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71F7F"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uk-UA" w:eastAsia="ru-RU"/>
        </w:rPr>
      </w:pPr>
      <w:bookmarkStart w:id="0" w:name="_Hlk229842264"/>
      <w:r w:rsidRPr="006A07E8">
        <w:rPr>
          <w:rFonts w:ascii="Times New Roman" w:eastAsia="Times New Roman" w:hAnsi="Times New Roman" w:cs="Times New Roman"/>
          <w:b/>
          <w:bCs/>
          <w:sz w:val="26"/>
          <w:szCs w:val="26"/>
          <w:lang w:val="uk-UA" w:eastAsia="ru-RU"/>
        </w:rPr>
        <w:t>Міністерство освіти і науки України,</w:t>
      </w:r>
    </w:p>
    <w:p w14:paraId="4E5005A8"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uk-UA" w:eastAsia="ru-RU"/>
        </w:rPr>
      </w:pPr>
      <w:r w:rsidRPr="006A07E8">
        <w:rPr>
          <w:rFonts w:ascii="Times New Roman" w:eastAsia="Times New Roman" w:hAnsi="Times New Roman" w:cs="Times New Roman"/>
          <w:b/>
          <w:bCs/>
          <w:sz w:val="26"/>
          <w:szCs w:val="26"/>
          <w:lang w:val="uk-UA" w:eastAsia="ru-RU"/>
        </w:rPr>
        <w:t>Інститут модернізації змісту освіти,</w:t>
      </w:r>
    </w:p>
    <w:p w14:paraId="6EF5E98B"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en-US" w:eastAsia="ru-RU"/>
        </w:rPr>
      </w:pPr>
      <w:r w:rsidRPr="006A07E8">
        <w:rPr>
          <w:rFonts w:ascii="Times New Roman" w:eastAsia="Times New Roman" w:hAnsi="Times New Roman" w:cs="Times New Roman"/>
          <w:b/>
          <w:bCs/>
          <w:sz w:val="26"/>
          <w:szCs w:val="26"/>
          <w:lang w:val="en-US" w:eastAsia="ru-RU"/>
        </w:rPr>
        <w:t xml:space="preserve">Stefan </w:t>
      </w:r>
      <w:proofErr w:type="spellStart"/>
      <w:r w:rsidRPr="006A07E8">
        <w:rPr>
          <w:rFonts w:ascii="Times New Roman" w:eastAsia="Times New Roman" w:hAnsi="Times New Roman" w:cs="Times New Roman"/>
          <w:b/>
          <w:bCs/>
          <w:sz w:val="26"/>
          <w:szCs w:val="26"/>
          <w:lang w:val="en-US" w:eastAsia="ru-RU"/>
        </w:rPr>
        <w:t>cel</w:t>
      </w:r>
      <w:proofErr w:type="spellEnd"/>
      <w:r w:rsidRPr="006A07E8">
        <w:rPr>
          <w:rFonts w:ascii="Times New Roman" w:eastAsia="Times New Roman" w:hAnsi="Times New Roman" w:cs="Times New Roman"/>
          <w:b/>
          <w:bCs/>
          <w:sz w:val="26"/>
          <w:szCs w:val="26"/>
          <w:lang w:val="en-US" w:eastAsia="ru-RU"/>
        </w:rPr>
        <w:t xml:space="preserve"> Mare University of Suceava,</w:t>
      </w:r>
      <w:r w:rsidRPr="006A07E8">
        <w:rPr>
          <w:rFonts w:ascii="Times New Roman" w:eastAsia="Times New Roman" w:hAnsi="Times New Roman" w:cs="Times New Roman"/>
          <w:b/>
          <w:bCs/>
          <w:sz w:val="26"/>
          <w:szCs w:val="26"/>
          <w:lang w:val="uk-UA" w:eastAsia="ru-RU"/>
        </w:rPr>
        <w:t xml:space="preserve"> </w:t>
      </w:r>
      <w:r w:rsidRPr="006A07E8">
        <w:rPr>
          <w:rFonts w:ascii="Times New Roman" w:eastAsia="Times New Roman" w:hAnsi="Times New Roman" w:cs="Times New Roman"/>
          <w:b/>
          <w:bCs/>
          <w:sz w:val="26"/>
          <w:szCs w:val="26"/>
          <w:lang w:val="en-US" w:eastAsia="ru-RU"/>
        </w:rPr>
        <w:t>Romania</w:t>
      </w:r>
    </w:p>
    <w:p w14:paraId="6B0D5D26"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en-US" w:eastAsia="ru-RU"/>
        </w:rPr>
      </w:pPr>
      <w:r w:rsidRPr="006A07E8">
        <w:rPr>
          <w:rFonts w:ascii="Times New Roman" w:eastAsia="Times New Roman" w:hAnsi="Times New Roman" w:cs="Times New Roman"/>
          <w:b/>
          <w:bCs/>
          <w:sz w:val="26"/>
          <w:szCs w:val="26"/>
          <w:lang w:val="en-US" w:eastAsia="ru-RU"/>
        </w:rPr>
        <w:t>Adam Mickiewicz University, Poland</w:t>
      </w:r>
    </w:p>
    <w:p w14:paraId="7ABB6B1E"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en-US" w:eastAsia="ru-RU"/>
        </w:rPr>
      </w:pPr>
      <w:r w:rsidRPr="006A07E8">
        <w:rPr>
          <w:rFonts w:ascii="Times New Roman" w:eastAsia="Times New Roman" w:hAnsi="Times New Roman" w:cs="Times New Roman"/>
          <w:b/>
          <w:bCs/>
          <w:sz w:val="26"/>
          <w:szCs w:val="26"/>
          <w:lang w:val="en-US" w:eastAsia="ru-RU"/>
        </w:rPr>
        <w:t>Fil. Dr. Jan-U. Sandal Institute, Norway</w:t>
      </w:r>
    </w:p>
    <w:p w14:paraId="030968E5"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en-US" w:eastAsia="ru-RU"/>
        </w:rPr>
      </w:pPr>
      <w:r w:rsidRPr="006A07E8">
        <w:rPr>
          <w:rFonts w:ascii="Times New Roman" w:eastAsia="Times New Roman" w:hAnsi="Times New Roman" w:cs="Times New Roman"/>
          <w:b/>
          <w:bCs/>
          <w:sz w:val="26"/>
          <w:szCs w:val="26"/>
          <w:lang w:val="en-US" w:eastAsia="ru-RU"/>
        </w:rPr>
        <w:t>School of Commerce &amp; Management Mohan Babu University, Tirupati, India</w:t>
      </w:r>
    </w:p>
    <w:p w14:paraId="1B09CA92"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en-US" w:eastAsia="ru-RU"/>
        </w:rPr>
      </w:pPr>
      <w:r w:rsidRPr="006A07E8">
        <w:rPr>
          <w:rFonts w:ascii="Times New Roman" w:eastAsia="Times New Roman" w:hAnsi="Times New Roman" w:cs="Times New Roman"/>
          <w:b/>
          <w:bCs/>
          <w:sz w:val="26"/>
          <w:szCs w:val="26"/>
          <w:lang w:val="en-US" w:eastAsia="ru-RU"/>
        </w:rPr>
        <w:t xml:space="preserve">Amity Institute of </w:t>
      </w:r>
      <w:proofErr w:type="spellStart"/>
      <w:r w:rsidRPr="006A07E8">
        <w:rPr>
          <w:rFonts w:ascii="Times New Roman" w:eastAsia="Times New Roman" w:hAnsi="Times New Roman" w:cs="Times New Roman"/>
          <w:b/>
          <w:bCs/>
          <w:sz w:val="26"/>
          <w:szCs w:val="26"/>
          <w:lang w:val="en-US" w:eastAsia="ru-RU"/>
        </w:rPr>
        <w:t>Behavioural</w:t>
      </w:r>
      <w:proofErr w:type="spellEnd"/>
      <w:r w:rsidRPr="006A07E8">
        <w:rPr>
          <w:rFonts w:ascii="Times New Roman" w:eastAsia="Times New Roman" w:hAnsi="Times New Roman" w:cs="Times New Roman"/>
          <w:b/>
          <w:bCs/>
          <w:sz w:val="26"/>
          <w:szCs w:val="26"/>
          <w:lang w:val="en-US" w:eastAsia="ru-RU"/>
        </w:rPr>
        <w:t xml:space="preserve"> Health and Allied Sciences, Amity University Bengaluru, India</w:t>
      </w:r>
    </w:p>
    <w:p w14:paraId="61AD116A"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uk-UA" w:eastAsia="ru-RU"/>
        </w:rPr>
      </w:pPr>
      <w:r w:rsidRPr="006A07E8">
        <w:rPr>
          <w:rFonts w:ascii="Times New Roman" w:eastAsia="Times New Roman" w:hAnsi="Times New Roman" w:cs="Times New Roman"/>
          <w:b/>
          <w:bCs/>
          <w:sz w:val="26"/>
          <w:szCs w:val="26"/>
          <w:lang w:val="uk-UA" w:eastAsia="ru-RU"/>
        </w:rPr>
        <w:t xml:space="preserve">Національний університет </w:t>
      </w:r>
    </w:p>
    <w:p w14:paraId="47820033"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uk-UA" w:eastAsia="ru-RU"/>
        </w:rPr>
      </w:pPr>
      <w:r w:rsidRPr="006A07E8">
        <w:rPr>
          <w:rFonts w:ascii="Times New Roman" w:eastAsia="Times New Roman" w:hAnsi="Times New Roman" w:cs="Times New Roman"/>
          <w:b/>
          <w:bCs/>
          <w:sz w:val="26"/>
          <w:szCs w:val="26"/>
          <w:lang w:val="uk-UA" w:eastAsia="ru-RU"/>
        </w:rPr>
        <w:t>«Чернігівська політехніка»</w:t>
      </w:r>
    </w:p>
    <w:p w14:paraId="614E858F"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val="uk-UA" w:eastAsia="ru-RU"/>
        </w:rPr>
      </w:pPr>
      <w:r w:rsidRPr="006A07E8">
        <w:rPr>
          <w:rFonts w:ascii="Times New Roman" w:eastAsia="Times New Roman" w:hAnsi="Times New Roman" w:cs="Times New Roman"/>
          <w:b/>
          <w:bCs/>
          <w:sz w:val="26"/>
          <w:szCs w:val="26"/>
          <w:lang w:val="uk-UA" w:eastAsia="ru-RU"/>
        </w:rPr>
        <w:t>Київський національний економічний університет імені Вадима Гетьмана</w:t>
      </w:r>
    </w:p>
    <w:p w14:paraId="1C66A168" w14:textId="77777777" w:rsidR="006A07E8" w:rsidRPr="006A07E8" w:rsidRDefault="006A07E8" w:rsidP="006A07E8">
      <w:pPr>
        <w:shd w:val="clear" w:color="auto" w:fill="FFFFFF"/>
        <w:autoSpaceDE w:val="0"/>
        <w:autoSpaceDN w:val="0"/>
        <w:adjustRightInd w:val="0"/>
        <w:spacing w:after="0" w:line="240" w:lineRule="auto"/>
        <w:jc w:val="center"/>
        <w:rPr>
          <w:rFonts w:ascii="Times New Roman" w:eastAsia="Times New Roman" w:hAnsi="Times New Roman" w:cs="Times New Roman"/>
          <w:b/>
          <w:bCs/>
          <w:i/>
          <w:sz w:val="26"/>
          <w:szCs w:val="26"/>
          <w:lang w:val="uk-UA" w:eastAsia="ru-RU"/>
        </w:rPr>
      </w:pPr>
    </w:p>
    <w:p w14:paraId="3A1DF5EE"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2A708C6B"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3AC7C05C"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1C2B5AF2"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37434EBB" w14:textId="77777777" w:rsidR="00B20AFD" w:rsidRP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iCs/>
          <w:sz w:val="32"/>
          <w:szCs w:val="32"/>
          <w:lang w:val="uk-UA" w:eastAsia="ru-RU"/>
        </w:rPr>
      </w:pPr>
      <w:r w:rsidRPr="00B20AFD">
        <w:rPr>
          <w:rFonts w:ascii="Times New Roman" w:eastAsia="Times New Roman" w:hAnsi="Times New Roman" w:cs="Times New Roman"/>
          <w:iCs/>
          <w:sz w:val="32"/>
          <w:szCs w:val="32"/>
          <w:lang w:val="en-US" w:eastAsia="ru-RU"/>
        </w:rPr>
        <w:t>V</w:t>
      </w:r>
      <w:r w:rsidRPr="00B20AFD">
        <w:rPr>
          <w:rFonts w:ascii="Times New Roman" w:eastAsia="Times New Roman" w:hAnsi="Times New Roman" w:cs="Times New Roman"/>
          <w:iCs/>
          <w:sz w:val="32"/>
          <w:szCs w:val="32"/>
          <w:lang w:val="uk-UA" w:eastAsia="ru-RU"/>
        </w:rPr>
        <w:t xml:space="preserve"> Міжнародна науково-практична конференція</w:t>
      </w:r>
    </w:p>
    <w:p w14:paraId="5DD50470"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4710EB9F" w14:textId="6591BB4B" w:rsidR="0074733B" w:rsidRPr="0074733B" w:rsidRDefault="006A07E8"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r w:rsidRPr="006A07E8">
        <w:rPr>
          <w:rFonts w:ascii="Times New Roman" w:eastAsia="Times New Roman" w:hAnsi="Times New Roman" w:cs="Times New Roman"/>
          <w:b/>
          <w:sz w:val="44"/>
          <w:szCs w:val="44"/>
          <w:lang w:val="uk-UA" w:eastAsia="ru-RU"/>
        </w:rPr>
        <w:t>СТРАТЕГІЧНІ ОРІЄНТИРИ СТАЛОГО РОЗВИТКУ В УКРАЇНІ ТА СВІТІ</w:t>
      </w:r>
    </w:p>
    <w:p w14:paraId="502CFF83"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6953143D" w14:textId="234E94A8" w:rsidR="0074733B" w:rsidRPr="00EE7D60" w:rsidRDefault="006A07E8" w:rsidP="0074733B">
      <w:pPr>
        <w:shd w:val="clear" w:color="auto" w:fill="FFFFFF"/>
        <w:autoSpaceDE w:val="0"/>
        <w:autoSpaceDN w:val="0"/>
        <w:adjustRightInd w:val="0"/>
        <w:spacing w:after="0" w:line="240" w:lineRule="auto"/>
        <w:jc w:val="center"/>
        <w:rPr>
          <w:rFonts w:ascii="Times New Roman" w:eastAsia="Times New Roman" w:hAnsi="Times New Roman" w:cs="Times New Roman"/>
          <w:bCs/>
          <w:i/>
          <w:sz w:val="32"/>
          <w:szCs w:val="32"/>
          <w:lang w:val="uk-UA" w:eastAsia="ru-RU"/>
        </w:rPr>
      </w:pPr>
      <w:r w:rsidRPr="00B20AFD">
        <w:rPr>
          <w:rFonts w:ascii="Times New Roman" w:eastAsia="Times New Roman" w:hAnsi="Times New Roman" w:cs="Times New Roman"/>
          <w:bCs/>
          <w:i/>
          <w:sz w:val="32"/>
          <w:szCs w:val="32"/>
          <w:lang w:val="uk-UA" w:eastAsia="ru-RU"/>
        </w:rPr>
        <w:t>14 травня</w:t>
      </w:r>
      <w:r w:rsidR="0074733B" w:rsidRPr="00B20AFD">
        <w:rPr>
          <w:rFonts w:ascii="Times New Roman" w:eastAsia="Times New Roman" w:hAnsi="Times New Roman" w:cs="Times New Roman"/>
          <w:bCs/>
          <w:i/>
          <w:sz w:val="32"/>
          <w:szCs w:val="32"/>
          <w:lang w:val="uk-UA" w:eastAsia="ru-RU"/>
        </w:rPr>
        <w:t xml:space="preserve"> 202</w:t>
      </w:r>
      <w:r w:rsidRPr="00B20AFD">
        <w:rPr>
          <w:rFonts w:ascii="Times New Roman" w:eastAsia="Times New Roman" w:hAnsi="Times New Roman" w:cs="Times New Roman"/>
          <w:bCs/>
          <w:i/>
          <w:sz w:val="32"/>
          <w:szCs w:val="32"/>
          <w:lang w:val="uk-UA" w:eastAsia="ru-RU"/>
        </w:rPr>
        <w:t>6</w:t>
      </w:r>
      <w:r w:rsidR="0074733B" w:rsidRPr="00B20AFD">
        <w:rPr>
          <w:rFonts w:ascii="Times New Roman" w:eastAsia="Times New Roman" w:hAnsi="Times New Roman" w:cs="Times New Roman"/>
          <w:bCs/>
          <w:i/>
          <w:sz w:val="32"/>
          <w:szCs w:val="32"/>
          <w:lang w:val="uk-UA" w:eastAsia="ru-RU"/>
        </w:rPr>
        <w:t xml:space="preserve"> р.</w:t>
      </w:r>
    </w:p>
    <w:p w14:paraId="333C4539"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
    <w:p w14:paraId="2A38661D" w14:textId="5D421389" w:rsidR="0074733B" w:rsidRPr="00B20AFD" w:rsidRDefault="00B20AFD"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44"/>
          <w:szCs w:val="44"/>
          <w:lang w:val="uk-UA" w:eastAsia="ru-RU"/>
        </w:rPr>
      </w:pPr>
      <w:r w:rsidRPr="00B20AFD">
        <w:rPr>
          <w:rFonts w:ascii="Times New Roman" w:eastAsia="Times New Roman" w:hAnsi="Times New Roman" w:cs="Times New Roman"/>
          <w:b/>
          <w:bCs/>
          <w:iCs/>
          <w:sz w:val="44"/>
          <w:szCs w:val="44"/>
          <w:lang w:val="uk-UA" w:eastAsia="ru-RU"/>
        </w:rPr>
        <w:t>ЗБІРНИК ТЕЗ ДОПОВІДЕЙ</w:t>
      </w:r>
    </w:p>
    <w:p w14:paraId="50B2282C"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
    <w:p w14:paraId="50B7D2A3" w14:textId="6C9932E7" w:rsid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r w:rsidRPr="00B20AFD">
        <w:rPr>
          <w:rFonts w:ascii="Times New Roman" w:eastAsia="Times New Roman" w:hAnsi="Times New Roman" w:cs="Times New Roman"/>
          <w:bCs/>
          <w:iCs/>
          <w:sz w:val="32"/>
          <w:szCs w:val="32"/>
          <w:lang w:val="uk-UA" w:eastAsia="ru-RU"/>
        </w:rPr>
        <w:t xml:space="preserve">V </w:t>
      </w:r>
      <w:proofErr w:type="spellStart"/>
      <w:r w:rsidRPr="00B20AFD">
        <w:rPr>
          <w:rFonts w:ascii="Times New Roman" w:eastAsia="Times New Roman" w:hAnsi="Times New Roman" w:cs="Times New Roman"/>
          <w:bCs/>
          <w:iCs/>
          <w:sz w:val="32"/>
          <w:szCs w:val="32"/>
          <w:lang w:val="uk-UA" w:eastAsia="ru-RU"/>
        </w:rPr>
        <w:t>International</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scientific</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and</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practical</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conference</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of</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young</w:t>
      </w:r>
      <w:proofErr w:type="spellEnd"/>
      <w:r w:rsidRPr="00B20AFD">
        <w:rPr>
          <w:rFonts w:ascii="Times New Roman" w:eastAsia="Times New Roman" w:hAnsi="Times New Roman" w:cs="Times New Roman"/>
          <w:bCs/>
          <w:iCs/>
          <w:sz w:val="32"/>
          <w:szCs w:val="32"/>
          <w:lang w:val="uk-UA" w:eastAsia="ru-RU"/>
        </w:rPr>
        <w:t xml:space="preserve"> </w:t>
      </w:r>
      <w:proofErr w:type="spellStart"/>
      <w:r w:rsidRPr="00B20AFD">
        <w:rPr>
          <w:rFonts w:ascii="Times New Roman" w:eastAsia="Times New Roman" w:hAnsi="Times New Roman" w:cs="Times New Roman"/>
          <w:bCs/>
          <w:iCs/>
          <w:sz w:val="32"/>
          <w:szCs w:val="32"/>
          <w:lang w:val="uk-UA" w:eastAsia="ru-RU"/>
        </w:rPr>
        <w:t>scientists</w:t>
      </w:r>
      <w:proofErr w:type="spellEnd"/>
    </w:p>
    <w:p w14:paraId="4C42CAF8" w14:textId="77777777" w:rsidR="00B20AFD" w:rsidRP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
    <w:p w14:paraId="37189F97" w14:textId="77777777" w:rsidR="00B20AFD" w:rsidRP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
          <w:iCs/>
          <w:sz w:val="44"/>
          <w:szCs w:val="44"/>
          <w:lang w:val="uk-UA" w:eastAsia="ru-RU"/>
        </w:rPr>
      </w:pPr>
      <w:r w:rsidRPr="00B20AFD">
        <w:rPr>
          <w:rFonts w:ascii="Times New Roman" w:eastAsia="Times New Roman" w:hAnsi="Times New Roman" w:cs="Times New Roman"/>
          <w:b/>
          <w:iCs/>
          <w:sz w:val="44"/>
          <w:szCs w:val="44"/>
          <w:lang w:val="uk-UA" w:eastAsia="ru-RU"/>
        </w:rPr>
        <w:t>STRATEGIC ORIENTATIONS OF SUSTAINABLE</w:t>
      </w:r>
    </w:p>
    <w:p w14:paraId="46AF3EAB" w14:textId="77777777" w:rsidR="00B20AFD" w:rsidRP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
          <w:iCs/>
          <w:sz w:val="44"/>
          <w:szCs w:val="44"/>
          <w:lang w:val="uk-UA" w:eastAsia="ru-RU"/>
        </w:rPr>
      </w:pPr>
      <w:r w:rsidRPr="00B20AFD">
        <w:rPr>
          <w:rFonts w:ascii="Times New Roman" w:eastAsia="Times New Roman" w:hAnsi="Times New Roman" w:cs="Times New Roman"/>
          <w:b/>
          <w:iCs/>
          <w:sz w:val="44"/>
          <w:szCs w:val="44"/>
          <w:lang w:val="uk-UA" w:eastAsia="ru-RU"/>
        </w:rPr>
        <w:t>DEVELOPMENT IN UKRAINE AND WORLD</w:t>
      </w:r>
    </w:p>
    <w:p w14:paraId="4C9A27EE" w14:textId="77777777" w:rsid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
    <w:p w14:paraId="4C0405A7" w14:textId="50FAADCD" w:rsid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roofErr w:type="spellStart"/>
      <w:r w:rsidRPr="00B20AFD">
        <w:rPr>
          <w:rFonts w:ascii="Times New Roman" w:eastAsia="Times New Roman" w:hAnsi="Times New Roman" w:cs="Times New Roman"/>
          <w:bCs/>
          <w:iCs/>
          <w:sz w:val="32"/>
          <w:szCs w:val="32"/>
          <w:lang w:val="uk-UA" w:eastAsia="ru-RU"/>
        </w:rPr>
        <w:t>Ma</w:t>
      </w:r>
      <w:proofErr w:type="spellEnd"/>
      <w:r>
        <w:rPr>
          <w:rFonts w:ascii="Times New Roman" w:eastAsia="Times New Roman" w:hAnsi="Times New Roman" w:cs="Times New Roman"/>
          <w:bCs/>
          <w:iCs/>
          <w:sz w:val="32"/>
          <w:szCs w:val="32"/>
          <w:lang w:val="en-US" w:eastAsia="ru-RU"/>
        </w:rPr>
        <w:t>y</w:t>
      </w:r>
      <w:r w:rsidRPr="00B20AFD">
        <w:rPr>
          <w:rFonts w:ascii="Times New Roman" w:eastAsia="Times New Roman" w:hAnsi="Times New Roman" w:cs="Times New Roman"/>
          <w:bCs/>
          <w:iCs/>
          <w:sz w:val="32"/>
          <w:szCs w:val="32"/>
          <w:lang w:val="uk-UA" w:eastAsia="ru-RU"/>
        </w:rPr>
        <w:t xml:space="preserve"> </w:t>
      </w:r>
      <w:r>
        <w:rPr>
          <w:rFonts w:ascii="Times New Roman" w:eastAsia="Times New Roman" w:hAnsi="Times New Roman" w:cs="Times New Roman"/>
          <w:bCs/>
          <w:iCs/>
          <w:sz w:val="32"/>
          <w:szCs w:val="32"/>
          <w:lang w:val="uk-UA" w:eastAsia="ru-RU"/>
        </w:rPr>
        <w:t>14</w:t>
      </w:r>
      <w:r w:rsidRPr="00B20AFD">
        <w:rPr>
          <w:rFonts w:ascii="Times New Roman" w:eastAsia="Times New Roman" w:hAnsi="Times New Roman" w:cs="Times New Roman"/>
          <w:bCs/>
          <w:iCs/>
          <w:sz w:val="32"/>
          <w:szCs w:val="32"/>
          <w:lang w:val="uk-UA" w:eastAsia="ru-RU"/>
        </w:rPr>
        <w:t>, 202</w:t>
      </w:r>
      <w:r>
        <w:rPr>
          <w:rFonts w:ascii="Times New Roman" w:eastAsia="Times New Roman" w:hAnsi="Times New Roman" w:cs="Times New Roman"/>
          <w:bCs/>
          <w:iCs/>
          <w:sz w:val="32"/>
          <w:szCs w:val="32"/>
          <w:lang w:val="uk-UA" w:eastAsia="ru-RU"/>
        </w:rPr>
        <w:t>6</w:t>
      </w:r>
    </w:p>
    <w:p w14:paraId="3BEA713B" w14:textId="77777777" w:rsidR="00B20AFD" w:rsidRPr="00B20AFD"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
    <w:p w14:paraId="5DBBFE51" w14:textId="5159C836" w:rsidR="0074733B" w:rsidRPr="0074733B" w:rsidRDefault="00B20AFD" w:rsidP="00B20AFD">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r w:rsidRPr="00B20AFD">
        <w:rPr>
          <w:rFonts w:ascii="Times New Roman" w:eastAsia="Times New Roman" w:hAnsi="Times New Roman" w:cs="Times New Roman"/>
          <w:bCs/>
          <w:iCs/>
          <w:sz w:val="32"/>
          <w:szCs w:val="32"/>
          <w:lang w:val="uk-UA" w:eastAsia="ru-RU"/>
        </w:rPr>
        <w:t>CONFERENCE PROCEEDINGS</w:t>
      </w:r>
    </w:p>
    <w:p w14:paraId="10185D91"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Cs/>
          <w:iCs/>
          <w:sz w:val="32"/>
          <w:szCs w:val="32"/>
          <w:lang w:val="uk-UA" w:eastAsia="ru-RU"/>
        </w:rPr>
      </w:pPr>
    </w:p>
    <w:p w14:paraId="11CA4BFC" w14:textId="77777777" w:rsidR="0074733B" w:rsidRPr="0074733B" w:rsidRDefault="0074733B" w:rsidP="0074733B">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val="uk-UA" w:eastAsia="ru-RU"/>
        </w:rPr>
      </w:pPr>
    </w:p>
    <w:p w14:paraId="0C11853B" w14:textId="77777777" w:rsidR="0074733B" w:rsidRPr="0074733B" w:rsidRDefault="0074733B" w:rsidP="0074733B">
      <w:pPr>
        <w:spacing w:after="0" w:line="240" w:lineRule="auto"/>
        <w:jc w:val="center"/>
        <w:rPr>
          <w:rFonts w:ascii="Times New Roman" w:eastAsia="Times New Roman" w:hAnsi="Times New Roman" w:cs="Times New Roman"/>
          <w:b/>
          <w:bCs/>
          <w:iCs/>
          <w:sz w:val="24"/>
          <w:szCs w:val="24"/>
          <w:lang w:val="uk-UA" w:eastAsia="ru-RU"/>
        </w:rPr>
      </w:pPr>
    </w:p>
    <w:p w14:paraId="1730E7C0" w14:textId="77777777" w:rsidR="0074733B" w:rsidRPr="0074733B" w:rsidRDefault="0074733B" w:rsidP="0074733B">
      <w:pPr>
        <w:spacing w:after="0" w:line="240" w:lineRule="auto"/>
        <w:jc w:val="center"/>
        <w:rPr>
          <w:rFonts w:ascii="Times New Roman" w:eastAsia="Times New Roman" w:hAnsi="Times New Roman" w:cs="Times New Roman"/>
          <w:b/>
          <w:bCs/>
          <w:iCs/>
          <w:sz w:val="24"/>
          <w:szCs w:val="24"/>
          <w:lang w:val="uk-UA" w:eastAsia="ru-RU"/>
        </w:rPr>
      </w:pPr>
    </w:p>
    <w:p w14:paraId="4A3776E2" w14:textId="77777777" w:rsidR="0074733B" w:rsidRPr="0074733B" w:rsidRDefault="0074733B" w:rsidP="0074733B">
      <w:pPr>
        <w:spacing w:after="0" w:line="240" w:lineRule="auto"/>
        <w:jc w:val="center"/>
        <w:rPr>
          <w:rFonts w:ascii="Times New Roman" w:eastAsia="Times New Roman" w:hAnsi="Times New Roman" w:cs="Times New Roman"/>
          <w:b/>
          <w:bCs/>
          <w:iCs/>
          <w:sz w:val="24"/>
          <w:szCs w:val="24"/>
          <w:lang w:val="uk-UA" w:eastAsia="ru-RU"/>
        </w:rPr>
      </w:pPr>
    </w:p>
    <w:p w14:paraId="4CD8968A" w14:textId="61B82B88" w:rsidR="0074733B" w:rsidRPr="0074733B" w:rsidRDefault="0074733B" w:rsidP="0074733B">
      <w:pPr>
        <w:spacing w:after="0" w:line="240" w:lineRule="auto"/>
        <w:jc w:val="center"/>
        <w:rPr>
          <w:rFonts w:ascii="Times New Roman" w:eastAsia="Times New Roman" w:hAnsi="Times New Roman" w:cs="Times New Roman"/>
          <w:b/>
          <w:bCs/>
          <w:iCs/>
          <w:sz w:val="28"/>
          <w:szCs w:val="28"/>
          <w:lang w:val="uk-UA" w:eastAsia="ru-RU"/>
        </w:rPr>
      </w:pPr>
      <w:r w:rsidRPr="0074733B">
        <w:rPr>
          <w:rFonts w:ascii="Times New Roman" w:eastAsia="Times New Roman" w:hAnsi="Times New Roman" w:cs="Times New Roman"/>
          <w:b/>
          <w:bCs/>
          <w:iCs/>
          <w:sz w:val="28"/>
          <w:szCs w:val="28"/>
          <w:lang w:val="uk-UA" w:eastAsia="ru-RU"/>
        </w:rPr>
        <w:t>Чернігів 202</w:t>
      </w:r>
      <w:r w:rsidR="006A07E8">
        <w:rPr>
          <w:rFonts w:ascii="Times New Roman" w:eastAsia="Times New Roman" w:hAnsi="Times New Roman" w:cs="Times New Roman"/>
          <w:b/>
          <w:bCs/>
          <w:iCs/>
          <w:sz w:val="28"/>
          <w:szCs w:val="28"/>
          <w:lang w:val="uk-UA" w:eastAsia="ru-RU"/>
        </w:rPr>
        <w:t>6</w:t>
      </w:r>
    </w:p>
    <w:p w14:paraId="2C140F31" w14:textId="77777777" w:rsidR="0074733B" w:rsidRPr="0074733B" w:rsidRDefault="0074733B" w:rsidP="0074733B">
      <w:pPr>
        <w:spacing w:after="0" w:line="240" w:lineRule="auto"/>
        <w:rPr>
          <w:rFonts w:ascii="Times New Roman" w:eastAsia="Times New Roman" w:hAnsi="Times New Roman" w:cs="Times New Roman"/>
          <w:b/>
          <w:bCs/>
          <w:iCs/>
          <w:sz w:val="24"/>
          <w:szCs w:val="24"/>
          <w:lang w:val="uk-UA" w:eastAsia="ru-RU"/>
        </w:rPr>
        <w:sectPr w:rsidR="0074733B" w:rsidRPr="0074733B" w:rsidSect="00EC2801">
          <w:footerReference w:type="even" r:id="rId8"/>
          <w:footerReference w:type="default" r:id="rId9"/>
          <w:pgSz w:w="11906" w:h="16838" w:code="9"/>
          <w:pgMar w:top="1134" w:right="1134" w:bottom="1134" w:left="1134" w:header="284" w:footer="680" w:gutter="0"/>
          <w:cols w:space="720"/>
          <w:titlePg/>
          <w:docGrid w:linePitch="381"/>
        </w:sectPr>
      </w:pPr>
    </w:p>
    <w:p w14:paraId="18978339" w14:textId="4D4B6E0E" w:rsidR="0074733B" w:rsidRPr="0074733B" w:rsidRDefault="0074733B" w:rsidP="0074733B">
      <w:pPr>
        <w:shd w:val="clear" w:color="auto" w:fill="FFFFFF"/>
        <w:spacing w:after="0" w:line="240" w:lineRule="auto"/>
        <w:outlineLvl w:val="0"/>
        <w:rPr>
          <w:rFonts w:ascii="Times New Roman" w:eastAsia="Times New Roman" w:hAnsi="Times New Roman" w:cs="Times New Roman"/>
          <w:sz w:val="24"/>
          <w:szCs w:val="24"/>
          <w:lang w:val="uk-UA" w:eastAsia="ru-RU"/>
        </w:rPr>
      </w:pPr>
      <w:r w:rsidRPr="0074733B">
        <w:rPr>
          <w:rFonts w:ascii="Times New Roman" w:eastAsia="Times New Roman" w:hAnsi="Times New Roman" w:cs="Times New Roman"/>
          <w:sz w:val="24"/>
          <w:szCs w:val="24"/>
          <w:lang w:val="uk-UA" w:eastAsia="ru-RU"/>
        </w:rPr>
        <w:lastRenderedPageBreak/>
        <w:t xml:space="preserve">УДК </w:t>
      </w:r>
      <w:bookmarkStart w:id="1" w:name="_Hlk230776059"/>
      <w:r w:rsidR="00B20AFD" w:rsidRPr="007243DE">
        <w:rPr>
          <w:rFonts w:ascii="Times New Roman" w:eastAsia="Times New Roman" w:hAnsi="Times New Roman" w:cs="Times New Roman"/>
          <w:sz w:val="24"/>
          <w:szCs w:val="24"/>
          <w:lang w:val="en-US" w:eastAsia="ru-RU"/>
        </w:rPr>
        <w:t>330.34:502.131.1](477)(100)(063)</w:t>
      </w:r>
    </w:p>
    <w:bookmarkEnd w:id="1"/>
    <w:p w14:paraId="0791F2EF" w14:textId="70E86CB9" w:rsidR="0074733B" w:rsidRPr="0074733B" w:rsidRDefault="0074733B" w:rsidP="0074733B">
      <w:pPr>
        <w:shd w:val="clear" w:color="auto" w:fill="FFFFFF"/>
        <w:spacing w:after="0" w:line="240" w:lineRule="auto"/>
        <w:ind w:firstLine="567"/>
        <w:outlineLvl w:val="0"/>
        <w:rPr>
          <w:rFonts w:ascii="Times New Roman" w:eastAsia="Times New Roman" w:hAnsi="Times New Roman" w:cs="Times New Roman"/>
          <w:sz w:val="24"/>
          <w:szCs w:val="24"/>
          <w:lang w:val="uk-UA" w:eastAsia="ru-RU"/>
        </w:rPr>
      </w:pPr>
      <w:r w:rsidRPr="0074733B">
        <w:rPr>
          <w:rFonts w:ascii="Times New Roman" w:eastAsia="Times New Roman" w:hAnsi="Times New Roman" w:cs="Times New Roman"/>
          <w:sz w:val="24"/>
          <w:szCs w:val="24"/>
          <w:lang w:val="uk-UA" w:eastAsia="ru-RU"/>
        </w:rPr>
        <w:t>Б</w:t>
      </w:r>
    </w:p>
    <w:p w14:paraId="71A87E04" w14:textId="09462802" w:rsidR="0074733B" w:rsidRPr="0074733B" w:rsidRDefault="0074733B" w:rsidP="0074733B">
      <w:pPr>
        <w:shd w:val="clear" w:color="auto" w:fill="FFFFFF"/>
        <w:spacing w:after="0" w:line="240" w:lineRule="auto"/>
        <w:ind w:left="567" w:firstLine="567"/>
        <w:jc w:val="both"/>
        <w:rPr>
          <w:rFonts w:ascii="Times New Roman" w:eastAsia="Times New Roman" w:hAnsi="Times New Roman" w:cs="Times New Roman"/>
          <w:spacing w:val="-2"/>
          <w:lang w:val="uk-UA" w:eastAsia="ru-RU"/>
        </w:rPr>
      </w:pPr>
      <w:r w:rsidRPr="0074733B">
        <w:rPr>
          <w:rFonts w:ascii="Times New Roman" w:eastAsia="Times New Roman" w:hAnsi="Times New Roman" w:cs="Times New Roman"/>
          <w:spacing w:val="-2"/>
          <w:lang w:val="uk-UA" w:eastAsia="ru-RU"/>
        </w:rPr>
        <w:t xml:space="preserve">Друкується за рішенням вченої ради Національного університету «Чернігівська політехніка» (протокол № </w:t>
      </w:r>
      <w:r w:rsidR="00EE7D60">
        <w:rPr>
          <w:rFonts w:ascii="Times New Roman" w:eastAsia="Times New Roman" w:hAnsi="Times New Roman" w:cs="Times New Roman"/>
          <w:spacing w:val="-2"/>
          <w:lang w:val="uk-UA" w:eastAsia="ru-RU"/>
        </w:rPr>
        <w:t>6</w:t>
      </w:r>
      <w:r w:rsidRPr="0074733B">
        <w:rPr>
          <w:rFonts w:ascii="Times New Roman" w:eastAsia="Times New Roman" w:hAnsi="Times New Roman" w:cs="Times New Roman"/>
          <w:spacing w:val="-2"/>
          <w:lang w:val="uk-UA" w:eastAsia="ru-RU"/>
        </w:rPr>
        <w:t xml:space="preserve"> від 2</w:t>
      </w:r>
      <w:r w:rsidR="006A07E8" w:rsidRPr="00B20AFD">
        <w:rPr>
          <w:rFonts w:ascii="Times New Roman" w:eastAsia="Times New Roman" w:hAnsi="Times New Roman" w:cs="Times New Roman"/>
          <w:spacing w:val="-2"/>
          <w:lang w:val="uk-UA" w:eastAsia="ru-RU"/>
        </w:rPr>
        <w:t>5</w:t>
      </w:r>
      <w:r w:rsidR="006A07E8">
        <w:rPr>
          <w:rFonts w:ascii="Times New Roman" w:eastAsia="Times New Roman" w:hAnsi="Times New Roman" w:cs="Times New Roman"/>
          <w:spacing w:val="-2"/>
          <w:lang w:val="uk-UA" w:eastAsia="ru-RU"/>
        </w:rPr>
        <w:t xml:space="preserve"> травня</w:t>
      </w:r>
      <w:r w:rsidRPr="0074733B">
        <w:rPr>
          <w:rFonts w:ascii="Times New Roman" w:eastAsia="Times New Roman" w:hAnsi="Times New Roman" w:cs="Times New Roman"/>
          <w:spacing w:val="-2"/>
          <w:lang w:val="uk-UA" w:eastAsia="ru-RU"/>
        </w:rPr>
        <w:t xml:space="preserve"> 202</w:t>
      </w:r>
      <w:r w:rsidR="006A07E8">
        <w:rPr>
          <w:rFonts w:ascii="Times New Roman" w:eastAsia="Times New Roman" w:hAnsi="Times New Roman" w:cs="Times New Roman"/>
          <w:spacing w:val="-2"/>
          <w:lang w:val="uk-UA" w:eastAsia="ru-RU"/>
        </w:rPr>
        <w:t>6</w:t>
      </w:r>
      <w:r w:rsidRPr="0074733B">
        <w:rPr>
          <w:rFonts w:ascii="Times New Roman" w:eastAsia="Times New Roman" w:hAnsi="Times New Roman" w:cs="Times New Roman"/>
          <w:spacing w:val="-2"/>
          <w:lang w:val="uk-UA" w:eastAsia="ru-RU"/>
        </w:rPr>
        <w:t xml:space="preserve"> р.).</w:t>
      </w:r>
    </w:p>
    <w:p w14:paraId="67F740A2" w14:textId="77777777" w:rsidR="0074733B" w:rsidRPr="0074733B" w:rsidRDefault="0074733B" w:rsidP="0074733B">
      <w:pPr>
        <w:shd w:val="clear" w:color="auto" w:fill="FFFFFF"/>
        <w:spacing w:after="0" w:line="240" w:lineRule="auto"/>
        <w:ind w:firstLine="284"/>
        <w:rPr>
          <w:rFonts w:ascii="Times New Roman" w:eastAsia="Times New Roman" w:hAnsi="Times New Roman" w:cs="Times New Roman"/>
          <w:lang w:val="uk-UA" w:eastAsia="ru-RU"/>
        </w:rPr>
      </w:pPr>
    </w:p>
    <w:tbl>
      <w:tblPr>
        <w:tblW w:w="0" w:type="auto"/>
        <w:tblLook w:val="04A0" w:firstRow="1" w:lastRow="0" w:firstColumn="1" w:lastColumn="0" w:noHBand="0" w:noVBand="1"/>
      </w:tblPr>
      <w:tblGrid>
        <w:gridCol w:w="666"/>
        <w:gridCol w:w="8972"/>
      </w:tblGrid>
      <w:tr w:rsidR="0074733B" w:rsidRPr="0074733B" w14:paraId="5CF6044B" w14:textId="77777777" w:rsidTr="000C5CD3">
        <w:tc>
          <w:tcPr>
            <w:tcW w:w="675" w:type="dxa"/>
            <w:shd w:val="clear" w:color="auto" w:fill="auto"/>
          </w:tcPr>
          <w:p w14:paraId="13777752" w14:textId="77777777" w:rsidR="0074733B" w:rsidRPr="0074733B" w:rsidRDefault="0074733B" w:rsidP="0074733B">
            <w:pPr>
              <w:spacing w:after="0" w:line="240" w:lineRule="auto"/>
              <w:rPr>
                <w:rFonts w:ascii="Times New Roman" w:eastAsia="Times New Roman" w:hAnsi="Times New Roman" w:cs="Times New Roman"/>
                <w:sz w:val="24"/>
                <w:szCs w:val="24"/>
                <w:lang w:val="uk-UA" w:eastAsia="ru-RU"/>
              </w:rPr>
            </w:pPr>
          </w:p>
          <w:p w14:paraId="692950EA" w14:textId="26DA1688" w:rsidR="0074733B" w:rsidRPr="0074733B" w:rsidRDefault="0074733B" w:rsidP="0074733B">
            <w:pPr>
              <w:spacing w:after="0" w:line="240" w:lineRule="auto"/>
              <w:rPr>
                <w:rFonts w:ascii="Times New Roman" w:eastAsia="Times New Roman" w:hAnsi="Times New Roman" w:cs="Times New Roman"/>
                <w:lang w:val="uk-UA" w:eastAsia="ru-RU"/>
              </w:rPr>
            </w:pPr>
            <w:r w:rsidRPr="0074733B">
              <w:rPr>
                <w:rFonts w:ascii="Times New Roman" w:eastAsia="Times New Roman" w:hAnsi="Times New Roman" w:cs="Times New Roman"/>
                <w:sz w:val="24"/>
                <w:szCs w:val="24"/>
                <w:lang w:val="uk-UA" w:eastAsia="ru-RU"/>
              </w:rPr>
              <w:t>Б</w:t>
            </w:r>
          </w:p>
        </w:tc>
        <w:tc>
          <w:tcPr>
            <w:tcW w:w="9179" w:type="dxa"/>
            <w:shd w:val="clear" w:color="auto" w:fill="auto"/>
          </w:tcPr>
          <w:p w14:paraId="71120FD3" w14:textId="337F000B" w:rsidR="0074733B" w:rsidRPr="0074733B" w:rsidRDefault="006A07E8" w:rsidP="006A07E8">
            <w:pPr>
              <w:spacing w:after="0" w:line="240" w:lineRule="auto"/>
              <w:ind w:firstLine="454"/>
              <w:jc w:val="both"/>
              <w:rPr>
                <w:rFonts w:ascii="Times New Roman" w:eastAsia="Times New Roman" w:hAnsi="Times New Roman" w:cs="Times New Roman"/>
                <w:sz w:val="24"/>
                <w:szCs w:val="24"/>
                <w:lang w:val="uk-UA" w:eastAsia="ru-RU"/>
              </w:rPr>
            </w:pPr>
            <w:r w:rsidRPr="006A07E8">
              <w:rPr>
                <w:rFonts w:ascii="Times New Roman" w:eastAsia="Times New Roman" w:hAnsi="Times New Roman" w:cs="Times New Roman"/>
                <w:b/>
                <w:spacing w:val="-2"/>
                <w:sz w:val="24"/>
                <w:szCs w:val="24"/>
                <w:lang w:val="uk-UA" w:eastAsia="ru-RU"/>
              </w:rPr>
              <w:t>Стратегічні орієнтири сталого розвитку в Україні та світі»</w:t>
            </w:r>
            <w:r>
              <w:rPr>
                <w:rFonts w:ascii="Times New Roman" w:eastAsia="Times New Roman" w:hAnsi="Times New Roman" w:cs="Times New Roman"/>
                <w:b/>
                <w:spacing w:val="-2"/>
                <w:sz w:val="24"/>
                <w:szCs w:val="24"/>
                <w:lang w:val="uk-UA" w:eastAsia="ru-RU"/>
              </w:rPr>
              <w:t xml:space="preserve"> </w:t>
            </w:r>
            <w:r w:rsidR="0074733B" w:rsidRPr="0074733B">
              <w:rPr>
                <w:rFonts w:ascii="Times New Roman" w:eastAsia="Times New Roman" w:hAnsi="Times New Roman" w:cs="Times New Roman"/>
                <w:bCs/>
                <w:iCs/>
                <w:spacing w:val="-2"/>
                <w:sz w:val="24"/>
                <w:szCs w:val="24"/>
                <w:lang w:val="uk-UA" w:eastAsia="ru-RU"/>
              </w:rPr>
              <w:t xml:space="preserve">: </w:t>
            </w:r>
            <w:r>
              <w:rPr>
                <w:rFonts w:ascii="Times New Roman" w:eastAsia="Times New Roman" w:hAnsi="Times New Roman" w:cs="Times New Roman"/>
                <w:bCs/>
                <w:iCs/>
                <w:spacing w:val="-2"/>
                <w:sz w:val="24"/>
                <w:szCs w:val="24"/>
                <w:lang w:val="en-US" w:eastAsia="ru-RU"/>
              </w:rPr>
              <w:t>V</w:t>
            </w:r>
            <w:r w:rsidRPr="006A07E8">
              <w:rPr>
                <w:rFonts w:ascii="Times New Roman" w:eastAsia="Times New Roman" w:hAnsi="Times New Roman" w:cs="Times New Roman"/>
                <w:bCs/>
                <w:iCs/>
                <w:spacing w:val="-2"/>
                <w:sz w:val="24"/>
                <w:szCs w:val="24"/>
                <w:lang w:eastAsia="ru-RU"/>
              </w:rPr>
              <w:t xml:space="preserve"> </w:t>
            </w:r>
            <w:r w:rsidR="0074733B" w:rsidRPr="0074733B">
              <w:rPr>
                <w:rFonts w:ascii="Times New Roman" w:eastAsia="Times New Roman" w:hAnsi="Times New Roman" w:cs="Times New Roman"/>
                <w:bCs/>
                <w:iCs/>
                <w:sz w:val="24"/>
                <w:szCs w:val="24"/>
                <w:lang w:val="uk-UA" w:eastAsia="ru-RU"/>
              </w:rPr>
              <w:t>Міжнародна науково-практична конференція</w:t>
            </w:r>
            <w:r w:rsidR="0074733B" w:rsidRPr="0074733B">
              <w:rPr>
                <w:rFonts w:ascii="Times New Roman" w:eastAsia="Times New Roman" w:hAnsi="Times New Roman" w:cs="Times New Roman"/>
                <w:spacing w:val="-2"/>
                <w:sz w:val="24"/>
                <w:szCs w:val="24"/>
                <w:lang w:val="uk-UA" w:eastAsia="ru-RU"/>
              </w:rPr>
              <w:t xml:space="preserve"> (м. Чернігів, </w:t>
            </w:r>
            <w:r>
              <w:rPr>
                <w:rFonts w:ascii="Times New Roman" w:eastAsia="Times New Roman" w:hAnsi="Times New Roman" w:cs="Times New Roman"/>
                <w:spacing w:val="-2"/>
                <w:sz w:val="24"/>
                <w:szCs w:val="24"/>
                <w:lang w:val="uk-UA" w:eastAsia="ru-RU"/>
              </w:rPr>
              <w:t>14 травня</w:t>
            </w:r>
            <w:r w:rsidR="0074733B" w:rsidRPr="0074733B">
              <w:rPr>
                <w:rFonts w:ascii="Times New Roman" w:eastAsia="Times New Roman" w:hAnsi="Times New Roman" w:cs="Times New Roman"/>
                <w:spacing w:val="-2"/>
                <w:sz w:val="24"/>
                <w:szCs w:val="24"/>
                <w:lang w:val="uk-UA" w:eastAsia="ru-RU"/>
              </w:rPr>
              <w:t xml:space="preserve"> 202</w:t>
            </w:r>
            <w:r>
              <w:rPr>
                <w:rFonts w:ascii="Times New Roman" w:eastAsia="Times New Roman" w:hAnsi="Times New Roman" w:cs="Times New Roman"/>
                <w:spacing w:val="-2"/>
                <w:sz w:val="24"/>
                <w:szCs w:val="24"/>
                <w:lang w:val="uk-UA" w:eastAsia="ru-RU"/>
              </w:rPr>
              <w:t>6</w:t>
            </w:r>
            <w:r w:rsidR="0074733B" w:rsidRPr="0074733B">
              <w:rPr>
                <w:rFonts w:ascii="Times New Roman" w:eastAsia="Times New Roman" w:hAnsi="Times New Roman" w:cs="Times New Roman"/>
                <w:spacing w:val="-2"/>
                <w:sz w:val="24"/>
                <w:szCs w:val="24"/>
                <w:lang w:val="uk-UA" w:eastAsia="ru-RU"/>
              </w:rPr>
              <w:t xml:space="preserve"> р.) : тези доповідей. – Чернігів : НУ «Чернігівська політехніка», 202</w:t>
            </w:r>
            <w:r w:rsidRPr="006A07E8">
              <w:rPr>
                <w:rFonts w:ascii="Times New Roman" w:eastAsia="Times New Roman" w:hAnsi="Times New Roman" w:cs="Times New Roman"/>
                <w:spacing w:val="-2"/>
                <w:sz w:val="24"/>
                <w:szCs w:val="24"/>
                <w:lang w:eastAsia="ru-RU"/>
              </w:rPr>
              <w:t>6</w:t>
            </w:r>
            <w:r w:rsidR="0074733B" w:rsidRPr="0074733B">
              <w:rPr>
                <w:rFonts w:ascii="Times New Roman" w:eastAsia="Times New Roman" w:hAnsi="Times New Roman" w:cs="Times New Roman"/>
                <w:spacing w:val="-2"/>
                <w:sz w:val="24"/>
                <w:szCs w:val="24"/>
                <w:lang w:val="uk-UA" w:eastAsia="ru-RU"/>
              </w:rPr>
              <w:t xml:space="preserve">. – </w:t>
            </w:r>
            <w:r w:rsidRPr="006A07E8">
              <w:rPr>
                <w:rFonts w:ascii="Times New Roman" w:eastAsia="Times New Roman" w:hAnsi="Times New Roman" w:cs="Times New Roman"/>
                <w:spacing w:val="-2"/>
                <w:sz w:val="24"/>
                <w:szCs w:val="24"/>
                <w:lang w:eastAsia="ru-RU"/>
              </w:rPr>
              <w:t>2</w:t>
            </w:r>
            <w:r w:rsidR="00783206">
              <w:rPr>
                <w:rFonts w:ascii="Times New Roman" w:eastAsia="Times New Roman" w:hAnsi="Times New Roman" w:cs="Times New Roman"/>
                <w:spacing w:val="-2"/>
                <w:sz w:val="24"/>
                <w:szCs w:val="24"/>
                <w:lang w:val="uk-UA" w:eastAsia="ru-RU"/>
              </w:rPr>
              <w:t>7</w:t>
            </w:r>
            <w:r w:rsidR="00FB0161">
              <w:rPr>
                <w:rFonts w:ascii="Times New Roman" w:eastAsia="Times New Roman" w:hAnsi="Times New Roman" w:cs="Times New Roman"/>
                <w:spacing w:val="-2"/>
                <w:sz w:val="24"/>
                <w:szCs w:val="24"/>
                <w:lang w:val="uk-UA" w:eastAsia="ru-RU"/>
              </w:rPr>
              <w:t>1</w:t>
            </w:r>
            <w:r w:rsidR="0074733B" w:rsidRPr="0074733B">
              <w:rPr>
                <w:rFonts w:ascii="Times New Roman" w:eastAsia="Times New Roman" w:hAnsi="Times New Roman" w:cs="Times New Roman"/>
                <w:spacing w:val="-2"/>
                <w:sz w:val="24"/>
                <w:szCs w:val="24"/>
                <w:lang w:val="uk-UA" w:eastAsia="ru-RU"/>
              </w:rPr>
              <w:t xml:space="preserve"> с. </w:t>
            </w:r>
          </w:p>
        </w:tc>
      </w:tr>
    </w:tbl>
    <w:p w14:paraId="650F87C9" w14:textId="77777777" w:rsidR="0074733B" w:rsidRPr="0074733B" w:rsidRDefault="0074733B" w:rsidP="0074733B">
      <w:pPr>
        <w:shd w:val="clear" w:color="auto" w:fill="FFFFFF"/>
        <w:spacing w:after="0" w:line="240" w:lineRule="auto"/>
        <w:ind w:firstLine="567"/>
        <w:rPr>
          <w:rFonts w:ascii="Times New Roman" w:eastAsia="Times New Roman" w:hAnsi="Times New Roman" w:cs="Times New Roman"/>
          <w:lang w:val="uk-UA" w:eastAsia="ru-RU"/>
        </w:rPr>
      </w:pPr>
    </w:p>
    <w:p w14:paraId="1FD9225B" w14:textId="77777777" w:rsidR="0074733B" w:rsidRPr="0074733B" w:rsidRDefault="0074733B" w:rsidP="0074733B">
      <w:pPr>
        <w:spacing w:after="0" w:line="240" w:lineRule="auto"/>
        <w:ind w:left="567" w:firstLine="567"/>
        <w:jc w:val="both"/>
        <w:rPr>
          <w:rFonts w:ascii="Times New Roman" w:eastAsia="Times New Roman" w:hAnsi="Times New Roman" w:cs="Times New Roman"/>
          <w:sz w:val="24"/>
          <w:szCs w:val="24"/>
          <w:lang w:eastAsia="ru-RU"/>
        </w:rPr>
      </w:pPr>
      <w:r w:rsidRPr="0074733B">
        <w:rPr>
          <w:rFonts w:ascii="Times New Roman" w:eastAsia="Times New Roman" w:hAnsi="Times New Roman" w:cs="Times New Roman"/>
          <w:sz w:val="24"/>
          <w:szCs w:val="24"/>
          <w:lang w:val="uk-UA" w:eastAsia="ru-RU"/>
        </w:rPr>
        <w:t>ISBN 978-617-7932-89-4</w:t>
      </w:r>
    </w:p>
    <w:p w14:paraId="784C7639" w14:textId="104BCD5B" w:rsidR="00CC4867" w:rsidRDefault="00B20AFD" w:rsidP="0074733B">
      <w:pPr>
        <w:spacing w:after="0" w:line="240" w:lineRule="auto"/>
        <w:ind w:left="567" w:firstLine="567"/>
        <w:jc w:val="both"/>
        <w:rPr>
          <w:rFonts w:ascii="Times New Roman" w:eastAsia="Times New Roman" w:hAnsi="Times New Roman" w:cs="Times New Roman"/>
          <w:spacing w:val="-2"/>
          <w:lang w:val="uk-UA" w:eastAsia="ru-RU"/>
        </w:rPr>
      </w:pPr>
      <w:r w:rsidRPr="00B20AFD">
        <w:rPr>
          <w:rFonts w:ascii="Times New Roman" w:eastAsia="Times New Roman" w:hAnsi="Times New Roman" w:cs="Times New Roman"/>
          <w:spacing w:val="-2"/>
          <w:lang w:val="uk-UA" w:eastAsia="ru-RU"/>
        </w:rPr>
        <w:t>Збірник містить тези доповідей V Міжнародної науково-практичної конференції молодих учених</w:t>
      </w:r>
      <w:r>
        <w:rPr>
          <w:rFonts w:ascii="Times New Roman" w:eastAsia="Times New Roman" w:hAnsi="Times New Roman" w:cs="Times New Roman"/>
          <w:spacing w:val="-2"/>
          <w:lang w:val="uk-UA" w:eastAsia="ru-RU"/>
        </w:rPr>
        <w:t xml:space="preserve"> </w:t>
      </w:r>
      <w:r w:rsidRPr="00B20AFD">
        <w:rPr>
          <w:rFonts w:ascii="Times New Roman" w:eastAsia="Times New Roman" w:hAnsi="Times New Roman" w:cs="Times New Roman"/>
          <w:spacing w:val="-2"/>
          <w:lang w:val="uk-UA" w:eastAsia="ru-RU"/>
        </w:rPr>
        <w:t>«Стратегічні орієнтири сталого розвитку в Україні та світі». Висвітлені питання, присвячені еколого-економічним</w:t>
      </w:r>
      <w:r>
        <w:rPr>
          <w:rFonts w:ascii="Times New Roman" w:eastAsia="Times New Roman" w:hAnsi="Times New Roman" w:cs="Times New Roman"/>
          <w:spacing w:val="-2"/>
          <w:lang w:val="uk-UA" w:eastAsia="ru-RU"/>
        </w:rPr>
        <w:t xml:space="preserve"> </w:t>
      </w:r>
      <w:r w:rsidRPr="00B20AFD">
        <w:rPr>
          <w:rFonts w:ascii="Times New Roman" w:eastAsia="Times New Roman" w:hAnsi="Times New Roman" w:cs="Times New Roman"/>
          <w:spacing w:val="-2"/>
          <w:lang w:val="uk-UA" w:eastAsia="ru-RU"/>
        </w:rPr>
        <w:t>аспектам сталого розвитку та його фінансовому забезпеченню в умовах економічної нестабільності і цифрових</w:t>
      </w:r>
      <w:r>
        <w:rPr>
          <w:rFonts w:ascii="Times New Roman" w:eastAsia="Times New Roman" w:hAnsi="Times New Roman" w:cs="Times New Roman"/>
          <w:spacing w:val="-2"/>
          <w:lang w:val="uk-UA" w:eastAsia="ru-RU"/>
        </w:rPr>
        <w:t xml:space="preserve"> </w:t>
      </w:r>
      <w:r w:rsidRPr="00B20AFD">
        <w:rPr>
          <w:rFonts w:ascii="Times New Roman" w:eastAsia="Times New Roman" w:hAnsi="Times New Roman" w:cs="Times New Roman"/>
          <w:spacing w:val="-2"/>
          <w:lang w:val="uk-UA" w:eastAsia="ru-RU"/>
        </w:rPr>
        <w:t xml:space="preserve">трансформацій, розвитку обліку, оподаткування та аудиту в умовах </w:t>
      </w:r>
      <w:proofErr w:type="spellStart"/>
      <w:r w:rsidRPr="00B20AFD">
        <w:rPr>
          <w:rFonts w:ascii="Times New Roman" w:eastAsia="Times New Roman" w:hAnsi="Times New Roman" w:cs="Times New Roman"/>
          <w:spacing w:val="-2"/>
          <w:lang w:val="uk-UA" w:eastAsia="ru-RU"/>
        </w:rPr>
        <w:t>цифровізації</w:t>
      </w:r>
      <w:proofErr w:type="spellEnd"/>
      <w:r w:rsidRPr="00B20AFD">
        <w:rPr>
          <w:rFonts w:ascii="Times New Roman" w:eastAsia="Times New Roman" w:hAnsi="Times New Roman" w:cs="Times New Roman"/>
          <w:spacing w:val="-2"/>
          <w:lang w:val="uk-UA" w:eastAsia="ru-RU"/>
        </w:rPr>
        <w:t>, правовим викликам і реформам у</w:t>
      </w:r>
      <w:r>
        <w:rPr>
          <w:rFonts w:ascii="Times New Roman" w:eastAsia="Times New Roman" w:hAnsi="Times New Roman" w:cs="Times New Roman"/>
          <w:spacing w:val="-2"/>
          <w:lang w:val="uk-UA" w:eastAsia="ru-RU"/>
        </w:rPr>
        <w:t xml:space="preserve"> </w:t>
      </w:r>
      <w:r w:rsidRPr="00B20AFD">
        <w:rPr>
          <w:rFonts w:ascii="Times New Roman" w:eastAsia="Times New Roman" w:hAnsi="Times New Roman" w:cs="Times New Roman"/>
          <w:spacing w:val="-2"/>
          <w:lang w:val="uk-UA" w:eastAsia="ru-RU"/>
        </w:rPr>
        <w:t>правоохоронній діяльності, вдосконаленню менеджменту, публічного управління та підприємництва через</w:t>
      </w:r>
      <w:r>
        <w:rPr>
          <w:rFonts w:ascii="Times New Roman" w:eastAsia="Times New Roman" w:hAnsi="Times New Roman" w:cs="Times New Roman"/>
          <w:spacing w:val="-2"/>
          <w:lang w:val="uk-UA" w:eastAsia="ru-RU"/>
        </w:rPr>
        <w:t xml:space="preserve"> </w:t>
      </w:r>
      <w:r w:rsidRPr="00B20AFD">
        <w:rPr>
          <w:rFonts w:ascii="Times New Roman" w:eastAsia="Times New Roman" w:hAnsi="Times New Roman" w:cs="Times New Roman"/>
          <w:spacing w:val="-2"/>
          <w:lang w:val="uk-UA" w:eastAsia="ru-RU"/>
        </w:rPr>
        <w:t xml:space="preserve">впровадження інноваційних підходів, а також </w:t>
      </w:r>
      <w:proofErr w:type="spellStart"/>
      <w:r w:rsidRPr="00B20AFD">
        <w:rPr>
          <w:rFonts w:ascii="Times New Roman" w:eastAsia="Times New Roman" w:hAnsi="Times New Roman" w:cs="Times New Roman"/>
          <w:spacing w:val="-2"/>
          <w:lang w:val="uk-UA" w:eastAsia="ru-RU"/>
        </w:rPr>
        <w:t>мультидисциплінарним</w:t>
      </w:r>
      <w:proofErr w:type="spellEnd"/>
      <w:r w:rsidRPr="00B20AFD">
        <w:rPr>
          <w:rFonts w:ascii="Times New Roman" w:eastAsia="Times New Roman" w:hAnsi="Times New Roman" w:cs="Times New Roman"/>
          <w:spacing w:val="-2"/>
          <w:lang w:val="uk-UA" w:eastAsia="ru-RU"/>
        </w:rPr>
        <w:t xml:space="preserve"> підходам у соціальній роботі, психології та</w:t>
      </w:r>
      <w:r>
        <w:rPr>
          <w:rFonts w:ascii="Times New Roman" w:eastAsia="Times New Roman" w:hAnsi="Times New Roman" w:cs="Times New Roman"/>
          <w:spacing w:val="-2"/>
          <w:lang w:val="uk-UA" w:eastAsia="ru-RU"/>
        </w:rPr>
        <w:t xml:space="preserve"> </w:t>
      </w:r>
      <w:r w:rsidRPr="00B20AFD">
        <w:rPr>
          <w:rFonts w:ascii="Times New Roman" w:eastAsia="Times New Roman" w:hAnsi="Times New Roman" w:cs="Times New Roman"/>
          <w:spacing w:val="-2"/>
          <w:lang w:val="uk-UA" w:eastAsia="ru-RU"/>
        </w:rPr>
        <w:t>реабілітації, які сприяють сталому розвитку суспільства та покращенню якості життя.</w:t>
      </w:r>
      <w:r w:rsidR="00C06EDB">
        <w:rPr>
          <w:rFonts w:ascii="Times New Roman" w:eastAsia="Times New Roman" w:hAnsi="Times New Roman" w:cs="Times New Roman"/>
          <w:spacing w:val="-2"/>
          <w:lang w:val="uk-UA" w:eastAsia="ru-RU"/>
        </w:rPr>
        <w:t xml:space="preserve"> </w:t>
      </w:r>
      <w:r w:rsidR="00CC4867" w:rsidRPr="00CC4867">
        <w:rPr>
          <w:rFonts w:ascii="Times New Roman" w:eastAsia="Times New Roman" w:hAnsi="Times New Roman" w:cs="Times New Roman"/>
          <w:spacing w:val="-2"/>
          <w:lang w:val="uk-UA" w:eastAsia="ru-RU"/>
        </w:rPr>
        <w:t>Видання орієнтоване на теоретиків і практиків, науковців, викладачів та здобувачів вищої освіти, а також представників органів державної влади, місцевого самоврядування, громадських організацій та бізнесу, які беруть участь у формуванні та реалізації стратегій збалансованого розвитку.</w:t>
      </w:r>
    </w:p>
    <w:p w14:paraId="0444607E" w14:textId="0E1E4770" w:rsidR="0074733B" w:rsidRPr="0074733B" w:rsidRDefault="00C06EDB" w:rsidP="0074733B">
      <w:pPr>
        <w:spacing w:after="0" w:line="240" w:lineRule="auto"/>
        <w:ind w:left="567" w:firstLine="567"/>
        <w:jc w:val="both"/>
        <w:rPr>
          <w:rFonts w:ascii="Times New Roman" w:eastAsia="Times New Roman" w:hAnsi="Times New Roman" w:cs="Times New Roman"/>
          <w:spacing w:val="-2"/>
          <w:lang w:val="uk-UA" w:eastAsia="ru-RU"/>
        </w:rPr>
      </w:pPr>
      <w:proofErr w:type="spellStart"/>
      <w:r w:rsidRPr="00C06EDB">
        <w:rPr>
          <w:rFonts w:ascii="Times New Roman" w:eastAsia="Times New Roman" w:hAnsi="Times New Roman" w:cs="Times New Roman"/>
          <w:spacing w:val="-2"/>
          <w:lang w:eastAsia="ru-RU"/>
        </w:rPr>
        <w:t>Матеріали</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збірника</w:t>
      </w:r>
      <w:proofErr w:type="spellEnd"/>
      <w:r w:rsidRPr="00C06EDB">
        <w:rPr>
          <w:rFonts w:ascii="Times New Roman" w:eastAsia="Times New Roman" w:hAnsi="Times New Roman" w:cs="Times New Roman"/>
          <w:spacing w:val="-2"/>
          <w:lang w:eastAsia="ru-RU"/>
        </w:rPr>
        <w:t xml:space="preserve"> представлено в </w:t>
      </w:r>
      <w:proofErr w:type="spellStart"/>
      <w:r w:rsidRPr="00C06EDB">
        <w:rPr>
          <w:rFonts w:ascii="Times New Roman" w:eastAsia="Times New Roman" w:hAnsi="Times New Roman" w:cs="Times New Roman"/>
          <w:spacing w:val="-2"/>
          <w:lang w:eastAsia="ru-RU"/>
        </w:rPr>
        <w:t>авторській</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редакції</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Відповідальність</w:t>
      </w:r>
      <w:proofErr w:type="spellEnd"/>
      <w:r w:rsidRPr="00C06EDB">
        <w:rPr>
          <w:rFonts w:ascii="Times New Roman" w:eastAsia="Times New Roman" w:hAnsi="Times New Roman" w:cs="Times New Roman"/>
          <w:spacing w:val="-2"/>
          <w:lang w:eastAsia="ru-RU"/>
        </w:rPr>
        <w:t xml:space="preserve"> за </w:t>
      </w:r>
      <w:proofErr w:type="spellStart"/>
      <w:r w:rsidRPr="00C06EDB">
        <w:rPr>
          <w:rFonts w:ascii="Times New Roman" w:eastAsia="Times New Roman" w:hAnsi="Times New Roman" w:cs="Times New Roman"/>
          <w:spacing w:val="-2"/>
          <w:lang w:eastAsia="ru-RU"/>
        </w:rPr>
        <w:t>зміст</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публікацій</w:t>
      </w:r>
      <w:proofErr w:type="spellEnd"/>
      <w:r w:rsidRPr="00C06EDB">
        <w:rPr>
          <w:rFonts w:ascii="Times New Roman" w:eastAsia="Times New Roman" w:hAnsi="Times New Roman" w:cs="Times New Roman"/>
          <w:spacing w:val="-2"/>
          <w:lang w:eastAsia="ru-RU"/>
        </w:rPr>
        <w:t xml:space="preserve"> та </w:t>
      </w:r>
      <w:proofErr w:type="spellStart"/>
      <w:r w:rsidRPr="00C06EDB">
        <w:rPr>
          <w:rFonts w:ascii="Times New Roman" w:eastAsia="Times New Roman" w:hAnsi="Times New Roman" w:cs="Times New Roman"/>
          <w:spacing w:val="-2"/>
          <w:lang w:eastAsia="ru-RU"/>
        </w:rPr>
        <w:t>достовірність</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джерел</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посилань</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несуть</w:t>
      </w:r>
      <w:proofErr w:type="spellEnd"/>
      <w:r w:rsidRPr="00C06EDB">
        <w:rPr>
          <w:rFonts w:ascii="Times New Roman" w:eastAsia="Times New Roman" w:hAnsi="Times New Roman" w:cs="Times New Roman"/>
          <w:spacing w:val="-2"/>
          <w:lang w:eastAsia="ru-RU"/>
        </w:rPr>
        <w:t xml:space="preserve"> </w:t>
      </w:r>
      <w:proofErr w:type="spellStart"/>
      <w:r w:rsidRPr="00C06EDB">
        <w:rPr>
          <w:rFonts w:ascii="Times New Roman" w:eastAsia="Times New Roman" w:hAnsi="Times New Roman" w:cs="Times New Roman"/>
          <w:spacing w:val="-2"/>
          <w:lang w:eastAsia="ru-RU"/>
        </w:rPr>
        <w:t>автори</w:t>
      </w:r>
      <w:proofErr w:type="spellEnd"/>
      <w:r w:rsidRPr="00C06EDB">
        <w:rPr>
          <w:rFonts w:ascii="Times New Roman" w:eastAsia="Times New Roman" w:hAnsi="Times New Roman" w:cs="Times New Roman"/>
          <w:spacing w:val="-2"/>
          <w:lang w:eastAsia="ru-RU"/>
        </w:rPr>
        <w:t>.</w:t>
      </w:r>
    </w:p>
    <w:p w14:paraId="4E367699" w14:textId="77777777" w:rsidR="0074733B" w:rsidRPr="0074733B" w:rsidRDefault="0074733B" w:rsidP="0074733B">
      <w:pPr>
        <w:spacing w:after="0" w:line="240" w:lineRule="auto"/>
        <w:jc w:val="center"/>
        <w:rPr>
          <w:rFonts w:ascii="Times New Roman" w:eastAsia="Times New Roman" w:hAnsi="Times New Roman" w:cs="Times New Roman"/>
          <w:b/>
          <w:sz w:val="18"/>
          <w:szCs w:val="32"/>
          <w:lang w:val="uk-UA" w:eastAsia="ru-RU"/>
        </w:rPr>
      </w:pPr>
    </w:p>
    <w:p w14:paraId="1A70A799" w14:textId="77777777" w:rsidR="0074733B" w:rsidRPr="007243DE" w:rsidRDefault="0074733B" w:rsidP="0023444E">
      <w:pPr>
        <w:spacing w:after="0" w:line="240" w:lineRule="auto"/>
        <w:jc w:val="center"/>
        <w:rPr>
          <w:rFonts w:ascii="Times New Roman" w:eastAsia="Times New Roman" w:hAnsi="Times New Roman" w:cs="Times New Roman"/>
          <w:b/>
          <w:sz w:val="20"/>
          <w:szCs w:val="20"/>
          <w:lang w:val="uk-UA" w:eastAsia="ru-RU"/>
        </w:rPr>
      </w:pPr>
      <w:r w:rsidRPr="007243DE">
        <w:rPr>
          <w:rFonts w:ascii="Times New Roman" w:eastAsia="Times New Roman" w:hAnsi="Times New Roman" w:cs="Times New Roman"/>
          <w:b/>
          <w:sz w:val="20"/>
          <w:szCs w:val="20"/>
          <w:lang w:val="uk-UA" w:eastAsia="ru-RU"/>
        </w:rPr>
        <w:t>Організаційний комітет:</w:t>
      </w:r>
    </w:p>
    <w:p w14:paraId="490B8831" w14:textId="2196D42F" w:rsidR="0023444E" w:rsidRPr="007243DE" w:rsidRDefault="0023444E" w:rsidP="006A07E8">
      <w:pPr>
        <w:spacing w:after="0" w:line="240" w:lineRule="auto"/>
        <w:ind w:left="23" w:right="20" w:firstLine="357"/>
        <w:jc w:val="both"/>
        <w:rPr>
          <w:rFonts w:ascii="Times New Roman" w:eastAsia="MS ??" w:hAnsi="Times New Roman" w:cs="Times New Roman"/>
          <w:b/>
          <w:bCs/>
          <w:sz w:val="20"/>
          <w:szCs w:val="20"/>
          <w:lang w:val="uk-UA" w:eastAsia="uk-UA"/>
        </w:rPr>
      </w:pPr>
      <w:r w:rsidRPr="007243DE">
        <w:rPr>
          <w:rFonts w:ascii="Times New Roman" w:eastAsia="MS ??" w:hAnsi="Times New Roman" w:cs="Times New Roman"/>
          <w:b/>
          <w:bCs/>
          <w:sz w:val="20"/>
          <w:szCs w:val="20"/>
          <w:lang w:val="uk-UA" w:eastAsia="uk-UA"/>
        </w:rPr>
        <w:t>Голова:</w:t>
      </w:r>
    </w:p>
    <w:p w14:paraId="5B21E18A" w14:textId="2AA2F7DC" w:rsidR="006A07E8" w:rsidRPr="007243DE" w:rsidRDefault="006A07E8" w:rsidP="006A07E8">
      <w:pPr>
        <w:spacing w:after="0" w:line="240" w:lineRule="auto"/>
        <w:ind w:left="23" w:right="20" w:firstLine="357"/>
        <w:jc w:val="both"/>
        <w:rPr>
          <w:rFonts w:ascii="Times New Roman" w:eastAsia="MS ??" w:hAnsi="Times New Roman" w:cs="Times New Roman"/>
          <w:sz w:val="20"/>
          <w:szCs w:val="20"/>
          <w:lang w:val="uk-UA" w:eastAsia="uk-UA"/>
        </w:rPr>
      </w:pPr>
      <w:proofErr w:type="spellStart"/>
      <w:r w:rsidRPr="007243DE">
        <w:rPr>
          <w:rFonts w:ascii="Times New Roman" w:eastAsia="MS ??" w:hAnsi="Times New Roman" w:cs="Times New Roman"/>
          <w:b/>
          <w:bCs/>
          <w:sz w:val="20"/>
          <w:szCs w:val="20"/>
          <w:lang w:val="uk-UA" w:eastAsia="uk-UA"/>
        </w:rPr>
        <w:t>Новомлинець</w:t>
      </w:r>
      <w:proofErr w:type="spellEnd"/>
      <w:r w:rsidRPr="007243DE">
        <w:rPr>
          <w:rFonts w:ascii="Times New Roman" w:eastAsia="MS ??" w:hAnsi="Times New Roman" w:cs="Times New Roman"/>
          <w:b/>
          <w:bCs/>
          <w:sz w:val="20"/>
          <w:szCs w:val="20"/>
          <w:lang w:val="uk-UA" w:eastAsia="uk-UA"/>
        </w:rPr>
        <w:t xml:space="preserve"> О.О.,</w:t>
      </w:r>
      <w:r w:rsidRPr="007243DE">
        <w:rPr>
          <w:rFonts w:ascii="Times New Roman" w:eastAsia="MS ??" w:hAnsi="Times New Roman" w:cs="Times New Roman"/>
          <w:sz w:val="20"/>
          <w:szCs w:val="20"/>
          <w:lang w:val="uk-UA" w:eastAsia="uk-UA"/>
        </w:rPr>
        <w:t xml:space="preserve"> </w:t>
      </w:r>
      <w:proofErr w:type="spellStart"/>
      <w:r w:rsidRPr="007243DE">
        <w:rPr>
          <w:rFonts w:ascii="Times New Roman" w:eastAsia="MS ??" w:hAnsi="Times New Roman" w:cs="Times New Roman"/>
          <w:sz w:val="20"/>
          <w:szCs w:val="20"/>
          <w:lang w:val="uk-UA" w:eastAsia="uk-UA"/>
        </w:rPr>
        <w:t>д.т.н</w:t>
      </w:r>
      <w:proofErr w:type="spellEnd"/>
      <w:r w:rsidRPr="007243DE">
        <w:rPr>
          <w:rFonts w:ascii="Times New Roman" w:eastAsia="MS ??" w:hAnsi="Times New Roman" w:cs="Times New Roman"/>
          <w:sz w:val="20"/>
          <w:szCs w:val="20"/>
          <w:lang w:val="uk-UA" w:eastAsia="uk-UA"/>
        </w:rPr>
        <w:t>, проф., заслужений працівник освіти України, ректор Національного університету «Чернігівська політехніка».</w:t>
      </w:r>
    </w:p>
    <w:p w14:paraId="3DD663D8" w14:textId="77777777" w:rsidR="006A07E8" w:rsidRPr="007243DE" w:rsidRDefault="006A07E8" w:rsidP="006A07E8">
      <w:pPr>
        <w:spacing w:after="0" w:line="240" w:lineRule="auto"/>
        <w:ind w:left="23" w:right="20" w:firstLine="357"/>
        <w:jc w:val="both"/>
        <w:rPr>
          <w:rFonts w:ascii="Times New Roman" w:eastAsia="MS ??" w:hAnsi="Times New Roman" w:cs="Times New Roman"/>
          <w:sz w:val="20"/>
          <w:szCs w:val="20"/>
          <w:lang w:val="uk-UA" w:eastAsia="uk-UA"/>
        </w:rPr>
      </w:pPr>
    </w:p>
    <w:p w14:paraId="64C120D8" w14:textId="77777777" w:rsidR="006A07E8" w:rsidRPr="007243DE" w:rsidRDefault="006A07E8" w:rsidP="006A07E8">
      <w:pPr>
        <w:keepNext/>
        <w:keepLines/>
        <w:spacing w:after="0" w:line="240" w:lineRule="auto"/>
        <w:ind w:left="23" w:firstLine="357"/>
        <w:jc w:val="both"/>
        <w:outlineLvl w:val="1"/>
        <w:rPr>
          <w:rFonts w:ascii="Times New Roman" w:eastAsia="MS ??" w:hAnsi="Times New Roman" w:cs="Times New Roman"/>
          <w:b/>
          <w:sz w:val="20"/>
          <w:szCs w:val="20"/>
          <w:lang w:val="uk-UA" w:eastAsia="uk-UA"/>
        </w:rPr>
      </w:pPr>
      <w:r w:rsidRPr="007243DE">
        <w:rPr>
          <w:rFonts w:ascii="Times New Roman" w:eastAsia="MS ??" w:hAnsi="Times New Roman" w:cs="Times New Roman"/>
          <w:b/>
          <w:sz w:val="20"/>
          <w:szCs w:val="20"/>
          <w:lang w:val="uk-UA" w:eastAsia="uk-UA"/>
        </w:rPr>
        <w:t>Заступники голови:</w:t>
      </w:r>
    </w:p>
    <w:p w14:paraId="6015F454" w14:textId="77777777" w:rsidR="006A07E8" w:rsidRPr="007243DE" w:rsidRDefault="006A07E8" w:rsidP="006A07E8">
      <w:pPr>
        <w:shd w:val="clear" w:color="auto" w:fill="FFFFFF"/>
        <w:spacing w:after="0" w:line="240" w:lineRule="auto"/>
        <w:ind w:left="23" w:right="20" w:firstLine="357"/>
        <w:jc w:val="both"/>
        <w:rPr>
          <w:rFonts w:ascii="Times New Roman" w:eastAsia="MS ??" w:hAnsi="Times New Roman" w:cs="Times New Roman"/>
          <w:b/>
          <w:sz w:val="20"/>
          <w:szCs w:val="20"/>
          <w:lang w:val="uk-UA" w:eastAsia="uk-UA"/>
        </w:rPr>
      </w:pPr>
      <w:proofErr w:type="spellStart"/>
      <w:r w:rsidRPr="007243DE">
        <w:rPr>
          <w:rFonts w:ascii="Times New Roman" w:eastAsia="MS ??" w:hAnsi="Times New Roman" w:cs="Times New Roman"/>
          <w:b/>
          <w:sz w:val="20"/>
          <w:szCs w:val="20"/>
          <w:lang w:val="uk-UA" w:eastAsia="uk-UA"/>
        </w:rPr>
        <w:t>Приступа</w:t>
      </w:r>
      <w:proofErr w:type="spellEnd"/>
      <w:r w:rsidRPr="007243DE">
        <w:rPr>
          <w:rFonts w:ascii="Times New Roman" w:eastAsia="MS ??" w:hAnsi="Times New Roman" w:cs="Times New Roman"/>
          <w:b/>
          <w:sz w:val="20"/>
          <w:szCs w:val="20"/>
          <w:lang w:val="uk-UA" w:eastAsia="uk-UA"/>
        </w:rPr>
        <w:t xml:space="preserve"> А.Л., </w:t>
      </w:r>
      <w:proofErr w:type="spellStart"/>
      <w:r w:rsidRPr="007243DE">
        <w:rPr>
          <w:rFonts w:ascii="Times New Roman" w:eastAsia="MS ??" w:hAnsi="Times New Roman" w:cs="Times New Roman"/>
          <w:sz w:val="20"/>
          <w:szCs w:val="20"/>
          <w:lang w:val="uk-UA" w:eastAsia="uk-UA"/>
        </w:rPr>
        <w:t>к.т.н</w:t>
      </w:r>
      <w:proofErr w:type="spellEnd"/>
      <w:r w:rsidRPr="007243DE">
        <w:rPr>
          <w:rFonts w:ascii="Times New Roman" w:eastAsia="MS ??" w:hAnsi="Times New Roman" w:cs="Times New Roman"/>
          <w:sz w:val="20"/>
          <w:szCs w:val="20"/>
          <w:lang w:val="uk-UA" w:eastAsia="uk-UA"/>
        </w:rPr>
        <w:t>, доцент, проректор з наукової роботи НУ «Чернігівська політехніка»</w:t>
      </w:r>
    </w:p>
    <w:p w14:paraId="454B3001" w14:textId="77777777" w:rsidR="006A07E8" w:rsidRPr="007243DE" w:rsidRDefault="006A07E8" w:rsidP="006A07E8">
      <w:pPr>
        <w:spacing w:after="0" w:line="240" w:lineRule="auto"/>
        <w:ind w:left="23" w:right="20" w:firstLine="357"/>
        <w:jc w:val="both"/>
        <w:rPr>
          <w:rFonts w:ascii="Times New Roman" w:eastAsia="MS ??" w:hAnsi="Times New Roman" w:cs="Times New Roman"/>
          <w:sz w:val="20"/>
          <w:szCs w:val="20"/>
          <w:lang w:val="uk-UA" w:eastAsia="uk-UA"/>
        </w:rPr>
      </w:pPr>
      <w:r w:rsidRPr="007243DE">
        <w:rPr>
          <w:rFonts w:ascii="Times New Roman" w:eastAsia="MS ??" w:hAnsi="Times New Roman" w:cs="Times New Roman"/>
          <w:b/>
          <w:sz w:val="20"/>
          <w:szCs w:val="20"/>
          <w:lang w:val="uk-UA" w:eastAsia="uk-UA"/>
        </w:rPr>
        <w:t xml:space="preserve">Дерій Ж.В., </w:t>
      </w:r>
      <w:proofErr w:type="spellStart"/>
      <w:r w:rsidRPr="007243DE">
        <w:rPr>
          <w:rFonts w:ascii="Times New Roman" w:eastAsia="MS ??" w:hAnsi="Times New Roman" w:cs="Times New Roman"/>
          <w:sz w:val="20"/>
          <w:szCs w:val="20"/>
          <w:lang w:val="uk-UA" w:eastAsia="uk-UA"/>
        </w:rPr>
        <w:t>д.е.н</w:t>
      </w:r>
      <w:proofErr w:type="spellEnd"/>
      <w:r w:rsidRPr="007243DE">
        <w:rPr>
          <w:rFonts w:ascii="Times New Roman" w:eastAsia="MS ??" w:hAnsi="Times New Roman" w:cs="Times New Roman"/>
          <w:sz w:val="20"/>
          <w:szCs w:val="20"/>
          <w:lang w:val="uk-UA" w:eastAsia="uk-UA"/>
        </w:rPr>
        <w:t>., професор,</w:t>
      </w:r>
      <w:r w:rsidRPr="007243DE">
        <w:rPr>
          <w:rFonts w:ascii="Times New Roman" w:eastAsia="MS ??" w:hAnsi="Times New Roman" w:cs="Times New Roman"/>
          <w:b/>
          <w:sz w:val="20"/>
          <w:szCs w:val="20"/>
          <w:lang w:val="uk-UA" w:eastAsia="uk-UA"/>
        </w:rPr>
        <w:t xml:space="preserve"> </w:t>
      </w:r>
      <w:r w:rsidRPr="007243DE">
        <w:rPr>
          <w:rFonts w:ascii="Times New Roman" w:eastAsia="MS ??" w:hAnsi="Times New Roman" w:cs="Times New Roman"/>
          <w:sz w:val="20"/>
          <w:szCs w:val="20"/>
          <w:lang w:val="uk-UA" w:eastAsia="uk-UA"/>
        </w:rPr>
        <w:t>завідувач кафедри економіки, обліку і оподаткування.</w:t>
      </w:r>
    </w:p>
    <w:p w14:paraId="707D6902" w14:textId="77777777" w:rsidR="006A07E8" w:rsidRPr="007243DE" w:rsidRDefault="006A07E8" w:rsidP="006A07E8">
      <w:pPr>
        <w:spacing w:after="0" w:line="240" w:lineRule="auto"/>
        <w:ind w:left="23" w:right="20" w:firstLine="357"/>
        <w:jc w:val="both"/>
        <w:rPr>
          <w:rFonts w:ascii="Times New Roman" w:eastAsia="MS ??" w:hAnsi="Times New Roman" w:cs="Times New Roman"/>
          <w:sz w:val="20"/>
          <w:szCs w:val="20"/>
          <w:lang w:val="uk-UA" w:eastAsia="uk-UA"/>
        </w:rPr>
      </w:pPr>
    </w:p>
    <w:p w14:paraId="163258FB" w14:textId="77777777" w:rsidR="006A07E8" w:rsidRPr="007243DE" w:rsidRDefault="006A07E8" w:rsidP="006A07E8">
      <w:pPr>
        <w:spacing w:after="0" w:line="240" w:lineRule="auto"/>
        <w:ind w:left="23" w:right="20" w:firstLine="357"/>
        <w:jc w:val="both"/>
        <w:rPr>
          <w:rFonts w:ascii="Times New Roman" w:eastAsia="MS ??" w:hAnsi="Times New Roman" w:cs="Times New Roman"/>
          <w:b/>
          <w:bCs/>
          <w:sz w:val="20"/>
          <w:szCs w:val="20"/>
          <w:lang w:val="uk-UA" w:eastAsia="uk-UA"/>
        </w:rPr>
      </w:pPr>
      <w:r w:rsidRPr="007243DE">
        <w:rPr>
          <w:rFonts w:ascii="Times New Roman" w:eastAsia="MS ??" w:hAnsi="Times New Roman" w:cs="Times New Roman"/>
          <w:b/>
          <w:bCs/>
          <w:sz w:val="20"/>
          <w:szCs w:val="20"/>
          <w:lang w:val="uk-UA" w:eastAsia="uk-UA"/>
        </w:rPr>
        <w:t>Члени організаційного комітету:</w:t>
      </w:r>
    </w:p>
    <w:p w14:paraId="368CB8E4"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en-US" w:eastAsia="uk-UA"/>
        </w:rPr>
      </w:pPr>
      <w:r w:rsidRPr="007243DE">
        <w:rPr>
          <w:rFonts w:ascii="Times New Roman" w:eastAsia="MS ??" w:hAnsi="Times New Roman" w:cs="Times New Roman"/>
          <w:b/>
          <w:bCs/>
          <w:sz w:val="20"/>
          <w:szCs w:val="20"/>
          <w:lang w:val="en-US" w:eastAsia="uk-UA"/>
        </w:rPr>
        <w:t xml:space="preserve">Cristina Gabriela </w:t>
      </w:r>
      <w:proofErr w:type="spellStart"/>
      <w:r w:rsidRPr="007243DE">
        <w:rPr>
          <w:rFonts w:ascii="Times New Roman" w:eastAsia="MS ??" w:hAnsi="Times New Roman" w:cs="Times New Roman"/>
          <w:b/>
          <w:bCs/>
          <w:sz w:val="20"/>
          <w:szCs w:val="20"/>
          <w:lang w:val="en-US" w:eastAsia="uk-UA"/>
        </w:rPr>
        <w:t>Cosmulese</w:t>
      </w:r>
      <w:proofErr w:type="spellEnd"/>
      <w:r w:rsidRPr="007243DE">
        <w:rPr>
          <w:rFonts w:ascii="Times New Roman" w:eastAsia="MS ??" w:hAnsi="Times New Roman" w:cs="Times New Roman"/>
          <w:b/>
          <w:bCs/>
          <w:sz w:val="20"/>
          <w:szCs w:val="20"/>
          <w:lang w:val="en-US" w:eastAsia="uk-UA"/>
        </w:rPr>
        <w:t xml:space="preserve">, </w:t>
      </w:r>
      <w:r w:rsidRPr="007243DE">
        <w:rPr>
          <w:rFonts w:ascii="Times New Roman" w:eastAsia="MS ??" w:hAnsi="Times New Roman" w:cs="Times New Roman"/>
          <w:sz w:val="20"/>
          <w:szCs w:val="20"/>
          <w:lang w:val="en-US" w:eastAsia="uk-UA"/>
        </w:rPr>
        <w:t xml:space="preserve">PhD, Department of Accounting, Audit and Finance, </w:t>
      </w:r>
      <w:proofErr w:type="spellStart"/>
      <w:r w:rsidRPr="007243DE">
        <w:rPr>
          <w:rFonts w:ascii="Times New Roman" w:eastAsia="MS ??" w:hAnsi="Times New Roman" w:cs="Times New Roman"/>
          <w:sz w:val="20"/>
          <w:szCs w:val="20"/>
          <w:lang w:val="en-US" w:eastAsia="uk-UA"/>
        </w:rPr>
        <w:t>Ştefan</w:t>
      </w:r>
      <w:proofErr w:type="spellEnd"/>
      <w:r w:rsidRPr="007243DE">
        <w:rPr>
          <w:rFonts w:ascii="Times New Roman" w:eastAsia="MS ??" w:hAnsi="Times New Roman" w:cs="Times New Roman"/>
          <w:sz w:val="20"/>
          <w:szCs w:val="20"/>
          <w:lang w:val="en-US" w:eastAsia="uk-UA"/>
        </w:rPr>
        <w:t xml:space="preserve"> </w:t>
      </w:r>
      <w:proofErr w:type="spellStart"/>
      <w:r w:rsidRPr="007243DE">
        <w:rPr>
          <w:rFonts w:ascii="Times New Roman" w:eastAsia="MS ??" w:hAnsi="Times New Roman" w:cs="Times New Roman"/>
          <w:sz w:val="20"/>
          <w:szCs w:val="20"/>
          <w:lang w:val="en-US" w:eastAsia="uk-UA"/>
        </w:rPr>
        <w:t>cel</w:t>
      </w:r>
      <w:proofErr w:type="spellEnd"/>
      <w:r w:rsidRPr="007243DE">
        <w:rPr>
          <w:rFonts w:ascii="Times New Roman" w:eastAsia="MS ??" w:hAnsi="Times New Roman" w:cs="Times New Roman"/>
          <w:sz w:val="20"/>
          <w:szCs w:val="20"/>
          <w:lang w:val="en-US" w:eastAsia="uk-UA"/>
        </w:rPr>
        <w:t xml:space="preserve"> Mare University of Suceava;</w:t>
      </w:r>
    </w:p>
    <w:p w14:paraId="4F9DE582" w14:textId="77777777" w:rsidR="006A07E8" w:rsidRPr="007243DE" w:rsidRDefault="006A07E8" w:rsidP="00783206">
      <w:pPr>
        <w:spacing w:after="0" w:line="228" w:lineRule="auto"/>
        <w:ind w:left="23" w:right="23" w:firstLine="357"/>
        <w:jc w:val="both"/>
        <w:rPr>
          <w:rFonts w:ascii="Times New Roman" w:eastAsia="MS ??" w:hAnsi="Times New Roman" w:cs="Times New Roman"/>
          <w:bCs/>
          <w:sz w:val="20"/>
          <w:szCs w:val="20"/>
          <w:lang w:val="en-US" w:eastAsia="uk-UA"/>
        </w:rPr>
      </w:pPr>
      <w:proofErr w:type="spellStart"/>
      <w:r w:rsidRPr="007243DE">
        <w:rPr>
          <w:rFonts w:ascii="Times New Roman" w:eastAsia="MS ??" w:hAnsi="Times New Roman" w:cs="Times New Roman"/>
          <w:b/>
          <w:bCs/>
          <w:sz w:val="20"/>
          <w:szCs w:val="20"/>
          <w:lang w:val="en-US" w:eastAsia="uk-UA"/>
        </w:rPr>
        <w:t>Nadiia</w:t>
      </w:r>
      <w:proofErr w:type="spellEnd"/>
      <w:r w:rsidRPr="007243DE">
        <w:rPr>
          <w:rFonts w:ascii="Times New Roman" w:eastAsia="MS ??" w:hAnsi="Times New Roman" w:cs="Times New Roman"/>
          <w:b/>
          <w:bCs/>
          <w:sz w:val="20"/>
          <w:szCs w:val="20"/>
          <w:lang w:val="en-US" w:eastAsia="uk-UA"/>
        </w:rPr>
        <w:t xml:space="preserve"> Reznik, </w:t>
      </w:r>
      <w:r w:rsidRPr="007243DE">
        <w:rPr>
          <w:rFonts w:ascii="Times New Roman" w:eastAsia="MS ??" w:hAnsi="Times New Roman" w:cs="Times New Roman"/>
          <w:sz w:val="20"/>
          <w:szCs w:val="20"/>
          <w:lang w:val="en-US" w:eastAsia="uk-UA"/>
        </w:rPr>
        <w:t xml:space="preserve">Dr. Prof. UNIWERSYTET JUTRA II - </w:t>
      </w:r>
      <w:proofErr w:type="spellStart"/>
      <w:r w:rsidRPr="007243DE">
        <w:rPr>
          <w:rFonts w:ascii="Times New Roman" w:eastAsia="MS ??" w:hAnsi="Times New Roman" w:cs="Times New Roman"/>
          <w:sz w:val="20"/>
          <w:szCs w:val="20"/>
          <w:lang w:val="en-US" w:eastAsia="uk-UA"/>
        </w:rPr>
        <w:t>zintegrowany</w:t>
      </w:r>
      <w:proofErr w:type="spellEnd"/>
      <w:r w:rsidRPr="007243DE">
        <w:rPr>
          <w:rFonts w:ascii="Times New Roman" w:eastAsia="MS ??" w:hAnsi="Times New Roman" w:cs="Times New Roman"/>
          <w:sz w:val="20"/>
          <w:szCs w:val="20"/>
          <w:lang w:val="en-US" w:eastAsia="uk-UA"/>
        </w:rPr>
        <w:t xml:space="preserve"> program </w:t>
      </w:r>
      <w:proofErr w:type="spellStart"/>
      <w:r w:rsidRPr="007243DE">
        <w:rPr>
          <w:rFonts w:ascii="Times New Roman" w:eastAsia="MS ??" w:hAnsi="Times New Roman" w:cs="Times New Roman"/>
          <w:sz w:val="20"/>
          <w:szCs w:val="20"/>
          <w:lang w:val="en-US" w:eastAsia="uk-UA"/>
        </w:rPr>
        <w:t>rozwoju</w:t>
      </w:r>
      <w:proofErr w:type="spellEnd"/>
      <w:r w:rsidRPr="007243DE">
        <w:rPr>
          <w:rFonts w:ascii="Times New Roman" w:eastAsia="MS ??" w:hAnsi="Times New Roman" w:cs="Times New Roman"/>
          <w:sz w:val="20"/>
          <w:szCs w:val="20"/>
          <w:lang w:val="en-US" w:eastAsia="uk-UA"/>
        </w:rPr>
        <w:t xml:space="preserve"> </w:t>
      </w:r>
      <w:proofErr w:type="spellStart"/>
      <w:r w:rsidRPr="007243DE">
        <w:rPr>
          <w:rFonts w:ascii="Times New Roman" w:eastAsia="MS ??" w:hAnsi="Times New Roman" w:cs="Times New Roman"/>
          <w:sz w:val="20"/>
          <w:szCs w:val="20"/>
          <w:lang w:val="en-US" w:eastAsia="uk-UA"/>
        </w:rPr>
        <w:t>Uniwersytetu</w:t>
      </w:r>
      <w:proofErr w:type="spellEnd"/>
      <w:r w:rsidRPr="007243DE">
        <w:rPr>
          <w:rFonts w:ascii="Times New Roman" w:eastAsia="MS ??" w:hAnsi="Times New Roman" w:cs="Times New Roman"/>
          <w:sz w:val="20"/>
          <w:szCs w:val="20"/>
          <w:lang w:val="en-US" w:eastAsia="uk-UA"/>
        </w:rPr>
        <w:t xml:space="preserve"> </w:t>
      </w:r>
      <w:proofErr w:type="spellStart"/>
      <w:r w:rsidRPr="007243DE">
        <w:rPr>
          <w:rFonts w:ascii="Times New Roman" w:eastAsia="MS ??" w:hAnsi="Times New Roman" w:cs="Times New Roman"/>
          <w:sz w:val="20"/>
          <w:szCs w:val="20"/>
          <w:lang w:val="en-US" w:eastAsia="uk-UA"/>
        </w:rPr>
        <w:t>im</w:t>
      </w:r>
      <w:proofErr w:type="spellEnd"/>
      <w:r w:rsidRPr="007243DE">
        <w:rPr>
          <w:rFonts w:ascii="Times New Roman" w:eastAsia="MS ??" w:hAnsi="Times New Roman" w:cs="Times New Roman"/>
          <w:sz w:val="20"/>
          <w:szCs w:val="20"/>
          <w:lang w:val="en-US" w:eastAsia="uk-UA"/>
        </w:rPr>
        <w:t xml:space="preserve">. </w:t>
      </w:r>
      <w:proofErr w:type="spellStart"/>
      <w:r w:rsidRPr="007243DE">
        <w:rPr>
          <w:rFonts w:ascii="Times New Roman" w:eastAsia="MS ??" w:hAnsi="Times New Roman" w:cs="Times New Roman"/>
          <w:sz w:val="20"/>
          <w:szCs w:val="20"/>
          <w:lang w:val="en-US" w:eastAsia="uk-UA"/>
        </w:rPr>
        <w:t>Adama</w:t>
      </w:r>
      <w:proofErr w:type="spellEnd"/>
      <w:r w:rsidRPr="007243DE">
        <w:rPr>
          <w:rFonts w:ascii="Times New Roman" w:eastAsia="MS ??" w:hAnsi="Times New Roman" w:cs="Times New Roman"/>
          <w:sz w:val="20"/>
          <w:szCs w:val="20"/>
          <w:lang w:val="en-US" w:eastAsia="uk-UA"/>
        </w:rPr>
        <w:t xml:space="preserve"> </w:t>
      </w:r>
      <w:proofErr w:type="spellStart"/>
      <w:r w:rsidRPr="007243DE">
        <w:rPr>
          <w:rFonts w:ascii="Times New Roman" w:eastAsia="MS ??" w:hAnsi="Times New Roman" w:cs="Times New Roman"/>
          <w:sz w:val="20"/>
          <w:szCs w:val="20"/>
          <w:lang w:val="en-US" w:eastAsia="uk-UA"/>
        </w:rPr>
        <w:t>Mickiewicza</w:t>
      </w:r>
      <w:proofErr w:type="spellEnd"/>
      <w:r w:rsidRPr="007243DE">
        <w:rPr>
          <w:rFonts w:ascii="Times New Roman" w:eastAsia="MS ??" w:hAnsi="Times New Roman" w:cs="Times New Roman"/>
          <w:sz w:val="20"/>
          <w:szCs w:val="20"/>
          <w:lang w:val="en-US" w:eastAsia="uk-UA"/>
        </w:rPr>
        <w:t xml:space="preserve"> w </w:t>
      </w:r>
      <w:proofErr w:type="spellStart"/>
      <w:r w:rsidRPr="007243DE">
        <w:rPr>
          <w:rFonts w:ascii="Times New Roman" w:eastAsia="MS ??" w:hAnsi="Times New Roman" w:cs="Times New Roman"/>
          <w:sz w:val="20"/>
          <w:szCs w:val="20"/>
          <w:lang w:val="en-US" w:eastAsia="uk-UA"/>
        </w:rPr>
        <w:t>Poznaniu</w:t>
      </w:r>
      <w:proofErr w:type="spellEnd"/>
      <w:r w:rsidRPr="007243DE">
        <w:rPr>
          <w:rFonts w:ascii="Times New Roman" w:eastAsia="MS ??" w:hAnsi="Times New Roman" w:cs="Times New Roman"/>
          <w:sz w:val="20"/>
          <w:szCs w:val="20"/>
          <w:lang w:val="en-US" w:eastAsia="uk-UA"/>
        </w:rPr>
        <w:t xml:space="preserve">, </w:t>
      </w:r>
      <w:proofErr w:type="spellStart"/>
      <w:r w:rsidRPr="007243DE">
        <w:rPr>
          <w:rFonts w:ascii="Times New Roman" w:eastAsia="MS ??" w:hAnsi="Times New Roman" w:cs="Times New Roman"/>
          <w:sz w:val="20"/>
          <w:szCs w:val="20"/>
          <w:lang w:val="en-US" w:eastAsia="uk-UA"/>
        </w:rPr>
        <w:t>Polska</w:t>
      </w:r>
      <w:proofErr w:type="spellEnd"/>
      <w:r w:rsidRPr="007243DE">
        <w:rPr>
          <w:rFonts w:ascii="Times New Roman" w:eastAsia="MS ??" w:hAnsi="Times New Roman" w:cs="Times New Roman"/>
          <w:b/>
          <w:bCs/>
          <w:sz w:val="20"/>
          <w:szCs w:val="20"/>
          <w:lang w:val="en-US" w:eastAsia="uk-UA"/>
        </w:rPr>
        <w:t>;</w:t>
      </w:r>
    </w:p>
    <w:p w14:paraId="777A8E88" w14:textId="77777777" w:rsidR="006A07E8" w:rsidRPr="007243DE" w:rsidRDefault="006A07E8" w:rsidP="00783206">
      <w:pPr>
        <w:shd w:val="clear" w:color="auto" w:fill="FFFFFF"/>
        <w:spacing w:after="0" w:line="228" w:lineRule="auto"/>
        <w:ind w:left="23" w:right="23" w:firstLine="357"/>
        <w:jc w:val="both"/>
        <w:rPr>
          <w:rFonts w:ascii="Times New Roman" w:eastAsia="MS ??" w:hAnsi="Times New Roman" w:cs="Times New Roman"/>
          <w:sz w:val="20"/>
          <w:szCs w:val="20"/>
          <w:lang w:val="en-US" w:eastAsia="uk-UA"/>
        </w:rPr>
      </w:pPr>
      <w:proofErr w:type="spellStart"/>
      <w:r w:rsidRPr="007243DE">
        <w:rPr>
          <w:rFonts w:ascii="Times New Roman" w:eastAsia="MS ??" w:hAnsi="Times New Roman" w:cs="Times New Roman"/>
          <w:b/>
          <w:bCs/>
          <w:sz w:val="20"/>
          <w:szCs w:val="20"/>
          <w:lang w:val="en-US" w:eastAsia="uk-UA"/>
        </w:rPr>
        <w:t>Rafał</w:t>
      </w:r>
      <w:proofErr w:type="spellEnd"/>
      <w:r w:rsidRPr="007243DE">
        <w:rPr>
          <w:rFonts w:ascii="Times New Roman" w:eastAsia="MS ??" w:hAnsi="Times New Roman" w:cs="Times New Roman"/>
          <w:b/>
          <w:bCs/>
          <w:sz w:val="20"/>
          <w:szCs w:val="20"/>
          <w:lang w:val="en-US" w:eastAsia="uk-UA"/>
        </w:rPr>
        <w:t xml:space="preserve"> </w:t>
      </w:r>
      <w:proofErr w:type="spellStart"/>
      <w:r w:rsidRPr="007243DE">
        <w:rPr>
          <w:rFonts w:ascii="Times New Roman" w:eastAsia="MS ??" w:hAnsi="Times New Roman" w:cs="Times New Roman"/>
          <w:b/>
          <w:bCs/>
          <w:sz w:val="20"/>
          <w:szCs w:val="20"/>
          <w:lang w:val="en-US" w:eastAsia="uk-UA"/>
        </w:rPr>
        <w:t>Dymczyk</w:t>
      </w:r>
      <w:proofErr w:type="spellEnd"/>
      <w:r w:rsidRPr="007243DE">
        <w:rPr>
          <w:rFonts w:ascii="Times New Roman" w:eastAsia="MS ??" w:hAnsi="Times New Roman" w:cs="Times New Roman"/>
          <w:b/>
          <w:bCs/>
          <w:sz w:val="20"/>
          <w:szCs w:val="20"/>
          <w:lang w:val="en-US" w:eastAsia="uk-UA"/>
        </w:rPr>
        <w:t xml:space="preserve">, </w:t>
      </w:r>
      <w:r w:rsidRPr="007243DE">
        <w:rPr>
          <w:rFonts w:ascii="Times New Roman" w:eastAsia="MS ??" w:hAnsi="Times New Roman" w:cs="Times New Roman"/>
          <w:sz w:val="20"/>
          <w:szCs w:val="20"/>
          <w:lang w:val="en-US" w:eastAsia="uk-UA"/>
        </w:rPr>
        <w:t>Dr. hab., Prof., Head of the Center for Philippine Studies, Head of Laboratory of Humanistic Interdisciplinary Studies, Program Council of Inter-Area Individual Studies in the Humanities (MISH), Adam Mickiewicz University, Poznan;</w:t>
      </w:r>
    </w:p>
    <w:p w14:paraId="33BADD3C" w14:textId="77777777" w:rsidR="006A07E8" w:rsidRPr="007243DE" w:rsidRDefault="006A07E8" w:rsidP="00783206">
      <w:pPr>
        <w:spacing w:after="0" w:line="228" w:lineRule="auto"/>
        <w:ind w:left="23" w:right="23" w:firstLine="357"/>
        <w:jc w:val="both"/>
        <w:rPr>
          <w:rFonts w:ascii="Times New Roman" w:eastAsia="MS ??" w:hAnsi="Times New Roman" w:cs="Times New Roman"/>
          <w:b/>
          <w:sz w:val="20"/>
          <w:szCs w:val="20"/>
          <w:lang w:val="en-US" w:eastAsia="uk-UA"/>
        </w:rPr>
      </w:pPr>
      <w:r w:rsidRPr="007243DE">
        <w:rPr>
          <w:rFonts w:ascii="Times New Roman" w:eastAsia="MS ??" w:hAnsi="Times New Roman" w:cs="Times New Roman"/>
          <w:b/>
          <w:sz w:val="20"/>
          <w:szCs w:val="20"/>
          <w:lang w:val="en-US" w:eastAsia="uk-UA"/>
        </w:rPr>
        <w:t>Sandeep Kumar</w:t>
      </w:r>
      <w:r w:rsidRPr="007243DE">
        <w:rPr>
          <w:rFonts w:ascii="Times New Roman" w:eastAsia="MS ??" w:hAnsi="Times New Roman" w:cs="Times New Roman"/>
          <w:bCs/>
          <w:sz w:val="20"/>
          <w:szCs w:val="20"/>
          <w:lang w:val="en-US" w:eastAsia="uk-UA"/>
        </w:rPr>
        <w:t xml:space="preserve"> </w:t>
      </w:r>
      <w:r w:rsidRPr="007243DE">
        <w:rPr>
          <w:rFonts w:ascii="Times New Roman" w:eastAsia="MS ??" w:hAnsi="Times New Roman" w:cs="Times New Roman"/>
          <w:b/>
          <w:sz w:val="20"/>
          <w:szCs w:val="20"/>
          <w:lang w:val="en-US" w:eastAsia="uk-UA"/>
        </w:rPr>
        <w:t>Gupta,</w:t>
      </w:r>
      <w:r w:rsidRPr="007243DE">
        <w:rPr>
          <w:rFonts w:ascii="Times New Roman" w:eastAsia="MS ??" w:hAnsi="Times New Roman" w:cs="Times New Roman"/>
          <w:bCs/>
          <w:sz w:val="20"/>
          <w:szCs w:val="20"/>
          <w:lang w:val="en-US" w:eastAsia="uk-UA"/>
        </w:rPr>
        <w:t xml:space="preserve"> Professor, </w:t>
      </w:r>
      <w:bookmarkStart w:id="2" w:name="_Hlk224561570"/>
      <w:r w:rsidRPr="007243DE">
        <w:rPr>
          <w:rFonts w:ascii="Times New Roman" w:eastAsia="MS ??" w:hAnsi="Times New Roman" w:cs="Times New Roman"/>
          <w:bCs/>
          <w:sz w:val="20"/>
          <w:szCs w:val="20"/>
          <w:lang w:val="en-US" w:eastAsia="uk-UA"/>
        </w:rPr>
        <w:t xml:space="preserve">School of Commerce &amp; Management Mohan Babu University, </w:t>
      </w:r>
      <w:bookmarkEnd w:id="2"/>
      <w:r w:rsidRPr="007243DE">
        <w:rPr>
          <w:rFonts w:ascii="Times New Roman" w:eastAsia="MS ??" w:hAnsi="Times New Roman" w:cs="Times New Roman"/>
          <w:bCs/>
          <w:sz w:val="20"/>
          <w:szCs w:val="20"/>
          <w:lang w:val="en-US" w:eastAsia="uk-UA"/>
        </w:rPr>
        <w:t>Tirupati, India;</w:t>
      </w:r>
    </w:p>
    <w:p w14:paraId="22C61AF2" w14:textId="77777777" w:rsidR="006A07E8" w:rsidRPr="007243DE" w:rsidRDefault="006A07E8" w:rsidP="00783206">
      <w:pPr>
        <w:spacing w:after="0" w:line="228" w:lineRule="auto"/>
        <w:ind w:left="23" w:right="23" w:firstLine="357"/>
        <w:jc w:val="both"/>
        <w:rPr>
          <w:rFonts w:ascii="Times New Roman" w:eastAsia="MS ??" w:hAnsi="Times New Roman" w:cs="Times New Roman"/>
          <w:bCs/>
          <w:sz w:val="20"/>
          <w:szCs w:val="20"/>
          <w:lang w:val="en-US" w:eastAsia="uk-UA"/>
        </w:rPr>
      </w:pPr>
      <w:r w:rsidRPr="007243DE">
        <w:rPr>
          <w:rFonts w:ascii="Times New Roman" w:eastAsia="MS ??" w:hAnsi="Times New Roman" w:cs="Times New Roman"/>
          <w:b/>
          <w:sz w:val="20"/>
          <w:szCs w:val="20"/>
          <w:lang w:val="en-US" w:eastAsia="uk-UA"/>
        </w:rPr>
        <w:t xml:space="preserve">Saranya T. S, </w:t>
      </w:r>
      <w:r w:rsidRPr="007243DE">
        <w:rPr>
          <w:rFonts w:ascii="Times New Roman" w:eastAsia="MS ??" w:hAnsi="Times New Roman" w:cs="Times New Roman"/>
          <w:bCs/>
          <w:sz w:val="20"/>
          <w:szCs w:val="20"/>
          <w:lang w:val="en-US" w:eastAsia="uk-UA"/>
        </w:rPr>
        <w:t xml:space="preserve">Associate Professor Amity Institute of </w:t>
      </w:r>
      <w:proofErr w:type="spellStart"/>
      <w:r w:rsidRPr="007243DE">
        <w:rPr>
          <w:rFonts w:ascii="Times New Roman" w:eastAsia="MS ??" w:hAnsi="Times New Roman" w:cs="Times New Roman"/>
          <w:bCs/>
          <w:sz w:val="20"/>
          <w:szCs w:val="20"/>
          <w:lang w:val="en-US" w:eastAsia="uk-UA"/>
        </w:rPr>
        <w:t>Behavioural</w:t>
      </w:r>
      <w:proofErr w:type="spellEnd"/>
      <w:r w:rsidRPr="007243DE">
        <w:rPr>
          <w:rFonts w:ascii="Times New Roman" w:eastAsia="MS ??" w:hAnsi="Times New Roman" w:cs="Times New Roman"/>
          <w:bCs/>
          <w:sz w:val="20"/>
          <w:szCs w:val="20"/>
          <w:lang w:val="en-US" w:eastAsia="uk-UA"/>
        </w:rPr>
        <w:t xml:space="preserve"> Health and Allied Sciences, Amity University Bengaluru, India;</w:t>
      </w:r>
    </w:p>
    <w:p w14:paraId="250468B8"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en-US" w:eastAsia="uk-UA"/>
        </w:rPr>
      </w:pPr>
      <w:r w:rsidRPr="007243DE">
        <w:rPr>
          <w:rFonts w:ascii="Times New Roman" w:eastAsia="MS ??" w:hAnsi="Times New Roman" w:cs="Times New Roman"/>
          <w:b/>
          <w:bCs/>
          <w:sz w:val="20"/>
          <w:szCs w:val="20"/>
          <w:lang w:val="en-US" w:eastAsia="uk-UA"/>
        </w:rPr>
        <w:t xml:space="preserve">Jan-Urban Sandal, </w:t>
      </w:r>
      <w:r w:rsidRPr="007243DE">
        <w:rPr>
          <w:rFonts w:ascii="Times New Roman" w:eastAsia="MS ??" w:hAnsi="Times New Roman" w:cs="Times New Roman"/>
          <w:sz w:val="20"/>
          <w:szCs w:val="20"/>
          <w:lang w:val="en-US" w:eastAsia="uk-UA"/>
        </w:rPr>
        <w:t>Dr. Prof., founder and owner of Fil. Dr. Jan-U. Sandal Institute;</w:t>
      </w:r>
    </w:p>
    <w:p w14:paraId="3532142A"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uk-UA" w:eastAsia="uk-UA"/>
        </w:rPr>
      </w:pPr>
      <w:r w:rsidRPr="007243DE">
        <w:rPr>
          <w:rFonts w:ascii="Times New Roman" w:eastAsia="MS ??" w:hAnsi="Times New Roman" w:cs="Times New Roman"/>
          <w:b/>
          <w:sz w:val="20"/>
          <w:szCs w:val="20"/>
          <w:lang w:eastAsia="uk-UA"/>
        </w:rPr>
        <w:t xml:space="preserve">Акименко О.Ю., </w:t>
      </w:r>
      <w:proofErr w:type="spellStart"/>
      <w:r w:rsidRPr="007243DE">
        <w:rPr>
          <w:rFonts w:ascii="Times New Roman" w:eastAsia="MS ??" w:hAnsi="Times New Roman" w:cs="Times New Roman"/>
          <w:sz w:val="20"/>
          <w:szCs w:val="20"/>
          <w:lang w:eastAsia="uk-UA"/>
        </w:rPr>
        <w:t>д.е.н</w:t>
      </w:r>
      <w:proofErr w:type="spellEnd"/>
      <w:r w:rsidRPr="007243DE">
        <w:rPr>
          <w:rFonts w:ascii="Times New Roman" w:eastAsia="MS ??" w:hAnsi="Times New Roman" w:cs="Times New Roman"/>
          <w:sz w:val="20"/>
          <w:szCs w:val="20"/>
          <w:lang w:eastAsia="uk-UA"/>
        </w:rPr>
        <w:t>.,</w:t>
      </w:r>
      <w:r w:rsidRPr="007243DE">
        <w:rPr>
          <w:rFonts w:ascii="Times New Roman" w:eastAsia="MS ??" w:hAnsi="Times New Roman" w:cs="Times New Roman"/>
          <w:sz w:val="20"/>
          <w:szCs w:val="20"/>
          <w:lang w:val="uk-UA" w:eastAsia="uk-UA"/>
        </w:rPr>
        <w:t xml:space="preserve"> професор, професор кафедри економіки, обліку і оподаткування;</w:t>
      </w:r>
    </w:p>
    <w:p w14:paraId="5D3C675F"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uk-UA" w:eastAsia="uk-UA"/>
        </w:rPr>
      </w:pPr>
      <w:proofErr w:type="spellStart"/>
      <w:r w:rsidRPr="007243DE">
        <w:rPr>
          <w:rFonts w:ascii="Times New Roman" w:eastAsia="MS ??" w:hAnsi="Times New Roman" w:cs="Times New Roman"/>
          <w:b/>
          <w:sz w:val="20"/>
          <w:szCs w:val="20"/>
          <w:lang w:val="uk-UA" w:eastAsia="uk-UA"/>
        </w:rPr>
        <w:t>Гнедіна</w:t>
      </w:r>
      <w:proofErr w:type="spellEnd"/>
      <w:r w:rsidRPr="007243DE">
        <w:rPr>
          <w:rFonts w:ascii="Times New Roman" w:eastAsia="MS ??" w:hAnsi="Times New Roman" w:cs="Times New Roman"/>
          <w:b/>
          <w:sz w:val="20"/>
          <w:szCs w:val="20"/>
          <w:lang w:val="uk-UA" w:eastAsia="uk-UA"/>
        </w:rPr>
        <w:t xml:space="preserve"> К.В., </w:t>
      </w:r>
      <w:r w:rsidRPr="007243DE">
        <w:rPr>
          <w:rFonts w:ascii="Times New Roman" w:eastAsia="MS ??" w:hAnsi="Times New Roman" w:cs="Times New Roman"/>
          <w:sz w:val="20"/>
          <w:szCs w:val="20"/>
          <w:lang w:val="uk-UA" w:eastAsia="uk-UA"/>
        </w:rPr>
        <w:t xml:space="preserve"> </w:t>
      </w:r>
      <w:proofErr w:type="spellStart"/>
      <w:r w:rsidRPr="007243DE">
        <w:rPr>
          <w:rFonts w:ascii="Times New Roman" w:eastAsia="MS ??" w:hAnsi="Times New Roman" w:cs="Times New Roman"/>
          <w:sz w:val="20"/>
          <w:szCs w:val="20"/>
          <w:lang w:val="uk-UA" w:eastAsia="uk-UA"/>
        </w:rPr>
        <w:t>к.е.н</w:t>
      </w:r>
      <w:proofErr w:type="spellEnd"/>
      <w:r w:rsidRPr="007243DE">
        <w:rPr>
          <w:rFonts w:ascii="Times New Roman" w:eastAsia="MS ??" w:hAnsi="Times New Roman" w:cs="Times New Roman"/>
          <w:sz w:val="20"/>
          <w:szCs w:val="20"/>
          <w:lang w:val="uk-UA" w:eastAsia="uk-UA"/>
        </w:rPr>
        <w:t>., доцент, доцент кафедри економіки, обліку і оподаткування;</w:t>
      </w:r>
    </w:p>
    <w:p w14:paraId="715698BA"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uk-UA" w:eastAsia="uk-UA"/>
        </w:rPr>
      </w:pPr>
      <w:proofErr w:type="spellStart"/>
      <w:r w:rsidRPr="007243DE">
        <w:rPr>
          <w:rFonts w:ascii="Times New Roman" w:eastAsia="MS ??" w:hAnsi="Times New Roman" w:cs="Times New Roman"/>
          <w:b/>
          <w:sz w:val="20"/>
          <w:szCs w:val="20"/>
          <w:lang w:val="uk-UA" w:eastAsia="uk-UA"/>
        </w:rPr>
        <w:t>Мініна</w:t>
      </w:r>
      <w:proofErr w:type="spellEnd"/>
      <w:r w:rsidRPr="007243DE">
        <w:rPr>
          <w:rFonts w:ascii="Times New Roman" w:eastAsia="MS ??" w:hAnsi="Times New Roman" w:cs="Times New Roman"/>
          <w:b/>
          <w:sz w:val="20"/>
          <w:szCs w:val="20"/>
          <w:lang w:val="uk-UA" w:eastAsia="uk-UA"/>
        </w:rPr>
        <w:t xml:space="preserve"> О.В.,</w:t>
      </w:r>
      <w:r w:rsidRPr="007243DE">
        <w:rPr>
          <w:rFonts w:ascii="Times New Roman" w:eastAsia="MS ??" w:hAnsi="Times New Roman" w:cs="Times New Roman"/>
          <w:sz w:val="20"/>
          <w:szCs w:val="20"/>
          <w:lang w:val="uk-UA" w:eastAsia="uk-UA"/>
        </w:rPr>
        <w:t xml:space="preserve"> </w:t>
      </w:r>
      <w:proofErr w:type="spellStart"/>
      <w:r w:rsidRPr="007243DE">
        <w:rPr>
          <w:rFonts w:ascii="Times New Roman" w:eastAsia="MS ??" w:hAnsi="Times New Roman" w:cs="Times New Roman"/>
          <w:sz w:val="20"/>
          <w:szCs w:val="20"/>
          <w:lang w:val="uk-UA" w:eastAsia="uk-UA"/>
        </w:rPr>
        <w:t>к.е.н</w:t>
      </w:r>
      <w:proofErr w:type="spellEnd"/>
      <w:r w:rsidRPr="007243DE">
        <w:rPr>
          <w:rFonts w:ascii="Times New Roman" w:eastAsia="MS ??" w:hAnsi="Times New Roman" w:cs="Times New Roman"/>
          <w:sz w:val="20"/>
          <w:szCs w:val="20"/>
          <w:lang w:val="uk-UA" w:eastAsia="uk-UA"/>
        </w:rPr>
        <w:t>., доцент, доцент кафедри економіки, обліку і оподаткування;</w:t>
      </w:r>
    </w:p>
    <w:p w14:paraId="222E0305"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uk-UA" w:eastAsia="uk-UA"/>
        </w:rPr>
      </w:pPr>
      <w:proofErr w:type="spellStart"/>
      <w:r w:rsidRPr="007243DE">
        <w:rPr>
          <w:rFonts w:ascii="Times New Roman" w:eastAsia="MS ??" w:hAnsi="Times New Roman" w:cs="Times New Roman"/>
          <w:b/>
          <w:sz w:val="20"/>
          <w:szCs w:val="20"/>
          <w:lang w:val="uk-UA" w:eastAsia="uk-UA"/>
        </w:rPr>
        <w:t>Перетятько</w:t>
      </w:r>
      <w:proofErr w:type="spellEnd"/>
      <w:r w:rsidRPr="007243DE">
        <w:rPr>
          <w:rFonts w:ascii="Times New Roman" w:eastAsia="MS ??" w:hAnsi="Times New Roman" w:cs="Times New Roman"/>
          <w:b/>
          <w:sz w:val="20"/>
          <w:szCs w:val="20"/>
          <w:lang w:val="uk-UA" w:eastAsia="uk-UA"/>
        </w:rPr>
        <w:t xml:space="preserve"> Ю.М., </w:t>
      </w:r>
      <w:r w:rsidRPr="007243DE">
        <w:rPr>
          <w:rFonts w:ascii="Times New Roman" w:eastAsia="MS ??" w:hAnsi="Times New Roman" w:cs="Times New Roman"/>
          <w:sz w:val="20"/>
          <w:szCs w:val="20"/>
          <w:lang w:val="uk-UA" w:eastAsia="uk-UA"/>
        </w:rPr>
        <w:t xml:space="preserve">заступник директора ННІ БЕА, </w:t>
      </w:r>
      <w:proofErr w:type="spellStart"/>
      <w:r w:rsidRPr="007243DE">
        <w:rPr>
          <w:rFonts w:ascii="Times New Roman" w:eastAsia="MS ??" w:hAnsi="Times New Roman" w:cs="Times New Roman"/>
          <w:sz w:val="20"/>
          <w:szCs w:val="20"/>
          <w:lang w:val="uk-UA" w:eastAsia="uk-UA"/>
        </w:rPr>
        <w:t>к.е.н</w:t>
      </w:r>
      <w:proofErr w:type="spellEnd"/>
      <w:r w:rsidRPr="007243DE">
        <w:rPr>
          <w:rFonts w:ascii="Times New Roman" w:eastAsia="MS ??" w:hAnsi="Times New Roman" w:cs="Times New Roman"/>
          <w:sz w:val="20"/>
          <w:szCs w:val="20"/>
          <w:lang w:val="uk-UA" w:eastAsia="uk-UA"/>
        </w:rPr>
        <w:t>., доцент;</w:t>
      </w:r>
    </w:p>
    <w:p w14:paraId="5A369C93"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uk-UA" w:eastAsia="uk-UA"/>
        </w:rPr>
      </w:pPr>
      <w:r w:rsidRPr="007243DE">
        <w:rPr>
          <w:rFonts w:ascii="Times New Roman" w:eastAsia="MS ??" w:hAnsi="Times New Roman" w:cs="Times New Roman"/>
          <w:b/>
          <w:sz w:val="20"/>
          <w:szCs w:val="20"/>
          <w:lang w:val="uk-UA" w:eastAsia="uk-UA"/>
        </w:rPr>
        <w:t>Самко О.О.,</w:t>
      </w:r>
      <w:r w:rsidRPr="007243DE">
        <w:rPr>
          <w:rFonts w:ascii="Times New Roman" w:eastAsia="MS ??" w:hAnsi="Times New Roman" w:cs="Times New Roman"/>
          <w:sz w:val="20"/>
          <w:szCs w:val="20"/>
          <w:lang w:val="uk-UA" w:eastAsia="uk-UA"/>
        </w:rPr>
        <w:t xml:space="preserve"> </w:t>
      </w:r>
      <w:proofErr w:type="spellStart"/>
      <w:r w:rsidRPr="007243DE">
        <w:rPr>
          <w:rFonts w:ascii="Times New Roman" w:eastAsia="MS ??" w:hAnsi="Times New Roman" w:cs="Times New Roman"/>
          <w:sz w:val="20"/>
          <w:szCs w:val="20"/>
          <w:lang w:val="uk-UA" w:eastAsia="uk-UA"/>
        </w:rPr>
        <w:t>к.е.н</w:t>
      </w:r>
      <w:proofErr w:type="spellEnd"/>
      <w:r w:rsidRPr="007243DE">
        <w:rPr>
          <w:rFonts w:ascii="Times New Roman" w:eastAsia="MS ??" w:hAnsi="Times New Roman" w:cs="Times New Roman"/>
          <w:sz w:val="20"/>
          <w:szCs w:val="20"/>
          <w:lang w:val="uk-UA" w:eastAsia="uk-UA"/>
        </w:rPr>
        <w:t>., доцент, доцент кафедри економіки, обліку і оподаткування;</w:t>
      </w:r>
    </w:p>
    <w:p w14:paraId="7C21915C" w14:textId="77777777" w:rsidR="006A07E8" w:rsidRPr="007243DE" w:rsidRDefault="006A07E8" w:rsidP="00783206">
      <w:pPr>
        <w:spacing w:after="0" w:line="228" w:lineRule="auto"/>
        <w:ind w:left="23" w:right="23" w:firstLine="357"/>
        <w:jc w:val="both"/>
        <w:rPr>
          <w:rFonts w:ascii="Times New Roman" w:eastAsia="MS ??" w:hAnsi="Times New Roman" w:cs="Times New Roman"/>
          <w:sz w:val="20"/>
          <w:szCs w:val="20"/>
          <w:lang w:val="uk-UA" w:eastAsia="uk-UA"/>
        </w:rPr>
      </w:pPr>
      <w:r w:rsidRPr="007243DE">
        <w:rPr>
          <w:rFonts w:ascii="Times New Roman" w:eastAsia="MS ??" w:hAnsi="Times New Roman" w:cs="Times New Roman"/>
          <w:b/>
          <w:sz w:val="20"/>
          <w:szCs w:val="20"/>
          <w:lang w:val="uk-UA" w:eastAsia="uk-UA"/>
        </w:rPr>
        <w:t xml:space="preserve">Сидоренко О.О., </w:t>
      </w:r>
      <w:r w:rsidRPr="007243DE">
        <w:rPr>
          <w:rFonts w:ascii="Times New Roman" w:eastAsia="MS ??" w:hAnsi="Times New Roman" w:cs="Times New Roman"/>
          <w:bCs/>
          <w:sz w:val="20"/>
          <w:szCs w:val="20"/>
          <w:lang w:val="uk-UA" w:eastAsia="uk-UA"/>
        </w:rPr>
        <w:t>учений секретар</w:t>
      </w:r>
      <w:r w:rsidRPr="007243DE">
        <w:rPr>
          <w:rFonts w:ascii="Times New Roman" w:eastAsia="MS ??" w:hAnsi="Times New Roman" w:cs="Times New Roman"/>
          <w:b/>
          <w:sz w:val="20"/>
          <w:szCs w:val="20"/>
          <w:lang w:val="uk-UA" w:eastAsia="uk-UA"/>
        </w:rPr>
        <w:t xml:space="preserve">, </w:t>
      </w:r>
      <w:proofErr w:type="spellStart"/>
      <w:r w:rsidRPr="007243DE">
        <w:rPr>
          <w:rFonts w:ascii="Times New Roman" w:eastAsia="MS ??" w:hAnsi="Times New Roman" w:cs="Times New Roman"/>
          <w:sz w:val="20"/>
          <w:szCs w:val="20"/>
          <w:lang w:val="uk-UA" w:eastAsia="uk-UA"/>
        </w:rPr>
        <w:t>к.е.н</w:t>
      </w:r>
      <w:proofErr w:type="spellEnd"/>
      <w:r w:rsidRPr="007243DE">
        <w:rPr>
          <w:rFonts w:ascii="Times New Roman" w:eastAsia="MS ??" w:hAnsi="Times New Roman" w:cs="Times New Roman"/>
          <w:sz w:val="20"/>
          <w:szCs w:val="20"/>
          <w:lang w:val="uk-UA" w:eastAsia="uk-UA"/>
        </w:rPr>
        <w:t>., доцент;</w:t>
      </w:r>
    </w:p>
    <w:p w14:paraId="5651E38B" w14:textId="77777777" w:rsidR="007243DE" w:rsidRDefault="006A07E8" w:rsidP="00783206">
      <w:pPr>
        <w:shd w:val="clear" w:color="auto" w:fill="FFFFFF"/>
        <w:spacing w:after="0" w:line="240" w:lineRule="auto"/>
        <w:ind w:left="23" w:firstLine="357"/>
        <w:outlineLvl w:val="0"/>
        <w:rPr>
          <w:rFonts w:ascii="Times New Roman" w:eastAsia="MS ??" w:hAnsi="Times New Roman" w:cs="Times New Roman"/>
          <w:sz w:val="20"/>
          <w:szCs w:val="20"/>
          <w:lang w:val="uk-UA" w:eastAsia="ru-RU"/>
        </w:rPr>
      </w:pPr>
      <w:proofErr w:type="spellStart"/>
      <w:r w:rsidRPr="007243DE">
        <w:rPr>
          <w:rFonts w:ascii="Times New Roman" w:eastAsia="MS ??" w:hAnsi="Times New Roman" w:cs="Times New Roman"/>
          <w:b/>
          <w:sz w:val="20"/>
          <w:szCs w:val="20"/>
          <w:lang w:val="uk-UA" w:eastAsia="ru-RU"/>
        </w:rPr>
        <w:t>Шадура-Никипорець</w:t>
      </w:r>
      <w:proofErr w:type="spellEnd"/>
      <w:r w:rsidRPr="007243DE">
        <w:rPr>
          <w:rFonts w:ascii="Times New Roman" w:eastAsia="MS ??" w:hAnsi="Times New Roman" w:cs="Times New Roman"/>
          <w:b/>
          <w:sz w:val="20"/>
          <w:szCs w:val="20"/>
          <w:lang w:val="uk-UA" w:eastAsia="ru-RU"/>
        </w:rPr>
        <w:t xml:space="preserve"> Н.Т.</w:t>
      </w:r>
      <w:r w:rsidRPr="007243DE">
        <w:rPr>
          <w:rFonts w:ascii="Times New Roman" w:eastAsia="MS ??" w:hAnsi="Times New Roman" w:cs="Times New Roman"/>
          <w:sz w:val="20"/>
          <w:szCs w:val="20"/>
          <w:lang w:val="uk-UA" w:eastAsia="ru-RU"/>
        </w:rPr>
        <w:t xml:space="preserve">, </w:t>
      </w:r>
      <w:proofErr w:type="spellStart"/>
      <w:r w:rsidRPr="007243DE">
        <w:rPr>
          <w:rFonts w:ascii="Times New Roman" w:eastAsia="MS ??" w:hAnsi="Times New Roman" w:cs="Times New Roman"/>
          <w:sz w:val="20"/>
          <w:szCs w:val="20"/>
          <w:lang w:val="uk-UA" w:eastAsia="ru-RU"/>
        </w:rPr>
        <w:t>к.е.н</w:t>
      </w:r>
      <w:proofErr w:type="spellEnd"/>
      <w:r w:rsidRPr="007243DE">
        <w:rPr>
          <w:rFonts w:ascii="Times New Roman" w:eastAsia="MS ??" w:hAnsi="Times New Roman" w:cs="Times New Roman"/>
          <w:sz w:val="20"/>
          <w:szCs w:val="20"/>
          <w:lang w:val="uk-UA" w:eastAsia="ru-RU"/>
        </w:rPr>
        <w:t>., доцент, доцент кафедри економіки, обліку і оподаткування</w:t>
      </w:r>
    </w:p>
    <w:p w14:paraId="59BB6672" w14:textId="77777777" w:rsidR="00506F75" w:rsidRPr="00506F75" w:rsidRDefault="0074733B" w:rsidP="00506F75">
      <w:pPr>
        <w:shd w:val="clear" w:color="auto" w:fill="FFFFFF"/>
        <w:spacing w:after="0" w:line="240" w:lineRule="auto"/>
        <w:ind w:firstLine="560"/>
        <w:outlineLvl w:val="0"/>
        <w:rPr>
          <w:rFonts w:ascii="Times New Roman" w:eastAsia="Times New Roman" w:hAnsi="Times New Roman" w:cs="Times New Roman"/>
          <w:b/>
          <w:sz w:val="20"/>
          <w:szCs w:val="20"/>
          <w:lang w:val="uk-UA" w:eastAsia="ru-RU"/>
        </w:rPr>
      </w:pPr>
      <w:r w:rsidRPr="007243DE">
        <w:rPr>
          <w:rFonts w:ascii="Times New Roman" w:eastAsia="Times New Roman" w:hAnsi="Times New Roman" w:cs="Times New Roman"/>
          <w:b/>
          <w:sz w:val="20"/>
          <w:szCs w:val="20"/>
          <w:lang w:val="uk-UA" w:eastAsia="ru-RU"/>
        </w:rPr>
        <w:t xml:space="preserve">УДК </w:t>
      </w:r>
      <w:r w:rsidR="00506F75" w:rsidRPr="00506F75">
        <w:rPr>
          <w:rFonts w:ascii="Times New Roman" w:eastAsia="Times New Roman" w:hAnsi="Times New Roman" w:cs="Times New Roman"/>
          <w:b/>
          <w:sz w:val="20"/>
          <w:szCs w:val="20"/>
          <w:lang w:val="en-US" w:eastAsia="ru-RU"/>
        </w:rPr>
        <w:t>330.34:502.131.1](477)(100)(063)</w:t>
      </w:r>
    </w:p>
    <w:p w14:paraId="1594945B" w14:textId="77777777" w:rsidR="0074733B" w:rsidRPr="007243DE" w:rsidRDefault="0074733B" w:rsidP="0074733B">
      <w:pPr>
        <w:shd w:val="clear" w:color="auto" w:fill="FFFFFF"/>
        <w:spacing w:after="0" w:line="240" w:lineRule="auto"/>
        <w:ind w:firstLine="560"/>
        <w:jc w:val="right"/>
        <w:outlineLvl w:val="0"/>
        <w:rPr>
          <w:rFonts w:ascii="Times New Roman" w:eastAsia="Times New Roman" w:hAnsi="Times New Roman" w:cs="Times New Roman"/>
          <w:b/>
          <w:sz w:val="20"/>
          <w:szCs w:val="20"/>
          <w:highlight w:val="yellow"/>
          <w:lang w:val="uk-UA" w:eastAsia="ru-RU"/>
        </w:rPr>
      </w:pPr>
    </w:p>
    <w:tbl>
      <w:tblPr>
        <w:tblW w:w="0" w:type="auto"/>
        <w:tblInd w:w="675" w:type="dxa"/>
        <w:tblLook w:val="04A0" w:firstRow="1" w:lastRow="0" w:firstColumn="1" w:lastColumn="0" w:noHBand="0" w:noVBand="1"/>
      </w:tblPr>
      <w:tblGrid>
        <w:gridCol w:w="2721"/>
        <w:gridCol w:w="6242"/>
      </w:tblGrid>
      <w:tr w:rsidR="0074733B" w:rsidRPr="0074733B" w14:paraId="51E278F5" w14:textId="77777777" w:rsidTr="00EE7D60">
        <w:tc>
          <w:tcPr>
            <w:tcW w:w="2721" w:type="dxa"/>
            <w:shd w:val="clear" w:color="auto" w:fill="auto"/>
          </w:tcPr>
          <w:p w14:paraId="000C2D58" w14:textId="2C958D18" w:rsidR="0074733B" w:rsidRPr="0074733B" w:rsidRDefault="0074733B" w:rsidP="0074733B">
            <w:pPr>
              <w:spacing w:after="0" w:line="240" w:lineRule="auto"/>
              <w:jc w:val="both"/>
              <w:rPr>
                <w:rFonts w:ascii="Times New Roman" w:eastAsia="Times New Roman" w:hAnsi="Times New Roman" w:cs="Times New Roman"/>
                <w:sz w:val="24"/>
                <w:szCs w:val="24"/>
                <w:lang w:val="en-US" w:eastAsia="ru-RU"/>
              </w:rPr>
            </w:pPr>
            <w:r w:rsidRPr="0074733B">
              <w:rPr>
                <w:rFonts w:ascii="Times New Roman" w:eastAsia="Times New Roman" w:hAnsi="Times New Roman" w:cs="Times New Roman"/>
                <w:sz w:val="24"/>
                <w:szCs w:val="24"/>
                <w:lang w:val="uk-UA" w:eastAsia="ru-RU"/>
              </w:rPr>
              <w:t xml:space="preserve">ISBN </w:t>
            </w:r>
          </w:p>
          <w:p w14:paraId="6E344AFA" w14:textId="77777777" w:rsidR="0074733B" w:rsidRPr="0074733B" w:rsidRDefault="0074733B" w:rsidP="0074733B">
            <w:pPr>
              <w:spacing w:after="0" w:line="240" w:lineRule="auto"/>
              <w:jc w:val="both"/>
              <w:rPr>
                <w:rFonts w:ascii="Times New Roman" w:eastAsia="Times New Roman" w:hAnsi="Times New Roman" w:cs="Times New Roman"/>
                <w:b/>
                <w:highlight w:val="red"/>
                <w:lang w:val="en-US" w:eastAsia="ru-RU"/>
              </w:rPr>
            </w:pPr>
          </w:p>
        </w:tc>
        <w:tc>
          <w:tcPr>
            <w:tcW w:w="6242" w:type="dxa"/>
            <w:shd w:val="clear" w:color="auto" w:fill="auto"/>
          </w:tcPr>
          <w:p w14:paraId="672D59FF" w14:textId="14792F0E" w:rsidR="0074733B" w:rsidRPr="0074733B" w:rsidRDefault="0074733B" w:rsidP="0074733B">
            <w:pPr>
              <w:spacing w:after="0" w:line="240" w:lineRule="auto"/>
              <w:ind w:left="2724"/>
              <w:outlineLvl w:val="0"/>
              <w:rPr>
                <w:rFonts w:ascii="Times New Roman" w:eastAsia="Times New Roman" w:hAnsi="Times New Roman" w:cs="Times New Roman"/>
                <w:b/>
                <w:highlight w:val="yellow"/>
                <w:lang w:val="uk-UA" w:eastAsia="ru-RU"/>
              </w:rPr>
            </w:pPr>
            <w:r w:rsidRPr="0074733B">
              <w:rPr>
                <w:rFonts w:ascii="Times New Roman" w:eastAsia="Times New Roman" w:hAnsi="Times New Roman" w:cs="Times New Roman"/>
                <w:lang w:val="uk-UA" w:eastAsia="ru-RU"/>
              </w:rPr>
              <w:t xml:space="preserve">© Національний університет </w:t>
            </w:r>
            <w:r w:rsidRPr="0074733B">
              <w:rPr>
                <w:rFonts w:ascii="Times New Roman" w:eastAsia="Times New Roman" w:hAnsi="Times New Roman" w:cs="Times New Roman"/>
                <w:lang w:val="uk-UA" w:eastAsia="ru-RU"/>
              </w:rPr>
              <w:br/>
              <w:t xml:space="preserve">    «Чернігівська політехніка», 202</w:t>
            </w:r>
            <w:r w:rsidR="00B20AFD">
              <w:rPr>
                <w:rFonts w:ascii="Times New Roman" w:eastAsia="Times New Roman" w:hAnsi="Times New Roman" w:cs="Times New Roman"/>
                <w:lang w:val="uk-UA" w:eastAsia="ru-RU"/>
              </w:rPr>
              <w:t>6</w:t>
            </w:r>
          </w:p>
        </w:tc>
      </w:tr>
    </w:tbl>
    <w:p w14:paraId="547DB776" w14:textId="2F38F1AA" w:rsidR="00783206" w:rsidRDefault="00783206" w:rsidP="00783206">
      <w:pPr>
        <w:pStyle w:val="a8"/>
        <w:ind w:firstLine="709"/>
        <w:jc w:val="center"/>
        <w:rPr>
          <w:b/>
          <w:bCs/>
          <w:sz w:val="25"/>
          <w:szCs w:val="25"/>
        </w:rPr>
      </w:pPr>
      <w:r>
        <w:rPr>
          <w:b/>
          <w:bCs/>
          <w:sz w:val="25"/>
          <w:szCs w:val="25"/>
        </w:rPr>
        <w:br w:type="page"/>
      </w:r>
    </w:p>
    <w:p w14:paraId="369BE3E5" w14:textId="77777777" w:rsidR="00783206" w:rsidRDefault="00783206" w:rsidP="00783206">
      <w:pPr>
        <w:pStyle w:val="a8"/>
        <w:ind w:firstLine="709"/>
        <w:jc w:val="center"/>
        <w:rPr>
          <w:b/>
          <w:bCs/>
          <w:sz w:val="25"/>
          <w:szCs w:val="25"/>
        </w:rPr>
      </w:pPr>
    </w:p>
    <w:p w14:paraId="66FE6DD8" w14:textId="63C69637" w:rsidR="00EE7D60" w:rsidRPr="00EE7D60" w:rsidRDefault="00EE7D60" w:rsidP="00783206">
      <w:pPr>
        <w:pStyle w:val="a8"/>
        <w:ind w:firstLine="709"/>
        <w:jc w:val="center"/>
        <w:rPr>
          <w:b/>
          <w:bCs/>
          <w:sz w:val="25"/>
          <w:szCs w:val="25"/>
        </w:rPr>
      </w:pPr>
      <w:r w:rsidRPr="00EE7D60">
        <w:rPr>
          <w:b/>
          <w:bCs/>
          <w:sz w:val="25"/>
          <w:szCs w:val="25"/>
        </w:rPr>
        <w:t>Шановні колеги, дорогі друзі, молоді науковці та дослідники!</w:t>
      </w:r>
    </w:p>
    <w:p w14:paraId="49C8E1CB" w14:textId="77777777" w:rsidR="00EE7D60" w:rsidRPr="00EE7D60" w:rsidRDefault="00EE7D60" w:rsidP="00EE7D60">
      <w:pPr>
        <w:pStyle w:val="a8"/>
        <w:ind w:firstLine="709"/>
        <w:jc w:val="both"/>
        <w:rPr>
          <w:sz w:val="25"/>
          <w:szCs w:val="25"/>
        </w:rPr>
      </w:pPr>
      <w:r w:rsidRPr="00EE7D60">
        <w:rPr>
          <w:sz w:val="25"/>
          <w:szCs w:val="25"/>
        </w:rPr>
        <w:t xml:space="preserve">Щиро вітаю вас із виходом у світ збірника матеріалів V Міжнародної науково-практичної конференції молодих учених «Стратегічні орієнтири сталого розвитку в Україні та світі». Ця подія має особливе значення, адже наш науковий форум проходить у знаменний для нас час </w:t>
      </w:r>
      <w:r w:rsidRPr="00EE7D60">
        <w:rPr>
          <w:sz w:val="25"/>
          <w:szCs w:val="25"/>
          <w:lang w:val="ru-RU"/>
        </w:rPr>
        <w:t xml:space="preserve">- </w:t>
      </w:r>
      <w:r w:rsidRPr="00EE7D60">
        <w:rPr>
          <w:sz w:val="25"/>
          <w:szCs w:val="25"/>
        </w:rPr>
        <w:t>Національний університет «Чернігівська політехніка» відзначав славний 65-річний ювілей від дня свого заснування.</w:t>
      </w:r>
    </w:p>
    <w:p w14:paraId="3A8AF8EC" w14:textId="77777777" w:rsidR="00EE7D60" w:rsidRPr="00EE7D60" w:rsidRDefault="00EE7D60" w:rsidP="00EE7D60">
      <w:pPr>
        <w:pStyle w:val="a8"/>
        <w:ind w:firstLine="709"/>
        <w:jc w:val="both"/>
        <w:rPr>
          <w:sz w:val="25"/>
          <w:szCs w:val="25"/>
        </w:rPr>
      </w:pPr>
      <w:r w:rsidRPr="00EE7D60">
        <w:rPr>
          <w:sz w:val="25"/>
          <w:szCs w:val="25"/>
        </w:rPr>
        <w:t>Понад шість десятиліть наш університет є провідним осередком освіти, науки та інновацій на Чернігівщині. Сьогодні, коли Україна та світ проходять крізь період безпрецедентних випробувань, концепція сталого розвитку набуває винятково прикладного значення. Це вже не просто теоретична модель майбутнього, а безальтернативна стратегія відновлення та проривного зростання. І саме молода генерація дослідників - з її сміливістю, креативністю та сучасним баченням - здатна згенерувати ті ідеї, які стануть основою для реальних суспільних змін.</w:t>
      </w:r>
    </w:p>
    <w:p w14:paraId="007C36DA" w14:textId="77777777" w:rsidR="00EE7D60" w:rsidRPr="00EE7D60" w:rsidRDefault="00EE7D60" w:rsidP="00EE7D60">
      <w:pPr>
        <w:pStyle w:val="a8"/>
        <w:ind w:firstLine="709"/>
        <w:jc w:val="both"/>
        <w:rPr>
          <w:sz w:val="25"/>
          <w:szCs w:val="25"/>
        </w:rPr>
      </w:pPr>
      <w:r w:rsidRPr="00EE7D60">
        <w:rPr>
          <w:sz w:val="25"/>
          <w:szCs w:val="25"/>
        </w:rPr>
        <w:t xml:space="preserve">Цьогорічна конференція вражає своєю </w:t>
      </w:r>
      <w:proofErr w:type="spellStart"/>
      <w:r w:rsidRPr="00EE7D60">
        <w:rPr>
          <w:sz w:val="25"/>
          <w:szCs w:val="25"/>
        </w:rPr>
        <w:t>міждисциплінарністю</w:t>
      </w:r>
      <w:proofErr w:type="spellEnd"/>
      <w:r w:rsidRPr="00EE7D60">
        <w:rPr>
          <w:sz w:val="25"/>
          <w:szCs w:val="25"/>
        </w:rPr>
        <w:t xml:space="preserve"> та глибиною охоплення проблематики. На сторінках збірника розгорнуто фахову дискусію за ключовими напрямами роботи: еколого-економічні аспекти та фінансове забезпечення; розвиток обліку, оподаткування, аудиту та менеджменту; правові виклики та реформи; соціальна робота, психологія та реабілітація - застосування </w:t>
      </w:r>
      <w:proofErr w:type="spellStart"/>
      <w:r w:rsidRPr="00EE7D60">
        <w:rPr>
          <w:sz w:val="25"/>
          <w:szCs w:val="25"/>
        </w:rPr>
        <w:t>мультидисциплінарних</w:t>
      </w:r>
      <w:proofErr w:type="spellEnd"/>
      <w:r w:rsidRPr="00EE7D60">
        <w:rPr>
          <w:sz w:val="25"/>
          <w:szCs w:val="25"/>
        </w:rPr>
        <w:t xml:space="preserve"> підходів для відновлення людського капіталу, підтримки ментального здоров’я та покращення якості життя громадян.</w:t>
      </w:r>
    </w:p>
    <w:p w14:paraId="3850F6C1" w14:textId="77777777" w:rsidR="00EE7D60" w:rsidRPr="00EE7D60" w:rsidRDefault="00EE7D60" w:rsidP="00EE7D60">
      <w:pPr>
        <w:pStyle w:val="a8"/>
        <w:ind w:firstLine="709"/>
        <w:jc w:val="both"/>
        <w:rPr>
          <w:sz w:val="25"/>
          <w:szCs w:val="25"/>
        </w:rPr>
      </w:pPr>
      <w:r w:rsidRPr="00EE7D60">
        <w:rPr>
          <w:sz w:val="25"/>
          <w:szCs w:val="25"/>
        </w:rPr>
        <w:t>Особливо гордий тим, що попри всі виклики, Чернігівська політехніка демонструє справжню незламність і залишається потужним магнітом для інтелектуальної еліти. Наукова стійкість, яку транслює наша молодь - це вагомий внесок у відбудову, спільну перемогу та європейське майбутнє України. Висловлюю щиру вдячність усім учасникам за вашу активну наукову позицію, глибокі дослідження та прагнення змінювати світ на краще. Окрема подяка співорганізаторам та партнерам за високий рівень підготовки заходу.</w:t>
      </w:r>
    </w:p>
    <w:p w14:paraId="15170E61" w14:textId="77777777" w:rsidR="00EE7D60" w:rsidRPr="00EE7D60" w:rsidRDefault="00EE7D60" w:rsidP="00EE7D60">
      <w:pPr>
        <w:pStyle w:val="a8"/>
        <w:ind w:firstLine="709"/>
        <w:jc w:val="both"/>
        <w:rPr>
          <w:sz w:val="25"/>
          <w:szCs w:val="25"/>
        </w:rPr>
      </w:pPr>
      <w:r w:rsidRPr="00EE7D60">
        <w:rPr>
          <w:sz w:val="25"/>
          <w:szCs w:val="25"/>
        </w:rPr>
        <w:t xml:space="preserve">Переконаний, що опубліковані тези доповідей стануть підґрунтям для плідних дискусій та успішних практичних </w:t>
      </w:r>
      <w:proofErr w:type="spellStart"/>
      <w:r w:rsidRPr="00EE7D60">
        <w:rPr>
          <w:sz w:val="25"/>
          <w:szCs w:val="25"/>
        </w:rPr>
        <w:t>проєктів</w:t>
      </w:r>
      <w:proofErr w:type="spellEnd"/>
      <w:r w:rsidRPr="00EE7D60">
        <w:rPr>
          <w:sz w:val="25"/>
          <w:szCs w:val="25"/>
        </w:rPr>
        <w:t xml:space="preserve">. Бажаю всім невичерпного натхнення, мирного неба, нових </w:t>
      </w:r>
      <w:proofErr w:type="spellStart"/>
      <w:r w:rsidRPr="00EE7D60">
        <w:rPr>
          <w:sz w:val="25"/>
          <w:szCs w:val="25"/>
        </w:rPr>
        <w:t>відкриттів</w:t>
      </w:r>
      <w:proofErr w:type="spellEnd"/>
      <w:r w:rsidRPr="00EE7D60">
        <w:rPr>
          <w:sz w:val="25"/>
          <w:szCs w:val="25"/>
        </w:rPr>
        <w:t xml:space="preserve"> та вагомих здобутків на ниві науки!</w:t>
      </w:r>
    </w:p>
    <w:p w14:paraId="04179728" w14:textId="77777777" w:rsidR="00EE7D60" w:rsidRPr="00EE7D60" w:rsidRDefault="00EE7D60" w:rsidP="00EE7D60">
      <w:pPr>
        <w:pStyle w:val="a8"/>
        <w:spacing w:before="0" w:beforeAutospacing="0" w:after="0" w:afterAutospacing="0"/>
        <w:ind w:firstLine="709"/>
        <w:jc w:val="right"/>
        <w:rPr>
          <w:sz w:val="25"/>
          <w:szCs w:val="25"/>
        </w:rPr>
      </w:pPr>
      <w:r w:rsidRPr="00EE7D60">
        <w:rPr>
          <w:b/>
          <w:bCs/>
          <w:sz w:val="25"/>
          <w:szCs w:val="25"/>
        </w:rPr>
        <w:t>З повагою,</w:t>
      </w:r>
      <w:r w:rsidRPr="00EE7D60">
        <w:rPr>
          <w:sz w:val="25"/>
          <w:szCs w:val="25"/>
        </w:rPr>
        <w:t xml:space="preserve"> </w:t>
      </w:r>
      <w:r w:rsidRPr="00EE7D60">
        <w:rPr>
          <w:b/>
          <w:bCs/>
          <w:sz w:val="25"/>
          <w:szCs w:val="25"/>
        </w:rPr>
        <w:t>Голова організаційного комітету,</w:t>
      </w:r>
      <w:r w:rsidRPr="00EE7D60">
        <w:rPr>
          <w:sz w:val="25"/>
          <w:szCs w:val="25"/>
        </w:rPr>
        <w:t xml:space="preserve"> </w:t>
      </w:r>
    </w:p>
    <w:p w14:paraId="180E9E3E" w14:textId="77777777" w:rsidR="00EE7D60" w:rsidRPr="00EE7D60" w:rsidRDefault="00EE7D60" w:rsidP="00EE7D60">
      <w:pPr>
        <w:pStyle w:val="a8"/>
        <w:spacing w:before="0" w:beforeAutospacing="0" w:after="0" w:afterAutospacing="0"/>
        <w:ind w:firstLine="709"/>
        <w:jc w:val="right"/>
        <w:rPr>
          <w:sz w:val="25"/>
          <w:szCs w:val="25"/>
        </w:rPr>
      </w:pPr>
      <w:r w:rsidRPr="00EE7D60">
        <w:rPr>
          <w:b/>
          <w:bCs/>
          <w:sz w:val="25"/>
          <w:szCs w:val="25"/>
        </w:rPr>
        <w:t>ректор Національного університету «Чернігівська політехніка»,</w:t>
      </w:r>
      <w:r w:rsidRPr="00EE7D60">
        <w:rPr>
          <w:sz w:val="25"/>
          <w:szCs w:val="25"/>
        </w:rPr>
        <w:t xml:space="preserve"> </w:t>
      </w:r>
      <w:proofErr w:type="spellStart"/>
      <w:r w:rsidRPr="00EE7D60">
        <w:rPr>
          <w:b/>
          <w:bCs/>
          <w:sz w:val="25"/>
          <w:szCs w:val="25"/>
        </w:rPr>
        <w:t>д.т.н</w:t>
      </w:r>
      <w:proofErr w:type="spellEnd"/>
      <w:r w:rsidRPr="00EE7D60">
        <w:rPr>
          <w:b/>
          <w:bCs/>
          <w:sz w:val="25"/>
          <w:szCs w:val="25"/>
        </w:rPr>
        <w:t>., професор, Заслужений працівник освіти України</w:t>
      </w:r>
      <w:r w:rsidRPr="00EE7D60">
        <w:rPr>
          <w:sz w:val="25"/>
          <w:szCs w:val="25"/>
        </w:rPr>
        <w:t xml:space="preserve"> </w:t>
      </w:r>
    </w:p>
    <w:p w14:paraId="03D979A8" w14:textId="77777777" w:rsidR="00EE7D60" w:rsidRPr="00EE7D60" w:rsidRDefault="00EE7D60" w:rsidP="00EE7D60">
      <w:pPr>
        <w:pStyle w:val="a8"/>
        <w:spacing w:before="0" w:beforeAutospacing="0" w:after="0" w:afterAutospacing="0"/>
        <w:ind w:firstLine="709"/>
        <w:jc w:val="right"/>
        <w:rPr>
          <w:sz w:val="25"/>
          <w:szCs w:val="25"/>
        </w:rPr>
      </w:pPr>
      <w:r w:rsidRPr="00EE7D60">
        <w:rPr>
          <w:b/>
          <w:bCs/>
          <w:sz w:val="25"/>
          <w:szCs w:val="25"/>
        </w:rPr>
        <w:t>Олег НОВОМЛИНЕЦЬ</w:t>
      </w:r>
    </w:p>
    <w:p w14:paraId="491CE04C" w14:textId="77777777" w:rsidR="00EE7D60" w:rsidRPr="00EE7D60" w:rsidRDefault="00EE7D60" w:rsidP="00783206">
      <w:pPr>
        <w:pStyle w:val="a8"/>
        <w:ind w:firstLine="709"/>
        <w:jc w:val="both"/>
        <w:rPr>
          <w:i/>
          <w:iCs/>
          <w:sz w:val="25"/>
          <w:szCs w:val="25"/>
        </w:rPr>
      </w:pPr>
      <w:r w:rsidRPr="00EE7D60">
        <w:rPr>
          <w:i/>
          <w:iCs/>
          <w:sz w:val="25"/>
          <w:szCs w:val="25"/>
        </w:rPr>
        <w:t xml:space="preserve">Для глибшого ознайомлення зі славним історичним шляхом закладу запрошуємо переглянути офіційне відео „Чернігівська політехніка - 65 років енергії, знань і майбутнього“, яке опубліковане на </w:t>
      </w:r>
      <w:proofErr w:type="spellStart"/>
      <w:r w:rsidRPr="00EE7D60">
        <w:rPr>
          <w:i/>
          <w:iCs/>
          <w:sz w:val="25"/>
          <w:szCs w:val="25"/>
        </w:rPr>
        <w:t>верифікованій</w:t>
      </w:r>
      <w:proofErr w:type="spellEnd"/>
      <w:r w:rsidRPr="00EE7D60">
        <w:rPr>
          <w:i/>
          <w:iCs/>
          <w:sz w:val="25"/>
          <w:szCs w:val="25"/>
        </w:rPr>
        <w:t xml:space="preserve"> сторінці університету у </w:t>
      </w:r>
      <w:proofErr w:type="spellStart"/>
      <w:r w:rsidRPr="00EE7D60">
        <w:rPr>
          <w:i/>
          <w:iCs/>
          <w:sz w:val="25"/>
          <w:szCs w:val="25"/>
        </w:rPr>
        <w:t>Facebook</w:t>
      </w:r>
      <w:proofErr w:type="spellEnd"/>
      <w:r w:rsidRPr="00EE7D60">
        <w:rPr>
          <w:i/>
          <w:iCs/>
          <w:sz w:val="25"/>
          <w:szCs w:val="25"/>
        </w:rPr>
        <w:t xml:space="preserve">: </w:t>
      </w:r>
      <w:hyperlink r:id="rId10" w:history="1">
        <w:r w:rsidRPr="00EE7D60">
          <w:rPr>
            <w:rStyle w:val="a5"/>
            <w:i/>
            <w:iCs/>
            <w:sz w:val="25"/>
            <w:szCs w:val="25"/>
          </w:rPr>
          <w:t>https://www.facebook.com/watch/?v=1714520079456477</w:t>
        </w:r>
      </w:hyperlink>
      <w:r w:rsidRPr="00EE7D60">
        <w:rPr>
          <w:i/>
          <w:iCs/>
          <w:sz w:val="25"/>
          <w:szCs w:val="25"/>
        </w:rPr>
        <w:t>, яке відображає ключові етапи становлення та незламний дух університетської спільноти від першої аудиторії до сучасних інновацій.</w:t>
      </w:r>
    </w:p>
    <w:p w14:paraId="460F5FB9" w14:textId="77777777" w:rsidR="00EE7D60" w:rsidRDefault="00EE7D60" w:rsidP="00EE7D60">
      <w:pPr>
        <w:jc w:val="center"/>
        <w:rPr>
          <w:rFonts w:ascii="Times New Roman" w:eastAsia="Calibri" w:hAnsi="Times New Roman" w:cs="Times New Roman"/>
          <w:sz w:val="24"/>
          <w:szCs w:val="24"/>
          <w:lang w:val="uk-UA"/>
        </w:rPr>
      </w:pPr>
    </w:p>
    <w:p w14:paraId="7E7BD8A6" w14:textId="77777777" w:rsidR="00AC429A" w:rsidRPr="00AC429A" w:rsidRDefault="00AC429A" w:rsidP="00AC429A">
      <w:pPr>
        <w:jc w:val="center"/>
        <w:rPr>
          <w:rFonts w:ascii="Times New Roman" w:eastAsia="Calibri" w:hAnsi="Times New Roman" w:cs="Times New Roman"/>
          <w:b/>
          <w:bCs/>
          <w:sz w:val="28"/>
          <w:szCs w:val="28"/>
          <w:lang w:val="uk-UA"/>
        </w:rPr>
      </w:pPr>
      <w:r w:rsidRPr="00AC429A">
        <w:rPr>
          <w:rFonts w:ascii="Times New Roman" w:eastAsia="Calibri" w:hAnsi="Times New Roman" w:cs="Times New Roman"/>
          <w:b/>
          <w:bCs/>
          <w:sz w:val="28"/>
          <w:szCs w:val="28"/>
          <w:lang w:val="uk-UA"/>
        </w:rPr>
        <w:t>ЗМІСТ</w:t>
      </w:r>
    </w:p>
    <w:tbl>
      <w:tblPr>
        <w:tblStyle w:val="9"/>
        <w:tblW w:w="929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2"/>
        <w:gridCol w:w="576"/>
      </w:tblGrid>
      <w:tr w:rsidR="00AC429A" w:rsidRPr="00AC429A" w14:paraId="0F382C5E" w14:textId="77777777" w:rsidTr="00C06EDB">
        <w:tc>
          <w:tcPr>
            <w:tcW w:w="9298" w:type="dxa"/>
            <w:gridSpan w:val="2"/>
          </w:tcPr>
          <w:p w14:paraId="70334C71"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Секція 1. АДАПТАЦІЯ ДО ЗМІН КЛІМАТУ: ВИКЛИКИ, ПОЛІТИКИ ТА ПРОГНОЗНІ РІШЕННЯ</w:t>
            </w:r>
          </w:p>
          <w:p w14:paraId="7B0879DE" w14:textId="77777777" w:rsidR="00AC429A" w:rsidRPr="00AC429A" w:rsidRDefault="00AC429A" w:rsidP="00AC429A">
            <w:pPr>
              <w:jc w:val="cente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Section</w:t>
            </w:r>
            <w:proofErr w:type="spellEnd"/>
            <w:r w:rsidRPr="00AC429A">
              <w:rPr>
                <w:rFonts w:ascii="Times New Roman" w:eastAsia="Calibri" w:hAnsi="Times New Roman" w:cs="Times New Roman"/>
                <w:sz w:val="24"/>
                <w:szCs w:val="24"/>
              </w:rPr>
              <w:t xml:space="preserve"> 1. ADAPTATION TO CLIMATE CHANGE: CHALLENGES, POLICIES AND FORECAST SOLUTIONS</w:t>
            </w:r>
          </w:p>
        </w:tc>
      </w:tr>
      <w:tr w:rsidR="00AC429A" w:rsidRPr="00AC429A" w14:paraId="12C4B267" w14:textId="77777777" w:rsidTr="00C06EDB">
        <w:tc>
          <w:tcPr>
            <w:tcW w:w="8722" w:type="dxa"/>
          </w:tcPr>
          <w:p w14:paraId="790AC938" w14:textId="77777777" w:rsidR="00AC429A" w:rsidRPr="00AC429A" w:rsidRDefault="00AC429A" w:rsidP="00AC429A">
            <w:pPr>
              <w:rPr>
                <w:rFonts w:ascii="Times New Roman" w:eastAsia="Calibri" w:hAnsi="Times New Roman" w:cs="Times New Roman"/>
                <w:sz w:val="24"/>
                <w:szCs w:val="24"/>
              </w:rPr>
            </w:pPr>
          </w:p>
        </w:tc>
        <w:tc>
          <w:tcPr>
            <w:tcW w:w="576" w:type="dxa"/>
          </w:tcPr>
          <w:p w14:paraId="2DD65697" w14:textId="77777777" w:rsidR="00AC429A" w:rsidRPr="00AC429A" w:rsidRDefault="00AC429A" w:rsidP="00AC429A">
            <w:pPr>
              <w:jc w:val="center"/>
              <w:rPr>
                <w:rFonts w:ascii="Times New Roman" w:eastAsia="Calibri" w:hAnsi="Times New Roman" w:cs="Times New Roman"/>
                <w:noProof/>
                <w:sz w:val="24"/>
                <w:szCs w:val="24"/>
              </w:rPr>
            </w:pPr>
          </w:p>
        </w:tc>
      </w:tr>
      <w:tr w:rsidR="00AC429A" w:rsidRPr="00AC429A" w14:paraId="0BB80B07" w14:textId="77777777" w:rsidTr="00C06EDB">
        <w:tc>
          <w:tcPr>
            <w:tcW w:w="8722" w:type="dxa"/>
          </w:tcPr>
          <w:p w14:paraId="1EFCE134"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Велігорський</w:t>
            </w:r>
            <w:proofErr w:type="spellEnd"/>
            <w:r w:rsidRPr="00AC429A">
              <w:rPr>
                <w:rFonts w:ascii="Times New Roman" w:eastAsia="Calibri" w:hAnsi="Times New Roman" w:cs="Times New Roman"/>
                <w:sz w:val="24"/>
                <w:szCs w:val="24"/>
              </w:rPr>
              <w:t xml:space="preserve"> Б.О.</w:t>
            </w:r>
          </w:p>
          <w:p w14:paraId="66583BD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ТЕХНОЛОГІЯ MICROGRID ЯК ЗАСІБ ПРОТИДІЇ ГЛОБАЛЬНОМУ ПОТЕПЛІННЮ</w:t>
            </w:r>
          </w:p>
        </w:tc>
        <w:tc>
          <w:tcPr>
            <w:tcW w:w="576" w:type="dxa"/>
          </w:tcPr>
          <w:p w14:paraId="61FB960B" w14:textId="77777777" w:rsidR="00AC429A" w:rsidRPr="00AC429A" w:rsidRDefault="00AC429A" w:rsidP="00AC429A">
            <w:pPr>
              <w:jc w:val="cente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13</w:t>
            </w:r>
          </w:p>
        </w:tc>
      </w:tr>
      <w:tr w:rsidR="00AC429A" w:rsidRPr="00AC429A" w14:paraId="7CFFB559" w14:textId="77777777" w:rsidTr="00C06EDB">
        <w:tc>
          <w:tcPr>
            <w:tcW w:w="8722" w:type="dxa"/>
          </w:tcPr>
          <w:p w14:paraId="2E8BB5A7"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Велігорський</w:t>
            </w:r>
            <w:proofErr w:type="spellEnd"/>
            <w:r w:rsidRPr="00AC429A">
              <w:rPr>
                <w:rFonts w:ascii="Times New Roman" w:eastAsia="Calibri" w:hAnsi="Times New Roman" w:cs="Times New Roman"/>
                <w:sz w:val="24"/>
                <w:szCs w:val="24"/>
              </w:rPr>
              <w:t xml:space="preserve"> О.О.</w:t>
            </w:r>
          </w:p>
          <w:p w14:paraId="40C4A4A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ЕНЕРГОЕФЕКТИВНІ ПЕРЕТВОРЮВАЧІ НАПРУГИ ЯК ІНСТРУМЕНТ ПІДВИЩЕННЯ КЛІМАТИЧНОЇ СТІЙКОСТІ СИСТЕМ ЖИВЛЕННЯ РАДІОЕЛЕКТРОННОЇ АПАРАТУРИ</w:t>
            </w:r>
          </w:p>
        </w:tc>
        <w:tc>
          <w:tcPr>
            <w:tcW w:w="576" w:type="dxa"/>
          </w:tcPr>
          <w:p w14:paraId="52ED8477" w14:textId="77777777" w:rsidR="00AC429A" w:rsidRPr="00AC429A" w:rsidRDefault="00AC429A" w:rsidP="00AC429A">
            <w:pPr>
              <w:jc w:val="cente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14</w:t>
            </w:r>
          </w:p>
        </w:tc>
      </w:tr>
      <w:tr w:rsidR="00AC429A" w:rsidRPr="00AC429A" w14:paraId="50C1A814" w14:textId="77777777" w:rsidTr="00C06EDB">
        <w:tc>
          <w:tcPr>
            <w:tcW w:w="8722" w:type="dxa"/>
          </w:tcPr>
          <w:p w14:paraId="78DD1BA7"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Гнедіна</w:t>
            </w:r>
            <w:proofErr w:type="spellEnd"/>
            <w:r w:rsidRPr="00AC429A">
              <w:rPr>
                <w:rFonts w:ascii="Times New Roman" w:eastAsia="Calibri" w:hAnsi="Times New Roman" w:cs="Times New Roman"/>
                <w:sz w:val="24"/>
                <w:szCs w:val="24"/>
              </w:rPr>
              <w:t xml:space="preserve"> К.В., Сорока А.В.</w:t>
            </w:r>
          </w:p>
          <w:p w14:paraId="557ACD7A"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РОЛЬ УНІВЕРСИТЕТІВ У ПОШИРЕННІ ПРИНЦИПІВ СТАЛОГО РОЗВИТКУ</w:t>
            </w:r>
          </w:p>
        </w:tc>
        <w:tc>
          <w:tcPr>
            <w:tcW w:w="576" w:type="dxa"/>
          </w:tcPr>
          <w:p w14:paraId="6329AC3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15</w:t>
            </w:r>
          </w:p>
        </w:tc>
      </w:tr>
      <w:tr w:rsidR="00AC429A" w:rsidRPr="00AC429A" w14:paraId="12C44CA2" w14:textId="77777777" w:rsidTr="00C06EDB">
        <w:tc>
          <w:tcPr>
            <w:tcW w:w="8722" w:type="dxa"/>
          </w:tcPr>
          <w:p w14:paraId="3059F423"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Грицуляк</w:t>
            </w:r>
            <w:proofErr w:type="spellEnd"/>
            <w:r w:rsidRPr="00AC429A">
              <w:rPr>
                <w:rFonts w:ascii="Times New Roman" w:eastAsia="Calibri" w:hAnsi="Times New Roman" w:cs="Times New Roman"/>
                <w:sz w:val="24"/>
                <w:szCs w:val="24"/>
              </w:rPr>
              <w:t xml:space="preserve"> В.М., Каюк С.І. </w:t>
            </w:r>
          </w:p>
          <w:p w14:paraId="05F7B9A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ПЕРСПЕКТИВИ ПОВТОРНОГО ВИКОРИСТАННЯ ШЛАМІВ ВОДООЧИЩЕННЯ У ПРОМИСЛОВОСТІ</w:t>
            </w:r>
          </w:p>
        </w:tc>
        <w:tc>
          <w:tcPr>
            <w:tcW w:w="576" w:type="dxa"/>
          </w:tcPr>
          <w:p w14:paraId="0B994A4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w:t>
            </w:r>
          </w:p>
        </w:tc>
      </w:tr>
      <w:tr w:rsidR="00AC429A" w:rsidRPr="00AC429A" w14:paraId="67D48C16" w14:textId="77777777" w:rsidTr="00C06EDB">
        <w:tc>
          <w:tcPr>
            <w:tcW w:w="8722" w:type="dxa"/>
          </w:tcPr>
          <w:p w14:paraId="0FBCA278" w14:textId="77777777" w:rsidR="00AC429A" w:rsidRPr="00AC429A" w:rsidRDefault="00AC429A" w:rsidP="00AC429A">
            <w:pPr>
              <w:rPr>
                <w:rFonts w:ascii="Times New Roman" w:eastAsia="Calibri" w:hAnsi="Times New Roman" w:cs="Times New Roman"/>
                <w:i/>
                <w:iCs/>
                <w:noProof/>
                <w:sz w:val="24"/>
                <w:szCs w:val="24"/>
              </w:rPr>
            </w:pPr>
            <w:r w:rsidRPr="00AC429A">
              <w:rPr>
                <w:rFonts w:ascii="Times New Roman" w:eastAsia="Calibri" w:hAnsi="Times New Roman" w:cs="Times New Roman"/>
                <w:noProof/>
                <w:sz w:val="24"/>
                <w:szCs w:val="24"/>
              </w:rPr>
              <w:t>Іщенко О.В.</w:t>
            </w:r>
          </w:p>
          <w:p w14:paraId="52B1913C"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noProof/>
                <w:sz w:val="24"/>
                <w:szCs w:val="24"/>
              </w:rPr>
              <w:t>ВИКОРИСТАННЯ МІЖНАРОДНОГО ДОСВІДУ АДАПТАЦІЇ ДО ЗМІН КЛІМАТУ В УКРАЇНІ</w:t>
            </w:r>
          </w:p>
        </w:tc>
        <w:tc>
          <w:tcPr>
            <w:tcW w:w="576" w:type="dxa"/>
          </w:tcPr>
          <w:p w14:paraId="011D9B1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w:t>
            </w:r>
          </w:p>
        </w:tc>
      </w:tr>
      <w:tr w:rsidR="00AC429A" w:rsidRPr="00AC429A" w14:paraId="5CCD251C" w14:textId="77777777" w:rsidTr="00C06EDB">
        <w:tc>
          <w:tcPr>
            <w:tcW w:w="8722" w:type="dxa"/>
          </w:tcPr>
          <w:p w14:paraId="600F1F0E"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Корюковець О. С.</w:t>
            </w:r>
          </w:p>
          <w:p w14:paraId="3F273314"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АНАЛІЗ ВПРОВАДЖЕННЯ ПРИРОДООРІЄНТОВАНИХ РІШЕНЬ ДЛЯ КЛІМАТИЧНОЇ АДАПТАЦІЇ МІСЬКИХ ПРОСТОРІВ (НА ПРИКЛАДІ СТУДЕНТСЬКОЇ ПЛОЩІ ЦЕНТРУ «ПЕРЕМОГА» НАЦІОНАЛЬНОГО УНІВЕРСИТЕТУ «ЧЕРНІГІВСЬКА ПОЛІТЕХНІКА»)</w:t>
            </w:r>
          </w:p>
        </w:tc>
        <w:tc>
          <w:tcPr>
            <w:tcW w:w="576" w:type="dxa"/>
          </w:tcPr>
          <w:p w14:paraId="5DDF5BAF"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21</w:t>
            </w:r>
          </w:p>
        </w:tc>
      </w:tr>
      <w:tr w:rsidR="00AC429A" w:rsidRPr="00AC429A" w14:paraId="4D845685" w14:textId="77777777" w:rsidTr="00C06EDB">
        <w:tc>
          <w:tcPr>
            <w:tcW w:w="8722" w:type="dxa"/>
          </w:tcPr>
          <w:p w14:paraId="45158986"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Kosmach O., Kovtun I.</w:t>
            </w:r>
          </w:p>
          <w:p w14:paraId="6649B82A"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INDUSTRY-SPECIFIC MECHANICAL ENGINEERING TRENDS AMIDST CLIMATE CHANGE</w:t>
            </w:r>
          </w:p>
        </w:tc>
        <w:tc>
          <w:tcPr>
            <w:tcW w:w="576" w:type="dxa"/>
          </w:tcPr>
          <w:p w14:paraId="352AFEF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w:t>
            </w:r>
          </w:p>
        </w:tc>
      </w:tr>
      <w:tr w:rsidR="00AC429A" w:rsidRPr="00AC429A" w14:paraId="1A0129D0" w14:textId="77777777" w:rsidTr="00C06EDB">
        <w:tc>
          <w:tcPr>
            <w:tcW w:w="8722" w:type="dxa"/>
          </w:tcPr>
          <w:p w14:paraId="68F811C4"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Костюк Р. О.</w:t>
            </w:r>
          </w:p>
          <w:p w14:paraId="0FCE8A29" w14:textId="77777777" w:rsidR="00AC429A" w:rsidRPr="00AC429A" w:rsidRDefault="00AC429A" w:rsidP="00AC429A">
            <w:pPr>
              <w:jc w:val="both"/>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ЕКОЛОГІЧНИЙ МЕНЕДЖМЕНТ ТА ЦИФРОВІ ІННОВАЦІЇ В СИСТЕМАХ РОЗУМНОГО МІСТА</w:t>
            </w:r>
          </w:p>
        </w:tc>
        <w:tc>
          <w:tcPr>
            <w:tcW w:w="576" w:type="dxa"/>
          </w:tcPr>
          <w:p w14:paraId="0197075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24</w:t>
            </w:r>
          </w:p>
        </w:tc>
      </w:tr>
      <w:tr w:rsidR="00AC429A" w:rsidRPr="00AC429A" w14:paraId="0DE6A7EC" w14:textId="77777777" w:rsidTr="00C06EDB">
        <w:tc>
          <w:tcPr>
            <w:tcW w:w="8722" w:type="dxa"/>
          </w:tcPr>
          <w:p w14:paraId="39ADD38D"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Красенко А. О.</w:t>
            </w:r>
          </w:p>
          <w:p w14:paraId="5C999609" w14:textId="77777777" w:rsidR="00AC429A" w:rsidRPr="00AC429A" w:rsidRDefault="00AC429A" w:rsidP="00AC429A">
            <w:pPr>
              <w:jc w:val="both"/>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АДАПТАЦІЯ РОЗПОДІЛЬЧИХ ЕЛЕКТРОМЕРЕЖ СІЛЬСЬКИХ ТЕРИТОРІЙ ДО КЛІМАТИЧНИХ ЗМІН НА ОСНОВІ КОНЦЕПЦІЇ SMART GRID</w:t>
            </w:r>
          </w:p>
        </w:tc>
        <w:tc>
          <w:tcPr>
            <w:tcW w:w="576" w:type="dxa"/>
          </w:tcPr>
          <w:p w14:paraId="0B1DB64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26</w:t>
            </w:r>
          </w:p>
        </w:tc>
      </w:tr>
      <w:tr w:rsidR="00AC429A" w:rsidRPr="00AC429A" w14:paraId="76818478" w14:textId="77777777" w:rsidTr="00C06EDB">
        <w:tc>
          <w:tcPr>
            <w:tcW w:w="8722" w:type="dxa"/>
          </w:tcPr>
          <w:p w14:paraId="64C4D250"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Кульганік О.М., Найдюк К. В.</w:t>
            </w:r>
          </w:p>
          <w:p w14:paraId="6DC52F23" w14:textId="77777777" w:rsidR="00AC429A" w:rsidRPr="00AC429A" w:rsidRDefault="00AC429A" w:rsidP="00AC429A">
            <w:pPr>
              <w:jc w:val="both"/>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ЗЕЛЕНА ЕКОНОМІКА УКРАЇНИ: СУЧАСНІ ВИКЛИКИ, СТАН ТА СТРАТЕГІЧНІ ПЕРСПЕКТИВИ РОЗВИТКУ</w:t>
            </w:r>
          </w:p>
        </w:tc>
        <w:tc>
          <w:tcPr>
            <w:tcW w:w="576" w:type="dxa"/>
          </w:tcPr>
          <w:p w14:paraId="40AE370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27</w:t>
            </w:r>
          </w:p>
        </w:tc>
      </w:tr>
      <w:tr w:rsidR="00AC429A" w:rsidRPr="00AC429A" w14:paraId="70C55FEE" w14:textId="77777777" w:rsidTr="00C06EDB">
        <w:tc>
          <w:tcPr>
            <w:tcW w:w="8722" w:type="dxa"/>
          </w:tcPr>
          <w:p w14:paraId="61C3DEA3"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Нагорний П.В.</w:t>
            </w:r>
          </w:p>
          <w:p w14:paraId="3240F48C" w14:textId="77777777" w:rsidR="00AC429A" w:rsidRPr="00AC429A" w:rsidRDefault="00AC429A" w:rsidP="00AC429A">
            <w:pPr>
              <w:jc w:val="both"/>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ОГЛЯД БАЗОВИХ ЕКОНОМІЧНИХ МОДЕЛЕЙ СТАЛОГО РОЗВИТКУ В КОНТЕКСТІ ЗЕЛЕНОЇ ТРАНСФОРМАЦІЇ ЕКОНОМІКИ: ПОРІВНЯЛЬНА ХАРАКТЕРИСТИКА</w:t>
            </w:r>
          </w:p>
        </w:tc>
        <w:tc>
          <w:tcPr>
            <w:tcW w:w="576" w:type="dxa"/>
          </w:tcPr>
          <w:p w14:paraId="00F276D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29</w:t>
            </w:r>
          </w:p>
        </w:tc>
      </w:tr>
      <w:tr w:rsidR="00AC429A" w:rsidRPr="00AC429A" w14:paraId="0F825139" w14:textId="77777777" w:rsidTr="00C06EDB">
        <w:tc>
          <w:tcPr>
            <w:tcW w:w="8722" w:type="dxa"/>
          </w:tcPr>
          <w:p w14:paraId="5EFE2126"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Садурська Д. Є.</w:t>
            </w:r>
          </w:p>
          <w:p w14:paraId="564AA591"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СУЧАСНІ МЕТОДИ ФАНДРАЙЗИНГУ В УКРАЇНІ</w:t>
            </w:r>
          </w:p>
        </w:tc>
        <w:tc>
          <w:tcPr>
            <w:tcW w:w="576" w:type="dxa"/>
          </w:tcPr>
          <w:p w14:paraId="08BE81B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31</w:t>
            </w:r>
          </w:p>
        </w:tc>
      </w:tr>
      <w:tr w:rsidR="00AC429A" w:rsidRPr="00AC429A" w14:paraId="37232BFB" w14:textId="77777777" w:rsidTr="00C06EDB">
        <w:tc>
          <w:tcPr>
            <w:tcW w:w="8722" w:type="dxa"/>
          </w:tcPr>
          <w:p w14:paraId="1572BD18"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Шадура-Никипорець Н.Т., Василець М.О.</w:t>
            </w:r>
          </w:p>
          <w:p w14:paraId="6DCCFCD6" w14:textId="77777777" w:rsidR="00AC429A" w:rsidRPr="00AC429A" w:rsidRDefault="00AC429A" w:rsidP="00AC429A">
            <w:pPr>
              <w:jc w:val="both"/>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ДОСЛІДЖЕННЯ ВПЛИВУ СІЛЬСЬКОГО ГОСПОДАРСТВА УКРАЇНИ НА КЛІМАТИЧНІ ЗМІНИ НА ОСНОВІ ФАКТОРНОГО АНАЛІЗУ</w:t>
            </w:r>
          </w:p>
        </w:tc>
        <w:tc>
          <w:tcPr>
            <w:tcW w:w="576" w:type="dxa"/>
          </w:tcPr>
          <w:p w14:paraId="6C0C83A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33</w:t>
            </w:r>
          </w:p>
        </w:tc>
      </w:tr>
      <w:tr w:rsidR="00AC429A" w:rsidRPr="00AC429A" w14:paraId="349A7A16" w14:textId="77777777" w:rsidTr="00C06EDB">
        <w:tc>
          <w:tcPr>
            <w:tcW w:w="8722" w:type="dxa"/>
          </w:tcPr>
          <w:p w14:paraId="5B5B0A55" w14:textId="77777777" w:rsidR="00AC429A" w:rsidRPr="00AC429A" w:rsidRDefault="00AC429A" w:rsidP="00AC429A">
            <w:pPr>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t>Яремчук М.Л.</w:t>
            </w:r>
          </w:p>
          <w:p w14:paraId="4EA84A07" w14:textId="77777777" w:rsidR="00AC429A" w:rsidRPr="00AC429A" w:rsidRDefault="00AC429A" w:rsidP="00AC429A">
            <w:pPr>
              <w:jc w:val="both"/>
              <w:rPr>
                <w:rFonts w:ascii="Times New Roman" w:eastAsia="Calibri" w:hAnsi="Times New Roman" w:cs="Times New Roman"/>
                <w:noProof/>
                <w:sz w:val="24"/>
                <w:szCs w:val="24"/>
              </w:rPr>
            </w:pPr>
            <w:r w:rsidRPr="00AC429A">
              <w:rPr>
                <w:rFonts w:ascii="Times New Roman" w:eastAsia="Calibri" w:hAnsi="Times New Roman" w:cs="Times New Roman"/>
                <w:noProof/>
                <w:sz w:val="24"/>
                <w:szCs w:val="24"/>
              </w:rPr>
              <w:lastRenderedPageBreak/>
              <w:t>СОНЯЧНА ЕНЕРГЕТИКА ЯК ФАКТОР ВПЛИВУ НА ЕКОНОМІЧНУ, ЕКОЛОГІЧНУ ТА СОЦІАЛЬНУ СКЛАДОВІ СТАЛОГО РОЗВИТКУ</w:t>
            </w:r>
          </w:p>
        </w:tc>
        <w:tc>
          <w:tcPr>
            <w:tcW w:w="576" w:type="dxa"/>
          </w:tcPr>
          <w:p w14:paraId="292CBEA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35</w:t>
            </w:r>
          </w:p>
        </w:tc>
      </w:tr>
      <w:tr w:rsidR="00AC429A" w:rsidRPr="00AC429A" w14:paraId="5215F6BC" w14:textId="77777777" w:rsidTr="00C06EDB">
        <w:tc>
          <w:tcPr>
            <w:tcW w:w="8722" w:type="dxa"/>
          </w:tcPr>
          <w:p w14:paraId="254A7609" w14:textId="77777777" w:rsidR="00AC429A" w:rsidRPr="00AC429A" w:rsidRDefault="00AC429A" w:rsidP="00AC429A">
            <w:pPr>
              <w:rPr>
                <w:rFonts w:ascii="Times New Roman" w:eastAsia="Calibri" w:hAnsi="Times New Roman" w:cs="Times New Roman"/>
                <w:noProof/>
                <w:sz w:val="24"/>
                <w:szCs w:val="24"/>
              </w:rPr>
            </w:pPr>
          </w:p>
        </w:tc>
        <w:tc>
          <w:tcPr>
            <w:tcW w:w="576" w:type="dxa"/>
          </w:tcPr>
          <w:p w14:paraId="349EFB28"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620E86B9" w14:textId="77777777" w:rsidTr="00C06EDB">
        <w:tc>
          <w:tcPr>
            <w:tcW w:w="9298" w:type="dxa"/>
            <w:gridSpan w:val="2"/>
          </w:tcPr>
          <w:p w14:paraId="2FA775E5"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Секція 2. РОЗВИТОК ОБЛІКУ, ОПОДАТКУВАННЯ ТА АУДИТУ</w:t>
            </w:r>
          </w:p>
          <w:p w14:paraId="4662A5BD"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В ІНФОРМАЦІЙНОМУ СУСПІЛЬСТВІ</w:t>
            </w:r>
          </w:p>
          <w:p w14:paraId="517D0B71" w14:textId="77777777" w:rsidR="00AC429A" w:rsidRPr="00AC429A" w:rsidRDefault="00AC429A" w:rsidP="00AC429A">
            <w:pPr>
              <w:jc w:val="cente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Section</w:t>
            </w:r>
            <w:proofErr w:type="spellEnd"/>
            <w:r w:rsidRPr="00AC429A">
              <w:rPr>
                <w:rFonts w:ascii="Times New Roman" w:eastAsia="Calibri" w:hAnsi="Times New Roman" w:cs="Times New Roman"/>
                <w:sz w:val="24"/>
                <w:szCs w:val="24"/>
              </w:rPr>
              <w:t xml:space="preserve"> 2. THE DEVELOPMENT OF ACCOUNTING, TAXATION AND AUDIT</w:t>
            </w:r>
          </w:p>
          <w:p w14:paraId="452CC85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IN THE INFORMATION SOCIETY</w:t>
            </w:r>
          </w:p>
        </w:tc>
      </w:tr>
      <w:tr w:rsidR="00AC429A" w:rsidRPr="00AC429A" w14:paraId="1495480E" w14:textId="77777777" w:rsidTr="00C06EDB">
        <w:tc>
          <w:tcPr>
            <w:tcW w:w="8722" w:type="dxa"/>
          </w:tcPr>
          <w:p w14:paraId="62534E3B"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30ED2445"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644E3D9A" w14:textId="77777777" w:rsidTr="00C06EDB">
        <w:tc>
          <w:tcPr>
            <w:tcW w:w="8722" w:type="dxa"/>
          </w:tcPr>
          <w:p w14:paraId="3DFA048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Бубен</w:t>
            </w:r>
            <w:proofErr w:type="spellEnd"/>
            <w:r w:rsidRPr="00AC429A">
              <w:rPr>
                <w:rFonts w:ascii="Times New Roman" w:eastAsia="Calibri" w:hAnsi="Times New Roman" w:cs="Times New Roman"/>
                <w:sz w:val="24"/>
                <w:szCs w:val="24"/>
              </w:rPr>
              <w:t xml:space="preserve"> К.П.</w:t>
            </w:r>
          </w:p>
          <w:p w14:paraId="3B8C4E7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ЗАСТОСУВАННЯ ЗВЕДЕНОЇ ПОДАТКОВОЇ НАКЛАДНОЇ ДЛЯ СПРОЩЕННЯ РЕЄСТРАЦІЇ ПОДАТКОВИХ НАКЛАДНИХ</w:t>
            </w:r>
          </w:p>
        </w:tc>
        <w:tc>
          <w:tcPr>
            <w:tcW w:w="576" w:type="dxa"/>
          </w:tcPr>
          <w:p w14:paraId="10A9FCA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37</w:t>
            </w:r>
          </w:p>
        </w:tc>
      </w:tr>
      <w:tr w:rsidR="00AC429A" w:rsidRPr="00AC429A" w14:paraId="5DF48DD6" w14:textId="77777777" w:rsidTr="00C06EDB">
        <w:tc>
          <w:tcPr>
            <w:tcW w:w="8722" w:type="dxa"/>
          </w:tcPr>
          <w:p w14:paraId="289E19DC"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Гнедіна</w:t>
            </w:r>
            <w:proofErr w:type="spellEnd"/>
            <w:r w:rsidRPr="00AC429A">
              <w:rPr>
                <w:rFonts w:ascii="Times New Roman" w:eastAsia="Calibri" w:hAnsi="Times New Roman" w:cs="Times New Roman"/>
                <w:sz w:val="24"/>
                <w:szCs w:val="24"/>
              </w:rPr>
              <w:t xml:space="preserve"> К.В., Рогова І.С.</w:t>
            </w:r>
          </w:p>
          <w:p w14:paraId="5452C96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ВПРОВАДЖЕННЯ ESG-ЗВІТНОСТІ В УКРАЇНІ НА ШЛЯХУ ДО СТАЛОГО РОЗВИТКУ</w:t>
            </w:r>
          </w:p>
        </w:tc>
        <w:tc>
          <w:tcPr>
            <w:tcW w:w="576" w:type="dxa"/>
          </w:tcPr>
          <w:p w14:paraId="0704CB3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38</w:t>
            </w:r>
          </w:p>
        </w:tc>
      </w:tr>
      <w:tr w:rsidR="00AC429A" w:rsidRPr="00AC429A" w14:paraId="12F2C4BF" w14:textId="77777777" w:rsidTr="00C06EDB">
        <w:tc>
          <w:tcPr>
            <w:tcW w:w="8722" w:type="dxa"/>
          </w:tcPr>
          <w:p w14:paraId="09F245EE"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Головач А.С.</w:t>
            </w:r>
          </w:p>
          <w:p w14:paraId="2E71604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ОРГАНІЗАЦІЯ РОБОЧОГО ЧАСУ БУХГАЛТЕРА ТА ПОДАТКІВЦЯ В УМОВАХ ІНФОРМАЦІЙНОГО НАВАНТАЖЕННЯ</w:t>
            </w:r>
          </w:p>
        </w:tc>
        <w:tc>
          <w:tcPr>
            <w:tcW w:w="576" w:type="dxa"/>
          </w:tcPr>
          <w:p w14:paraId="4E86583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41</w:t>
            </w:r>
          </w:p>
        </w:tc>
      </w:tr>
      <w:tr w:rsidR="00AC429A" w:rsidRPr="00AC429A" w14:paraId="05D6BF90" w14:textId="77777777" w:rsidTr="00C06EDB">
        <w:tc>
          <w:tcPr>
            <w:tcW w:w="8722" w:type="dxa"/>
          </w:tcPr>
          <w:p w14:paraId="06727E8D"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Грубеляс</w:t>
            </w:r>
            <w:proofErr w:type="spellEnd"/>
            <w:r w:rsidRPr="00AC429A">
              <w:rPr>
                <w:rFonts w:ascii="Times New Roman" w:eastAsia="Calibri" w:hAnsi="Times New Roman" w:cs="Times New Roman"/>
                <w:sz w:val="24"/>
                <w:szCs w:val="24"/>
              </w:rPr>
              <w:t xml:space="preserve"> А.Л.</w:t>
            </w:r>
          </w:p>
          <w:p w14:paraId="716D8C4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ПРОБЛЕМИ ТА ПЕРСПЕКТИВИ ФОРМУВАННЯ НЕФІНАНСОВОЇ ЗВІТНОСТІ КОМУНАЛЬНИХ ПІДПРИЄМСТВ В УМОВАХ СТАЛОГО РОЗВИТКУ</w:t>
            </w:r>
          </w:p>
        </w:tc>
        <w:tc>
          <w:tcPr>
            <w:tcW w:w="576" w:type="dxa"/>
          </w:tcPr>
          <w:p w14:paraId="12ACAF8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43</w:t>
            </w:r>
          </w:p>
        </w:tc>
      </w:tr>
      <w:tr w:rsidR="00AC429A" w:rsidRPr="00AC429A" w14:paraId="0DE924D0" w14:textId="77777777" w:rsidTr="00C06EDB">
        <w:tc>
          <w:tcPr>
            <w:tcW w:w="8722" w:type="dxa"/>
          </w:tcPr>
          <w:p w14:paraId="1A7FB1E9"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Губська А.К.</w:t>
            </w:r>
          </w:p>
          <w:p w14:paraId="2FD8ECC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ОПОДАТКУВАННЯ ПОСТІЙНИХ ПРЕДСТАВНИЦТВ ІНОЗЕМНИХ КОМПАНІЙ В УКРАЇНІ</w:t>
            </w:r>
          </w:p>
        </w:tc>
        <w:tc>
          <w:tcPr>
            <w:tcW w:w="576" w:type="dxa"/>
          </w:tcPr>
          <w:p w14:paraId="3000131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45</w:t>
            </w:r>
          </w:p>
        </w:tc>
      </w:tr>
      <w:tr w:rsidR="00AC429A" w:rsidRPr="00AC429A" w14:paraId="05EEB1AD" w14:textId="77777777" w:rsidTr="00C06EDB">
        <w:tc>
          <w:tcPr>
            <w:tcW w:w="8722" w:type="dxa"/>
          </w:tcPr>
          <w:p w14:paraId="4435EFAB" w14:textId="77777777" w:rsidR="00AC429A" w:rsidRPr="00AC429A" w:rsidRDefault="00AC429A" w:rsidP="00AC429A">
            <w:pPr>
              <w:rPr>
                <w:rFonts w:ascii="Times New Roman" w:eastAsia="Calibri" w:hAnsi="Times New Roman" w:cs="Times New Roman"/>
                <w:bCs/>
                <w:sz w:val="24"/>
                <w:szCs w:val="24"/>
              </w:rPr>
            </w:pPr>
            <w:proofErr w:type="spellStart"/>
            <w:r w:rsidRPr="00AC429A">
              <w:rPr>
                <w:rFonts w:ascii="Times New Roman" w:eastAsia="Calibri" w:hAnsi="Times New Roman" w:cs="Times New Roman"/>
                <w:bCs/>
                <w:sz w:val="24"/>
                <w:szCs w:val="24"/>
              </w:rPr>
              <w:t>Дейкун</w:t>
            </w:r>
            <w:proofErr w:type="spellEnd"/>
            <w:r w:rsidRPr="00AC429A">
              <w:rPr>
                <w:rFonts w:ascii="Times New Roman" w:eastAsia="Calibri" w:hAnsi="Times New Roman" w:cs="Times New Roman"/>
                <w:bCs/>
                <w:sz w:val="24"/>
                <w:szCs w:val="24"/>
              </w:rPr>
              <w:t xml:space="preserve"> А.В.</w:t>
            </w:r>
          </w:p>
          <w:p w14:paraId="64383E1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bCs/>
                <w:sz w:val="24"/>
                <w:szCs w:val="24"/>
              </w:rPr>
              <w:t>ЦИФРОВА ТРАНСФОРМАЦІЯ ОБЛІКУ МАЛОГО БІЗНЕСУ: ВИКЛИКИ, ТЕХНОЛОГІЇ ТА СТРАТЕГІЇ РОЗВИТКУ</w:t>
            </w:r>
            <w:r w:rsidRPr="00AC429A">
              <w:rPr>
                <w:rFonts w:ascii="Times New Roman" w:eastAsia="Calibri" w:hAnsi="Times New Roman" w:cs="Times New Roman"/>
                <w:b/>
                <w:sz w:val="24"/>
                <w:szCs w:val="24"/>
              </w:rPr>
              <w:t xml:space="preserve"> </w:t>
            </w:r>
          </w:p>
        </w:tc>
        <w:tc>
          <w:tcPr>
            <w:tcW w:w="576" w:type="dxa"/>
          </w:tcPr>
          <w:p w14:paraId="5CB424A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47</w:t>
            </w:r>
          </w:p>
        </w:tc>
      </w:tr>
      <w:tr w:rsidR="00AC429A" w:rsidRPr="00AC429A" w14:paraId="059BCDB1" w14:textId="77777777" w:rsidTr="00C06EDB">
        <w:tc>
          <w:tcPr>
            <w:tcW w:w="8722" w:type="dxa"/>
          </w:tcPr>
          <w:p w14:paraId="3122E442"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Ісаєнко Р. В.</w:t>
            </w:r>
          </w:p>
          <w:p w14:paraId="229B8A7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ПРОГНОЗУВАННЯ ТА ОБЛІК РЕЗЕРВІВ НА ОПЛАТУ ПРАЦІ В СИСТЕМІ АДАПТИВНОГО УПРАВЛІННЯ ПІДПРИЄМСТВОМ</w:t>
            </w:r>
          </w:p>
        </w:tc>
        <w:tc>
          <w:tcPr>
            <w:tcW w:w="576" w:type="dxa"/>
          </w:tcPr>
          <w:p w14:paraId="441C1D4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49</w:t>
            </w:r>
          </w:p>
        </w:tc>
      </w:tr>
      <w:tr w:rsidR="00AC429A" w:rsidRPr="00AC429A" w14:paraId="23218685" w14:textId="77777777" w:rsidTr="00C06EDB">
        <w:tc>
          <w:tcPr>
            <w:tcW w:w="8722" w:type="dxa"/>
          </w:tcPr>
          <w:p w14:paraId="452EA8D0"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Матвєєва Ю.О.</w:t>
            </w:r>
          </w:p>
          <w:p w14:paraId="2A0EFF2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АДМІНІСТРУВАННЯ ПОДАТКОВИХ ПЛАТЕЖІВ В УМОВАХ СПЕЦІАЛЬНОГО ТА ПОДАТКОВОГО РЕЖИМУ ДІЯ.CITY</w:t>
            </w:r>
          </w:p>
        </w:tc>
        <w:tc>
          <w:tcPr>
            <w:tcW w:w="576" w:type="dxa"/>
          </w:tcPr>
          <w:p w14:paraId="1C5FD2A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52</w:t>
            </w:r>
          </w:p>
        </w:tc>
      </w:tr>
      <w:tr w:rsidR="00AC429A" w:rsidRPr="00AC429A" w14:paraId="334B69F5" w14:textId="77777777" w:rsidTr="00C06EDB">
        <w:tc>
          <w:tcPr>
            <w:tcW w:w="8722" w:type="dxa"/>
          </w:tcPr>
          <w:p w14:paraId="58327016"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 xml:space="preserve">Рубан Т.В., </w:t>
            </w:r>
            <w:proofErr w:type="spellStart"/>
            <w:r w:rsidRPr="00AC429A">
              <w:rPr>
                <w:rFonts w:ascii="Times New Roman" w:eastAsia="Calibri" w:hAnsi="Times New Roman" w:cs="Times New Roman"/>
                <w:sz w:val="24"/>
                <w:szCs w:val="24"/>
              </w:rPr>
              <w:t>Акименко</w:t>
            </w:r>
            <w:proofErr w:type="spellEnd"/>
            <w:r w:rsidRPr="00AC429A">
              <w:rPr>
                <w:rFonts w:ascii="Times New Roman" w:eastAsia="Calibri" w:hAnsi="Times New Roman" w:cs="Times New Roman"/>
                <w:sz w:val="24"/>
                <w:szCs w:val="24"/>
              </w:rPr>
              <w:t xml:space="preserve"> О.Ю.</w:t>
            </w:r>
          </w:p>
          <w:p w14:paraId="2202D8A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ТРАНСФОРМАЦІЯ ПОДАТКОВОЇ СЛУЖБИ: ВІД ФІСКАЛЬНОГО ОРГАНУ ДО СЕРВІСНОГО ПАРТНЕРА В УМОВАХ ЦИФРОВІЗАЦІЇ</w:t>
            </w:r>
          </w:p>
        </w:tc>
        <w:tc>
          <w:tcPr>
            <w:tcW w:w="576" w:type="dxa"/>
          </w:tcPr>
          <w:p w14:paraId="623F592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54</w:t>
            </w:r>
          </w:p>
        </w:tc>
      </w:tr>
      <w:tr w:rsidR="00AC429A" w:rsidRPr="00AC429A" w14:paraId="64975FC9" w14:textId="77777777" w:rsidTr="00C06EDB">
        <w:tc>
          <w:tcPr>
            <w:tcW w:w="8722" w:type="dxa"/>
          </w:tcPr>
          <w:p w14:paraId="6F2CB876"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Савченок</w:t>
            </w:r>
            <w:proofErr w:type="spellEnd"/>
            <w:r w:rsidRPr="00AC429A">
              <w:rPr>
                <w:rFonts w:ascii="Times New Roman" w:eastAsia="Calibri" w:hAnsi="Times New Roman" w:cs="Times New Roman"/>
                <w:sz w:val="24"/>
                <w:szCs w:val="24"/>
              </w:rPr>
              <w:t xml:space="preserve"> В.В.</w:t>
            </w:r>
          </w:p>
          <w:p w14:paraId="21AD8C9E"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ПОДАТОК ЗА КОРИСТУВАННЯ ЕЛЕКТРОТРАНСПОРТОМ В УКРАЇНІ</w:t>
            </w:r>
          </w:p>
        </w:tc>
        <w:tc>
          <w:tcPr>
            <w:tcW w:w="576" w:type="dxa"/>
          </w:tcPr>
          <w:p w14:paraId="19F845B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57</w:t>
            </w:r>
          </w:p>
        </w:tc>
      </w:tr>
      <w:tr w:rsidR="00AC429A" w:rsidRPr="00AC429A" w14:paraId="5443A76A" w14:textId="77777777" w:rsidTr="00C06EDB">
        <w:tc>
          <w:tcPr>
            <w:tcW w:w="8722" w:type="dxa"/>
          </w:tcPr>
          <w:p w14:paraId="1E4287D9"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Сидоренко О.О.</w:t>
            </w:r>
          </w:p>
          <w:p w14:paraId="796263E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ОКРЕМІ АСПЕКТИ ОБЛІКУ РЕАЛІЗАЦІЇ ОСНОВНИХ ЗАСОБІВ ЗА МСФЗ ТА НП(С)БО</w:t>
            </w:r>
          </w:p>
        </w:tc>
        <w:tc>
          <w:tcPr>
            <w:tcW w:w="576" w:type="dxa"/>
          </w:tcPr>
          <w:p w14:paraId="4E9F671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58</w:t>
            </w:r>
          </w:p>
        </w:tc>
      </w:tr>
      <w:tr w:rsidR="00AC429A" w:rsidRPr="00AC429A" w14:paraId="740A25AA" w14:textId="77777777" w:rsidTr="00C06EDB">
        <w:tc>
          <w:tcPr>
            <w:tcW w:w="8722" w:type="dxa"/>
          </w:tcPr>
          <w:p w14:paraId="427A6C38"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 xml:space="preserve">Співак В.О., </w:t>
            </w:r>
            <w:proofErr w:type="spellStart"/>
            <w:r w:rsidRPr="00AC429A">
              <w:rPr>
                <w:rFonts w:ascii="Times New Roman" w:eastAsia="Calibri" w:hAnsi="Times New Roman" w:cs="Times New Roman"/>
                <w:sz w:val="24"/>
                <w:szCs w:val="24"/>
              </w:rPr>
              <w:t>Трет'як</w:t>
            </w:r>
            <w:proofErr w:type="spellEnd"/>
            <w:r w:rsidRPr="00AC429A">
              <w:rPr>
                <w:rFonts w:ascii="Times New Roman" w:eastAsia="Calibri" w:hAnsi="Times New Roman" w:cs="Times New Roman"/>
                <w:sz w:val="24"/>
                <w:szCs w:val="24"/>
              </w:rPr>
              <w:t xml:space="preserve"> О.П.</w:t>
            </w:r>
          </w:p>
          <w:p w14:paraId="6D966A9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ОПТИМІЗАЦІЯ ПОДАТКОВОГО НАВАНТАЖЕННЯ ТА ЇЇ ВПЛИВ НА ЕКОНОМІЧНУ БЕЗПЕКУ СУБ’ЄКТІВ ГОСПОДАРЮВАННЯ</w:t>
            </w:r>
          </w:p>
        </w:tc>
        <w:tc>
          <w:tcPr>
            <w:tcW w:w="576" w:type="dxa"/>
          </w:tcPr>
          <w:p w14:paraId="3E8449A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61</w:t>
            </w:r>
          </w:p>
        </w:tc>
      </w:tr>
      <w:tr w:rsidR="00AC429A" w:rsidRPr="00AC429A" w14:paraId="7A288939" w14:textId="77777777" w:rsidTr="00C06EDB">
        <w:tc>
          <w:tcPr>
            <w:tcW w:w="8722" w:type="dxa"/>
          </w:tcPr>
          <w:p w14:paraId="4453EC16"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Трейзуб</w:t>
            </w:r>
            <w:proofErr w:type="spellEnd"/>
            <w:r w:rsidRPr="00AC429A">
              <w:rPr>
                <w:rFonts w:ascii="Times New Roman" w:eastAsia="Calibri" w:hAnsi="Times New Roman" w:cs="Times New Roman"/>
                <w:sz w:val="24"/>
                <w:szCs w:val="24"/>
              </w:rPr>
              <w:t xml:space="preserve"> М. О.</w:t>
            </w:r>
          </w:p>
          <w:p w14:paraId="6294CF3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БУХГАЛТЕРСЬКА ЗВІТНІСТЬ У СИСТЕМІ СТРАТЕГІЧНИХ КОМУНІКАЦІЙ ТА ТРАНСФОРМАЦІЇ ПАРАДИГМИ ЕКОНОМІЧНОГО МИСЛЕННЯ</w:t>
            </w:r>
          </w:p>
        </w:tc>
        <w:tc>
          <w:tcPr>
            <w:tcW w:w="576" w:type="dxa"/>
          </w:tcPr>
          <w:p w14:paraId="01DF9A2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63</w:t>
            </w:r>
          </w:p>
        </w:tc>
      </w:tr>
      <w:tr w:rsidR="00AC429A" w:rsidRPr="00AC429A" w14:paraId="44207474" w14:textId="77777777" w:rsidTr="00C06EDB">
        <w:tc>
          <w:tcPr>
            <w:tcW w:w="8722" w:type="dxa"/>
          </w:tcPr>
          <w:p w14:paraId="00255A7B"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Ходзицька</w:t>
            </w:r>
            <w:proofErr w:type="spellEnd"/>
            <w:r w:rsidRPr="00AC429A">
              <w:rPr>
                <w:rFonts w:ascii="Times New Roman" w:eastAsia="Calibri" w:hAnsi="Times New Roman" w:cs="Times New Roman"/>
                <w:sz w:val="24"/>
                <w:szCs w:val="24"/>
              </w:rPr>
              <w:t xml:space="preserve"> В.В.</w:t>
            </w:r>
          </w:p>
          <w:p w14:paraId="340CD429"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sz w:val="24"/>
                <w:szCs w:val="24"/>
              </w:rPr>
              <w:t>ЦИФРОВІЗАЦІЯ НЕФІНАНСОВОЇ ЗВІТНОСТІ</w:t>
            </w:r>
          </w:p>
        </w:tc>
        <w:tc>
          <w:tcPr>
            <w:tcW w:w="576" w:type="dxa"/>
          </w:tcPr>
          <w:p w14:paraId="6B33FA9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65</w:t>
            </w:r>
          </w:p>
        </w:tc>
      </w:tr>
      <w:tr w:rsidR="00AC429A" w:rsidRPr="00AC429A" w14:paraId="0EAFE761" w14:textId="77777777" w:rsidTr="00C06EDB">
        <w:tc>
          <w:tcPr>
            <w:tcW w:w="8722" w:type="dxa"/>
          </w:tcPr>
          <w:p w14:paraId="2C204FA6" w14:textId="77777777" w:rsidR="00AC429A" w:rsidRPr="00AC429A" w:rsidRDefault="00AC429A" w:rsidP="00AC429A">
            <w:pP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Хропата</w:t>
            </w:r>
            <w:proofErr w:type="spellEnd"/>
            <w:r w:rsidRPr="00AC429A">
              <w:rPr>
                <w:rFonts w:ascii="Times New Roman" w:eastAsia="Calibri" w:hAnsi="Times New Roman" w:cs="Times New Roman"/>
                <w:sz w:val="24"/>
                <w:szCs w:val="24"/>
              </w:rPr>
              <w:t xml:space="preserve"> О.М.</w:t>
            </w:r>
          </w:p>
          <w:p w14:paraId="6E9C4E0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ПЛАНУВАННЯ ТА ПРОГНОЗУВАННЯ В СИСТЕМІ БУХГАЛТЕРСЬКОГО ОБЛІКУ ПІДПРИЄМСТВА</w:t>
            </w:r>
          </w:p>
        </w:tc>
        <w:tc>
          <w:tcPr>
            <w:tcW w:w="576" w:type="dxa"/>
          </w:tcPr>
          <w:p w14:paraId="7D6B0BC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67</w:t>
            </w:r>
          </w:p>
        </w:tc>
      </w:tr>
      <w:tr w:rsidR="00AC429A" w:rsidRPr="00AC429A" w14:paraId="4C46702E" w14:textId="77777777" w:rsidTr="00C06EDB">
        <w:tc>
          <w:tcPr>
            <w:tcW w:w="8722" w:type="dxa"/>
          </w:tcPr>
          <w:p w14:paraId="0D4C2120" w14:textId="77777777" w:rsidR="00AC429A" w:rsidRPr="00AC429A" w:rsidRDefault="00AC429A" w:rsidP="00AC429A">
            <w:pPr>
              <w:rPr>
                <w:rFonts w:ascii="Times New Roman" w:eastAsia="Calibri" w:hAnsi="Times New Roman" w:cs="Times New Roman"/>
                <w:sz w:val="24"/>
                <w:szCs w:val="24"/>
              </w:rPr>
            </w:pPr>
          </w:p>
        </w:tc>
        <w:tc>
          <w:tcPr>
            <w:tcW w:w="576" w:type="dxa"/>
          </w:tcPr>
          <w:p w14:paraId="3C9F7489"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7F788B85" w14:textId="77777777" w:rsidTr="00C06EDB">
        <w:tc>
          <w:tcPr>
            <w:tcW w:w="8722" w:type="dxa"/>
          </w:tcPr>
          <w:p w14:paraId="454A6855"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lastRenderedPageBreak/>
              <w:t>Секція 3. ФІНАНСОВЕ ЗАБЕЗПЕЧЕННЯ СТАЛОГО РОЗВИТКУ В УМОВАХ НЕСТАБІЛЬНОСТІ ТА ЦИФРОВІЗАЦІЇ</w:t>
            </w:r>
          </w:p>
          <w:p w14:paraId="529153A1" w14:textId="77777777" w:rsidR="00AC429A" w:rsidRPr="00AC429A" w:rsidRDefault="00AC429A" w:rsidP="00AC429A">
            <w:pPr>
              <w:jc w:val="cente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Section</w:t>
            </w:r>
            <w:proofErr w:type="spellEnd"/>
            <w:r w:rsidRPr="00AC429A">
              <w:rPr>
                <w:rFonts w:ascii="Times New Roman" w:eastAsia="Calibri" w:hAnsi="Times New Roman" w:cs="Times New Roman"/>
                <w:sz w:val="24"/>
                <w:szCs w:val="24"/>
              </w:rPr>
              <w:t xml:space="preserve"> 3. THE FINANCIAL SUPPORT FOR SUSTAINABLE DEVELOPMENT IN THE CONTEXT OF INSTABILITY AND DIGITALIZATION</w:t>
            </w:r>
          </w:p>
        </w:tc>
        <w:tc>
          <w:tcPr>
            <w:tcW w:w="576" w:type="dxa"/>
          </w:tcPr>
          <w:p w14:paraId="2C421DA8"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4D711732" w14:textId="77777777" w:rsidTr="00C06EDB">
        <w:tc>
          <w:tcPr>
            <w:tcW w:w="8722" w:type="dxa"/>
          </w:tcPr>
          <w:p w14:paraId="4E8D772F"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2422284F"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282C9E3C" w14:textId="77777777" w:rsidTr="00C06EDB">
        <w:tc>
          <w:tcPr>
            <w:tcW w:w="8722" w:type="dxa"/>
          </w:tcPr>
          <w:p w14:paraId="0693B15C"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Абдразаков</w:t>
            </w:r>
            <w:proofErr w:type="spellEnd"/>
            <w:r w:rsidRPr="00AC429A">
              <w:rPr>
                <w:rFonts w:ascii="Times New Roman" w:eastAsia="Calibri" w:hAnsi="Times New Roman" w:cs="Times New Roman"/>
                <w:sz w:val="24"/>
                <w:szCs w:val="24"/>
              </w:rPr>
              <w:t xml:space="preserve"> І. О.</w:t>
            </w:r>
          </w:p>
          <w:p w14:paraId="6B07C1E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ТЕНДЕНЦІЇ ЦИФРОВОЇ ТРАНСФОРМАЦІЇ ЕКОНОМІКИ УКРАЇНИ В КОНТЕКСТІ ГЛОБАЛЬНОГО РОЗВИТКУ: ПОРІВНЯЛЬНИЙ АНАЛІЗ</w:t>
            </w:r>
          </w:p>
        </w:tc>
        <w:tc>
          <w:tcPr>
            <w:tcW w:w="576" w:type="dxa"/>
          </w:tcPr>
          <w:p w14:paraId="23A5BC1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69</w:t>
            </w:r>
          </w:p>
        </w:tc>
      </w:tr>
      <w:tr w:rsidR="00AC429A" w:rsidRPr="00AC429A" w14:paraId="3513268D" w14:textId="77777777" w:rsidTr="00C06EDB">
        <w:tc>
          <w:tcPr>
            <w:tcW w:w="8722" w:type="dxa"/>
          </w:tcPr>
          <w:p w14:paraId="52BF3744"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Андросова</w:t>
            </w:r>
            <w:proofErr w:type="spellEnd"/>
            <w:r w:rsidRPr="00AC429A">
              <w:rPr>
                <w:rFonts w:ascii="Times New Roman" w:eastAsia="Calibri" w:hAnsi="Times New Roman" w:cs="Times New Roman"/>
                <w:sz w:val="24"/>
                <w:szCs w:val="24"/>
              </w:rPr>
              <w:t xml:space="preserve"> Т.В.</w:t>
            </w:r>
          </w:p>
          <w:p w14:paraId="0CB812E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ЦИФРОВІЗАЦІЯ ФІНАНСОВИХ ІНСТРУМЕНТІВ У ЗАБЕЗПЕЧЕННІ СТАЛОГО РОЗВИТКУ</w:t>
            </w:r>
          </w:p>
        </w:tc>
        <w:tc>
          <w:tcPr>
            <w:tcW w:w="576" w:type="dxa"/>
          </w:tcPr>
          <w:p w14:paraId="0CB9202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71</w:t>
            </w:r>
          </w:p>
        </w:tc>
      </w:tr>
      <w:tr w:rsidR="00AC429A" w:rsidRPr="00AC429A" w14:paraId="27F11E51" w14:textId="77777777" w:rsidTr="00C06EDB">
        <w:tc>
          <w:tcPr>
            <w:tcW w:w="8722" w:type="dxa"/>
          </w:tcPr>
          <w:p w14:paraId="3ABAB36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Бабич О.М.</w:t>
            </w:r>
          </w:p>
          <w:p w14:paraId="278181D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ПІДВИЩЕННЯ ЕФЕКТИВНОСТІ ШЛІФУВАННЯ ЦИЛІНДРИЧНИХ ПОВЕРХОНЬ ОБЕРТАННЯ ОРІЄНТОВАНИМ АБРАЗИВНИМ КРУГОМ ЯК ІНСТРУМЕНТ ЕНЕРГОЗБЕРЕЖЕННЯ У ПРОМИСЛОВОСТІ ЧЕРНІГІВСЬКОЇ ОБЛАСТІ</w:t>
            </w:r>
          </w:p>
        </w:tc>
        <w:tc>
          <w:tcPr>
            <w:tcW w:w="576" w:type="dxa"/>
          </w:tcPr>
          <w:p w14:paraId="2E5FB00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73</w:t>
            </w:r>
          </w:p>
        </w:tc>
      </w:tr>
      <w:tr w:rsidR="00AC429A" w:rsidRPr="00AC429A" w14:paraId="2A9C64F1" w14:textId="77777777" w:rsidTr="00C06EDB">
        <w:tc>
          <w:tcPr>
            <w:tcW w:w="8722" w:type="dxa"/>
          </w:tcPr>
          <w:p w14:paraId="6824C31E"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Бадьонна</w:t>
            </w:r>
            <w:proofErr w:type="spellEnd"/>
            <w:r w:rsidRPr="00AC429A">
              <w:rPr>
                <w:rFonts w:ascii="Times New Roman" w:eastAsia="Calibri" w:hAnsi="Times New Roman" w:cs="Times New Roman"/>
                <w:sz w:val="24"/>
                <w:szCs w:val="24"/>
              </w:rPr>
              <w:t xml:space="preserve"> О.Ю.</w:t>
            </w:r>
          </w:p>
          <w:p w14:paraId="655E50D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РОЛЬ МІЖНАРОДНОЇ ЕКОНОМІЧНОЇ ІНТЕГРАЦІЇ У ФОРМУВАННІ СТРАТЕГІЙ РОЗВИТКУ КРАЇН</w:t>
            </w:r>
          </w:p>
        </w:tc>
        <w:tc>
          <w:tcPr>
            <w:tcW w:w="576" w:type="dxa"/>
          </w:tcPr>
          <w:p w14:paraId="6E50BE2B"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74</w:t>
            </w:r>
          </w:p>
        </w:tc>
      </w:tr>
      <w:tr w:rsidR="00AC429A" w:rsidRPr="00AC429A" w14:paraId="0720562E" w14:textId="77777777" w:rsidTr="00C06EDB">
        <w:tc>
          <w:tcPr>
            <w:tcW w:w="8722" w:type="dxa"/>
          </w:tcPr>
          <w:p w14:paraId="4CD94BF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Базарна О. В.</w:t>
            </w:r>
          </w:p>
          <w:p w14:paraId="47450BF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ФІНАНСОВІ МЕХАНІЗМИ ПІДТРИМКИ ВИСТАВКОВОЇ ДІЯЛЬНОСТІ В УМОВАХ ЦИФРОВІЗАЦІЇ ЕКОНОМІКИ</w:t>
            </w:r>
          </w:p>
        </w:tc>
        <w:tc>
          <w:tcPr>
            <w:tcW w:w="576" w:type="dxa"/>
          </w:tcPr>
          <w:p w14:paraId="3EE8E18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76</w:t>
            </w:r>
          </w:p>
        </w:tc>
      </w:tr>
      <w:tr w:rsidR="00AC429A" w:rsidRPr="00AC429A" w14:paraId="448A5FCF" w14:textId="77777777" w:rsidTr="00C06EDB">
        <w:tc>
          <w:tcPr>
            <w:tcW w:w="8722" w:type="dxa"/>
          </w:tcPr>
          <w:p w14:paraId="7E96D24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Балагура І.І.</w:t>
            </w:r>
          </w:p>
          <w:p w14:paraId="7B0E47D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ОЦІНКА ФІНАНСОВОГО ЗАБЕЗПЕЧЕННЯ РОЗВИТКУ ПІДПРИЄМСТВ ПИВОВАРНОЇ ГАЛУЗІ В УМОВАХ ВОЄННОГО СТАНУ ТА ЦИФРОВІЗАЦІЇ</w:t>
            </w:r>
          </w:p>
        </w:tc>
        <w:tc>
          <w:tcPr>
            <w:tcW w:w="576" w:type="dxa"/>
          </w:tcPr>
          <w:p w14:paraId="6DE6A66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79</w:t>
            </w:r>
          </w:p>
        </w:tc>
      </w:tr>
      <w:tr w:rsidR="00AC429A" w:rsidRPr="00AC429A" w14:paraId="6BF31CB9" w14:textId="77777777" w:rsidTr="00C06EDB">
        <w:tc>
          <w:tcPr>
            <w:tcW w:w="8722" w:type="dxa"/>
          </w:tcPr>
          <w:p w14:paraId="0B8A706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Васильєв О. Ю.</w:t>
            </w:r>
          </w:p>
          <w:p w14:paraId="5907D27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ФІНАНСОВЕ ЗАБЕЗПЕЧЕННЯ ЕНЕРГЕТИЧНОЇ БЕЗПЕКИ ЯК ЧИННИКА СТАЛОГО РОЗВИТКУ УКРАЇНИ В УМОВАХ НЕСТАБІЛЬНОСТІ ТА ЦИФРОВІЗАЦІЇ</w:t>
            </w:r>
          </w:p>
        </w:tc>
        <w:tc>
          <w:tcPr>
            <w:tcW w:w="576" w:type="dxa"/>
          </w:tcPr>
          <w:p w14:paraId="1C2253B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81</w:t>
            </w:r>
          </w:p>
        </w:tc>
      </w:tr>
      <w:tr w:rsidR="00AC429A" w:rsidRPr="00AC429A" w14:paraId="5993695A" w14:textId="77777777" w:rsidTr="00C06EDB">
        <w:tc>
          <w:tcPr>
            <w:tcW w:w="8722" w:type="dxa"/>
          </w:tcPr>
          <w:p w14:paraId="68A1E5B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Данилевський Р.В.</w:t>
            </w:r>
          </w:p>
          <w:p w14:paraId="25F63E6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МОДЕЛЮВАННЯ ВПЛИВУ МАКРОЕКОНОМІЧНИХ ФАКТОРІВ НА РЕЗУЛЬТАТИ ДІЯЛЬНОСТІ ЦУКРОБУРЯКОВОГО ВИРОБНИЦТВА</w:t>
            </w:r>
          </w:p>
        </w:tc>
        <w:tc>
          <w:tcPr>
            <w:tcW w:w="576" w:type="dxa"/>
          </w:tcPr>
          <w:p w14:paraId="72C3B8BF"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82</w:t>
            </w:r>
          </w:p>
        </w:tc>
      </w:tr>
      <w:tr w:rsidR="00AC429A" w:rsidRPr="00AC429A" w14:paraId="15232A12" w14:textId="77777777" w:rsidTr="00C06EDB">
        <w:tc>
          <w:tcPr>
            <w:tcW w:w="8722" w:type="dxa"/>
          </w:tcPr>
          <w:p w14:paraId="073D862E" w14:textId="77777777" w:rsidR="00AC429A" w:rsidRPr="00AC429A" w:rsidRDefault="00AC429A" w:rsidP="00AC429A">
            <w:pPr>
              <w:jc w:val="both"/>
              <w:rPr>
                <w:rFonts w:ascii="Times New Roman" w:eastAsia="Calibri" w:hAnsi="Times New Roman" w:cs="Times New Roman"/>
                <w:i/>
                <w:iCs/>
                <w:sz w:val="24"/>
                <w:szCs w:val="24"/>
              </w:rPr>
            </w:pPr>
            <w:proofErr w:type="spellStart"/>
            <w:r w:rsidRPr="00AC429A">
              <w:rPr>
                <w:rFonts w:ascii="Times New Roman" w:eastAsia="Calibri" w:hAnsi="Times New Roman" w:cs="Times New Roman"/>
                <w:iCs/>
                <w:sz w:val="24"/>
                <w:szCs w:val="24"/>
              </w:rPr>
              <w:t>Дмитрук</w:t>
            </w:r>
            <w:proofErr w:type="spellEnd"/>
            <w:r w:rsidRPr="00AC429A">
              <w:rPr>
                <w:rFonts w:ascii="Times New Roman" w:eastAsia="Calibri" w:hAnsi="Times New Roman" w:cs="Times New Roman"/>
                <w:iCs/>
                <w:sz w:val="24"/>
                <w:szCs w:val="24"/>
              </w:rPr>
              <w:t xml:space="preserve"> В.О. </w:t>
            </w:r>
          </w:p>
          <w:p w14:paraId="5E51361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ТРАНСФОРМАЦІЯ КАТЕГОРІЙ «ПОТЕНЦІАЛ ПІДПРИЄМСТВА» ТА «РОЗВИТОК ПІДПРИЄМСТВА» В УМОВАХ ІНТЕЛЕКТУАЛЬНОЇ ЕКОНОМІКИ</w:t>
            </w:r>
          </w:p>
        </w:tc>
        <w:tc>
          <w:tcPr>
            <w:tcW w:w="576" w:type="dxa"/>
          </w:tcPr>
          <w:p w14:paraId="6C946CE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84</w:t>
            </w:r>
          </w:p>
        </w:tc>
      </w:tr>
      <w:tr w:rsidR="00AC429A" w:rsidRPr="00AC429A" w14:paraId="49E52DA2" w14:textId="77777777" w:rsidTr="00C06EDB">
        <w:tc>
          <w:tcPr>
            <w:tcW w:w="8722" w:type="dxa"/>
          </w:tcPr>
          <w:p w14:paraId="0111BF19"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Дубінчук</w:t>
            </w:r>
            <w:proofErr w:type="spellEnd"/>
            <w:r w:rsidRPr="00AC429A">
              <w:rPr>
                <w:rFonts w:ascii="Times New Roman" w:eastAsia="Calibri" w:hAnsi="Times New Roman" w:cs="Times New Roman"/>
                <w:sz w:val="24"/>
                <w:szCs w:val="24"/>
              </w:rPr>
              <w:t xml:space="preserve"> О.О.</w:t>
            </w:r>
          </w:p>
          <w:p w14:paraId="20DCCB4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ЛІКВІДНІСТЬ І ПЛАТОСПРОМОЖНІСТЬ ПІДПРИЄМСТВА ЯК ФАКТОРИ ЗАБЕЗПЕЧЕННЯ ЙОГО СТАЛОГО РОЗВИТКУ В УМОВАХ ВІЙНИ</w:t>
            </w:r>
          </w:p>
        </w:tc>
        <w:tc>
          <w:tcPr>
            <w:tcW w:w="576" w:type="dxa"/>
          </w:tcPr>
          <w:p w14:paraId="516FD25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86</w:t>
            </w:r>
          </w:p>
        </w:tc>
      </w:tr>
      <w:tr w:rsidR="00AC429A" w:rsidRPr="00AC429A" w14:paraId="0FE618F7" w14:textId="77777777" w:rsidTr="00C06EDB">
        <w:tc>
          <w:tcPr>
            <w:tcW w:w="8722" w:type="dxa"/>
          </w:tcPr>
          <w:p w14:paraId="78146FB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Жаров І.А.</w:t>
            </w:r>
          </w:p>
          <w:p w14:paraId="430EFE2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ФІНАНСОВА ПОЛІТИКА УКРАЇНИ НА СУЧАСНОМУ ЕТАПІ РОЗВИТКУ СУСПІЛЬСТВА</w:t>
            </w:r>
          </w:p>
        </w:tc>
        <w:tc>
          <w:tcPr>
            <w:tcW w:w="576" w:type="dxa"/>
          </w:tcPr>
          <w:p w14:paraId="3139C27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88</w:t>
            </w:r>
          </w:p>
        </w:tc>
      </w:tr>
      <w:tr w:rsidR="00AC429A" w:rsidRPr="00AC429A" w14:paraId="7FED340E" w14:textId="77777777" w:rsidTr="00C06EDB">
        <w:tc>
          <w:tcPr>
            <w:tcW w:w="8722" w:type="dxa"/>
          </w:tcPr>
          <w:p w14:paraId="09586505"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Жеденко</w:t>
            </w:r>
            <w:proofErr w:type="spellEnd"/>
            <w:r w:rsidRPr="00AC429A">
              <w:rPr>
                <w:rFonts w:ascii="Times New Roman" w:eastAsia="Calibri" w:hAnsi="Times New Roman" w:cs="Times New Roman"/>
                <w:sz w:val="24"/>
                <w:szCs w:val="24"/>
              </w:rPr>
              <w:t xml:space="preserve"> Н.О.</w:t>
            </w:r>
          </w:p>
          <w:p w14:paraId="1F28278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ФОРМУВАННЯ ТА УПРАВЛІННЯ ПРИБУТКОМ ПІДПРИЄМСТВА В УМОВАХ ВОЄННОГО СТАНУ</w:t>
            </w:r>
          </w:p>
        </w:tc>
        <w:tc>
          <w:tcPr>
            <w:tcW w:w="576" w:type="dxa"/>
          </w:tcPr>
          <w:p w14:paraId="6280BD5B"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89</w:t>
            </w:r>
          </w:p>
        </w:tc>
      </w:tr>
      <w:tr w:rsidR="00AC429A" w:rsidRPr="00AC429A" w14:paraId="0DF5341B" w14:textId="77777777" w:rsidTr="00C06EDB">
        <w:tc>
          <w:tcPr>
            <w:tcW w:w="8722" w:type="dxa"/>
          </w:tcPr>
          <w:p w14:paraId="49F301C9" w14:textId="77777777" w:rsidR="00AC429A" w:rsidRPr="00AC429A" w:rsidRDefault="00AC429A" w:rsidP="00AC429A">
            <w:pPr>
              <w:jc w:val="both"/>
              <w:rPr>
                <w:rFonts w:ascii="Times New Roman" w:eastAsia="Calibri" w:hAnsi="Times New Roman" w:cs="Times New Roman"/>
                <w:bCs/>
                <w:sz w:val="24"/>
                <w:szCs w:val="24"/>
              </w:rPr>
            </w:pPr>
            <w:r w:rsidRPr="00AC429A">
              <w:rPr>
                <w:rFonts w:ascii="Times New Roman" w:eastAsia="Calibri" w:hAnsi="Times New Roman" w:cs="Times New Roman"/>
                <w:bCs/>
                <w:sz w:val="24"/>
                <w:szCs w:val="24"/>
              </w:rPr>
              <w:t>Клименко А.Б.</w:t>
            </w:r>
          </w:p>
          <w:p w14:paraId="0A9849E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bCs/>
                <w:sz w:val="24"/>
                <w:szCs w:val="24"/>
              </w:rPr>
              <w:t>ЩОДО ДОЦІЛЬНОСТІ ВИДІЛЕННЯ НОВИХ ЕЛЕМЕНТІВ В СТРУКТУРІ ІНТЕЛЕКТУАЛЬНОГО КАПІТАЛУ</w:t>
            </w:r>
            <w:r w:rsidRPr="00AC429A">
              <w:rPr>
                <w:rFonts w:ascii="Times New Roman" w:eastAsia="Calibri" w:hAnsi="Times New Roman" w:cs="Times New Roman"/>
                <w:b/>
                <w:sz w:val="24"/>
                <w:szCs w:val="24"/>
              </w:rPr>
              <w:t xml:space="preserve"> </w:t>
            </w:r>
          </w:p>
        </w:tc>
        <w:tc>
          <w:tcPr>
            <w:tcW w:w="576" w:type="dxa"/>
          </w:tcPr>
          <w:p w14:paraId="0F56BF4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91</w:t>
            </w:r>
          </w:p>
        </w:tc>
      </w:tr>
      <w:tr w:rsidR="00AC429A" w:rsidRPr="00AC429A" w14:paraId="78CA1203" w14:textId="77777777" w:rsidTr="00C06EDB">
        <w:tc>
          <w:tcPr>
            <w:tcW w:w="8722" w:type="dxa"/>
          </w:tcPr>
          <w:p w14:paraId="12DCA87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Коваленко Д.О.</w:t>
            </w:r>
          </w:p>
          <w:p w14:paraId="3637504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АДАПТАЦІЯ СТРАТЕГІЙ СТАЛОГО РОЗВИТКУ ПІДПРИЄМСТВ ДО УМОВ ВОЄННОГО СТАНУ ТА ПОВОЄННОГО ВІДНОВЛЕННЯ.</w:t>
            </w:r>
          </w:p>
        </w:tc>
        <w:tc>
          <w:tcPr>
            <w:tcW w:w="576" w:type="dxa"/>
          </w:tcPr>
          <w:p w14:paraId="030F30A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94</w:t>
            </w:r>
          </w:p>
        </w:tc>
      </w:tr>
      <w:tr w:rsidR="00AC429A" w:rsidRPr="00AC429A" w14:paraId="0714E5E2" w14:textId="77777777" w:rsidTr="00C06EDB">
        <w:tc>
          <w:tcPr>
            <w:tcW w:w="8722" w:type="dxa"/>
          </w:tcPr>
          <w:p w14:paraId="7B2208C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Коваленко Є.М.</w:t>
            </w:r>
          </w:p>
          <w:p w14:paraId="63B6DB3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МЕТОДИ ОЦІНЮВАННЯ ВПЛИВУ ЦИФРОВІЗАЦІЇ НА РОЗВИТОК ВИДІВ ЕКОНОМІЧНОЇ ДІЯЛЬНОСТІ</w:t>
            </w:r>
          </w:p>
          <w:p w14:paraId="79046D45"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39E0FB4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96</w:t>
            </w:r>
          </w:p>
        </w:tc>
      </w:tr>
      <w:tr w:rsidR="00AC429A" w:rsidRPr="00AC429A" w14:paraId="16ED2ADF" w14:textId="77777777" w:rsidTr="00C06EDB">
        <w:tc>
          <w:tcPr>
            <w:tcW w:w="8722" w:type="dxa"/>
          </w:tcPr>
          <w:p w14:paraId="47C3B1B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Коваленко Є.М.</w:t>
            </w:r>
          </w:p>
          <w:p w14:paraId="3985B68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АНТИКРИЗОВІ МЕХАНІЗМИ ДЕРЖАВНОГО РЕГУЛЮВАННЯ ЕКОНОМІКИ: МІЖНАРОДНИЙ ДОСВІД ТА ПЕРСПЕКТИВИ АДАПТАЦІЇ В УКРАЇНІ</w:t>
            </w:r>
          </w:p>
        </w:tc>
        <w:tc>
          <w:tcPr>
            <w:tcW w:w="576" w:type="dxa"/>
          </w:tcPr>
          <w:p w14:paraId="59B885A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98</w:t>
            </w:r>
          </w:p>
        </w:tc>
      </w:tr>
      <w:tr w:rsidR="00AC429A" w:rsidRPr="00AC429A" w14:paraId="2B43D3DA" w14:textId="77777777" w:rsidTr="00C06EDB">
        <w:tc>
          <w:tcPr>
            <w:tcW w:w="8722" w:type="dxa"/>
          </w:tcPr>
          <w:p w14:paraId="23926B8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Корнійчук І.П.</w:t>
            </w:r>
          </w:p>
          <w:p w14:paraId="4332FA1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ФІНАНСОВЕ ЗАБЕЗПЕЧЕННЯ СТАЛОГО РОЗВИТКУ ПІДПРИЄМСТВА</w:t>
            </w:r>
          </w:p>
        </w:tc>
        <w:tc>
          <w:tcPr>
            <w:tcW w:w="576" w:type="dxa"/>
          </w:tcPr>
          <w:p w14:paraId="15B065F3"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100</w:t>
            </w:r>
          </w:p>
        </w:tc>
      </w:tr>
      <w:tr w:rsidR="00AC429A" w:rsidRPr="00AC429A" w14:paraId="4E38F65B" w14:textId="77777777" w:rsidTr="00C06EDB">
        <w:tc>
          <w:tcPr>
            <w:tcW w:w="8722" w:type="dxa"/>
          </w:tcPr>
          <w:p w14:paraId="64230AFD"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Найдюк</w:t>
            </w:r>
            <w:proofErr w:type="spellEnd"/>
            <w:r w:rsidRPr="00AC429A">
              <w:rPr>
                <w:rFonts w:ascii="Times New Roman" w:eastAsia="Calibri" w:hAnsi="Times New Roman" w:cs="Times New Roman"/>
                <w:sz w:val="24"/>
                <w:szCs w:val="24"/>
              </w:rPr>
              <w:t xml:space="preserve"> К. В.</w:t>
            </w:r>
          </w:p>
          <w:p w14:paraId="2F697FF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ФАНДРАЙЗИНГ У СФЕРІ ОСВІТИ В УМОВАХ ВІЙНИ</w:t>
            </w:r>
          </w:p>
        </w:tc>
        <w:tc>
          <w:tcPr>
            <w:tcW w:w="576" w:type="dxa"/>
          </w:tcPr>
          <w:p w14:paraId="7D5F5B2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102</w:t>
            </w:r>
          </w:p>
        </w:tc>
      </w:tr>
      <w:tr w:rsidR="00AC429A" w:rsidRPr="00AC429A" w14:paraId="163ABE01" w14:textId="77777777" w:rsidTr="00C06EDB">
        <w:tc>
          <w:tcPr>
            <w:tcW w:w="8722" w:type="dxa"/>
          </w:tcPr>
          <w:p w14:paraId="7A4FDF64"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Огілько</w:t>
            </w:r>
            <w:proofErr w:type="spellEnd"/>
            <w:r w:rsidRPr="00AC429A">
              <w:rPr>
                <w:rFonts w:ascii="Times New Roman" w:eastAsia="Calibri" w:hAnsi="Times New Roman" w:cs="Times New Roman"/>
                <w:sz w:val="24"/>
                <w:szCs w:val="24"/>
              </w:rPr>
              <w:t xml:space="preserve"> М.В.</w:t>
            </w:r>
          </w:p>
          <w:p w14:paraId="6539F37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НАПРЯМКИ ДЕРЖАВНОЇ ПІДТРИМКИ ЦИФРОВОГО ПІДПРИЄМНИЦТВА</w:t>
            </w:r>
          </w:p>
        </w:tc>
        <w:tc>
          <w:tcPr>
            <w:tcW w:w="576" w:type="dxa"/>
          </w:tcPr>
          <w:p w14:paraId="7B3E0B0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103</w:t>
            </w:r>
          </w:p>
        </w:tc>
      </w:tr>
      <w:tr w:rsidR="00AC429A" w:rsidRPr="00AC429A" w14:paraId="7F1BC9F3" w14:textId="77777777" w:rsidTr="00C06EDB">
        <w:tc>
          <w:tcPr>
            <w:tcW w:w="8722" w:type="dxa"/>
          </w:tcPr>
          <w:p w14:paraId="6697DC8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Паламарчук А.Ю.</w:t>
            </w:r>
          </w:p>
          <w:p w14:paraId="6AF4927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ЦИРКУЛЯРНА ЕКОНОМІКА ЯК ІНСТРУМЕНТ ЗАБЕЗПЕЧЕННЯ СТАЛОГО РОЗВИТКУ</w:t>
            </w:r>
          </w:p>
        </w:tc>
        <w:tc>
          <w:tcPr>
            <w:tcW w:w="576" w:type="dxa"/>
          </w:tcPr>
          <w:p w14:paraId="43A3D47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105</w:t>
            </w:r>
          </w:p>
        </w:tc>
      </w:tr>
      <w:tr w:rsidR="00AC429A" w:rsidRPr="00AC429A" w14:paraId="1CE801CC" w14:textId="77777777" w:rsidTr="00C06EDB">
        <w:tc>
          <w:tcPr>
            <w:tcW w:w="8722" w:type="dxa"/>
          </w:tcPr>
          <w:p w14:paraId="681F69DC"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Полегешко</w:t>
            </w:r>
            <w:proofErr w:type="spellEnd"/>
            <w:r w:rsidRPr="00AC429A">
              <w:rPr>
                <w:rFonts w:ascii="Times New Roman" w:eastAsia="Calibri" w:hAnsi="Times New Roman" w:cs="Times New Roman"/>
                <w:sz w:val="24"/>
                <w:szCs w:val="24"/>
              </w:rPr>
              <w:t xml:space="preserve"> О.А.</w:t>
            </w:r>
          </w:p>
          <w:p w14:paraId="182CFD0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ПЛАНУВАННЯ ТА ПРОГНОЗУВАННЯ В АГРАРНОМУ СЕКТОРІ</w:t>
            </w:r>
          </w:p>
        </w:tc>
        <w:tc>
          <w:tcPr>
            <w:tcW w:w="576" w:type="dxa"/>
          </w:tcPr>
          <w:p w14:paraId="10F4DDA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107</w:t>
            </w:r>
          </w:p>
        </w:tc>
      </w:tr>
      <w:tr w:rsidR="00AC429A" w:rsidRPr="00AC429A" w14:paraId="0AD39E44" w14:textId="77777777" w:rsidTr="00C06EDB">
        <w:tc>
          <w:tcPr>
            <w:tcW w:w="8722" w:type="dxa"/>
          </w:tcPr>
          <w:p w14:paraId="0B99B67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Полянський М.Ю.</w:t>
            </w:r>
          </w:p>
          <w:p w14:paraId="22F8E3E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СУЧАСНИЙ СТАН ІННОВАЦІЙНО-ІНВЕСТИЦІЙНОЇ АКТИВНОСТІ ПІДПРИЄМСТВ УКРАЇНИ</w:t>
            </w:r>
          </w:p>
        </w:tc>
        <w:tc>
          <w:tcPr>
            <w:tcW w:w="576" w:type="dxa"/>
          </w:tcPr>
          <w:p w14:paraId="414B8FA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108</w:t>
            </w:r>
          </w:p>
        </w:tc>
      </w:tr>
      <w:tr w:rsidR="00AC429A" w:rsidRPr="00AC429A" w14:paraId="3AF3AE47" w14:textId="77777777" w:rsidTr="00C06EDB">
        <w:tc>
          <w:tcPr>
            <w:tcW w:w="8722" w:type="dxa"/>
          </w:tcPr>
          <w:p w14:paraId="736B55F1"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Рашин</w:t>
            </w:r>
            <w:proofErr w:type="spellEnd"/>
            <w:r w:rsidRPr="00AC429A">
              <w:rPr>
                <w:rFonts w:ascii="Times New Roman" w:eastAsia="Calibri" w:hAnsi="Times New Roman" w:cs="Times New Roman"/>
                <w:sz w:val="24"/>
                <w:szCs w:val="24"/>
              </w:rPr>
              <w:t xml:space="preserve"> О.О.</w:t>
            </w:r>
          </w:p>
          <w:p w14:paraId="77CCE41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ГРОШОВО-КРЕДИТНА ПОЛІТИКА УКРАЇНИ В УМОВАХ ВОЄННОГО СТАНУ: АНТИКРИЗОВІ ЗАХОДИ ТА ЇХ ЕФЕКТИВНІСТЬ</w:t>
            </w:r>
          </w:p>
        </w:tc>
        <w:tc>
          <w:tcPr>
            <w:tcW w:w="576" w:type="dxa"/>
          </w:tcPr>
          <w:p w14:paraId="0A56B1E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110</w:t>
            </w:r>
          </w:p>
        </w:tc>
      </w:tr>
      <w:tr w:rsidR="00AC429A" w:rsidRPr="00AC429A" w14:paraId="3A459C62" w14:textId="77777777" w:rsidTr="00C06EDB">
        <w:tc>
          <w:tcPr>
            <w:tcW w:w="8722" w:type="dxa"/>
          </w:tcPr>
          <w:p w14:paraId="3171BEF3"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Cажко</w:t>
            </w:r>
            <w:proofErr w:type="spellEnd"/>
            <w:r w:rsidRPr="00AC429A">
              <w:rPr>
                <w:rFonts w:ascii="Times New Roman" w:eastAsia="Calibri" w:hAnsi="Times New Roman" w:cs="Times New Roman"/>
                <w:sz w:val="24"/>
                <w:szCs w:val="24"/>
              </w:rPr>
              <w:t xml:space="preserve"> М.А.</w:t>
            </w:r>
          </w:p>
          <w:p w14:paraId="73B72BF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СТРАТЕГІЯ ЕКОНОМІЧНОГО ПРОРИВУ КРАЇН, ЩО РОЗВИВАЮТЬСЯ</w:t>
            </w:r>
          </w:p>
        </w:tc>
        <w:tc>
          <w:tcPr>
            <w:tcW w:w="576" w:type="dxa"/>
          </w:tcPr>
          <w:p w14:paraId="551FA68F"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111</w:t>
            </w:r>
          </w:p>
        </w:tc>
      </w:tr>
      <w:tr w:rsidR="00AC429A" w:rsidRPr="00AC429A" w14:paraId="07F1E716" w14:textId="77777777" w:rsidTr="00C06EDB">
        <w:tc>
          <w:tcPr>
            <w:tcW w:w="8722" w:type="dxa"/>
          </w:tcPr>
          <w:p w14:paraId="1B8D2CA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Стан К.О.</w:t>
            </w:r>
          </w:p>
          <w:p w14:paraId="11F7B0D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РОЛЬ ГЛОБАЛІЗАЦІЇ У ФОРМУВАННІ СТРАТЕГІЙ ЕКОНОМІЧНОГО РОЗВИТКУ КРАЇН</w:t>
            </w:r>
          </w:p>
        </w:tc>
        <w:tc>
          <w:tcPr>
            <w:tcW w:w="576" w:type="dxa"/>
          </w:tcPr>
          <w:p w14:paraId="66488A63"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113</w:t>
            </w:r>
          </w:p>
        </w:tc>
      </w:tr>
      <w:tr w:rsidR="00AC429A" w:rsidRPr="00AC429A" w14:paraId="335966AC" w14:textId="77777777" w:rsidTr="00C06EDB">
        <w:tc>
          <w:tcPr>
            <w:tcW w:w="8722" w:type="dxa"/>
          </w:tcPr>
          <w:p w14:paraId="663AF8C7"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Усик</w:t>
            </w:r>
            <w:proofErr w:type="spellEnd"/>
            <w:r w:rsidRPr="00AC429A">
              <w:rPr>
                <w:rFonts w:ascii="Times New Roman" w:eastAsia="Calibri" w:hAnsi="Times New Roman" w:cs="Times New Roman"/>
                <w:sz w:val="24"/>
                <w:szCs w:val="24"/>
              </w:rPr>
              <w:t xml:space="preserve"> О.В. </w:t>
            </w:r>
          </w:p>
          <w:p w14:paraId="7F66D69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ЕКОНОМІЧНА СТІЙКІСТЬ ДІЯЛЬНОСТІ ПІДПРИЄМСТВ З ВИРОБНИЦТВА ТА ТОРГІВЛІ МЕДОМ</w:t>
            </w:r>
          </w:p>
        </w:tc>
        <w:tc>
          <w:tcPr>
            <w:tcW w:w="576" w:type="dxa"/>
          </w:tcPr>
          <w:p w14:paraId="27423E3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115</w:t>
            </w:r>
          </w:p>
        </w:tc>
      </w:tr>
      <w:tr w:rsidR="00AC429A" w:rsidRPr="00AC429A" w14:paraId="5FD27590" w14:textId="77777777" w:rsidTr="00C06EDB">
        <w:tc>
          <w:tcPr>
            <w:tcW w:w="8722" w:type="dxa"/>
          </w:tcPr>
          <w:p w14:paraId="07C4B22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Хардін</w:t>
            </w:r>
            <w:proofErr w:type="spellEnd"/>
            <w:r w:rsidRPr="00AC429A">
              <w:rPr>
                <w:rFonts w:ascii="Times New Roman" w:eastAsia="Calibri" w:hAnsi="Times New Roman" w:cs="Times New Roman"/>
                <w:sz w:val="24"/>
                <w:szCs w:val="24"/>
              </w:rPr>
              <w:t xml:space="preserve"> О.О.</w:t>
            </w:r>
          </w:p>
          <w:p w14:paraId="1FF3113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ІНДИКАТОРНИЙ ПІДХІД ДО ВИЯВЛЕННЯ ЗАГРОЗ ЕКОНОМІЧНІЙ БЕЗПЕЦІ МАЛОГО ТА СЕРЕДНЬОГО БІЗНЕСУ В УМОВАХ ЄВРОІНТЕГРАЦІЇ</w:t>
            </w:r>
          </w:p>
        </w:tc>
        <w:tc>
          <w:tcPr>
            <w:tcW w:w="576" w:type="dxa"/>
          </w:tcPr>
          <w:p w14:paraId="4AE8CB7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117</w:t>
            </w:r>
          </w:p>
        </w:tc>
      </w:tr>
      <w:tr w:rsidR="00AC429A" w:rsidRPr="00AC429A" w14:paraId="177D8A4C" w14:textId="77777777" w:rsidTr="00C06EDB">
        <w:tc>
          <w:tcPr>
            <w:tcW w:w="8722" w:type="dxa"/>
          </w:tcPr>
          <w:p w14:paraId="27F4ED48" w14:textId="77777777" w:rsidR="00AC429A" w:rsidRPr="00AC429A" w:rsidRDefault="00AC429A" w:rsidP="00AC429A">
            <w:pPr>
              <w:rPr>
                <w:rFonts w:ascii="Times New Roman" w:eastAsia="Calibri" w:hAnsi="Times New Roman" w:cs="Times New Roman"/>
                <w:color w:val="000000"/>
                <w:sz w:val="24"/>
                <w:szCs w:val="24"/>
                <w:shd w:val="clear" w:color="auto" w:fill="FFFFFF"/>
              </w:rPr>
            </w:pPr>
            <w:r w:rsidRPr="00AC429A">
              <w:rPr>
                <w:rFonts w:ascii="Times New Roman" w:eastAsia="Calibri" w:hAnsi="Times New Roman" w:cs="Times New Roman"/>
                <w:color w:val="000000"/>
                <w:sz w:val="24"/>
                <w:szCs w:val="24"/>
                <w:shd w:val="clear" w:color="auto" w:fill="FFFFFF"/>
              </w:rPr>
              <w:t>Шкурко М.С.</w:t>
            </w:r>
          </w:p>
          <w:p w14:paraId="7A3FA012" w14:textId="77777777" w:rsidR="00AC429A" w:rsidRPr="00AC429A" w:rsidRDefault="00AC429A" w:rsidP="00AC429A">
            <w:pPr>
              <w:rPr>
                <w:rFonts w:ascii="Times New Roman" w:eastAsia="Calibri" w:hAnsi="Times New Roman" w:cs="Times New Roman"/>
                <w:sz w:val="24"/>
                <w:szCs w:val="24"/>
              </w:rPr>
            </w:pPr>
            <w:r w:rsidRPr="00AC429A">
              <w:rPr>
                <w:rFonts w:ascii="Times New Roman" w:eastAsia="Calibri" w:hAnsi="Times New Roman" w:cs="Times New Roman"/>
                <w:color w:val="000000"/>
                <w:sz w:val="24"/>
                <w:szCs w:val="24"/>
                <w:shd w:val="clear" w:color="auto" w:fill="FFFFFF"/>
              </w:rPr>
              <w:t>ТЕОРЕТИКО-МЕТОДОЛОГІЧНІ ЗАСАДИ ПЛАНУВАННЯ ТА ПРОГНОЗУВАННЯ В ЕКОНОМІЦІ ПІДПРИЄМСТВА</w:t>
            </w:r>
          </w:p>
        </w:tc>
        <w:tc>
          <w:tcPr>
            <w:tcW w:w="576" w:type="dxa"/>
          </w:tcPr>
          <w:p w14:paraId="75ECC63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119</w:t>
            </w:r>
          </w:p>
        </w:tc>
      </w:tr>
      <w:tr w:rsidR="00AC429A" w:rsidRPr="00AC429A" w14:paraId="381941BB" w14:textId="77777777" w:rsidTr="00C06EDB">
        <w:tc>
          <w:tcPr>
            <w:tcW w:w="8722" w:type="dxa"/>
          </w:tcPr>
          <w:p w14:paraId="462F3663"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Yarmolenko</w:t>
            </w:r>
            <w:proofErr w:type="spellEnd"/>
            <w:r w:rsidRPr="00AC429A">
              <w:rPr>
                <w:rFonts w:ascii="Times New Roman" w:eastAsia="Calibri" w:hAnsi="Times New Roman" w:cs="Times New Roman"/>
                <w:sz w:val="24"/>
                <w:szCs w:val="24"/>
              </w:rPr>
              <w:t>, Y.V.</w:t>
            </w:r>
          </w:p>
          <w:p w14:paraId="1C46575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THEORIES OF PUBLIC LEADERSHIP AS A FACTOR IN SHAPING HAPPINESS POLICY WITHIN THE PUBLIC ADMINISTRATION SYSTEM</w:t>
            </w:r>
          </w:p>
        </w:tc>
        <w:tc>
          <w:tcPr>
            <w:tcW w:w="576" w:type="dxa"/>
          </w:tcPr>
          <w:p w14:paraId="5190B91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121</w:t>
            </w:r>
          </w:p>
        </w:tc>
      </w:tr>
      <w:tr w:rsidR="00AC429A" w:rsidRPr="00AC429A" w14:paraId="465475D5" w14:textId="77777777" w:rsidTr="00C06EDB">
        <w:tc>
          <w:tcPr>
            <w:tcW w:w="8722" w:type="dxa"/>
          </w:tcPr>
          <w:p w14:paraId="3BFB7A60"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39928DBE"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1C9B834E" w14:textId="77777777" w:rsidTr="00C06EDB">
        <w:tc>
          <w:tcPr>
            <w:tcW w:w="9298" w:type="dxa"/>
            <w:gridSpan w:val="2"/>
          </w:tcPr>
          <w:p w14:paraId="313954FB"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Секція 4. ПРАВО ТА ПРАВООХОРОННА ДІЯЛЬНІСТЬ: ВИКЛИКИ СУЧАСНОСТІ ТА ПЕРСПЕКТИВИ РОЗВИТКУ</w:t>
            </w:r>
          </w:p>
          <w:p w14:paraId="7F7DEA89" w14:textId="77777777" w:rsidR="00AC429A" w:rsidRPr="00AC429A" w:rsidRDefault="00AC429A" w:rsidP="00AC429A">
            <w:pPr>
              <w:jc w:val="cente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Section</w:t>
            </w:r>
            <w:proofErr w:type="spellEnd"/>
            <w:r w:rsidRPr="00AC429A">
              <w:rPr>
                <w:rFonts w:ascii="Times New Roman" w:eastAsia="Calibri" w:hAnsi="Times New Roman" w:cs="Times New Roman"/>
                <w:sz w:val="24"/>
                <w:szCs w:val="24"/>
              </w:rPr>
              <w:t xml:space="preserve"> 4. LAW AND LAW ENFORCEMENT: MODERN CHALLENGES AND DEVELOPMENT PROSPECTS</w:t>
            </w:r>
          </w:p>
        </w:tc>
      </w:tr>
      <w:tr w:rsidR="00AC429A" w:rsidRPr="00AC429A" w14:paraId="04416734" w14:textId="77777777" w:rsidTr="00C06EDB">
        <w:tc>
          <w:tcPr>
            <w:tcW w:w="8722" w:type="dxa"/>
          </w:tcPr>
          <w:p w14:paraId="150912CB"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1822A5DA"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6D7CB822" w14:textId="77777777" w:rsidTr="00C06EDB">
        <w:tc>
          <w:tcPr>
            <w:tcW w:w="8722" w:type="dxa"/>
          </w:tcPr>
          <w:p w14:paraId="5C20E28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Баштова М.В.</w:t>
            </w:r>
          </w:p>
          <w:p w14:paraId="749FF89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ЕЛЕКТРОННИЙ ЗАПОВІТ: ПЕРСПЕКТИВА ВПРОВАДЖЕННЯ В УКРАЇНІ</w:t>
            </w:r>
          </w:p>
        </w:tc>
        <w:tc>
          <w:tcPr>
            <w:tcW w:w="576" w:type="dxa"/>
          </w:tcPr>
          <w:p w14:paraId="381089A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123</w:t>
            </w:r>
          </w:p>
        </w:tc>
      </w:tr>
      <w:tr w:rsidR="00AC429A" w:rsidRPr="00AC429A" w14:paraId="08E35ECA" w14:textId="77777777" w:rsidTr="00C06EDB">
        <w:tc>
          <w:tcPr>
            <w:tcW w:w="8722" w:type="dxa"/>
          </w:tcPr>
          <w:p w14:paraId="64B0D79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Вівчар О.І.</w:t>
            </w:r>
          </w:p>
          <w:p w14:paraId="6F4C147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БЕЗПЕКОВА ТИПОЛОГІЯ ПРАКТИЧНОГО МЕХАНІЗМУ ВРЕГУЛЮВАННЯ КОНФКТІКТНИХ СИТУАЦІЙ</w:t>
            </w:r>
          </w:p>
        </w:tc>
        <w:tc>
          <w:tcPr>
            <w:tcW w:w="576" w:type="dxa"/>
          </w:tcPr>
          <w:p w14:paraId="54BA448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125</w:t>
            </w:r>
          </w:p>
        </w:tc>
      </w:tr>
      <w:tr w:rsidR="00AC429A" w:rsidRPr="00AC429A" w14:paraId="1BB6FAB6" w14:textId="77777777" w:rsidTr="00C06EDB">
        <w:tc>
          <w:tcPr>
            <w:tcW w:w="8722" w:type="dxa"/>
          </w:tcPr>
          <w:p w14:paraId="15B80EE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Ворожбит І.В.</w:t>
            </w:r>
          </w:p>
          <w:p w14:paraId="51206B2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ПРО СОЦІАЛЬНО-ПРАВОВИЙ ЗАХИСТ ВНУТРІШНЬО ПЕРЕМІЩЕНИХ ОСІБ В УМОВАХ ВОЄННОГО СТАНУ</w:t>
            </w:r>
          </w:p>
        </w:tc>
        <w:tc>
          <w:tcPr>
            <w:tcW w:w="576" w:type="dxa"/>
          </w:tcPr>
          <w:p w14:paraId="63BB18E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126</w:t>
            </w:r>
          </w:p>
        </w:tc>
      </w:tr>
      <w:tr w:rsidR="00AC429A" w:rsidRPr="00AC429A" w14:paraId="2985B8D5" w14:textId="77777777" w:rsidTr="00C06EDB">
        <w:tc>
          <w:tcPr>
            <w:tcW w:w="8722" w:type="dxa"/>
          </w:tcPr>
          <w:p w14:paraId="55BCD2B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Жежко</w:t>
            </w:r>
            <w:proofErr w:type="spellEnd"/>
            <w:r w:rsidRPr="00AC429A">
              <w:rPr>
                <w:rFonts w:ascii="Times New Roman" w:eastAsia="Calibri" w:hAnsi="Times New Roman" w:cs="Times New Roman"/>
                <w:sz w:val="24"/>
                <w:szCs w:val="24"/>
              </w:rPr>
              <w:t xml:space="preserve"> Т.О.</w:t>
            </w:r>
          </w:p>
          <w:p w14:paraId="47EC6B9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УЧАСТЬ ГРОМАДСЬКОСТІ У ВИРІШЕННІ ПИТАНЬ МІСЦЕВОГО ЗНАЧЕННЯ: СУЧАСНІ ВИКЛИКИ ТА ПЕРСПЕКТИВИ</w:t>
            </w:r>
          </w:p>
        </w:tc>
        <w:tc>
          <w:tcPr>
            <w:tcW w:w="576" w:type="dxa"/>
          </w:tcPr>
          <w:p w14:paraId="53E8EAD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128</w:t>
            </w:r>
          </w:p>
        </w:tc>
      </w:tr>
      <w:tr w:rsidR="00AC429A" w:rsidRPr="00AC429A" w14:paraId="2411F492" w14:textId="77777777" w:rsidTr="00C06EDB">
        <w:tc>
          <w:tcPr>
            <w:tcW w:w="8722" w:type="dxa"/>
          </w:tcPr>
          <w:p w14:paraId="0A1099D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Жила А.М.</w:t>
            </w:r>
          </w:p>
          <w:p w14:paraId="39EAE4D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СТАНОВЛЕННЯ  ПРАВОВОЇ СИСТЕМИ КАРФАГЕНУ</w:t>
            </w:r>
          </w:p>
        </w:tc>
        <w:tc>
          <w:tcPr>
            <w:tcW w:w="576" w:type="dxa"/>
          </w:tcPr>
          <w:p w14:paraId="0359B8C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131</w:t>
            </w:r>
          </w:p>
        </w:tc>
      </w:tr>
      <w:tr w:rsidR="00AC429A" w:rsidRPr="00AC429A" w14:paraId="300FF576" w14:textId="77777777" w:rsidTr="00C06EDB">
        <w:tc>
          <w:tcPr>
            <w:tcW w:w="8722" w:type="dxa"/>
          </w:tcPr>
          <w:p w14:paraId="5FE055CF"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Зорко</w:t>
            </w:r>
            <w:proofErr w:type="spellEnd"/>
            <w:r w:rsidRPr="00AC429A">
              <w:rPr>
                <w:rFonts w:ascii="Times New Roman" w:eastAsia="Calibri" w:hAnsi="Times New Roman" w:cs="Times New Roman"/>
                <w:sz w:val="24"/>
                <w:szCs w:val="24"/>
              </w:rPr>
              <w:t xml:space="preserve"> М.В.</w:t>
            </w:r>
          </w:p>
          <w:p w14:paraId="3C48DF0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СПІВВІДНОШЕННЯ АМЕРИКАНСЬКОЇ, ШВЕЙЦАРСЬКОЇ ТА НІМЕЦЬКОЇ МОДЕЛЕЙ ФЕДЕРАЛІЗМУ</w:t>
            </w:r>
          </w:p>
        </w:tc>
        <w:tc>
          <w:tcPr>
            <w:tcW w:w="576" w:type="dxa"/>
          </w:tcPr>
          <w:p w14:paraId="52A21BC3"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133</w:t>
            </w:r>
          </w:p>
        </w:tc>
      </w:tr>
      <w:tr w:rsidR="00AC429A" w:rsidRPr="00AC429A" w14:paraId="73B98909" w14:textId="77777777" w:rsidTr="00C06EDB">
        <w:tc>
          <w:tcPr>
            <w:tcW w:w="8722" w:type="dxa"/>
          </w:tcPr>
          <w:p w14:paraId="6F487FB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Калина О.П.</w:t>
            </w:r>
          </w:p>
          <w:p w14:paraId="4B5967A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ВПЛИВ ЗОВНІШНІХ ФАКТОРІВ (США ТА СРСР) НА РОЗВИТОК ЛАТИНСЬКОЇ АМЕРИКИ</w:t>
            </w:r>
          </w:p>
        </w:tc>
        <w:tc>
          <w:tcPr>
            <w:tcW w:w="576" w:type="dxa"/>
          </w:tcPr>
          <w:p w14:paraId="3FE9499B"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135</w:t>
            </w:r>
          </w:p>
        </w:tc>
      </w:tr>
      <w:tr w:rsidR="00AC429A" w:rsidRPr="00AC429A" w14:paraId="6C6A2A47" w14:textId="77777777" w:rsidTr="00C06EDB">
        <w:tc>
          <w:tcPr>
            <w:tcW w:w="8722" w:type="dxa"/>
          </w:tcPr>
          <w:p w14:paraId="2FCB1448"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Касимова</w:t>
            </w:r>
            <w:proofErr w:type="spellEnd"/>
            <w:r w:rsidRPr="00AC429A">
              <w:rPr>
                <w:rFonts w:ascii="Times New Roman" w:eastAsia="Calibri" w:hAnsi="Times New Roman" w:cs="Times New Roman"/>
                <w:sz w:val="24"/>
                <w:szCs w:val="24"/>
              </w:rPr>
              <w:t xml:space="preserve"> А.Р., </w:t>
            </w:r>
            <w:proofErr w:type="spellStart"/>
            <w:r w:rsidRPr="00AC429A">
              <w:rPr>
                <w:rFonts w:ascii="Times New Roman" w:eastAsia="Calibri" w:hAnsi="Times New Roman" w:cs="Times New Roman"/>
                <w:sz w:val="24"/>
                <w:szCs w:val="24"/>
              </w:rPr>
              <w:t>Керноз</w:t>
            </w:r>
            <w:proofErr w:type="spellEnd"/>
            <w:r w:rsidRPr="00AC429A">
              <w:rPr>
                <w:rFonts w:ascii="Times New Roman" w:eastAsia="Calibri" w:hAnsi="Times New Roman" w:cs="Times New Roman"/>
                <w:sz w:val="24"/>
                <w:szCs w:val="24"/>
              </w:rPr>
              <w:t xml:space="preserve"> Н.Є.</w:t>
            </w:r>
          </w:p>
          <w:p w14:paraId="1CD5EB4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ПРЕДСТАВНИЦТВО ПРОКУРОРОМ ІНТЕРЕСІВ ДЕРЖАВИ: СУЧАСНІ ПОЗИЦІЇ ВС ТА ПРОБЛЕМНІ АСПЕКТИ ПРАВОЗАСТОСУВАННЯ</w:t>
            </w:r>
          </w:p>
        </w:tc>
        <w:tc>
          <w:tcPr>
            <w:tcW w:w="576" w:type="dxa"/>
          </w:tcPr>
          <w:p w14:paraId="55B06D9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137</w:t>
            </w:r>
          </w:p>
        </w:tc>
      </w:tr>
      <w:tr w:rsidR="00AC429A" w:rsidRPr="00AC429A" w14:paraId="2C41E6F2" w14:textId="77777777" w:rsidTr="00C06EDB">
        <w:tc>
          <w:tcPr>
            <w:tcW w:w="8722" w:type="dxa"/>
          </w:tcPr>
          <w:p w14:paraId="3FE4C48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Куценко Д. М.</w:t>
            </w:r>
          </w:p>
          <w:p w14:paraId="4653531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СУЧАСНИЙ СТАН ПРАВОВОГО ЗАБЕЗПЕЧЕННЯ УПРАВЛІННЯ ЕКОНОМІЧНОЮ БЕЗПЕКОЮ ВІТЧИЗНЯНИХ ПІДПРИЄМСТВ</w:t>
            </w:r>
          </w:p>
        </w:tc>
        <w:tc>
          <w:tcPr>
            <w:tcW w:w="576" w:type="dxa"/>
          </w:tcPr>
          <w:p w14:paraId="05A87FF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139</w:t>
            </w:r>
          </w:p>
        </w:tc>
      </w:tr>
      <w:tr w:rsidR="00AC429A" w:rsidRPr="00AC429A" w14:paraId="00D4AB92" w14:textId="77777777" w:rsidTr="00C06EDB">
        <w:tc>
          <w:tcPr>
            <w:tcW w:w="8722" w:type="dxa"/>
          </w:tcPr>
          <w:p w14:paraId="77459EF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Литвиненко В.М., Гребенюк Ю.С.</w:t>
            </w:r>
          </w:p>
          <w:p w14:paraId="44EF52E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ПРАВОВЕ РЕГУЛЮВАННЯ ВИПРОБУВАЛЬНОГО СТРОКУ ПРИ ПРИЙНЯТТІ НА РОБОТУ</w:t>
            </w:r>
          </w:p>
        </w:tc>
        <w:tc>
          <w:tcPr>
            <w:tcW w:w="576" w:type="dxa"/>
          </w:tcPr>
          <w:p w14:paraId="2C4C292F"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140</w:t>
            </w:r>
          </w:p>
        </w:tc>
      </w:tr>
      <w:tr w:rsidR="00AC429A" w:rsidRPr="00AC429A" w14:paraId="12D04061" w14:textId="77777777" w:rsidTr="00C06EDB">
        <w:tc>
          <w:tcPr>
            <w:tcW w:w="8722" w:type="dxa"/>
          </w:tcPr>
          <w:p w14:paraId="79C6BC0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 xml:space="preserve">Литвиненко В.М., </w:t>
            </w:r>
            <w:proofErr w:type="spellStart"/>
            <w:r w:rsidRPr="00AC429A">
              <w:rPr>
                <w:rFonts w:ascii="Times New Roman" w:eastAsia="Calibri" w:hAnsi="Times New Roman" w:cs="Times New Roman"/>
                <w:sz w:val="24"/>
                <w:szCs w:val="24"/>
              </w:rPr>
              <w:t>Зорко</w:t>
            </w:r>
            <w:proofErr w:type="spellEnd"/>
            <w:r w:rsidRPr="00AC429A">
              <w:rPr>
                <w:rFonts w:ascii="Times New Roman" w:eastAsia="Calibri" w:hAnsi="Times New Roman" w:cs="Times New Roman"/>
                <w:sz w:val="24"/>
                <w:szCs w:val="24"/>
              </w:rPr>
              <w:t xml:space="preserve"> М. В.</w:t>
            </w:r>
          </w:p>
          <w:p w14:paraId="582951E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УКЛАДЕННЯ ТРУДОВИХ ДОГОВОРІВ ПРО ТИМЧАСОВУ ТА СЕЗОННУ РОБОТУ</w:t>
            </w:r>
          </w:p>
        </w:tc>
        <w:tc>
          <w:tcPr>
            <w:tcW w:w="576" w:type="dxa"/>
          </w:tcPr>
          <w:p w14:paraId="4437269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142</w:t>
            </w:r>
          </w:p>
        </w:tc>
      </w:tr>
      <w:tr w:rsidR="00AC429A" w:rsidRPr="00AC429A" w14:paraId="0921E410" w14:textId="77777777" w:rsidTr="00C06EDB">
        <w:tc>
          <w:tcPr>
            <w:tcW w:w="8722" w:type="dxa"/>
          </w:tcPr>
          <w:p w14:paraId="5A4294B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Литвиненко В.М., Лубенець В.М.</w:t>
            </w:r>
          </w:p>
          <w:p w14:paraId="474F20C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ВІДСТОРОНЕННЯ ВІД РОБОТИ І ПРИЗУПИНЕННЯ: КРИТЕРІЇ РОЗМЕЖУВАННЯ</w:t>
            </w:r>
          </w:p>
        </w:tc>
        <w:tc>
          <w:tcPr>
            <w:tcW w:w="576" w:type="dxa"/>
          </w:tcPr>
          <w:p w14:paraId="41A8F09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144</w:t>
            </w:r>
          </w:p>
        </w:tc>
      </w:tr>
      <w:tr w:rsidR="00AC429A" w:rsidRPr="00AC429A" w14:paraId="43FEC8A1" w14:textId="77777777" w:rsidTr="00C06EDB">
        <w:tc>
          <w:tcPr>
            <w:tcW w:w="8722" w:type="dxa"/>
          </w:tcPr>
          <w:p w14:paraId="7436F72D" w14:textId="77777777" w:rsidR="00AC429A" w:rsidRPr="00AC429A" w:rsidRDefault="00AC429A" w:rsidP="00AC429A">
            <w:pPr>
              <w:jc w:val="both"/>
              <w:rPr>
                <w:rFonts w:ascii="Times New Roman" w:eastAsia="Calibri" w:hAnsi="Times New Roman" w:cs="Times New Roman"/>
                <w:bCs/>
                <w:i/>
                <w:sz w:val="24"/>
                <w:szCs w:val="24"/>
              </w:rPr>
            </w:pPr>
            <w:r w:rsidRPr="00AC429A">
              <w:rPr>
                <w:rFonts w:ascii="Times New Roman" w:eastAsia="Calibri" w:hAnsi="Times New Roman" w:cs="Times New Roman"/>
                <w:bCs/>
                <w:sz w:val="24"/>
                <w:szCs w:val="24"/>
              </w:rPr>
              <w:t>Мазуренко Є.О.</w:t>
            </w:r>
          </w:p>
          <w:p w14:paraId="7BB5707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bCs/>
                <w:sz w:val="24"/>
                <w:szCs w:val="24"/>
              </w:rPr>
              <w:t>ЕЛЕКТРОННІ ГОСПОДАРСЬКІ ДОГОВОРИ: ПРАВОВА ПРИРОДА ТА ПОРЯДОК ЗАСТОСУВАННЯ</w:t>
            </w:r>
          </w:p>
        </w:tc>
        <w:tc>
          <w:tcPr>
            <w:tcW w:w="576" w:type="dxa"/>
          </w:tcPr>
          <w:p w14:paraId="7AA917B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146</w:t>
            </w:r>
          </w:p>
        </w:tc>
      </w:tr>
      <w:tr w:rsidR="00AC429A" w:rsidRPr="00AC429A" w14:paraId="237A51B6" w14:textId="77777777" w:rsidTr="00C06EDB">
        <w:tc>
          <w:tcPr>
            <w:tcW w:w="8722" w:type="dxa"/>
          </w:tcPr>
          <w:p w14:paraId="20638E8C"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Мінченко</w:t>
            </w:r>
            <w:proofErr w:type="spellEnd"/>
            <w:r w:rsidRPr="00AC429A">
              <w:rPr>
                <w:rFonts w:ascii="Times New Roman" w:eastAsia="Calibri" w:hAnsi="Times New Roman" w:cs="Times New Roman"/>
                <w:sz w:val="24"/>
                <w:szCs w:val="24"/>
              </w:rPr>
              <w:t xml:space="preserve"> А.С., </w:t>
            </w:r>
            <w:proofErr w:type="spellStart"/>
            <w:r w:rsidRPr="00AC429A">
              <w:rPr>
                <w:rFonts w:ascii="Times New Roman" w:eastAsia="Calibri" w:hAnsi="Times New Roman" w:cs="Times New Roman"/>
                <w:sz w:val="24"/>
                <w:szCs w:val="24"/>
              </w:rPr>
              <w:t>Керноз</w:t>
            </w:r>
            <w:proofErr w:type="spellEnd"/>
            <w:r w:rsidRPr="00AC429A">
              <w:rPr>
                <w:rFonts w:ascii="Times New Roman" w:eastAsia="Calibri" w:hAnsi="Times New Roman" w:cs="Times New Roman"/>
                <w:sz w:val="24"/>
                <w:szCs w:val="24"/>
              </w:rPr>
              <w:t xml:space="preserve"> Н.Є.</w:t>
            </w:r>
          </w:p>
          <w:p w14:paraId="2660645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«СУСПІЛЬНИЙ ІНТЕРЕС» ЯК ПІДСТАВА ДЛЯ ПЕРЕДАЧІ СПРАВИ НА РОЗГЛЯД ВП ВС</w:t>
            </w:r>
          </w:p>
        </w:tc>
        <w:tc>
          <w:tcPr>
            <w:tcW w:w="576" w:type="dxa"/>
          </w:tcPr>
          <w:p w14:paraId="5AF5D1B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148</w:t>
            </w:r>
          </w:p>
        </w:tc>
      </w:tr>
      <w:tr w:rsidR="00AC429A" w:rsidRPr="00AC429A" w14:paraId="770A1698" w14:textId="77777777" w:rsidTr="00C06EDB">
        <w:tc>
          <w:tcPr>
            <w:tcW w:w="8722" w:type="dxa"/>
          </w:tcPr>
          <w:p w14:paraId="269D87D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Нікітенко В. О.</w:t>
            </w:r>
          </w:p>
          <w:p w14:paraId="0471ED7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ПРАВОВІ ГАРАНТІЇ АДВОКАТСЬКОЇ ДІЯЛЬНОСТІ</w:t>
            </w:r>
          </w:p>
        </w:tc>
        <w:tc>
          <w:tcPr>
            <w:tcW w:w="576" w:type="dxa"/>
          </w:tcPr>
          <w:p w14:paraId="21AFF9A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150</w:t>
            </w:r>
          </w:p>
        </w:tc>
      </w:tr>
      <w:tr w:rsidR="00AC429A" w:rsidRPr="00AC429A" w14:paraId="58F8D39F" w14:textId="77777777" w:rsidTr="00C06EDB">
        <w:tc>
          <w:tcPr>
            <w:tcW w:w="8722" w:type="dxa"/>
          </w:tcPr>
          <w:p w14:paraId="5911C0A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Руденко В. С.</w:t>
            </w:r>
          </w:p>
          <w:p w14:paraId="19179A4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СТРУКТУРА ПРАВООХОРОННИХ ОРГАНІВ ФРАНЦІЇ</w:t>
            </w:r>
          </w:p>
        </w:tc>
        <w:tc>
          <w:tcPr>
            <w:tcW w:w="576" w:type="dxa"/>
          </w:tcPr>
          <w:p w14:paraId="3985B18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153</w:t>
            </w:r>
          </w:p>
        </w:tc>
      </w:tr>
      <w:tr w:rsidR="00AC429A" w:rsidRPr="00AC429A" w14:paraId="5D7B3857" w14:textId="77777777" w:rsidTr="00C06EDB">
        <w:tc>
          <w:tcPr>
            <w:tcW w:w="8722" w:type="dxa"/>
          </w:tcPr>
          <w:p w14:paraId="5CDB687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Рудюк А.С.</w:t>
            </w:r>
          </w:p>
          <w:p w14:paraId="6843275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КРИМІНАЛЬНА ВІДПОВІДАЛЬНІСТЬ ЗА ПОГРОЗУ ВБИВСТВА</w:t>
            </w:r>
          </w:p>
        </w:tc>
        <w:tc>
          <w:tcPr>
            <w:tcW w:w="576" w:type="dxa"/>
          </w:tcPr>
          <w:p w14:paraId="734948D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155</w:t>
            </w:r>
          </w:p>
        </w:tc>
      </w:tr>
      <w:tr w:rsidR="00AC429A" w:rsidRPr="00AC429A" w14:paraId="548FF4F0" w14:textId="77777777" w:rsidTr="00C06EDB">
        <w:tc>
          <w:tcPr>
            <w:tcW w:w="8722" w:type="dxa"/>
          </w:tcPr>
          <w:p w14:paraId="5B2D474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Супрун-Ковальчук Т.М., Бурлак Р.Р.</w:t>
            </w:r>
          </w:p>
          <w:p w14:paraId="731481A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ПОНЯТТЯ ТА СИСТЕМА КРИМІНАЛЬНИХ ПРАВОПОРУШЕНЬ ПРОТИ ДОВКІЛЛЯ</w:t>
            </w:r>
          </w:p>
        </w:tc>
        <w:tc>
          <w:tcPr>
            <w:tcW w:w="576" w:type="dxa"/>
          </w:tcPr>
          <w:p w14:paraId="74BEBE1B"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156</w:t>
            </w:r>
          </w:p>
        </w:tc>
      </w:tr>
      <w:tr w:rsidR="00AC429A" w:rsidRPr="00AC429A" w14:paraId="22981D42" w14:textId="77777777" w:rsidTr="00C06EDB">
        <w:tc>
          <w:tcPr>
            <w:tcW w:w="8722" w:type="dxa"/>
          </w:tcPr>
          <w:p w14:paraId="31B4810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Супрун-Ковальчук Т.М., Кондратюк В.В.</w:t>
            </w:r>
          </w:p>
          <w:p w14:paraId="74C64A8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ВІДПОВІДАЛЬНІСТЬ ЗА НЕЗАКОННЕ ПОВОДЖЕННЯ ЗІ ЗБРОЄЮ: ПРОБЛЕМИ КВАЛІФІКАЦІЇ</w:t>
            </w:r>
          </w:p>
        </w:tc>
        <w:tc>
          <w:tcPr>
            <w:tcW w:w="576" w:type="dxa"/>
          </w:tcPr>
          <w:p w14:paraId="7625C8E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158</w:t>
            </w:r>
          </w:p>
        </w:tc>
      </w:tr>
      <w:tr w:rsidR="00AC429A" w:rsidRPr="00AC429A" w14:paraId="34142B40" w14:textId="77777777" w:rsidTr="00C06EDB">
        <w:tc>
          <w:tcPr>
            <w:tcW w:w="8722" w:type="dxa"/>
          </w:tcPr>
          <w:p w14:paraId="40A7256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Тіхонов</w:t>
            </w:r>
            <w:proofErr w:type="spellEnd"/>
            <w:r w:rsidRPr="00AC429A">
              <w:rPr>
                <w:rFonts w:ascii="Times New Roman" w:eastAsia="Calibri" w:hAnsi="Times New Roman" w:cs="Times New Roman"/>
                <w:sz w:val="24"/>
                <w:szCs w:val="24"/>
              </w:rPr>
              <w:t xml:space="preserve"> А. М.</w:t>
            </w:r>
          </w:p>
          <w:p w14:paraId="67528B4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ПРАВОВІ ПРОБЛЕМИ ЦИФРОВІЗАЦІЇ ДЕРЖАВНОГО ЗЕМЕЛЬНОГО КАДАСТРУ В УКРАЇНІ</w:t>
            </w:r>
          </w:p>
        </w:tc>
        <w:tc>
          <w:tcPr>
            <w:tcW w:w="576" w:type="dxa"/>
          </w:tcPr>
          <w:p w14:paraId="64B5F8B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161</w:t>
            </w:r>
          </w:p>
        </w:tc>
      </w:tr>
      <w:tr w:rsidR="00AC429A" w:rsidRPr="00AC429A" w14:paraId="62B437D8" w14:textId="77777777" w:rsidTr="00C06EDB">
        <w:tc>
          <w:tcPr>
            <w:tcW w:w="8722" w:type="dxa"/>
          </w:tcPr>
          <w:p w14:paraId="04CBFFC2"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Фляжнікова</w:t>
            </w:r>
            <w:proofErr w:type="spellEnd"/>
            <w:r w:rsidRPr="00AC429A">
              <w:rPr>
                <w:rFonts w:ascii="Times New Roman" w:eastAsia="Calibri" w:hAnsi="Times New Roman" w:cs="Times New Roman"/>
                <w:sz w:val="24"/>
                <w:szCs w:val="24"/>
              </w:rPr>
              <w:t xml:space="preserve"> Я. В., </w:t>
            </w:r>
            <w:proofErr w:type="spellStart"/>
            <w:r w:rsidRPr="00AC429A">
              <w:rPr>
                <w:rFonts w:ascii="Times New Roman" w:eastAsia="Calibri" w:hAnsi="Times New Roman" w:cs="Times New Roman"/>
                <w:sz w:val="24"/>
                <w:szCs w:val="24"/>
              </w:rPr>
              <w:t>Гладинець</w:t>
            </w:r>
            <w:proofErr w:type="spellEnd"/>
            <w:r w:rsidRPr="00AC429A">
              <w:rPr>
                <w:rFonts w:ascii="Times New Roman" w:eastAsia="Calibri" w:hAnsi="Times New Roman" w:cs="Times New Roman"/>
                <w:sz w:val="24"/>
                <w:szCs w:val="24"/>
              </w:rPr>
              <w:t xml:space="preserve"> І. В.</w:t>
            </w:r>
          </w:p>
          <w:p w14:paraId="211F703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 xml:space="preserve">ЗАБЕЗПЕЧЕННЯ НАЙКРАЩИХ ІНТЕРЕСІВ ДИТИНИ ЯК ОСНОВОПОЛОЖНИЙ ПРИНЦИП </w:t>
            </w:r>
            <w:proofErr w:type="spellStart"/>
            <w:r w:rsidRPr="00AC429A">
              <w:rPr>
                <w:rFonts w:ascii="Times New Roman" w:eastAsia="Calibri" w:hAnsi="Times New Roman" w:cs="Times New Roman"/>
                <w:sz w:val="24"/>
                <w:szCs w:val="24"/>
              </w:rPr>
              <w:t>УСИНОВЛЕННЯбд</w:t>
            </w:r>
            <w:proofErr w:type="spellEnd"/>
          </w:p>
        </w:tc>
        <w:tc>
          <w:tcPr>
            <w:tcW w:w="576" w:type="dxa"/>
          </w:tcPr>
          <w:p w14:paraId="4E20FDC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163</w:t>
            </w:r>
          </w:p>
        </w:tc>
      </w:tr>
      <w:tr w:rsidR="00AC429A" w:rsidRPr="00AC429A" w14:paraId="06CB570F" w14:textId="77777777" w:rsidTr="00C06EDB">
        <w:tc>
          <w:tcPr>
            <w:tcW w:w="8722" w:type="dxa"/>
          </w:tcPr>
          <w:p w14:paraId="36CF4C09"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Фляжнікова</w:t>
            </w:r>
            <w:proofErr w:type="spellEnd"/>
            <w:r w:rsidRPr="00AC429A">
              <w:rPr>
                <w:rFonts w:ascii="Times New Roman" w:eastAsia="Calibri" w:hAnsi="Times New Roman" w:cs="Times New Roman"/>
                <w:sz w:val="24"/>
                <w:szCs w:val="24"/>
              </w:rPr>
              <w:t xml:space="preserve"> Я.В., Кожедуб Д.В.</w:t>
            </w:r>
          </w:p>
          <w:p w14:paraId="49A4C4B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ОСОБЛИВОСТІ ПУБЛІЧНОЇ ОБІЦЯНКИ ВИНАГОРОДИ У ЦИВІЛЬНОМУ ПРАВІ УКРАЇНИ</w:t>
            </w:r>
          </w:p>
        </w:tc>
        <w:tc>
          <w:tcPr>
            <w:tcW w:w="576" w:type="dxa"/>
          </w:tcPr>
          <w:p w14:paraId="511AA8D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165</w:t>
            </w:r>
          </w:p>
        </w:tc>
      </w:tr>
      <w:tr w:rsidR="00AC429A" w:rsidRPr="00AC429A" w14:paraId="5A79AC82" w14:textId="77777777" w:rsidTr="00C06EDB">
        <w:tc>
          <w:tcPr>
            <w:tcW w:w="8722" w:type="dxa"/>
          </w:tcPr>
          <w:p w14:paraId="41D79AF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Фляжнікова</w:t>
            </w:r>
            <w:proofErr w:type="spellEnd"/>
            <w:r w:rsidRPr="00AC429A">
              <w:rPr>
                <w:rFonts w:ascii="Times New Roman" w:eastAsia="Calibri" w:hAnsi="Times New Roman" w:cs="Times New Roman"/>
                <w:sz w:val="24"/>
                <w:szCs w:val="24"/>
              </w:rPr>
              <w:t xml:space="preserve"> Я. В., </w:t>
            </w:r>
            <w:proofErr w:type="spellStart"/>
            <w:r w:rsidRPr="00AC429A">
              <w:rPr>
                <w:rFonts w:ascii="Times New Roman" w:eastAsia="Calibri" w:hAnsi="Times New Roman" w:cs="Times New Roman"/>
                <w:sz w:val="24"/>
                <w:szCs w:val="24"/>
              </w:rPr>
              <w:t>Кургаєв</w:t>
            </w:r>
            <w:proofErr w:type="spellEnd"/>
            <w:r w:rsidRPr="00AC429A">
              <w:rPr>
                <w:rFonts w:ascii="Times New Roman" w:eastAsia="Calibri" w:hAnsi="Times New Roman" w:cs="Times New Roman"/>
                <w:sz w:val="24"/>
                <w:szCs w:val="24"/>
              </w:rPr>
              <w:t xml:space="preserve"> Б. А.</w:t>
            </w:r>
          </w:p>
          <w:p w14:paraId="0760B84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МІЖНАРОДНІ СТАНДАРТИ ЗАХИСТУ ПРАВА ДИТИНИ НА УТРИМАННЯ</w:t>
            </w:r>
          </w:p>
        </w:tc>
        <w:tc>
          <w:tcPr>
            <w:tcW w:w="576" w:type="dxa"/>
          </w:tcPr>
          <w:p w14:paraId="2489EDEF"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167</w:t>
            </w:r>
          </w:p>
        </w:tc>
      </w:tr>
      <w:tr w:rsidR="00AC429A" w:rsidRPr="00AC429A" w14:paraId="7D6C0F43" w14:textId="77777777" w:rsidTr="00C06EDB">
        <w:tc>
          <w:tcPr>
            <w:tcW w:w="8722" w:type="dxa"/>
          </w:tcPr>
          <w:p w14:paraId="08DBEA65"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77BBDF22"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3FF5B135" w14:textId="77777777" w:rsidTr="00C06EDB">
        <w:tc>
          <w:tcPr>
            <w:tcW w:w="9298" w:type="dxa"/>
            <w:gridSpan w:val="2"/>
          </w:tcPr>
          <w:p w14:paraId="35927D8B"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Секція 5. ПРОБЛЕМИ ТА ПЕРСПЕКТИВИ РОЗВИТКУ МЕНЕДЖМЕНТУ,</w:t>
            </w:r>
          </w:p>
          <w:p w14:paraId="4FE70F3E"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ПУБЛІЧНОГО УПРАВЛІННЯ ТА ПІДПРИЄМНИЦТВА</w:t>
            </w:r>
          </w:p>
          <w:p w14:paraId="6E409DE1" w14:textId="77777777" w:rsidR="00AC429A" w:rsidRPr="00AC429A" w:rsidRDefault="00AC429A" w:rsidP="00AC429A">
            <w:pPr>
              <w:jc w:val="cente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Section</w:t>
            </w:r>
            <w:proofErr w:type="spellEnd"/>
            <w:r w:rsidRPr="00AC429A">
              <w:rPr>
                <w:rFonts w:ascii="Times New Roman" w:eastAsia="Calibri" w:hAnsi="Times New Roman" w:cs="Times New Roman"/>
                <w:sz w:val="24"/>
                <w:szCs w:val="24"/>
              </w:rPr>
              <w:t xml:space="preserve"> 5. PROBLEMS AND PROSPECTS FOR THE DEVELOPMENT OF MANAGEMENT, PUBLIC ADMINISTRATION AND ENTREPRENEURSHIP</w:t>
            </w:r>
          </w:p>
        </w:tc>
      </w:tr>
      <w:tr w:rsidR="00AC429A" w:rsidRPr="00AC429A" w14:paraId="7A936F2A" w14:textId="77777777" w:rsidTr="00C06EDB">
        <w:tc>
          <w:tcPr>
            <w:tcW w:w="8722" w:type="dxa"/>
          </w:tcPr>
          <w:p w14:paraId="4F9C0A75"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Балатюк</w:t>
            </w:r>
            <w:proofErr w:type="spellEnd"/>
            <w:r w:rsidRPr="00AC429A">
              <w:rPr>
                <w:rFonts w:ascii="Times New Roman" w:eastAsia="Calibri" w:hAnsi="Times New Roman" w:cs="Times New Roman"/>
                <w:sz w:val="24"/>
                <w:szCs w:val="24"/>
              </w:rPr>
              <w:t xml:space="preserve"> І.Р.</w:t>
            </w:r>
          </w:p>
          <w:p w14:paraId="3049F9E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ПОВЕДІНКОВІ ЧИННИКИ ТА БАР’ЄРИ ЦИФРОВОЇ ТРАНСФОРМАЦІЇ ЕКОНОМІЧНОГО СЕРЕДОВИЩА</w:t>
            </w:r>
          </w:p>
        </w:tc>
        <w:tc>
          <w:tcPr>
            <w:tcW w:w="576" w:type="dxa"/>
          </w:tcPr>
          <w:p w14:paraId="2105E79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169</w:t>
            </w:r>
          </w:p>
        </w:tc>
      </w:tr>
      <w:tr w:rsidR="00AC429A" w:rsidRPr="00AC429A" w14:paraId="024F0944" w14:textId="77777777" w:rsidTr="00C06EDB">
        <w:tc>
          <w:tcPr>
            <w:tcW w:w="8722" w:type="dxa"/>
          </w:tcPr>
          <w:p w14:paraId="051C852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Бойко В.А.</w:t>
            </w:r>
          </w:p>
          <w:p w14:paraId="322C525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ПРАВОВИЙ СТАТУС ПІДПРИЄМЦЯ (ФОП): ПЕРЕВАГИ ТА РИЗИКИ В ГОСПОДАРСЬКІЙ ДІЯЛЬНОСТІ</w:t>
            </w:r>
          </w:p>
        </w:tc>
        <w:tc>
          <w:tcPr>
            <w:tcW w:w="576" w:type="dxa"/>
          </w:tcPr>
          <w:p w14:paraId="695F265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170</w:t>
            </w:r>
          </w:p>
        </w:tc>
      </w:tr>
      <w:tr w:rsidR="00AC429A" w:rsidRPr="00AC429A" w14:paraId="1F047F88" w14:textId="77777777" w:rsidTr="00C06EDB">
        <w:tc>
          <w:tcPr>
            <w:tcW w:w="8722" w:type="dxa"/>
          </w:tcPr>
          <w:p w14:paraId="2D231C8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Бурковська А.І.</w:t>
            </w:r>
          </w:p>
          <w:p w14:paraId="3709D13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СЕМАНТИКА СТАЛОГО РОЗВИТКУ ЯК ЧИННИК ФОРМУВАННЯ СПОЖИВЧОГО СПРИЙНЯТТЯ В АГРОПРОДОВОЛЬЧОМУ МАРКЕТИНГУ</w:t>
            </w:r>
          </w:p>
        </w:tc>
        <w:tc>
          <w:tcPr>
            <w:tcW w:w="576" w:type="dxa"/>
          </w:tcPr>
          <w:p w14:paraId="0EAD077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172</w:t>
            </w:r>
          </w:p>
        </w:tc>
      </w:tr>
      <w:tr w:rsidR="00AC429A" w:rsidRPr="00AC429A" w14:paraId="21D0D474" w14:textId="77777777" w:rsidTr="00C06EDB">
        <w:tc>
          <w:tcPr>
            <w:tcW w:w="8722" w:type="dxa"/>
          </w:tcPr>
          <w:p w14:paraId="0A9D3E5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 xml:space="preserve">Буркун В.В., </w:t>
            </w:r>
            <w:proofErr w:type="spellStart"/>
            <w:r w:rsidRPr="00AC429A">
              <w:rPr>
                <w:rFonts w:ascii="Times New Roman" w:eastAsia="Calibri" w:hAnsi="Times New Roman" w:cs="Times New Roman"/>
                <w:sz w:val="24"/>
                <w:szCs w:val="24"/>
              </w:rPr>
              <w:t>Амірханян</w:t>
            </w:r>
            <w:proofErr w:type="spellEnd"/>
            <w:r w:rsidRPr="00AC429A">
              <w:rPr>
                <w:rFonts w:ascii="Times New Roman" w:eastAsia="Calibri" w:hAnsi="Times New Roman" w:cs="Times New Roman"/>
                <w:sz w:val="24"/>
                <w:szCs w:val="24"/>
              </w:rPr>
              <w:t xml:space="preserve"> Г.Г.</w:t>
            </w:r>
          </w:p>
          <w:p w14:paraId="4D6CDFA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ЛОГІСТИЧНА ІНФРАСТРУКТУРА АГРАРНОГО РИНКУ УКРАЇНИ: СТРАТЕГІЇ АДАПТАЦІЇ НА ПРИНЦИПАХ СТАЛОГО РОЗВИТКУ</w:t>
            </w:r>
          </w:p>
        </w:tc>
        <w:tc>
          <w:tcPr>
            <w:tcW w:w="576" w:type="dxa"/>
          </w:tcPr>
          <w:p w14:paraId="64CCD9E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174</w:t>
            </w:r>
          </w:p>
        </w:tc>
      </w:tr>
      <w:tr w:rsidR="00AC429A" w:rsidRPr="00AC429A" w14:paraId="17589856" w14:textId="77777777" w:rsidTr="00C06EDB">
        <w:tc>
          <w:tcPr>
            <w:tcW w:w="8722" w:type="dxa"/>
          </w:tcPr>
          <w:p w14:paraId="637335F0"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Васильців</w:t>
            </w:r>
            <w:proofErr w:type="spellEnd"/>
            <w:r w:rsidRPr="00AC429A">
              <w:rPr>
                <w:rFonts w:ascii="Times New Roman" w:eastAsia="Calibri" w:hAnsi="Times New Roman" w:cs="Times New Roman"/>
                <w:sz w:val="24"/>
                <w:szCs w:val="24"/>
              </w:rPr>
              <w:t xml:space="preserve"> Н.М.</w:t>
            </w:r>
          </w:p>
          <w:p w14:paraId="55E9232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ПАРАМЕТРИ ЛОГІСТИЧНОГО  ТА МАРКЕТИНГОВОГО ОБСЛУГОВУВАННЯ ФІНАНСОВОГО СЕКТОРУ</w:t>
            </w:r>
          </w:p>
        </w:tc>
        <w:tc>
          <w:tcPr>
            <w:tcW w:w="576" w:type="dxa"/>
          </w:tcPr>
          <w:p w14:paraId="6BF7AA9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176</w:t>
            </w:r>
          </w:p>
        </w:tc>
      </w:tr>
      <w:tr w:rsidR="00AC429A" w:rsidRPr="00AC429A" w14:paraId="0006FEB6" w14:textId="77777777" w:rsidTr="00C06EDB">
        <w:tc>
          <w:tcPr>
            <w:tcW w:w="8722" w:type="dxa"/>
          </w:tcPr>
          <w:p w14:paraId="3CD8CC5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Вівчар В.П.</w:t>
            </w:r>
          </w:p>
          <w:p w14:paraId="64233EA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ДОСЛІДЖЕННЯ ЗАГРОЗ ЕКОНОМІЧНОЇ БЕЗПЕКИ СУБ’ЄКТІВ ЛОГІСТИЧНОЇ ДІЯЛЬНОСТІ</w:t>
            </w:r>
            <w:r w:rsidRPr="00AC429A">
              <w:rPr>
                <w:rFonts w:ascii="Times New Roman" w:eastAsia="Calibri" w:hAnsi="Times New Roman" w:cs="Times New Roman"/>
                <w:sz w:val="24"/>
                <w:szCs w:val="24"/>
              </w:rPr>
              <w:tab/>
            </w:r>
          </w:p>
        </w:tc>
        <w:tc>
          <w:tcPr>
            <w:tcW w:w="576" w:type="dxa"/>
          </w:tcPr>
          <w:p w14:paraId="372776D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178</w:t>
            </w:r>
          </w:p>
        </w:tc>
      </w:tr>
      <w:tr w:rsidR="00AC429A" w:rsidRPr="00AC429A" w14:paraId="3399756D" w14:textId="77777777" w:rsidTr="00C06EDB">
        <w:tc>
          <w:tcPr>
            <w:tcW w:w="8722" w:type="dxa"/>
          </w:tcPr>
          <w:p w14:paraId="27662F1C"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Дмитрук</w:t>
            </w:r>
            <w:proofErr w:type="spellEnd"/>
            <w:r w:rsidRPr="00AC429A">
              <w:rPr>
                <w:rFonts w:ascii="Times New Roman" w:eastAsia="Calibri" w:hAnsi="Times New Roman" w:cs="Times New Roman"/>
                <w:sz w:val="24"/>
                <w:szCs w:val="24"/>
              </w:rPr>
              <w:t xml:space="preserve"> В.О.</w:t>
            </w:r>
          </w:p>
          <w:p w14:paraId="162A185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ТРАНСФОРМАЦІЯ КАТЕГОРІЙ «ПОТЕНЦІАЛ ПІДПРИЄМСТВА» ТА «РОЗВИТОК ПІДПРИЄМСТВА» В УМОВАХ ІНТЕЛЕКТУАЛЬНОЇ ЕКОНОМІКИ</w:t>
            </w:r>
          </w:p>
        </w:tc>
        <w:tc>
          <w:tcPr>
            <w:tcW w:w="576" w:type="dxa"/>
          </w:tcPr>
          <w:p w14:paraId="67F4C0E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179</w:t>
            </w:r>
          </w:p>
        </w:tc>
      </w:tr>
      <w:tr w:rsidR="00AC429A" w:rsidRPr="00AC429A" w14:paraId="3E2E42C4" w14:textId="77777777" w:rsidTr="00C06EDB">
        <w:tc>
          <w:tcPr>
            <w:tcW w:w="8722" w:type="dxa"/>
          </w:tcPr>
          <w:p w14:paraId="213A94B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Довга А.І.</w:t>
            </w:r>
          </w:p>
          <w:p w14:paraId="5F67FA3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ТРАНСФОРМАЦІЙНІ ПРОЦЕСИ ФОРМУВАННЯ ІМІДЖУ УКРАЇНИ ПІД ЧАС ВІЙНИ</w:t>
            </w:r>
          </w:p>
        </w:tc>
        <w:tc>
          <w:tcPr>
            <w:tcW w:w="576" w:type="dxa"/>
          </w:tcPr>
          <w:p w14:paraId="32F6B94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181</w:t>
            </w:r>
          </w:p>
        </w:tc>
      </w:tr>
      <w:tr w:rsidR="00AC429A" w:rsidRPr="00AC429A" w14:paraId="5B8B491E" w14:textId="77777777" w:rsidTr="00C06EDB">
        <w:tc>
          <w:tcPr>
            <w:tcW w:w="8722" w:type="dxa"/>
          </w:tcPr>
          <w:p w14:paraId="0FC4239C"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Довгопол</w:t>
            </w:r>
            <w:proofErr w:type="spellEnd"/>
            <w:r w:rsidRPr="00AC429A">
              <w:rPr>
                <w:rFonts w:ascii="Times New Roman" w:eastAsia="Calibri" w:hAnsi="Times New Roman" w:cs="Times New Roman"/>
                <w:sz w:val="24"/>
                <w:szCs w:val="24"/>
              </w:rPr>
              <w:t xml:space="preserve"> Я.С.</w:t>
            </w:r>
          </w:p>
          <w:p w14:paraId="7296D94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АГРАРНИЙ СЕКТОР ЯК ЧИННИК ЕКОНОМІЧНОЇ СТІЙКОСТІ УКРАЇНИ: ОЦІНЮВАННЯ ЗА ПОКАЗНИКАМИ ДОДАНОЇ ВАРТОСТІ</w:t>
            </w:r>
          </w:p>
        </w:tc>
        <w:tc>
          <w:tcPr>
            <w:tcW w:w="576" w:type="dxa"/>
          </w:tcPr>
          <w:p w14:paraId="201B8A0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182</w:t>
            </w:r>
          </w:p>
        </w:tc>
      </w:tr>
      <w:tr w:rsidR="00AC429A" w:rsidRPr="00AC429A" w14:paraId="194C7385" w14:textId="77777777" w:rsidTr="00C06EDB">
        <w:tc>
          <w:tcPr>
            <w:tcW w:w="8722" w:type="dxa"/>
          </w:tcPr>
          <w:p w14:paraId="0980F98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Єрмоленко О.Ю.</w:t>
            </w:r>
          </w:p>
          <w:p w14:paraId="33F1DD5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МЕХАНІЗМИ ПІДВИЩЕННЯ ЕФЕКТИВНОСТІ СЛУЖБОВОЇ ДІЯЛЬНОСТІ ЧЕРЕЗ ОЦІНЮВАННЯ ПЕРСОНАЛУ В ДЕРЖУСТАНОВАХ</w:t>
            </w:r>
          </w:p>
        </w:tc>
        <w:tc>
          <w:tcPr>
            <w:tcW w:w="576" w:type="dxa"/>
          </w:tcPr>
          <w:p w14:paraId="60C5A4B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183</w:t>
            </w:r>
          </w:p>
        </w:tc>
      </w:tr>
      <w:tr w:rsidR="00AC429A" w:rsidRPr="00AC429A" w14:paraId="51274B61" w14:textId="77777777" w:rsidTr="00C06EDB">
        <w:tc>
          <w:tcPr>
            <w:tcW w:w="8722" w:type="dxa"/>
          </w:tcPr>
          <w:p w14:paraId="24F87EE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Карпій</w:t>
            </w:r>
            <w:proofErr w:type="spellEnd"/>
            <w:r w:rsidRPr="00AC429A">
              <w:rPr>
                <w:rFonts w:ascii="Times New Roman" w:eastAsia="Calibri" w:hAnsi="Times New Roman" w:cs="Times New Roman"/>
                <w:sz w:val="24"/>
                <w:szCs w:val="24"/>
              </w:rPr>
              <w:t xml:space="preserve"> О.П., Михайлик Н.І.</w:t>
            </w:r>
          </w:p>
          <w:p w14:paraId="6C28FF4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КОНСАЛТИНГ ТА ЙОГО ЗНАЧЕННЯ ДЛЯ МАРКЕТИНГОВОЇ КРОСКУЛЬТУРНОІ КОМУНІКАЦІЇ</w:t>
            </w:r>
          </w:p>
        </w:tc>
        <w:tc>
          <w:tcPr>
            <w:tcW w:w="576" w:type="dxa"/>
          </w:tcPr>
          <w:p w14:paraId="7BD5B90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185</w:t>
            </w:r>
          </w:p>
        </w:tc>
      </w:tr>
      <w:tr w:rsidR="00AC429A" w:rsidRPr="00AC429A" w14:paraId="7589BF51" w14:textId="77777777" w:rsidTr="00C06EDB">
        <w:tc>
          <w:tcPr>
            <w:tcW w:w="8722" w:type="dxa"/>
          </w:tcPr>
          <w:p w14:paraId="6B83B75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Клименко А. Б.</w:t>
            </w:r>
          </w:p>
          <w:p w14:paraId="371E063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ЩОДО ДОЦІЛЬНОСТІ ВИДІЛЕННЯ НОВИХ ЕЛЕМЕНТІВ В СТРУКТУРІ ІНТЕЛЕКТУАЛЬНОГО КАПІТАЛУ</w:t>
            </w:r>
          </w:p>
        </w:tc>
        <w:tc>
          <w:tcPr>
            <w:tcW w:w="576" w:type="dxa"/>
          </w:tcPr>
          <w:p w14:paraId="15E10BAE"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186</w:t>
            </w:r>
          </w:p>
        </w:tc>
      </w:tr>
      <w:tr w:rsidR="00AC429A" w:rsidRPr="00AC429A" w14:paraId="4D376AE9" w14:textId="77777777" w:rsidTr="00C06EDB">
        <w:tc>
          <w:tcPr>
            <w:tcW w:w="8722" w:type="dxa"/>
          </w:tcPr>
          <w:p w14:paraId="407D6D9A"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Кононенко Р.І.</w:t>
            </w:r>
          </w:p>
          <w:p w14:paraId="26E28B6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СТАЛИЙ РОЗВИТОК: РОЛЬ ІНТЕРНЕТ-АНАЛІТИКИ В МАРКЕТИНГУ</w:t>
            </w:r>
          </w:p>
        </w:tc>
        <w:tc>
          <w:tcPr>
            <w:tcW w:w="576" w:type="dxa"/>
          </w:tcPr>
          <w:p w14:paraId="5C0BD6A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189</w:t>
            </w:r>
          </w:p>
        </w:tc>
      </w:tr>
      <w:tr w:rsidR="00AC429A" w:rsidRPr="00AC429A" w14:paraId="06E90B74" w14:textId="77777777" w:rsidTr="00C06EDB">
        <w:tc>
          <w:tcPr>
            <w:tcW w:w="8722" w:type="dxa"/>
          </w:tcPr>
          <w:p w14:paraId="620D5218"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Константинов</w:t>
            </w:r>
            <w:proofErr w:type="spellEnd"/>
            <w:r w:rsidRPr="00AC429A">
              <w:rPr>
                <w:rFonts w:ascii="Times New Roman" w:eastAsia="Calibri" w:hAnsi="Times New Roman" w:cs="Times New Roman"/>
                <w:sz w:val="24"/>
                <w:szCs w:val="24"/>
              </w:rPr>
              <w:t xml:space="preserve"> В.А.</w:t>
            </w:r>
          </w:p>
          <w:p w14:paraId="341360A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GREENTECH-СТАРТАПИ ЯК ІНСТРУМЕНТ РЕАЛІЗАЦІЇ ЦІЛЕЙ СТАЛОГО РОЗВИТКУ В УКРАЇНІ</w:t>
            </w:r>
          </w:p>
        </w:tc>
        <w:tc>
          <w:tcPr>
            <w:tcW w:w="576" w:type="dxa"/>
          </w:tcPr>
          <w:p w14:paraId="66708D49"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191</w:t>
            </w:r>
          </w:p>
        </w:tc>
      </w:tr>
      <w:tr w:rsidR="00AC429A" w:rsidRPr="00AC429A" w14:paraId="0A44ECAA" w14:textId="77777777" w:rsidTr="00C06EDB">
        <w:tc>
          <w:tcPr>
            <w:tcW w:w="8722" w:type="dxa"/>
          </w:tcPr>
          <w:p w14:paraId="35692421"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Korohodova</w:t>
            </w:r>
            <w:proofErr w:type="spellEnd"/>
            <w:r w:rsidRPr="00AC429A">
              <w:rPr>
                <w:rFonts w:ascii="Times New Roman" w:eastAsia="Calibri" w:hAnsi="Times New Roman" w:cs="Times New Roman"/>
                <w:sz w:val="24"/>
                <w:szCs w:val="24"/>
              </w:rPr>
              <w:t xml:space="preserve"> </w:t>
            </w:r>
            <w:proofErr w:type="spellStart"/>
            <w:r w:rsidRPr="00AC429A">
              <w:rPr>
                <w:rFonts w:ascii="Times New Roman" w:eastAsia="Calibri" w:hAnsi="Times New Roman" w:cs="Times New Roman"/>
                <w:sz w:val="24"/>
                <w:szCs w:val="24"/>
              </w:rPr>
              <w:t>Olena</w:t>
            </w:r>
            <w:proofErr w:type="spellEnd"/>
          </w:p>
          <w:p w14:paraId="1D9BC84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BEHAVIOURAL ASPECTS OF RESPONSIBLE CONSUMPTION</w:t>
            </w:r>
          </w:p>
        </w:tc>
        <w:tc>
          <w:tcPr>
            <w:tcW w:w="576" w:type="dxa"/>
          </w:tcPr>
          <w:p w14:paraId="7C60024B"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192</w:t>
            </w:r>
          </w:p>
        </w:tc>
      </w:tr>
      <w:tr w:rsidR="00AC429A" w:rsidRPr="00AC429A" w14:paraId="7AE4C3A6" w14:textId="77777777" w:rsidTr="00C06EDB">
        <w:tc>
          <w:tcPr>
            <w:tcW w:w="8722" w:type="dxa"/>
          </w:tcPr>
          <w:p w14:paraId="1137DB2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Koshman</w:t>
            </w:r>
            <w:proofErr w:type="spellEnd"/>
            <w:r w:rsidRPr="00AC429A">
              <w:rPr>
                <w:rFonts w:ascii="Times New Roman" w:eastAsia="Calibri" w:hAnsi="Times New Roman" w:cs="Times New Roman"/>
                <w:sz w:val="24"/>
                <w:szCs w:val="24"/>
              </w:rPr>
              <w:t xml:space="preserve"> </w:t>
            </w:r>
            <w:proofErr w:type="spellStart"/>
            <w:r w:rsidRPr="00AC429A">
              <w:rPr>
                <w:rFonts w:ascii="Times New Roman" w:eastAsia="Calibri" w:hAnsi="Times New Roman" w:cs="Times New Roman"/>
                <w:sz w:val="24"/>
                <w:szCs w:val="24"/>
              </w:rPr>
              <w:t>Ye.V</w:t>
            </w:r>
            <w:proofErr w:type="spellEnd"/>
            <w:r w:rsidRPr="00AC429A">
              <w:rPr>
                <w:rFonts w:ascii="Times New Roman" w:eastAsia="Calibri" w:hAnsi="Times New Roman" w:cs="Times New Roman"/>
                <w:sz w:val="24"/>
                <w:szCs w:val="24"/>
              </w:rPr>
              <w:t xml:space="preserve">., </w:t>
            </w:r>
            <w:proofErr w:type="spellStart"/>
            <w:r w:rsidRPr="00AC429A">
              <w:rPr>
                <w:rFonts w:ascii="Times New Roman" w:eastAsia="Calibri" w:hAnsi="Times New Roman" w:cs="Times New Roman"/>
                <w:sz w:val="24"/>
                <w:szCs w:val="24"/>
              </w:rPr>
              <w:t>Vodolazhskiy</w:t>
            </w:r>
            <w:proofErr w:type="spellEnd"/>
            <w:r w:rsidRPr="00AC429A">
              <w:rPr>
                <w:rFonts w:ascii="Times New Roman" w:eastAsia="Calibri" w:hAnsi="Times New Roman" w:cs="Times New Roman"/>
                <w:sz w:val="24"/>
                <w:szCs w:val="24"/>
              </w:rPr>
              <w:t xml:space="preserve"> M.L.</w:t>
            </w:r>
          </w:p>
          <w:p w14:paraId="26DF0CC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APPLICATION OF SWOT ANALYSIS METHODOLOGY IN THE FIELD OF CHILDREN AND ADOLESCENT HEALTH CARE</w:t>
            </w:r>
          </w:p>
        </w:tc>
        <w:tc>
          <w:tcPr>
            <w:tcW w:w="576" w:type="dxa"/>
          </w:tcPr>
          <w:p w14:paraId="55FA358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194</w:t>
            </w:r>
          </w:p>
        </w:tc>
      </w:tr>
      <w:tr w:rsidR="00AC429A" w:rsidRPr="00AC429A" w14:paraId="0D433FD4" w14:textId="77777777" w:rsidTr="00C06EDB">
        <w:tc>
          <w:tcPr>
            <w:tcW w:w="8722" w:type="dxa"/>
          </w:tcPr>
          <w:p w14:paraId="3532B350"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Kublitska</w:t>
            </w:r>
            <w:proofErr w:type="spellEnd"/>
            <w:r w:rsidRPr="00AC429A">
              <w:rPr>
                <w:rFonts w:ascii="Times New Roman" w:eastAsia="Calibri" w:hAnsi="Times New Roman" w:cs="Times New Roman"/>
                <w:sz w:val="24"/>
                <w:szCs w:val="24"/>
              </w:rPr>
              <w:t xml:space="preserve"> </w:t>
            </w:r>
            <w:proofErr w:type="spellStart"/>
            <w:r w:rsidRPr="00AC429A">
              <w:rPr>
                <w:rFonts w:ascii="Times New Roman" w:eastAsia="Calibri" w:hAnsi="Times New Roman" w:cs="Times New Roman"/>
                <w:sz w:val="24"/>
                <w:szCs w:val="24"/>
              </w:rPr>
              <w:t>Olena</w:t>
            </w:r>
            <w:proofErr w:type="spellEnd"/>
          </w:p>
          <w:p w14:paraId="7515CF3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INTEGRATION OF SUSTAINABLE PRACTICES INTO THE VISUAL MERCHANDISING SYSTEM OF A RETAIL ENTERPRISE</w:t>
            </w:r>
          </w:p>
        </w:tc>
        <w:tc>
          <w:tcPr>
            <w:tcW w:w="576" w:type="dxa"/>
          </w:tcPr>
          <w:p w14:paraId="60BB51F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196</w:t>
            </w:r>
          </w:p>
        </w:tc>
      </w:tr>
      <w:tr w:rsidR="00AC429A" w:rsidRPr="00AC429A" w14:paraId="0DA2F446" w14:textId="77777777" w:rsidTr="00C06EDB">
        <w:tc>
          <w:tcPr>
            <w:tcW w:w="8722" w:type="dxa"/>
          </w:tcPr>
          <w:p w14:paraId="67F4611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Кутова М.А.</w:t>
            </w:r>
          </w:p>
          <w:p w14:paraId="253E58B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ЦИФРОВІ ПІДХОДИ ДО УПРАВЛІННЯ ПРОЄКТАМИ В ПУБЛІЧНОМУ УПРАВЛІННІ</w:t>
            </w:r>
          </w:p>
        </w:tc>
        <w:tc>
          <w:tcPr>
            <w:tcW w:w="576" w:type="dxa"/>
          </w:tcPr>
          <w:p w14:paraId="63DF6E9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198</w:t>
            </w:r>
          </w:p>
        </w:tc>
      </w:tr>
      <w:tr w:rsidR="00AC429A" w:rsidRPr="00AC429A" w14:paraId="33CF39FA" w14:textId="77777777" w:rsidTr="00C06EDB">
        <w:tc>
          <w:tcPr>
            <w:tcW w:w="8722" w:type="dxa"/>
          </w:tcPr>
          <w:p w14:paraId="3F81CB3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Мазуренко Є.О.</w:t>
            </w:r>
          </w:p>
          <w:p w14:paraId="715ECAA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ЕЛЕКТРОННІ ГОСПОДАРСЬКІ ДОГОВОРИ: ПРАВОВА ПРИРОДА ТА ПОРЯДОК ЗАСТОСУВАННЯ</w:t>
            </w:r>
          </w:p>
        </w:tc>
        <w:tc>
          <w:tcPr>
            <w:tcW w:w="576" w:type="dxa"/>
          </w:tcPr>
          <w:p w14:paraId="5C90A32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200</w:t>
            </w:r>
          </w:p>
        </w:tc>
      </w:tr>
      <w:tr w:rsidR="00AC429A" w:rsidRPr="00AC429A" w14:paraId="6964195B" w14:textId="77777777" w:rsidTr="00C06EDB">
        <w:tc>
          <w:tcPr>
            <w:tcW w:w="8722" w:type="dxa"/>
          </w:tcPr>
          <w:p w14:paraId="2FEFF18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Макаренко О. С.</w:t>
            </w:r>
          </w:p>
          <w:p w14:paraId="2310B8D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ЕКСПЕРИМЕНТАЛЬНІ МЕТОДИ ПОВЕДІНКОВОЇ ЕКОНОМІКИ У ДОСЛІДЖЕННЯХ ФІНАНСОВОЇ ГРАМОТНОСТІ</w:t>
            </w:r>
          </w:p>
        </w:tc>
        <w:tc>
          <w:tcPr>
            <w:tcW w:w="576" w:type="dxa"/>
          </w:tcPr>
          <w:p w14:paraId="53907EF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202</w:t>
            </w:r>
          </w:p>
        </w:tc>
      </w:tr>
      <w:tr w:rsidR="00AC429A" w:rsidRPr="00AC429A" w14:paraId="606716F4" w14:textId="77777777" w:rsidTr="00C06EDB">
        <w:tc>
          <w:tcPr>
            <w:tcW w:w="8722" w:type="dxa"/>
          </w:tcPr>
          <w:p w14:paraId="402D9E69"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Маслій</w:t>
            </w:r>
            <w:proofErr w:type="spellEnd"/>
            <w:r w:rsidRPr="00AC429A">
              <w:rPr>
                <w:rFonts w:ascii="Times New Roman" w:eastAsia="Calibri" w:hAnsi="Times New Roman" w:cs="Times New Roman"/>
                <w:sz w:val="24"/>
                <w:szCs w:val="24"/>
              </w:rPr>
              <w:t xml:space="preserve"> О.А., </w:t>
            </w:r>
            <w:proofErr w:type="spellStart"/>
            <w:r w:rsidRPr="00AC429A">
              <w:rPr>
                <w:rFonts w:ascii="Times New Roman" w:eastAsia="Calibri" w:hAnsi="Times New Roman" w:cs="Times New Roman"/>
                <w:sz w:val="24"/>
                <w:szCs w:val="24"/>
              </w:rPr>
              <w:t>Чубаренко</w:t>
            </w:r>
            <w:proofErr w:type="spellEnd"/>
            <w:r w:rsidRPr="00AC429A">
              <w:rPr>
                <w:rFonts w:ascii="Times New Roman" w:eastAsia="Calibri" w:hAnsi="Times New Roman" w:cs="Times New Roman"/>
                <w:sz w:val="24"/>
                <w:szCs w:val="24"/>
              </w:rPr>
              <w:t xml:space="preserve"> С.В.</w:t>
            </w:r>
          </w:p>
          <w:p w14:paraId="312300A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РОЛЬ МИТНИХ НАДХОДЖЕНЬ У ЗАБЕЗПЕЧЕННІ СТАЛОГО ЕКОНОМІЧНОГО РОЗВИТКУ В УМОВАХ НЕСТАБІЛЬНОСТІ</w:t>
            </w:r>
          </w:p>
        </w:tc>
        <w:tc>
          <w:tcPr>
            <w:tcW w:w="576" w:type="dxa"/>
          </w:tcPr>
          <w:p w14:paraId="26DBFC3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204</w:t>
            </w:r>
          </w:p>
        </w:tc>
      </w:tr>
      <w:tr w:rsidR="00AC429A" w:rsidRPr="00AC429A" w14:paraId="6DEFCD4D" w14:textId="77777777" w:rsidTr="00C06EDB">
        <w:tc>
          <w:tcPr>
            <w:tcW w:w="8722" w:type="dxa"/>
          </w:tcPr>
          <w:p w14:paraId="6DE8741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 xml:space="preserve">Писаренко Н.В., </w:t>
            </w:r>
            <w:proofErr w:type="spellStart"/>
            <w:r w:rsidRPr="00AC429A">
              <w:rPr>
                <w:rFonts w:ascii="Times New Roman" w:eastAsia="Calibri" w:hAnsi="Times New Roman" w:cs="Times New Roman"/>
                <w:sz w:val="24"/>
                <w:szCs w:val="24"/>
              </w:rPr>
              <w:t>Літвін</w:t>
            </w:r>
            <w:proofErr w:type="spellEnd"/>
            <w:r w:rsidRPr="00AC429A">
              <w:rPr>
                <w:rFonts w:ascii="Times New Roman" w:eastAsia="Calibri" w:hAnsi="Times New Roman" w:cs="Times New Roman"/>
                <w:sz w:val="24"/>
                <w:szCs w:val="24"/>
              </w:rPr>
              <w:t xml:space="preserve"> О.Г.</w:t>
            </w:r>
          </w:p>
          <w:p w14:paraId="09BA945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МАРКЕТИНГ СТАЛОГО РОЗВИТКУ В УМОВАХ ЕКОНОМІЧНОЇ НЕСТАБІЛЬНОСТІ</w:t>
            </w:r>
          </w:p>
        </w:tc>
        <w:tc>
          <w:tcPr>
            <w:tcW w:w="576" w:type="dxa"/>
          </w:tcPr>
          <w:p w14:paraId="55D88193"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206</w:t>
            </w:r>
          </w:p>
        </w:tc>
      </w:tr>
      <w:tr w:rsidR="00AC429A" w:rsidRPr="00AC429A" w14:paraId="2FE91460" w14:textId="77777777" w:rsidTr="00C06EDB">
        <w:tc>
          <w:tcPr>
            <w:tcW w:w="8722" w:type="dxa"/>
          </w:tcPr>
          <w:p w14:paraId="23A3E83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Повна С.В.</w:t>
            </w:r>
          </w:p>
          <w:p w14:paraId="620FD5A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«ЗЕЛЕНА» ЛОГІСТИКА У СТРАТЕГІЧНОМУ РОЗВИТКУ ПІДПРИЄМСТВ ЯК ІНСТРУМЕНТ АДАПТАЦІЇ ДО СТАНДАРТІВ ЄС</w:t>
            </w:r>
          </w:p>
        </w:tc>
        <w:tc>
          <w:tcPr>
            <w:tcW w:w="576" w:type="dxa"/>
          </w:tcPr>
          <w:p w14:paraId="14843B7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208</w:t>
            </w:r>
          </w:p>
        </w:tc>
      </w:tr>
      <w:tr w:rsidR="00AC429A" w:rsidRPr="00AC429A" w14:paraId="1BE8E6F0" w14:textId="77777777" w:rsidTr="00C06EDB">
        <w:tc>
          <w:tcPr>
            <w:tcW w:w="8722" w:type="dxa"/>
          </w:tcPr>
          <w:p w14:paraId="1BBF74C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Повстянко Н. Д.</w:t>
            </w:r>
          </w:p>
          <w:p w14:paraId="1AF0B2B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ПОВЕДІНКОВА ЕКОНОМІКА В ЦИФРОВИХ ТЕХНОЛОГІЯХ: АЛГОРИТМИ ФОРМУВАННЯ СТАЛИХ ЗВИЧОК ЧЕРЕЗ ІННОВАЦІЙНІ ПЛАТФОРМИ</w:t>
            </w:r>
          </w:p>
        </w:tc>
        <w:tc>
          <w:tcPr>
            <w:tcW w:w="576" w:type="dxa"/>
          </w:tcPr>
          <w:p w14:paraId="1F04F2F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209</w:t>
            </w:r>
          </w:p>
        </w:tc>
      </w:tr>
      <w:tr w:rsidR="00AC429A" w:rsidRPr="00AC429A" w14:paraId="4521CEA5" w14:textId="77777777" w:rsidTr="00C06EDB">
        <w:tc>
          <w:tcPr>
            <w:tcW w:w="8722" w:type="dxa"/>
          </w:tcPr>
          <w:p w14:paraId="50F0416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Пономаренко С.І.</w:t>
            </w:r>
          </w:p>
          <w:p w14:paraId="2C0AF44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МЕТОД АНАЛІЗУ ІЄРАРХІЙ ЯК ІНСТРУМЕНТ ОБ’ЄКТИВІЗАЦІЇ УПРАВЛІНСЬКИХ РІШЕНЬ У СКЛАДНИХ СОЦІАЛЬНО-ЕКОНОМІЧНИХ СИСТЕМАХ</w:t>
            </w:r>
          </w:p>
        </w:tc>
        <w:tc>
          <w:tcPr>
            <w:tcW w:w="576" w:type="dxa"/>
          </w:tcPr>
          <w:p w14:paraId="3B4AF18F"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211</w:t>
            </w:r>
          </w:p>
        </w:tc>
      </w:tr>
      <w:tr w:rsidR="00AC429A" w:rsidRPr="00AC429A" w14:paraId="7C4B5180" w14:textId="77777777" w:rsidTr="00C06EDB">
        <w:tc>
          <w:tcPr>
            <w:tcW w:w="8722" w:type="dxa"/>
          </w:tcPr>
          <w:p w14:paraId="3D0165A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Прийма П.Б., Прийма Л.П.</w:t>
            </w:r>
          </w:p>
          <w:p w14:paraId="79A5D67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РОЛЬ ПАРТНЕРСЬКОГО МАРКЕТИНГУ ЦІННОСТЕЙ В СИСТЕМІ УПРАВЛІННЯ ПОСТАЧАННЯМ СВІТЛИХ НАФТОПРОДУКТІВ В УМОВАХ ЦИФРОВОГО СЕРЕДОВИЩА</w:t>
            </w:r>
          </w:p>
        </w:tc>
        <w:tc>
          <w:tcPr>
            <w:tcW w:w="576" w:type="dxa"/>
          </w:tcPr>
          <w:p w14:paraId="6A2082EB"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212</w:t>
            </w:r>
          </w:p>
        </w:tc>
      </w:tr>
      <w:tr w:rsidR="00AC429A" w:rsidRPr="00AC429A" w14:paraId="0025CE70" w14:textId="77777777" w:rsidTr="00C06EDB">
        <w:tc>
          <w:tcPr>
            <w:tcW w:w="8722" w:type="dxa"/>
          </w:tcPr>
          <w:p w14:paraId="70829D6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 xml:space="preserve">Приставка О.М. </w:t>
            </w:r>
          </w:p>
          <w:p w14:paraId="5DDE373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ПРОЦЕС СТВОРЕННЯ РІЧНОГО ТРЕЙД-МАРКЕТИНГОВОГО БЮДЖЕТУ КОМПАНІЇ FMCG РИНКУ</w:t>
            </w:r>
          </w:p>
        </w:tc>
        <w:tc>
          <w:tcPr>
            <w:tcW w:w="576" w:type="dxa"/>
          </w:tcPr>
          <w:p w14:paraId="30F9F48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214</w:t>
            </w:r>
          </w:p>
        </w:tc>
      </w:tr>
      <w:tr w:rsidR="00AC429A" w:rsidRPr="00AC429A" w14:paraId="0FD3B2CA" w14:textId="77777777" w:rsidTr="00C06EDB">
        <w:tc>
          <w:tcPr>
            <w:tcW w:w="8722" w:type="dxa"/>
          </w:tcPr>
          <w:p w14:paraId="456D3C6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Рвач А.М.</w:t>
            </w:r>
          </w:p>
          <w:p w14:paraId="0AB44C7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МІЖНАРОДНИЙ МАРКЕТИНГ У СИСТЕМІ ПУБЛІЧНОГО УПРАВЛІННЯ ТРАНСКОРДОННИМ СПІВРОБІТНИЦТВОМ: ПРОБЛЕМИ ТА ПЕРСПЕКТИВИ РОЗВИТКУ ПРИКОРДОННИХ РЕГІОНІВ УКРАЇНИ</w:t>
            </w:r>
          </w:p>
        </w:tc>
        <w:tc>
          <w:tcPr>
            <w:tcW w:w="576" w:type="dxa"/>
          </w:tcPr>
          <w:p w14:paraId="41E52BF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216</w:t>
            </w:r>
          </w:p>
        </w:tc>
      </w:tr>
      <w:tr w:rsidR="00AC429A" w:rsidRPr="00AC429A" w14:paraId="5C332B30" w14:textId="77777777" w:rsidTr="00C06EDB">
        <w:tc>
          <w:tcPr>
            <w:tcW w:w="8722" w:type="dxa"/>
          </w:tcPr>
          <w:p w14:paraId="477EBAFC"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Ren</w:t>
            </w:r>
            <w:proofErr w:type="spellEnd"/>
            <w:r w:rsidRPr="00AC429A">
              <w:rPr>
                <w:rFonts w:ascii="Times New Roman" w:eastAsia="Calibri" w:hAnsi="Times New Roman" w:cs="Times New Roman"/>
                <w:sz w:val="24"/>
                <w:szCs w:val="24"/>
              </w:rPr>
              <w:t xml:space="preserve"> </w:t>
            </w:r>
            <w:proofErr w:type="spellStart"/>
            <w:r w:rsidRPr="00AC429A">
              <w:rPr>
                <w:rFonts w:ascii="Times New Roman" w:eastAsia="Calibri" w:hAnsi="Times New Roman" w:cs="Times New Roman"/>
                <w:sz w:val="24"/>
                <w:szCs w:val="24"/>
              </w:rPr>
              <w:t>Wei</w:t>
            </w:r>
            <w:proofErr w:type="spellEnd"/>
          </w:p>
          <w:p w14:paraId="63D839F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ORGANIZATIONAL ARCHITECTURE OF THE ENTERPRISE PERSONNEL MANAGEMENT SYSTEM</w:t>
            </w:r>
          </w:p>
        </w:tc>
        <w:tc>
          <w:tcPr>
            <w:tcW w:w="576" w:type="dxa"/>
          </w:tcPr>
          <w:p w14:paraId="7934086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218</w:t>
            </w:r>
          </w:p>
        </w:tc>
      </w:tr>
      <w:tr w:rsidR="00AC429A" w:rsidRPr="00AC429A" w14:paraId="65E58F18" w14:textId="77777777" w:rsidTr="00C06EDB">
        <w:tc>
          <w:tcPr>
            <w:tcW w:w="8722" w:type="dxa"/>
          </w:tcPr>
          <w:p w14:paraId="320CAD4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Рудник Л. В.</w:t>
            </w:r>
          </w:p>
          <w:p w14:paraId="2B60324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ОЦІНЮВАННЯ ЕФЕКТИВНОСТІ ФРАНЧАЙЗИНГОВИХ ПРОЄКТІВ У БУДІВЕЛЬНІЙ ГАЛУЗІ</w:t>
            </w:r>
          </w:p>
        </w:tc>
        <w:tc>
          <w:tcPr>
            <w:tcW w:w="576" w:type="dxa"/>
          </w:tcPr>
          <w:p w14:paraId="2476354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220</w:t>
            </w:r>
          </w:p>
        </w:tc>
      </w:tr>
      <w:tr w:rsidR="00AC429A" w:rsidRPr="00AC429A" w14:paraId="1A791328" w14:textId="77777777" w:rsidTr="00C06EDB">
        <w:tc>
          <w:tcPr>
            <w:tcW w:w="8722" w:type="dxa"/>
          </w:tcPr>
          <w:p w14:paraId="32AF8A6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lastRenderedPageBreak/>
              <w:t>Тимченко К.С.</w:t>
            </w:r>
          </w:p>
          <w:p w14:paraId="135E30F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ІННОВАЦІЙНИЙ МЕНЕДЖМЕНТ ЛОГІСТИЧНОЇ ІНФРАСТРУКТУРИ: ВИКЛИКИ ПІДПРИЄМНИЦТВА ТА ПУБЛІЧНОГО УПРАВЛІННЯ В УМОВАХ КРИЗИ</w:t>
            </w:r>
          </w:p>
        </w:tc>
        <w:tc>
          <w:tcPr>
            <w:tcW w:w="576" w:type="dxa"/>
          </w:tcPr>
          <w:p w14:paraId="1F8A5F5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222</w:t>
            </w:r>
          </w:p>
        </w:tc>
      </w:tr>
      <w:tr w:rsidR="00AC429A" w:rsidRPr="00AC429A" w14:paraId="134AF94E" w14:textId="77777777" w:rsidTr="00C06EDB">
        <w:tc>
          <w:tcPr>
            <w:tcW w:w="8722" w:type="dxa"/>
          </w:tcPr>
          <w:p w14:paraId="31E0AAFE"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Удовіченко</w:t>
            </w:r>
            <w:proofErr w:type="spellEnd"/>
            <w:r w:rsidRPr="00AC429A">
              <w:rPr>
                <w:rFonts w:ascii="Times New Roman" w:eastAsia="Calibri" w:hAnsi="Times New Roman" w:cs="Times New Roman"/>
                <w:sz w:val="24"/>
                <w:szCs w:val="24"/>
              </w:rPr>
              <w:t xml:space="preserve"> К.І.</w:t>
            </w:r>
          </w:p>
          <w:p w14:paraId="130C945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ЗАСТОСУВАННЯ БПЛА В СТРАТЕГІЧНИХ ГАЛУЗЯХ ПРОМИСЛОВОСТІ ЯК ІНСТРУМЕНТ ІННОВАЦІЙНОГО МЕНЕДЖМЕНТУ В УМОВАХ СТАЛОГО РОЗВИТКУ</w:t>
            </w:r>
          </w:p>
        </w:tc>
        <w:tc>
          <w:tcPr>
            <w:tcW w:w="576" w:type="dxa"/>
          </w:tcPr>
          <w:p w14:paraId="64A46F3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225</w:t>
            </w:r>
          </w:p>
        </w:tc>
      </w:tr>
      <w:tr w:rsidR="00AC429A" w:rsidRPr="00AC429A" w14:paraId="7246761D" w14:textId="77777777" w:rsidTr="00C06EDB">
        <w:tc>
          <w:tcPr>
            <w:tcW w:w="8722" w:type="dxa"/>
          </w:tcPr>
          <w:p w14:paraId="3E4AEFE4"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Устіловська</w:t>
            </w:r>
            <w:proofErr w:type="spellEnd"/>
            <w:r w:rsidRPr="00AC429A">
              <w:rPr>
                <w:rFonts w:ascii="Times New Roman" w:eastAsia="Calibri" w:hAnsi="Times New Roman" w:cs="Times New Roman"/>
                <w:sz w:val="24"/>
                <w:szCs w:val="24"/>
              </w:rPr>
              <w:t xml:space="preserve"> А.С., </w:t>
            </w:r>
            <w:proofErr w:type="spellStart"/>
            <w:r w:rsidRPr="00AC429A">
              <w:rPr>
                <w:rFonts w:ascii="Times New Roman" w:eastAsia="Calibri" w:hAnsi="Times New Roman" w:cs="Times New Roman"/>
                <w:sz w:val="24"/>
                <w:szCs w:val="24"/>
              </w:rPr>
              <w:t>Восвило</w:t>
            </w:r>
            <w:proofErr w:type="spellEnd"/>
            <w:r w:rsidRPr="00AC429A">
              <w:rPr>
                <w:rFonts w:ascii="Times New Roman" w:eastAsia="Calibri" w:hAnsi="Times New Roman" w:cs="Times New Roman"/>
                <w:sz w:val="24"/>
                <w:szCs w:val="24"/>
              </w:rPr>
              <w:t xml:space="preserve"> О.О.</w:t>
            </w:r>
          </w:p>
          <w:p w14:paraId="5BE1CD67"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ЕКОНОМІЧНИЙ МЕХАНІЗМ ЗАБЕЗПЕЧЕННЯ СТАЛОГО РОЗВИТКУ ПІДПРИЄМСТВ В УМОВАХ НЕВИЗНАЧЕНОСТІ</w:t>
            </w:r>
          </w:p>
        </w:tc>
        <w:tc>
          <w:tcPr>
            <w:tcW w:w="576" w:type="dxa"/>
          </w:tcPr>
          <w:p w14:paraId="0091BE84"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227</w:t>
            </w:r>
          </w:p>
        </w:tc>
      </w:tr>
      <w:tr w:rsidR="00AC429A" w:rsidRPr="00AC429A" w14:paraId="5A7A4FD6" w14:textId="77777777" w:rsidTr="00C06EDB">
        <w:tc>
          <w:tcPr>
            <w:tcW w:w="8722" w:type="dxa"/>
          </w:tcPr>
          <w:p w14:paraId="142E1E2A"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Устіловська</w:t>
            </w:r>
            <w:proofErr w:type="spellEnd"/>
            <w:r w:rsidRPr="00AC429A">
              <w:rPr>
                <w:rFonts w:ascii="Times New Roman" w:eastAsia="Calibri" w:hAnsi="Times New Roman" w:cs="Times New Roman"/>
                <w:sz w:val="24"/>
                <w:szCs w:val="24"/>
              </w:rPr>
              <w:t xml:space="preserve"> А.С., </w:t>
            </w:r>
            <w:proofErr w:type="spellStart"/>
            <w:r w:rsidRPr="00AC429A">
              <w:rPr>
                <w:rFonts w:ascii="Times New Roman" w:eastAsia="Calibri" w:hAnsi="Times New Roman" w:cs="Times New Roman"/>
                <w:sz w:val="24"/>
                <w:szCs w:val="24"/>
              </w:rPr>
              <w:t>Плющаков</w:t>
            </w:r>
            <w:proofErr w:type="spellEnd"/>
            <w:r w:rsidRPr="00AC429A">
              <w:rPr>
                <w:rFonts w:ascii="Times New Roman" w:eastAsia="Calibri" w:hAnsi="Times New Roman" w:cs="Times New Roman"/>
                <w:sz w:val="24"/>
                <w:szCs w:val="24"/>
              </w:rPr>
              <w:t xml:space="preserve"> В.А.</w:t>
            </w:r>
          </w:p>
          <w:p w14:paraId="4847F85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ІМПЛЕМЕНТАЦІЯ ПРИНЦИПІВ СТАЛОГО РОЗВИТКУ В СИСТЕМУ УПРАВЛІННЯ ТАЛАНТАМИ</w:t>
            </w:r>
          </w:p>
        </w:tc>
        <w:tc>
          <w:tcPr>
            <w:tcW w:w="576" w:type="dxa"/>
          </w:tcPr>
          <w:p w14:paraId="0C0FF01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228</w:t>
            </w:r>
          </w:p>
        </w:tc>
      </w:tr>
      <w:tr w:rsidR="00AC429A" w:rsidRPr="00AC429A" w14:paraId="4199C713" w14:textId="77777777" w:rsidTr="00C06EDB">
        <w:tc>
          <w:tcPr>
            <w:tcW w:w="8722" w:type="dxa"/>
          </w:tcPr>
          <w:p w14:paraId="2155A866" w14:textId="77777777" w:rsidR="00AC429A" w:rsidRPr="00AC429A" w:rsidRDefault="00AC429A" w:rsidP="00AC429A">
            <w:pPr>
              <w:jc w:val="both"/>
              <w:rPr>
                <w:rFonts w:ascii="Times New Roman" w:eastAsia="Calibri" w:hAnsi="Times New Roman" w:cs="Times New Roman"/>
                <w:i/>
                <w:iCs/>
                <w:sz w:val="24"/>
                <w:szCs w:val="24"/>
              </w:rPr>
            </w:pPr>
            <w:r w:rsidRPr="00AC429A">
              <w:rPr>
                <w:rFonts w:ascii="Times New Roman" w:eastAsia="Calibri" w:hAnsi="Times New Roman" w:cs="Times New Roman"/>
                <w:sz w:val="24"/>
                <w:szCs w:val="24"/>
              </w:rPr>
              <w:t xml:space="preserve">Цибуля С.Д., </w:t>
            </w:r>
            <w:proofErr w:type="spellStart"/>
            <w:r w:rsidRPr="00AC429A">
              <w:rPr>
                <w:rFonts w:ascii="Times New Roman" w:eastAsia="Calibri" w:hAnsi="Times New Roman" w:cs="Times New Roman"/>
                <w:sz w:val="24"/>
                <w:szCs w:val="24"/>
              </w:rPr>
              <w:t>Акименко</w:t>
            </w:r>
            <w:proofErr w:type="spellEnd"/>
            <w:r w:rsidRPr="00AC429A">
              <w:rPr>
                <w:rFonts w:ascii="Times New Roman" w:eastAsia="Calibri" w:hAnsi="Times New Roman" w:cs="Times New Roman"/>
                <w:sz w:val="24"/>
                <w:szCs w:val="24"/>
              </w:rPr>
              <w:t xml:space="preserve"> О. О.</w:t>
            </w:r>
          </w:p>
          <w:p w14:paraId="6E2A1AD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МЕНЕДЖМЕНТ ІНСТИТУЦІОНАЛІЗАЦІЇ АКАДЕМІЧНОЇ ДОБРОЧЕСНОСТІ В УМОВАХ ЦИФРОВІЗАЦІЇ: ПОЛІТИКА УНІВЕРСИТЕТУ ЩОДО ВИКОРИСТАННЯ ШІ-ІНСТРУМЕНТІВ</w:t>
            </w:r>
          </w:p>
        </w:tc>
        <w:tc>
          <w:tcPr>
            <w:tcW w:w="576" w:type="dxa"/>
          </w:tcPr>
          <w:p w14:paraId="6055408A"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230</w:t>
            </w:r>
          </w:p>
        </w:tc>
      </w:tr>
      <w:tr w:rsidR="00AC429A" w:rsidRPr="00AC429A" w14:paraId="126BA78F" w14:textId="77777777" w:rsidTr="00C06EDB">
        <w:tc>
          <w:tcPr>
            <w:tcW w:w="8722" w:type="dxa"/>
          </w:tcPr>
          <w:p w14:paraId="4376EEAE"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Шабардіна</w:t>
            </w:r>
            <w:proofErr w:type="spellEnd"/>
            <w:r w:rsidRPr="00AC429A">
              <w:rPr>
                <w:rFonts w:ascii="Times New Roman" w:eastAsia="Calibri" w:hAnsi="Times New Roman" w:cs="Times New Roman"/>
                <w:sz w:val="24"/>
                <w:szCs w:val="24"/>
              </w:rPr>
              <w:t xml:space="preserve"> Ю.В., </w:t>
            </w:r>
            <w:proofErr w:type="spellStart"/>
            <w:r w:rsidRPr="00AC429A">
              <w:rPr>
                <w:rFonts w:ascii="Times New Roman" w:eastAsia="Calibri" w:hAnsi="Times New Roman" w:cs="Times New Roman"/>
                <w:sz w:val="24"/>
                <w:szCs w:val="24"/>
              </w:rPr>
              <w:t>Шабардін</w:t>
            </w:r>
            <w:proofErr w:type="spellEnd"/>
            <w:r w:rsidRPr="00AC429A">
              <w:rPr>
                <w:rFonts w:ascii="Times New Roman" w:eastAsia="Calibri" w:hAnsi="Times New Roman" w:cs="Times New Roman"/>
                <w:sz w:val="24"/>
                <w:szCs w:val="24"/>
              </w:rPr>
              <w:t xml:space="preserve"> В.Д.</w:t>
            </w:r>
          </w:p>
          <w:p w14:paraId="44AF6DB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КРАУДФАНДИНГ ЯК ІНСТРУМЕНТ ФІНАНСУВАННЯ СТАРТАПІВ</w:t>
            </w:r>
          </w:p>
        </w:tc>
        <w:tc>
          <w:tcPr>
            <w:tcW w:w="576" w:type="dxa"/>
          </w:tcPr>
          <w:p w14:paraId="190FE908"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232</w:t>
            </w:r>
          </w:p>
        </w:tc>
      </w:tr>
      <w:tr w:rsidR="00AC429A" w:rsidRPr="00AC429A" w14:paraId="78B1DA72" w14:textId="77777777" w:rsidTr="00C06EDB">
        <w:tc>
          <w:tcPr>
            <w:tcW w:w="8722" w:type="dxa"/>
          </w:tcPr>
          <w:p w14:paraId="4707CFA6"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Шайдарова</w:t>
            </w:r>
            <w:proofErr w:type="spellEnd"/>
            <w:r w:rsidRPr="00AC429A">
              <w:rPr>
                <w:rFonts w:ascii="Times New Roman" w:eastAsia="Calibri" w:hAnsi="Times New Roman" w:cs="Times New Roman"/>
                <w:sz w:val="24"/>
                <w:szCs w:val="24"/>
              </w:rPr>
              <w:t xml:space="preserve"> А.Д.</w:t>
            </w:r>
          </w:p>
          <w:p w14:paraId="11B5DDB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ПРОБЛЕМИ УПРАВЛІНСЬКИХ КОМУНІКАЦІЙ ТА ШЛЯХИ ЇХ ВИРІШЕННЯ</w:t>
            </w:r>
          </w:p>
        </w:tc>
        <w:tc>
          <w:tcPr>
            <w:tcW w:w="576" w:type="dxa"/>
          </w:tcPr>
          <w:p w14:paraId="090750C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234</w:t>
            </w:r>
          </w:p>
        </w:tc>
      </w:tr>
      <w:tr w:rsidR="00AC429A" w:rsidRPr="00AC429A" w14:paraId="395874D3" w14:textId="77777777" w:rsidTr="00C06EDB">
        <w:tc>
          <w:tcPr>
            <w:tcW w:w="8722" w:type="dxa"/>
          </w:tcPr>
          <w:p w14:paraId="5A163B8D"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Hviniashvili</w:t>
            </w:r>
            <w:proofErr w:type="spellEnd"/>
            <w:r w:rsidRPr="00AC429A">
              <w:rPr>
                <w:rFonts w:ascii="Times New Roman" w:eastAsia="Calibri" w:hAnsi="Times New Roman" w:cs="Times New Roman"/>
                <w:sz w:val="24"/>
                <w:szCs w:val="24"/>
              </w:rPr>
              <w:t xml:space="preserve"> </w:t>
            </w:r>
            <w:proofErr w:type="spellStart"/>
            <w:r w:rsidRPr="00AC429A">
              <w:rPr>
                <w:rFonts w:ascii="Times New Roman" w:eastAsia="Calibri" w:hAnsi="Times New Roman" w:cs="Times New Roman"/>
                <w:sz w:val="24"/>
                <w:szCs w:val="24"/>
              </w:rPr>
              <w:t>Tetiana</w:t>
            </w:r>
            <w:proofErr w:type="spellEnd"/>
          </w:p>
          <w:p w14:paraId="21F77F0B"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ENTERPRISE COMPETITIVENESS MANAGEMENT IN DIGITAL TRANSFORMATION</w:t>
            </w:r>
          </w:p>
        </w:tc>
        <w:tc>
          <w:tcPr>
            <w:tcW w:w="576" w:type="dxa"/>
          </w:tcPr>
          <w:p w14:paraId="2ED1954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235</w:t>
            </w:r>
          </w:p>
        </w:tc>
      </w:tr>
      <w:tr w:rsidR="00AC429A" w:rsidRPr="00AC429A" w14:paraId="5806139F" w14:textId="77777777" w:rsidTr="00C06EDB">
        <w:tc>
          <w:tcPr>
            <w:tcW w:w="8722" w:type="dxa"/>
          </w:tcPr>
          <w:p w14:paraId="118686B1"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70E9E514"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149CA3C1" w14:textId="77777777" w:rsidTr="00C06EDB">
        <w:tc>
          <w:tcPr>
            <w:tcW w:w="9298" w:type="dxa"/>
            <w:gridSpan w:val="2"/>
          </w:tcPr>
          <w:p w14:paraId="7C2B8F34"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Секція 6. МУЛЬТИДИСЦИПЛІНАРНІ ПІДХОДИ В СОЦІАЛЬНІЙ РОБОТІ,</w:t>
            </w:r>
          </w:p>
          <w:p w14:paraId="2E21B2EE" w14:textId="77777777" w:rsidR="00AC429A" w:rsidRPr="00AC429A" w:rsidRDefault="00AC429A" w:rsidP="00AC429A">
            <w:pPr>
              <w:jc w:val="center"/>
              <w:rPr>
                <w:rFonts w:ascii="Times New Roman" w:eastAsia="Calibri" w:hAnsi="Times New Roman" w:cs="Times New Roman"/>
                <w:b/>
                <w:bCs/>
                <w:sz w:val="24"/>
                <w:szCs w:val="24"/>
              </w:rPr>
            </w:pPr>
            <w:r w:rsidRPr="00AC429A">
              <w:rPr>
                <w:rFonts w:ascii="Times New Roman" w:eastAsia="Calibri" w:hAnsi="Times New Roman" w:cs="Times New Roman"/>
                <w:b/>
                <w:bCs/>
                <w:sz w:val="24"/>
                <w:szCs w:val="24"/>
              </w:rPr>
              <w:t>ПСИХОЛОГІЇ ТА РЕАБІЛІТАЦІЇ: ВІД ТЕОРІЇ ДО ПРАКТИКИ</w:t>
            </w:r>
          </w:p>
          <w:p w14:paraId="5DDA23CF" w14:textId="77777777" w:rsidR="00AC429A" w:rsidRPr="00AC429A" w:rsidRDefault="00AC429A" w:rsidP="00AC429A">
            <w:pPr>
              <w:jc w:val="center"/>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Section</w:t>
            </w:r>
            <w:proofErr w:type="spellEnd"/>
            <w:r w:rsidRPr="00AC429A">
              <w:rPr>
                <w:rFonts w:ascii="Times New Roman" w:eastAsia="Calibri" w:hAnsi="Times New Roman" w:cs="Times New Roman"/>
                <w:sz w:val="24"/>
                <w:szCs w:val="24"/>
              </w:rPr>
              <w:t xml:space="preserve"> 6. MULTIDISCIPLINARY APPROACHES IN SOCIAL WORK, PSYCHOLOGY AND REHABILITATION: FROM THEORY TO PRACTICE</w:t>
            </w:r>
          </w:p>
        </w:tc>
      </w:tr>
      <w:tr w:rsidR="00AC429A" w:rsidRPr="00AC429A" w14:paraId="103F4EE8" w14:textId="77777777" w:rsidTr="00C06EDB">
        <w:tc>
          <w:tcPr>
            <w:tcW w:w="8722" w:type="dxa"/>
          </w:tcPr>
          <w:p w14:paraId="5842D7A3" w14:textId="77777777" w:rsidR="00AC429A" w:rsidRPr="00AC429A" w:rsidRDefault="00AC429A" w:rsidP="00AC429A">
            <w:pPr>
              <w:jc w:val="both"/>
              <w:rPr>
                <w:rFonts w:ascii="Times New Roman" w:eastAsia="Calibri" w:hAnsi="Times New Roman" w:cs="Times New Roman"/>
                <w:sz w:val="24"/>
                <w:szCs w:val="24"/>
              </w:rPr>
            </w:pPr>
          </w:p>
        </w:tc>
        <w:tc>
          <w:tcPr>
            <w:tcW w:w="576" w:type="dxa"/>
          </w:tcPr>
          <w:p w14:paraId="17576EB8" w14:textId="77777777" w:rsidR="00AC429A" w:rsidRPr="00AC429A" w:rsidRDefault="00AC429A" w:rsidP="00AC429A">
            <w:pPr>
              <w:jc w:val="center"/>
              <w:rPr>
                <w:rFonts w:ascii="Times New Roman" w:eastAsia="Calibri" w:hAnsi="Times New Roman" w:cs="Times New Roman"/>
                <w:sz w:val="24"/>
                <w:szCs w:val="24"/>
              </w:rPr>
            </w:pPr>
          </w:p>
        </w:tc>
      </w:tr>
      <w:tr w:rsidR="00AC429A" w:rsidRPr="00AC429A" w14:paraId="244A2F28" w14:textId="77777777" w:rsidTr="00C06EDB">
        <w:tc>
          <w:tcPr>
            <w:tcW w:w="8722" w:type="dxa"/>
          </w:tcPr>
          <w:p w14:paraId="67C2C763"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Акименко</w:t>
            </w:r>
            <w:proofErr w:type="spellEnd"/>
            <w:r w:rsidRPr="00AC429A">
              <w:rPr>
                <w:rFonts w:ascii="Times New Roman" w:eastAsia="Calibri" w:hAnsi="Times New Roman" w:cs="Times New Roman"/>
                <w:sz w:val="24"/>
                <w:szCs w:val="24"/>
              </w:rPr>
              <w:t xml:space="preserve"> О. Ю., </w:t>
            </w:r>
            <w:proofErr w:type="spellStart"/>
            <w:r w:rsidRPr="00AC429A">
              <w:rPr>
                <w:rFonts w:ascii="Times New Roman" w:eastAsia="Calibri" w:hAnsi="Times New Roman" w:cs="Times New Roman"/>
                <w:sz w:val="24"/>
                <w:szCs w:val="24"/>
              </w:rPr>
              <w:t>Бовда</w:t>
            </w:r>
            <w:proofErr w:type="spellEnd"/>
            <w:r w:rsidRPr="00AC429A">
              <w:rPr>
                <w:rFonts w:ascii="Times New Roman" w:eastAsia="Calibri" w:hAnsi="Times New Roman" w:cs="Times New Roman"/>
                <w:sz w:val="24"/>
                <w:szCs w:val="24"/>
              </w:rPr>
              <w:t xml:space="preserve"> А.В.</w:t>
            </w:r>
          </w:p>
          <w:p w14:paraId="36680824"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ВПЛИВ СОЦІАЛЬНИХ МЕРЕЖ НА ФОРМУВАННЯ ЕКОЛОГІЧНОЇ СВІДОМОСТІ МОЛОДІ: ПСИХОЛОГІЧНІ АСПЕКТИ</w:t>
            </w:r>
          </w:p>
        </w:tc>
        <w:tc>
          <w:tcPr>
            <w:tcW w:w="576" w:type="dxa"/>
          </w:tcPr>
          <w:p w14:paraId="500D2B7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237</w:t>
            </w:r>
          </w:p>
        </w:tc>
      </w:tr>
      <w:tr w:rsidR="00AC429A" w:rsidRPr="00AC429A" w14:paraId="013581DC" w14:textId="77777777" w:rsidTr="00C06EDB">
        <w:tc>
          <w:tcPr>
            <w:tcW w:w="8722" w:type="dxa"/>
          </w:tcPr>
          <w:p w14:paraId="4CFFD5B7" w14:textId="77777777" w:rsidR="00AC429A" w:rsidRPr="00AC429A" w:rsidRDefault="00AC429A" w:rsidP="00AC429A">
            <w:pPr>
              <w:jc w:val="both"/>
              <w:rPr>
                <w:rFonts w:ascii="Times New Roman" w:eastAsia="Calibri" w:hAnsi="Times New Roman" w:cs="Times New Roman"/>
                <w:i/>
                <w:sz w:val="24"/>
                <w:szCs w:val="24"/>
                <w:lang w:val="uk"/>
              </w:rPr>
            </w:pPr>
            <w:r w:rsidRPr="00AC429A">
              <w:rPr>
                <w:rFonts w:ascii="Times New Roman" w:eastAsia="Calibri" w:hAnsi="Times New Roman" w:cs="Times New Roman"/>
                <w:sz w:val="24"/>
                <w:szCs w:val="24"/>
              </w:rPr>
              <w:t>Василишина Н. М</w:t>
            </w:r>
            <w:r w:rsidRPr="00AC429A">
              <w:rPr>
                <w:rFonts w:ascii="Times New Roman" w:eastAsia="Calibri" w:hAnsi="Times New Roman" w:cs="Times New Roman"/>
                <w:sz w:val="24"/>
                <w:szCs w:val="24"/>
                <w:lang w:val="uk"/>
              </w:rPr>
              <w:t>.</w:t>
            </w:r>
          </w:p>
          <w:p w14:paraId="0DB6B290"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lang w:val="uk"/>
              </w:rPr>
              <w:t>ПСИХОЛОГІЯ БАГАТСТВА ТА ЇЇ ВПЛИВ НА РОЗВИТОК ЛІДЕРСЬКИХ ЯКОСТЕЙ У КОРПОРАТИВНОМУ СЕРЕДОВИЩІ</w:t>
            </w:r>
          </w:p>
        </w:tc>
        <w:tc>
          <w:tcPr>
            <w:tcW w:w="576" w:type="dxa"/>
          </w:tcPr>
          <w:p w14:paraId="34ECF31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239</w:t>
            </w:r>
          </w:p>
        </w:tc>
      </w:tr>
      <w:tr w:rsidR="00AC429A" w:rsidRPr="00AC429A" w14:paraId="501C2273" w14:textId="77777777" w:rsidTr="00C06EDB">
        <w:tc>
          <w:tcPr>
            <w:tcW w:w="8722" w:type="dxa"/>
          </w:tcPr>
          <w:p w14:paraId="7CC38E9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Горна Н.В.</w:t>
            </w:r>
          </w:p>
          <w:p w14:paraId="754317FE"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ВЗАЄМОЗВ’ЯЗОК ФІНАНСОВОГО УСПІХУ ТА ПСИХОЛОГІЧНОГО БЛАГОПОЛУЧЧЯ</w:t>
            </w:r>
          </w:p>
        </w:tc>
        <w:tc>
          <w:tcPr>
            <w:tcW w:w="576" w:type="dxa"/>
          </w:tcPr>
          <w:p w14:paraId="29FC538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240</w:t>
            </w:r>
          </w:p>
        </w:tc>
      </w:tr>
      <w:tr w:rsidR="00AC429A" w:rsidRPr="00AC429A" w14:paraId="28B24242" w14:textId="77777777" w:rsidTr="00C06EDB">
        <w:tc>
          <w:tcPr>
            <w:tcW w:w="8722" w:type="dxa"/>
          </w:tcPr>
          <w:p w14:paraId="62628485"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Городько</w:t>
            </w:r>
            <w:proofErr w:type="spellEnd"/>
            <w:r w:rsidRPr="00AC429A">
              <w:rPr>
                <w:rFonts w:ascii="Times New Roman" w:eastAsia="Calibri" w:hAnsi="Times New Roman" w:cs="Times New Roman"/>
                <w:sz w:val="24"/>
                <w:szCs w:val="24"/>
              </w:rPr>
              <w:t xml:space="preserve"> А. Р.</w:t>
            </w:r>
          </w:p>
          <w:p w14:paraId="7882CDF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МУЛЬТИДИСЦИПЛІНАРНИЙ ПІДХІД У РОБОТІ З ПСИХОЛОГІЧНОЮ ТРАВМОЮ: ІНТЕГРАЦІЯ ПРАКТИК СОЦІАЛЬНОЇ РОБОТИ ТА РЕАБІЛІТАЦІЇ</w:t>
            </w:r>
          </w:p>
        </w:tc>
        <w:tc>
          <w:tcPr>
            <w:tcW w:w="576" w:type="dxa"/>
          </w:tcPr>
          <w:p w14:paraId="4D253D6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242</w:t>
            </w:r>
          </w:p>
        </w:tc>
      </w:tr>
      <w:tr w:rsidR="00AC429A" w:rsidRPr="00AC429A" w14:paraId="378A8CEA" w14:textId="77777777" w:rsidTr="00C06EDB">
        <w:tc>
          <w:tcPr>
            <w:tcW w:w="8722" w:type="dxa"/>
          </w:tcPr>
          <w:p w14:paraId="59A4B8A3"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Гребенюк Ю.С.</w:t>
            </w:r>
          </w:p>
          <w:p w14:paraId="1F4C3D2D"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ІТАЛІЙСЬКИЙ ФАШИЗМ ТА НІМЕЦЬКИЙ НАЦІОНАЛ-СОЦІАЛІЗМ: ЗАГАЛЬНЕ ТА ОСОБЛИВЕ</w:t>
            </w:r>
          </w:p>
        </w:tc>
        <w:tc>
          <w:tcPr>
            <w:tcW w:w="576" w:type="dxa"/>
          </w:tcPr>
          <w:p w14:paraId="4AD3B9C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243</w:t>
            </w:r>
          </w:p>
        </w:tc>
      </w:tr>
      <w:tr w:rsidR="00AC429A" w:rsidRPr="00AC429A" w14:paraId="24592EB5" w14:textId="77777777" w:rsidTr="00C06EDB">
        <w:tc>
          <w:tcPr>
            <w:tcW w:w="8722" w:type="dxa"/>
          </w:tcPr>
          <w:p w14:paraId="594CB86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Іщенко О.В.</w:t>
            </w:r>
          </w:p>
          <w:p w14:paraId="6F4A7D7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ВИКОРИСТАННЯ АНГЛІЙСЬКОЇ МОВИ В РОБОТІ ПСИХОЛОГА З МІЖНАРОДНИМИ ГУМАНІТАРНИМИ ОРГАНІЗАЦІЯМИ</w:t>
            </w:r>
          </w:p>
        </w:tc>
        <w:tc>
          <w:tcPr>
            <w:tcW w:w="576" w:type="dxa"/>
          </w:tcPr>
          <w:p w14:paraId="17BC0D5C"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246</w:t>
            </w:r>
          </w:p>
        </w:tc>
      </w:tr>
      <w:tr w:rsidR="00AC429A" w:rsidRPr="00AC429A" w14:paraId="7548160B" w14:textId="77777777" w:rsidTr="00C06EDB">
        <w:tc>
          <w:tcPr>
            <w:tcW w:w="8722" w:type="dxa"/>
          </w:tcPr>
          <w:p w14:paraId="0C6196A5" w14:textId="77777777" w:rsidR="00AC429A" w:rsidRPr="00AC429A" w:rsidRDefault="00AC429A" w:rsidP="00AC429A">
            <w:pPr>
              <w:jc w:val="both"/>
              <w:rPr>
                <w:rFonts w:ascii="Times New Roman" w:eastAsia="Calibri" w:hAnsi="Times New Roman" w:cs="Times New Roman"/>
                <w:bCs/>
                <w:i/>
                <w:sz w:val="24"/>
                <w:szCs w:val="24"/>
              </w:rPr>
            </w:pPr>
            <w:proofErr w:type="spellStart"/>
            <w:r w:rsidRPr="00AC429A">
              <w:rPr>
                <w:rFonts w:ascii="Times New Roman" w:eastAsia="Calibri" w:hAnsi="Times New Roman" w:cs="Times New Roman"/>
                <w:bCs/>
                <w:sz w:val="24"/>
                <w:szCs w:val="24"/>
              </w:rPr>
              <w:t>Кобижча</w:t>
            </w:r>
            <w:proofErr w:type="spellEnd"/>
            <w:r w:rsidRPr="00AC429A">
              <w:rPr>
                <w:rFonts w:ascii="Times New Roman" w:eastAsia="Calibri" w:hAnsi="Times New Roman" w:cs="Times New Roman"/>
                <w:bCs/>
                <w:sz w:val="24"/>
                <w:szCs w:val="24"/>
              </w:rPr>
              <w:t xml:space="preserve"> А. В.</w:t>
            </w:r>
          </w:p>
          <w:p w14:paraId="16DCF6F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bCs/>
                <w:sz w:val="24"/>
                <w:szCs w:val="24"/>
              </w:rPr>
              <w:t>ФОРМУВАННЯ УЯВЛЕНЬ ПРО ГРОШІ У ДІТЕЙ: ВІКОВІ ТА СОЦІОКУЛЬТУРНІ АСПЕКТИ</w:t>
            </w:r>
          </w:p>
        </w:tc>
        <w:tc>
          <w:tcPr>
            <w:tcW w:w="576" w:type="dxa"/>
          </w:tcPr>
          <w:p w14:paraId="35FAE5A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248</w:t>
            </w:r>
          </w:p>
        </w:tc>
      </w:tr>
      <w:tr w:rsidR="00AC429A" w:rsidRPr="00AC429A" w14:paraId="604C6143" w14:textId="77777777" w:rsidTr="00C06EDB">
        <w:tc>
          <w:tcPr>
            <w:tcW w:w="8722" w:type="dxa"/>
          </w:tcPr>
          <w:p w14:paraId="6982ABEA" w14:textId="77777777" w:rsidR="00AC429A" w:rsidRPr="00AC429A" w:rsidRDefault="00AC429A" w:rsidP="00AC429A">
            <w:pPr>
              <w:widowControl w:val="0"/>
              <w:jc w:val="both"/>
              <w:rPr>
                <w:rFonts w:ascii="Times New Roman" w:eastAsia="Calibri" w:hAnsi="Times New Roman" w:cs="Times New Roman"/>
                <w:bCs/>
                <w:i/>
                <w:sz w:val="24"/>
                <w:szCs w:val="24"/>
              </w:rPr>
            </w:pPr>
            <w:r w:rsidRPr="00AC429A">
              <w:rPr>
                <w:rFonts w:ascii="Times New Roman" w:eastAsia="Calibri" w:hAnsi="Times New Roman" w:cs="Times New Roman"/>
                <w:bCs/>
                <w:sz w:val="24"/>
                <w:szCs w:val="24"/>
              </w:rPr>
              <w:lastRenderedPageBreak/>
              <w:t>Ковтун Д.О.</w:t>
            </w:r>
          </w:p>
          <w:p w14:paraId="550A1D07" w14:textId="77777777" w:rsidR="00AC429A" w:rsidRPr="00AC429A" w:rsidRDefault="00AC429A" w:rsidP="00AC429A">
            <w:pPr>
              <w:widowControl w:val="0"/>
              <w:rPr>
                <w:rFonts w:ascii="Times New Roman" w:eastAsia="Calibri" w:hAnsi="Times New Roman" w:cs="Times New Roman"/>
                <w:sz w:val="24"/>
                <w:szCs w:val="24"/>
              </w:rPr>
            </w:pPr>
            <w:r w:rsidRPr="00AC429A">
              <w:rPr>
                <w:rFonts w:ascii="Times New Roman" w:eastAsia="Calibri" w:hAnsi="Times New Roman" w:cs="Times New Roman"/>
                <w:bCs/>
                <w:sz w:val="24"/>
                <w:szCs w:val="24"/>
              </w:rPr>
              <w:t>КРИТИЧНЕ МИСЛЕННЯ В ЕПОХУ ІНФОРМАЦІЙНОГО ШУМУ: ВМІННЯ ВИРОБЛЯТИ ВЛАСНУ ДУМКУ ТА ЇЇ ЗНАЧЕННЯ ДЛЯ ПРОФЕСІОНАЛА</w:t>
            </w:r>
          </w:p>
        </w:tc>
        <w:tc>
          <w:tcPr>
            <w:tcW w:w="576" w:type="dxa"/>
          </w:tcPr>
          <w:p w14:paraId="00087A67"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250</w:t>
            </w:r>
          </w:p>
        </w:tc>
      </w:tr>
      <w:tr w:rsidR="00AC429A" w:rsidRPr="00AC429A" w14:paraId="265D9DF4" w14:textId="77777777" w:rsidTr="00C06EDB">
        <w:tc>
          <w:tcPr>
            <w:tcW w:w="8722" w:type="dxa"/>
          </w:tcPr>
          <w:p w14:paraId="6D3C28BF"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Крупський С.С.</w:t>
            </w:r>
          </w:p>
          <w:p w14:paraId="37F413F5"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НАПРЯМИ ПОКРАЩЕННЯ СОЦІАЛЬНО-ПСИХОЛОГІЧНОГО СТАНУ ЗДОБУВАЧІВ ВИЩОЇ ОСВІТИ В УНІВЕРСИТЕТАХ В УМОВАХ СТАЛОГО РОЗВИТКУ В УКРАЇНІ</w:t>
            </w:r>
          </w:p>
        </w:tc>
        <w:tc>
          <w:tcPr>
            <w:tcW w:w="576" w:type="dxa"/>
          </w:tcPr>
          <w:p w14:paraId="29AE7F7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252</w:t>
            </w:r>
          </w:p>
        </w:tc>
      </w:tr>
      <w:tr w:rsidR="00AC429A" w:rsidRPr="00AC429A" w14:paraId="3977F02C" w14:textId="77777777" w:rsidTr="00C06EDB">
        <w:tc>
          <w:tcPr>
            <w:tcW w:w="8722" w:type="dxa"/>
          </w:tcPr>
          <w:p w14:paraId="70814E50" w14:textId="77777777" w:rsidR="00AC429A" w:rsidRPr="00AC429A" w:rsidRDefault="00AC429A" w:rsidP="00AC429A">
            <w:pPr>
              <w:jc w:val="both"/>
              <w:rPr>
                <w:rFonts w:ascii="Times New Roman" w:eastAsia="Calibri" w:hAnsi="Times New Roman" w:cs="Times New Roman"/>
                <w:i/>
                <w:iCs/>
                <w:sz w:val="24"/>
                <w:szCs w:val="24"/>
              </w:rPr>
            </w:pPr>
            <w:r w:rsidRPr="00AC429A">
              <w:rPr>
                <w:rFonts w:ascii="Times New Roman" w:eastAsia="Calibri" w:hAnsi="Times New Roman" w:cs="Times New Roman"/>
                <w:sz w:val="24"/>
                <w:szCs w:val="24"/>
              </w:rPr>
              <w:t>Кучерява Л.А.</w:t>
            </w:r>
          </w:p>
          <w:p w14:paraId="2BA6478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МУЛЬТИДИСЦИПЛІНАРНИЙ ПІДХІД ДО ПСИХОСОЦІАЛЬНОЇ ПІДТРИМКИ НАСЕЛЕННЯ В УМОВАХ ВОЄННОГО СТАНУ</w:t>
            </w:r>
          </w:p>
        </w:tc>
        <w:tc>
          <w:tcPr>
            <w:tcW w:w="576" w:type="dxa"/>
          </w:tcPr>
          <w:p w14:paraId="2511DDD5"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253</w:t>
            </w:r>
          </w:p>
        </w:tc>
      </w:tr>
      <w:tr w:rsidR="00AC429A" w:rsidRPr="00AC429A" w14:paraId="1A1F1774" w14:textId="77777777" w:rsidTr="00C06EDB">
        <w:tc>
          <w:tcPr>
            <w:tcW w:w="8722" w:type="dxa"/>
          </w:tcPr>
          <w:p w14:paraId="49459FE0"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Меженко</w:t>
            </w:r>
            <w:proofErr w:type="spellEnd"/>
            <w:r w:rsidRPr="00AC429A">
              <w:rPr>
                <w:rFonts w:ascii="Times New Roman" w:eastAsia="Calibri" w:hAnsi="Times New Roman" w:cs="Times New Roman"/>
                <w:sz w:val="24"/>
                <w:szCs w:val="24"/>
              </w:rPr>
              <w:t xml:space="preserve"> І.Д.</w:t>
            </w:r>
          </w:p>
          <w:p w14:paraId="0F1330B1"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ВНУТРІШНЬООСОБИСТІСНИЙ КОНФЛІКТ «ХОЧУ/ТРЕБА»: СПОСОБИ ПОДОЛАННЯ ДЛЯ ПІДВИЩЕННЯ ОСОБИСТОЇ ПРОДУКТИВНОСТІ</w:t>
            </w:r>
          </w:p>
        </w:tc>
        <w:tc>
          <w:tcPr>
            <w:tcW w:w="576" w:type="dxa"/>
          </w:tcPr>
          <w:p w14:paraId="6E3FA162"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255</w:t>
            </w:r>
          </w:p>
        </w:tc>
      </w:tr>
      <w:tr w:rsidR="00AC429A" w:rsidRPr="00AC429A" w14:paraId="7517A11E" w14:textId="77777777" w:rsidTr="00C06EDB">
        <w:tc>
          <w:tcPr>
            <w:tcW w:w="8722" w:type="dxa"/>
          </w:tcPr>
          <w:p w14:paraId="35D37184" w14:textId="77777777" w:rsidR="00AC429A" w:rsidRPr="00AC429A" w:rsidRDefault="00AC429A" w:rsidP="00AC429A">
            <w:pPr>
              <w:jc w:val="both"/>
              <w:rPr>
                <w:rFonts w:ascii="Times New Roman" w:eastAsia="Calibri" w:hAnsi="Times New Roman" w:cs="Times New Roman"/>
                <w:i/>
                <w:iCs/>
                <w:sz w:val="24"/>
                <w:szCs w:val="24"/>
              </w:rPr>
            </w:pPr>
            <w:r w:rsidRPr="00AC429A">
              <w:rPr>
                <w:rFonts w:ascii="Times New Roman" w:eastAsia="Calibri" w:hAnsi="Times New Roman" w:cs="Times New Roman"/>
                <w:sz w:val="24"/>
                <w:szCs w:val="24"/>
              </w:rPr>
              <w:t>Мухіна Т. В.</w:t>
            </w:r>
          </w:p>
          <w:p w14:paraId="0BB6AD8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ЕКОНОМІЧНА СОЦІАЛІЗАЦІЯ ОСОБИСТОСТІ: РОЛЬ СІМ'Ї У ФОРМУВАННІ ФІНАНСОВИХ СЦЕНАРІЇВ</w:t>
            </w:r>
          </w:p>
        </w:tc>
        <w:tc>
          <w:tcPr>
            <w:tcW w:w="576" w:type="dxa"/>
          </w:tcPr>
          <w:p w14:paraId="7A2B959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257</w:t>
            </w:r>
          </w:p>
        </w:tc>
      </w:tr>
      <w:tr w:rsidR="00AC429A" w:rsidRPr="00AC429A" w14:paraId="140BB156" w14:textId="77777777" w:rsidTr="00C06EDB">
        <w:tc>
          <w:tcPr>
            <w:tcW w:w="8722" w:type="dxa"/>
          </w:tcPr>
          <w:p w14:paraId="268CEA1F" w14:textId="77777777" w:rsidR="00AC429A" w:rsidRPr="00AC429A" w:rsidRDefault="00AC429A" w:rsidP="00AC429A">
            <w:pPr>
              <w:jc w:val="both"/>
              <w:rPr>
                <w:rFonts w:ascii="Times New Roman" w:eastAsia="Calibri" w:hAnsi="Times New Roman" w:cs="Times New Roman"/>
                <w:sz w:val="24"/>
                <w:szCs w:val="24"/>
                <w:lang w:val="fr-FR"/>
              </w:rPr>
            </w:pPr>
            <w:r w:rsidRPr="00AC429A">
              <w:rPr>
                <w:rFonts w:ascii="Times New Roman" w:eastAsia="Calibri" w:hAnsi="Times New Roman" w:cs="Times New Roman"/>
                <w:sz w:val="24"/>
                <w:szCs w:val="24"/>
              </w:rPr>
              <w:t>Петровська Ю.М.</w:t>
            </w:r>
          </w:p>
          <w:p w14:paraId="06FE623C"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РОЛЬ СОЦІАЛЬНОГО КАПІТАЛУ В ДОСЯГНЕННІ ЕКОНОМІЧНОГО УСПІХУ</w:t>
            </w:r>
          </w:p>
        </w:tc>
        <w:tc>
          <w:tcPr>
            <w:tcW w:w="576" w:type="dxa"/>
          </w:tcPr>
          <w:p w14:paraId="680B496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259</w:t>
            </w:r>
          </w:p>
        </w:tc>
      </w:tr>
      <w:tr w:rsidR="00AC429A" w:rsidRPr="00AC429A" w14:paraId="58AF8426" w14:textId="77777777" w:rsidTr="00C06EDB">
        <w:tc>
          <w:tcPr>
            <w:tcW w:w="8722" w:type="dxa"/>
          </w:tcPr>
          <w:p w14:paraId="1F9EFD92" w14:textId="77777777" w:rsidR="00AC429A" w:rsidRPr="00AC429A" w:rsidRDefault="00AC429A" w:rsidP="00AC429A">
            <w:pPr>
              <w:jc w:val="both"/>
              <w:rPr>
                <w:rFonts w:ascii="Times New Roman" w:eastAsia="Calibri" w:hAnsi="Times New Roman" w:cs="Times New Roman"/>
                <w:bCs/>
                <w:i/>
                <w:sz w:val="24"/>
                <w:szCs w:val="24"/>
              </w:rPr>
            </w:pPr>
            <w:r w:rsidRPr="00AC429A">
              <w:rPr>
                <w:rFonts w:ascii="Times New Roman" w:eastAsia="Calibri" w:hAnsi="Times New Roman" w:cs="Times New Roman"/>
                <w:bCs/>
                <w:sz w:val="24"/>
                <w:szCs w:val="24"/>
              </w:rPr>
              <w:t xml:space="preserve">Прищепа В.В. </w:t>
            </w:r>
          </w:p>
          <w:p w14:paraId="31728EE6"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bCs/>
                <w:sz w:val="24"/>
                <w:szCs w:val="24"/>
              </w:rPr>
              <w:t>ЕМОЦІЙНИЙ ІНТЕЛЕКТ ЯК ФАКТОР ПОДОЛАННЯ ПСИХОЛОГІЧНИХ БАР’ЄРІВ ЕКОНОМІЧНОЇ БІДНОСТІ В ПІДПРИЄМНИЦТВІ</w:t>
            </w:r>
          </w:p>
        </w:tc>
        <w:tc>
          <w:tcPr>
            <w:tcW w:w="576" w:type="dxa"/>
          </w:tcPr>
          <w:p w14:paraId="12E0E4A0"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261</w:t>
            </w:r>
          </w:p>
        </w:tc>
      </w:tr>
      <w:tr w:rsidR="00AC429A" w:rsidRPr="00AC429A" w14:paraId="765EADF8" w14:textId="77777777" w:rsidTr="00C06EDB">
        <w:tc>
          <w:tcPr>
            <w:tcW w:w="8722" w:type="dxa"/>
          </w:tcPr>
          <w:p w14:paraId="606D7E38"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Ситар Ю. С.</w:t>
            </w:r>
          </w:p>
          <w:p w14:paraId="63901112"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МОТИВАЦІЯ УЧАСТІ У ВОЛОНТЕРСВІ: СВІТОВИЙ ДОСВІД ТА КОНТЕКСТ УКРАЇНИ</w:t>
            </w:r>
          </w:p>
        </w:tc>
        <w:tc>
          <w:tcPr>
            <w:tcW w:w="576" w:type="dxa"/>
          </w:tcPr>
          <w:p w14:paraId="28EBBA81"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263</w:t>
            </w:r>
          </w:p>
        </w:tc>
      </w:tr>
      <w:tr w:rsidR="00AC429A" w:rsidRPr="00AC429A" w14:paraId="3AA5BB67" w14:textId="77777777" w:rsidTr="00C06EDB">
        <w:tc>
          <w:tcPr>
            <w:tcW w:w="8722" w:type="dxa"/>
          </w:tcPr>
          <w:p w14:paraId="2944EB65" w14:textId="77777777" w:rsidR="00AC429A" w:rsidRPr="00AC429A" w:rsidRDefault="00AC429A" w:rsidP="00AC429A">
            <w:pPr>
              <w:jc w:val="both"/>
              <w:rPr>
                <w:rFonts w:ascii="Times New Roman" w:eastAsia="Calibri" w:hAnsi="Times New Roman" w:cs="Times New Roman"/>
                <w:sz w:val="24"/>
                <w:szCs w:val="24"/>
              </w:rPr>
            </w:pPr>
            <w:proofErr w:type="spellStart"/>
            <w:r w:rsidRPr="00AC429A">
              <w:rPr>
                <w:rFonts w:ascii="Times New Roman" w:eastAsia="Calibri" w:hAnsi="Times New Roman" w:cs="Times New Roman"/>
                <w:sz w:val="24"/>
                <w:szCs w:val="24"/>
              </w:rPr>
              <w:t>Скібарь</w:t>
            </w:r>
            <w:proofErr w:type="spellEnd"/>
            <w:r w:rsidRPr="00AC429A">
              <w:rPr>
                <w:rFonts w:ascii="Times New Roman" w:eastAsia="Calibri" w:hAnsi="Times New Roman" w:cs="Times New Roman"/>
                <w:sz w:val="24"/>
                <w:szCs w:val="24"/>
              </w:rPr>
              <w:t xml:space="preserve"> А. А.</w:t>
            </w:r>
          </w:p>
          <w:p w14:paraId="54075589" w14:textId="77777777" w:rsidR="00AC429A" w:rsidRPr="00AC429A" w:rsidRDefault="00AC429A" w:rsidP="00AC429A">
            <w:pPr>
              <w:jc w:val="both"/>
              <w:rPr>
                <w:rFonts w:ascii="Times New Roman" w:eastAsia="Calibri" w:hAnsi="Times New Roman" w:cs="Times New Roman"/>
                <w:sz w:val="24"/>
                <w:szCs w:val="24"/>
              </w:rPr>
            </w:pPr>
            <w:r w:rsidRPr="00AC429A">
              <w:rPr>
                <w:rFonts w:ascii="Times New Roman" w:eastAsia="Calibri" w:hAnsi="Times New Roman" w:cs="Times New Roman"/>
                <w:sz w:val="24"/>
                <w:szCs w:val="24"/>
              </w:rPr>
              <w:t>ФОРМУВАННЯ УЯВЛЕНЬ ПРО ГРОШІ У ДІТЕЙ: ВІКОВІ ТА СОЦІОКУЛЬТУРНІ АСПЕКТИ</w:t>
            </w:r>
          </w:p>
        </w:tc>
        <w:tc>
          <w:tcPr>
            <w:tcW w:w="576" w:type="dxa"/>
          </w:tcPr>
          <w:p w14:paraId="38694C6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265</w:t>
            </w:r>
          </w:p>
        </w:tc>
      </w:tr>
      <w:tr w:rsidR="00AC429A" w:rsidRPr="00AC429A" w14:paraId="5215832C" w14:textId="77777777" w:rsidTr="00C06EDB">
        <w:tc>
          <w:tcPr>
            <w:tcW w:w="8722" w:type="dxa"/>
          </w:tcPr>
          <w:p w14:paraId="0313350A" w14:textId="77777777" w:rsidR="00AC429A" w:rsidRPr="00AC429A" w:rsidRDefault="00AC429A" w:rsidP="00AC429A">
            <w:pPr>
              <w:ind w:right="566"/>
              <w:jc w:val="both"/>
              <w:rPr>
                <w:rFonts w:ascii="Times New Roman" w:eastAsia="Times New Roman" w:hAnsi="Times New Roman" w:cs="Times New Roman"/>
                <w:smallCaps/>
                <w:sz w:val="24"/>
                <w:szCs w:val="24"/>
                <w:lang w:val="uk" w:eastAsia="uk-UA"/>
              </w:rPr>
            </w:pPr>
            <w:proofErr w:type="spellStart"/>
            <w:r w:rsidRPr="00AC429A">
              <w:rPr>
                <w:rFonts w:ascii="Times New Roman" w:eastAsia="Times New Roman" w:hAnsi="Times New Roman" w:cs="Times New Roman"/>
                <w:sz w:val="24"/>
                <w:szCs w:val="24"/>
                <w:lang w:val="uk" w:eastAsia="uk-UA"/>
              </w:rPr>
              <w:t>Туренок</w:t>
            </w:r>
            <w:proofErr w:type="spellEnd"/>
            <w:r w:rsidRPr="00AC429A">
              <w:rPr>
                <w:rFonts w:ascii="Times New Roman" w:eastAsia="Times New Roman" w:hAnsi="Times New Roman" w:cs="Times New Roman"/>
                <w:sz w:val="24"/>
                <w:szCs w:val="24"/>
                <w:lang w:val="uk" w:eastAsia="uk-UA"/>
              </w:rPr>
              <w:t xml:space="preserve"> С. М.</w:t>
            </w:r>
            <w:r w:rsidRPr="00AC429A">
              <w:rPr>
                <w:rFonts w:ascii="Times New Roman" w:eastAsia="Times New Roman" w:hAnsi="Times New Roman" w:cs="Times New Roman"/>
                <w:sz w:val="24"/>
                <w:szCs w:val="24"/>
                <w:lang w:eastAsia="uk-UA"/>
              </w:rPr>
              <w:t xml:space="preserve"> </w:t>
            </w:r>
          </w:p>
          <w:p w14:paraId="12E67336" w14:textId="77777777" w:rsidR="00AC429A" w:rsidRPr="00AC429A" w:rsidRDefault="00AC429A" w:rsidP="00AC429A">
            <w:pPr>
              <w:jc w:val="both"/>
              <w:rPr>
                <w:rFonts w:ascii="Times New Roman" w:eastAsia="Calibri" w:hAnsi="Times New Roman" w:cs="Times New Roman"/>
                <w:sz w:val="24"/>
                <w:szCs w:val="24"/>
                <w:lang w:val="uk"/>
              </w:rPr>
            </w:pPr>
            <w:r w:rsidRPr="00AC429A">
              <w:rPr>
                <w:rFonts w:ascii="Times New Roman" w:eastAsia="Times New Roman" w:hAnsi="Times New Roman" w:cs="Times New Roman"/>
                <w:smallCaps/>
                <w:sz w:val="24"/>
                <w:szCs w:val="24"/>
                <w:lang w:val="uk" w:eastAsia="uk-UA"/>
              </w:rPr>
              <w:t>СОЦІАЛЬНО-ПСИХОЛОГІЧНА ПРИРОДА ФІНАНСОВИХ УСТАНОВОК ОСОБИСТОСТІ</w:t>
            </w:r>
          </w:p>
        </w:tc>
        <w:tc>
          <w:tcPr>
            <w:tcW w:w="576" w:type="dxa"/>
          </w:tcPr>
          <w:p w14:paraId="2DDEA966"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267</w:t>
            </w:r>
          </w:p>
        </w:tc>
      </w:tr>
      <w:tr w:rsidR="00AC429A" w:rsidRPr="00AC429A" w14:paraId="13206369" w14:textId="77777777" w:rsidTr="00C06EDB">
        <w:tc>
          <w:tcPr>
            <w:tcW w:w="8722" w:type="dxa"/>
          </w:tcPr>
          <w:p w14:paraId="1E561603" w14:textId="77777777" w:rsidR="00AC429A" w:rsidRPr="00AC429A" w:rsidRDefault="00AC429A" w:rsidP="00AC429A">
            <w:pPr>
              <w:widowControl w:val="0"/>
              <w:jc w:val="both"/>
              <w:rPr>
                <w:rFonts w:ascii="Times New Roman" w:eastAsia="Times New Roman" w:hAnsi="Times New Roman" w:cs="Times New Roman"/>
                <w:bCs/>
                <w:sz w:val="24"/>
                <w:szCs w:val="24"/>
              </w:rPr>
            </w:pPr>
            <w:proofErr w:type="spellStart"/>
            <w:r w:rsidRPr="00AC429A">
              <w:rPr>
                <w:rFonts w:ascii="Times New Roman" w:eastAsia="Times New Roman" w:hAnsi="Times New Roman" w:cs="Times New Roman"/>
                <w:bCs/>
                <w:sz w:val="24"/>
                <w:szCs w:val="24"/>
              </w:rPr>
              <w:t>Харчевна</w:t>
            </w:r>
            <w:proofErr w:type="spellEnd"/>
            <w:r w:rsidRPr="00AC429A">
              <w:rPr>
                <w:rFonts w:ascii="Times New Roman" w:eastAsia="Times New Roman" w:hAnsi="Times New Roman" w:cs="Times New Roman"/>
                <w:bCs/>
                <w:sz w:val="24"/>
                <w:szCs w:val="24"/>
              </w:rPr>
              <w:t xml:space="preserve"> В.О.</w:t>
            </w:r>
          </w:p>
          <w:p w14:paraId="67974190" w14:textId="77777777" w:rsidR="00AC429A" w:rsidRPr="00AC429A" w:rsidRDefault="00AC429A" w:rsidP="00AC429A">
            <w:pPr>
              <w:jc w:val="both"/>
              <w:rPr>
                <w:rFonts w:ascii="Times New Roman" w:eastAsia="Times New Roman" w:hAnsi="Times New Roman" w:cs="Times New Roman"/>
                <w:b/>
                <w:bCs/>
                <w:sz w:val="24"/>
                <w:szCs w:val="24"/>
                <w:lang w:eastAsia="uk-UA"/>
              </w:rPr>
            </w:pPr>
            <w:r w:rsidRPr="00AC429A">
              <w:rPr>
                <w:rFonts w:ascii="Times New Roman" w:eastAsia="Times New Roman" w:hAnsi="Times New Roman" w:cs="Times New Roman"/>
                <w:bCs/>
                <w:sz w:val="24"/>
                <w:szCs w:val="24"/>
              </w:rPr>
              <w:t>ВПЛИВ ДИТЯЧОГО ДОСВІДУ ДЕФІЦИТУ НА ЕКОНОМІЧНУ ПОВЕДІНКУ В ДОРОСЛОМУ ВІЦІ</w:t>
            </w:r>
          </w:p>
        </w:tc>
        <w:tc>
          <w:tcPr>
            <w:tcW w:w="576" w:type="dxa"/>
          </w:tcPr>
          <w:p w14:paraId="30BB0E4D" w14:textId="77777777" w:rsidR="00AC429A" w:rsidRPr="00AC429A" w:rsidRDefault="00AC429A" w:rsidP="00AC429A">
            <w:pPr>
              <w:jc w:val="center"/>
              <w:rPr>
                <w:rFonts w:ascii="Times New Roman" w:eastAsia="Calibri" w:hAnsi="Times New Roman" w:cs="Times New Roman"/>
                <w:sz w:val="24"/>
                <w:szCs w:val="24"/>
              </w:rPr>
            </w:pPr>
            <w:r w:rsidRPr="00AC429A">
              <w:rPr>
                <w:rFonts w:ascii="Times New Roman" w:eastAsia="Calibri" w:hAnsi="Times New Roman" w:cs="Times New Roman"/>
                <w:sz w:val="24"/>
                <w:szCs w:val="24"/>
              </w:rPr>
              <w:t>269</w:t>
            </w:r>
          </w:p>
        </w:tc>
      </w:tr>
      <w:tr w:rsidR="00AC429A" w:rsidRPr="00AC429A" w14:paraId="61487009" w14:textId="77777777" w:rsidTr="00C06EDB">
        <w:tc>
          <w:tcPr>
            <w:tcW w:w="8722" w:type="dxa"/>
          </w:tcPr>
          <w:p w14:paraId="5C9278E7" w14:textId="77777777" w:rsidR="00AC429A" w:rsidRPr="00AC429A" w:rsidRDefault="00AC429A" w:rsidP="00AC429A">
            <w:pPr>
              <w:widowControl w:val="0"/>
              <w:jc w:val="both"/>
              <w:rPr>
                <w:rFonts w:ascii="Times New Roman" w:eastAsia="Times New Roman" w:hAnsi="Times New Roman" w:cs="Times New Roman"/>
                <w:bCs/>
                <w:sz w:val="24"/>
                <w:szCs w:val="24"/>
              </w:rPr>
            </w:pPr>
          </w:p>
        </w:tc>
        <w:tc>
          <w:tcPr>
            <w:tcW w:w="576" w:type="dxa"/>
          </w:tcPr>
          <w:p w14:paraId="7A3513E0" w14:textId="77777777" w:rsidR="00AC429A" w:rsidRPr="00AC429A" w:rsidRDefault="00AC429A" w:rsidP="00AC429A">
            <w:pPr>
              <w:jc w:val="center"/>
              <w:rPr>
                <w:rFonts w:ascii="Times New Roman" w:eastAsia="Calibri" w:hAnsi="Times New Roman" w:cs="Times New Roman"/>
                <w:sz w:val="24"/>
                <w:szCs w:val="24"/>
              </w:rPr>
            </w:pPr>
          </w:p>
        </w:tc>
      </w:tr>
    </w:tbl>
    <w:p w14:paraId="32FEE642" w14:textId="77777777" w:rsidR="00AC429A" w:rsidRPr="00AC429A" w:rsidRDefault="00AC429A" w:rsidP="00AC429A">
      <w:pPr>
        <w:rPr>
          <w:rFonts w:ascii="Times New Roman" w:eastAsia="Calibri" w:hAnsi="Times New Roman" w:cs="Times New Roman"/>
          <w:sz w:val="24"/>
          <w:szCs w:val="24"/>
          <w:lang w:val="uk-UA"/>
        </w:rPr>
      </w:pPr>
    </w:p>
    <w:p w14:paraId="794B66B0" w14:textId="5CAF5988" w:rsidR="00AC429A" w:rsidRDefault="00AC429A" w:rsidP="00AC429A">
      <w:pPr>
        <w:jc w:val="both"/>
        <w:rPr>
          <w:rFonts w:ascii="Times New Roman" w:eastAsia="Calibri" w:hAnsi="Times New Roman" w:cs="Times New Roman"/>
          <w:sz w:val="24"/>
          <w:szCs w:val="24"/>
          <w:lang w:val="uk-UA"/>
        </w:rPr>
      </w:pPr>
    </w:p>
    <w:p w14:paraId="4E0AB050" w14:textId="0B1ADB36" w:rsidR="00AC429A" w:rsidRDefault="00AC429A" w:rsidP="00EE7D60">
      <w:pPr>
        <w:jc w:val="center"/>
        <w:rPr>
          <w:rFonts w:ascii="Times New Roman" w:eastAsia="Calibri" w:hAnsi="Times New Roman" w:cs="Times New Roman"/>
          <w:sz w:val="24"/>
          <w:szCs w:val="24"/>
          <w:lang w:val="uk-UA"/>
        </w:rPr>
      </w:pPr>
    </w:p>
    <w:p w14:paraId="20585A8B" w14:textId="4E11F62E" w:rsidR="00AC429A" w:rsidRDefault="00AC429A" w:rsidP="00EE7D60">
      <w:pPr>
        <w:jc w:val="center"/>
        <w:rPr>
          <w:rFonts w:ascii="Times New Roman" w:eastAsia="Calibri" w:hAnsi="Times New Roman" w:cs="Times New Roman"/>
          <w:sz w:val="24"/>
          <w:szCs w:val="24"/>
          <w:lang w:val="uk-UA"/>
        </w:rPr>
      </w:pPr>
    </w:p>
    <w:p w14:paraId="221E1FC6" w14:textId="78B5B955" w:rsidR="00C06EDB" w:rsidRDefault="00C06EDB" w:rsidP="00EE7D60">
      <w:pPr>
        <w:jc w:val="center"/>
        <w:rPr>
          <w:rFonts w:ascii="Times New Roman" w:eastAsia="Calibri" w:hAnsi="Times New Roman" w:cs="Times New Roman"/>
          <w:sz w:val="24"/>
          <w:szCs w:val="24"/>
          <w:lang w:val="uk-UA"/>
        </w:rPr>
      </w:pPr>
    </w:p>
    <w:p w14:paraId="6E93D9E0" w14:textId="391A6B13" w:rsidR="00C06EDB" w:rsidRDefault="00C06EDB" w:rsidP="00EE7D60">
      <w:pPr>
        <w:jc w:val="center"/>
        <w:rPr>
          <w:rFonts w:ascii="Times New Roman" w:eastAsia="Calibri" w:hAnsi="Times New Roman" w:cs="Times New Roman"/>
          <w:sz w:val="24"/>
          <w:szCs w:val="24"/>
          <w:lang w:val="uk-UA"/>
        </w:rPr>
      </w:pPr>
    </w:p>
    <w:p w14:paraId="458A85C1" w14:textId="6E3A0C63" w:rsidR="00C06EDB" w:rsidRDefault="00C06EDB" w:rsidP="00EE7D60">
      <w:pPr>
        <w:jc w:val="center"/>
        <w:rPr>
          <w:rFonts w:ascii="Times New Roman" w:eastAsia="Calibri" w:hAnsi="Times New Roman" w:cs="Times New Roman"/>
          <w:sz w:val="24"/>
          <w:szCs w:val="24"/>
          <w:lang w:val="uk-UA"/>
        </w:rPr>
      </w:pPr>
    </w:p>
    <w:p w14:paraId="43FA128C" w14:textId="6BA663F1" w:rsidR="00C06EDB" w:rsidRDefault="00C06EDB" w:rsidP="00EE7D60">
      <w:pPr>
        <w:jc w:val="center"/>
        <w:rPr>
          <w:rFonts w:ascii="Times New Roman" w:eastAsia="Calibri" w:hAnsi="Times New Roman" w:cs="Times New Roman"/>
          <w:sz w:val="24"/>
          <w:szCs w:val="24"/>
          <w:lang w:val="uk-UA"/>
        </w:rPr>
      </w:pPr>
    </w:p>
    <w:p w14:paraId="695501A5" w14:textId="7D2D02C3" w:rsidR="00C06EDB" w:rsidRDefault="00C06EDB" w:rsidP="00EE7D60">
      <w:pPr>
        <w:jc w:val="center"/>
        <w:rPr>
          <w:rFonts w:ascii="Times New Roman" w:eastAsia="Calibri" w:hAnsi="Times New Roman" w:cs="Times New Roman"/>
          <w:sz w:val="24"/>
          <w:szCs w:val="24"/>
          <w:lang w:val="uk-UA"/>
        </w:rPr>
      </w:pPr>
    </w:p>
    <w:p w14:paraId="42CFDB4A" w14:textId="3B1C87D1" w:rsidR="00C06EDB" w:rsidRDefault="00C06EDB" w:rsidP="00EE7D60">
      <w:pPr>
        <w:jc w:val="center"/>
        <w:rPr>
          <w:rFonts w:ascii="Times New Roman" w:eastAsia="Calibri" w:hAnsi="Times New Roman" w:cs="Times New Roman"/>
          <w:sz w:val="24"/>
          <w:szCs w:val="24"/>
          <w:lang w:val="uk-UA"/>
        </w:rPr>
      </w:pPr>
    </w:p>
    <w:p w14:paraId="50931FE9" w14:textId="373C1652" w:rsidR="00C06EDB" w:rsidRDefault="00C06EDB" w:rsidP="00EE7D60">
      <w:pPr>
        <w:jc w:val="center"/>
        <w:rPr>
          <w:rFonts w:ascii="Times New Roman" w:eastAsia="Calibri" w:hAnsi="Times New Roman" w:cs="Times New Roman"/>
          <w:sz w:val="24"/>
          <w:szCs w:val="24"/>
          <w:lang w:val="uk-UA"/>
        </w:rPr>
      </w:pPr>
    </w:p>
    <w:p w14:paraId="16155987" w14:textId="5D9C5785" w:rsidR="00705202" w:rsidRPr="00322050" w:rsidRDefault="00705202" w:rsidP="002A4CDE">
      <w:pPr>
        <w:spacing w:after="0" w:line="240" w:lineRule="auto"/>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lastRenderedPageBreak/>
        <w:t>Секція 1. АДАПТАЦІЯ ДО ЗМІН КЛІМАТУ: ВИКЛИКИ, ПОЛІТИКИ ТА ПРОГНОЗНІ РІШЕННЯ</w:t>
      </w:r>
      <w:bookmarkEnd w:id="0"/>
    </w:p>
    <w:p w14:paraId="5F71C7BE" w14:textId="65B4915C" w:rsidR="007014CF" w:rsidRDefault="007014CF" w:rsidP="002A4CDE">
      <w:pPr>
        <w:tabs>
          <w:tab w:val="left" w:pos="3544"/>
        </w:tabs>
        <w:spacing w:after="0" w:line="240" w:lineRule="auto"/>
        <w:jc w:val="center"/>
        <w:rPr>
          <w:rFonts w:ascii="Times New Roman" w:eastAsia="Calibri" w:hAnsi="Times New Roman" w:cs="Times New Roman"/>
          <w:sz w:val="24"/>
          <w:szCs w:val="24"/>
          <w:lang w:val="uk-UA"/>
        </w:rPr>
      </w:pPr>
    </w:p>
    <w:p w14:paraId="5B395727" w14:textId="77777777" w:rsidR="009352D0" w:rsidRDefault="009352D0" w:rsidP="002A4CDE">
      <w:pPr>
        <w:tabs>
          <w:tab w:val="left" w:pos="3544"/>
        </w:tabs>
        <w:spacing w:after="0" w:line="240" w:lineRule="auto"/>
        <w:jc w:val="center"/>
        <w:rPr>
          <w:rFonts w:ascii="Times New Roman" w:eastAsia="Calibri" w:hAnsi="Times New Roman" w:cs="Times New Roman"/>
          <w:sz w:val="24"/>
          <w:szCs w:val="24"/>
          <w:lang w:val="uk-UA"/>
        </w:rPr>
      </w:pPr>
    </w:p>
    <w:p w14:paraId="58BECB6D" w14:textId="27E03584" w:rsidR="00BF4068" w:rsidRPr="007014CF" w:rsidRDefault="00705202" w:rsidP="002A4CDE">
      <w:pPr>
        <w:tabs>
          <w:tab w:val="left" w:pos="3544"/>
        </w:tabs>
        <w:spacing w:after="0" w:line="240" w:lineRule="auto"/>
        <w:jc w:val="center"/>
        <w:rPr>
          <w:rFonts w:ascii="Times New Roman" w:eastAsia="Calibri" w:hAnsi="Times New Roman" w:cs="Times New Roman"/>
          <w:sz w:val="24"/>
          <w:szCs w:val="24"/>
          <w:lang w:val="uk-UA"/>
        </w:rPr>
      </w:pPr>
      <w:proofErr w:type="spellStart"/>
      <w:r w:rsidRPr="007014CF">
        <w:rPr>
          <w:rFonts w:ascii="Times New Roman" w:eastAsia="Calibri" w:hAnsi="Times New Roman" w:cs="Times New Roman"/>
          <w:sz w:val="24"/>
          <w:szCs w:val="24"/>
          <w:lang w:val="uk-UA"/>
        </w:rPr>
        <w:t>Section</w:t>
      </w:r>
      <w:proofErr w:type="spellEnd"/>
      <w:r w:rsidRPr="007014CF">
        <w:rPr>
          <w:rFonts w:ascii="Times New Roman" w:eastAsia="Calibri" w:hAnsi="Times New Roman" w:cs="Times New Roman"/>
          <w:sz w:val="24"/>
          <w:szCs w:val="24"/>
          <w:lang w:val="uk-UA"/>
        </w:rPr>
        <w:t xml:space="preserve"> 1. ADAPTATION TO CLIMATE CHANGE: CHALLENGES, POLICIES AND FORECAST SOLUTIONS</w:t>
      </w:r>
    </w:p>
    <w:p w14:paraId="5831401A" w14:textId="1E2665F3" w:rsidR="00705202" w:rsidRDefault="00705202" w:rsidP="00D7290A">
      <w:pPr>
        <w:tabs>
          <w:tab w:val="left" w:pos="3544"/>
        </w:tabs>
        <w:spacing w:after="0" w:line="240" w:lineRule="auto"/>
        <w:ind w:firstLine="357"/>
        <w:jc w:val="both"/>
        <w:rPr>
          <w:rFonts w:ascii="Times New Roman" w:eastAsia="Calibri" w:hAnsi="Times New Roman" w:cs="Times New Roman"/>
          <w:sz w:val="24"/>
          <w:szCs w:val="24"/>
          <w:lang w:val="uk-UA"/>
        </w:rPr>
      </w:pPr>
    </w:p>
    <w:p w14:paraId="4221E35C" w14:textId="77777777" w:rsidR="00D7290A" w:rsidRDefault="00D7290A" w:rsidP="00D7290A">
      <w:pPr>
        <w:tabs>
          <w:tab w:val="left" w:pos="3544"/>
        </w:tabs>
        <w:spacing w:after="0" w:line="240" w:lineRule="auto"/>
        <w:ind w:firstLine="357"/>
        <w:jc w:val="both"/>
        <w:rPr>
          <w:rFonts w:ascii="Times New Roman" w:eastAsia="Calibri" w:hAnsi="Times New Roman" w:cs="Times New Roman"/>
          <w:sz w:val="24"/>
          <w:szCs w:val="24"/>
          <w:lang w:val="uk-UA"/>
        </w:rPr>
      </w:pPr>
    </w:p>
    <w:p w14:paraId="141E2F3C" w14:textId="77777777" w:rsidR="008E19CB" w:rsidRPr="00322050" w:rsidRDefault="008E19CB" w:rsidP="00D7290A">
      <w:pPr>
        <w:tabs>
          <w:tab w:val="left" w:pos="3544"/>
        </w:tabs>
        <w:spacing w:after="0" w:line="240" w:lineRule="auto"/>
        <w:ind w:firstLine="357"/>
        <w:jc w:val="both"/>
        <w:rPr>
          <w:rFonts w:ascii="Times New Roman" w:eastAsia="Calibri" w:hAnsi="Times New Roman" w:cs="Times New Roman"/>
          <w:sz w:val="24"/>
          <w:szCs w:val="24"/>
          <w:lang w:val="uk-UA"/>
        </w:rPr>
      </w:pPr>
    </w:p>
    <w:p w14:paraId="51A95CA3" w14:textId="2A8F036B" w:rsidR="00C173D6" w:rsidRPr="00696E99" w:rsidRDefault="00C173D6" w:rsidP="00D7290A">
      <w:pPr>
        <w:tabs>
          <w:tab w:val="left" w:pos="3544"/>
        </w:tabs>
        <w:spacing w:after="0" w:line="240" w:lineRule="auto"/>
        <w:ind w:firstLine="357"/>
        <w:jc w:val="both"/>
        <w:rPr>
          <w:rFonts w:ascii="Times New Roman" w:eastAsia="Calibri" w:hAnsi="Times New Roman" w:cs="Times New Roman"/>
          <w:i/>
          <w:iCs/>
          <w:sz w:val="24"/>
          <w:szCs w:val="24"/>
          <w:lang w:val="uk-UA"/>
        </w:rPr>
      </w:pPr>
      <w:r w:rsidRPr="00696E99">
        <w:rPr>
          <w:rFonts w:ascii="Times New Roman" w:eastAsia="Calibri" w:hAnsi="Times New Roman" w:cs="Times New Roman"/>
          <w:i/>
          <w:iCs/>
          <w:sz w:val="24"/>
          <w:szCs w:val="24"/>
          <w:lang w:val="uk-UA"/>
        </w:rPr>
        <w:t>УДК: 621.3:504</w:t>
      </w:r>
    </w:p>
    <w:p w14:paraId="6AB6AAA7" w14:textId="77777777" w:rsidR="008E19CB" w:rsidRDefault="008E19CB" w:rsidP="00D7290A">
      <w:pPr>
        <w:spacing w:after="0" w:line="240" w:lineRule="auto"/>
        <w:ind w:firstLine="357"/>
        <w:jc w:val="both"/>
        <w:rPr>
          <w:rFonts w:ascii="Times New Roman" w:eastAsia="Calibri" w:hAnsi="Times New Roman" w:cs="Times New Roman"/>
          <w:b/>
          <w:noProof/>
          <w:sz w:val="24"/>
          <w:szCs w:val="24"/>
          <w:lang w:val="uk-UA"/>
        </w:rPr>
      </w:pPr>
    </w:p>
    <w:p w14:paraId="6953C5EF" w14:textId="5270C18B"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noProof/>
          <w:sz w:val="24"/>
          <w:szCs w:val="24"/>
          <w:lang w:val="uk-UA"/>
        </w:rPr>
        <w:t>Велігорський Б.О</w:t>
      </w:r>
      <w:r w:rsidRPr="00322050">
        <w:rPr>
          <w:rFonts w:ascii="Times New Roman" w:eastAsia="Calibri" w:hAnsi="Times New Roman" w:cs="Times New Roman"/>
          <w:b/>
          <w:sz w:val="24"/>
          <w:szCs w:val="24"/>
          <w:lang w:val="uk-UA"/>
        </w:rPr>
        <w:t>.,</w:t>
      </w:r>
      <w:r w:rsidRPr="00322050">
        <w:rPr>
          <w:rFonts w:ascii="Times New Roman" w:eastAsia="Calibri" w:hAnsi="Times New Roman" w:cs="Times New Roman"/>
          <w:sz w:val="24"/>
          <w:szCs w:val="24"/>
          <w:lang w:val="uk-UA"/>
        </w:rPr>
        <w:t xml:space="preserve"> здобувач вищої освіти групи АСД-ЕІ25</w:t>
      </w:r>
    </w:p>
    <w:p w14:paraId="4DDD512B" w14:textId="4ABDDEBE" w:rsidR="00C173D6" w:rsidRPr="00322050" w:rsidRDefault="00C173D6" w:rsidP="00D7290A">
      <w:pPr>
        <w:spacing w:after="0" w:line="240" w:lineRule="auto"/>
        <w:ind w:firstLine="357"/>
        <w:jc w:val="both"/>
        <w:rPr>
          <w:rFonts w:ascii="Times New Roman" w:eastAsia="Calibri" w:hAnsi="Times New Roman" w:cs="Times New Roman"/>
          <w:noProof/>
          <w:sz w:val="24"/>
          <w:szCs w:val="24"/>
          <w:lang w:val="uk-UA"/>
        </w:rPr>
      </w:pPr>
      <w:r w:rsidRPr="00322050">
        <w:rPr>
          <w:rFonts w:ascii="Times New Roman" w:eastAsia="Calibri" w:hAnsi="Times New Roman" w:cs="Times New Roman"/>
          <w:noProof/>
          <w:sz w:val="24"/>
          <w:szCs w:val="24"/>
          <w:lang w:val="uk-UA"/>
        </w:rPr>
        <w:t xml:space="preserve">Науковий керівник: </w:t>
      </w:r>
      <w:r w:rsidRPr="00322050">
        <w:rPr>
          <w:rFonts w:ascii="Times New Roman" w:eastAsia="Calibri" w:hAnsi="Times New Roman" w:cs="Times New Roman"/>
          <w:b/>
          <w:bCs/>
          <w:noProof/>
          <w:sz w:val="24"/>
          <w:szCs w:val="24"/>
          <w:lang w:val="uk-UA"/>
        </w:rPr>
        <w:t>Хоменко М.А</w:t>
      </w:r>
      <w:r w:rsidRPr="00322050">
        <w:rPr>
          <w:rFonts w:ascii="Times New Roman" w:eastAsia="Calibri" w:hAnsi="Times New Roman" w:cs="Times New Roman"/>
          <w:noProof/>
          <w:sz w:val="24"/>
          <w:szCs w:val="24"/>
          <w:lang w:val="uk-UA"/>
        </w:rPr>
        <w:t>., к.т.н., доцент кафедри електроніки, автоматики, робототехніки та мехатроніки</w:t>
      </w:r>
    </w:p>
    <w:p w14:paraId="3E7FB550" w14:textId="77777777" w:rsidR="00C173D6" w:rsidRPr="00322050" w:rsidRDefault="00C173D6" w:rsidP="00D7290A">
      <w:pPr>
        <w:spacing w:after="0" w:line="240" w:lineRule="auto"/>
        <w:ind w:firstLine="357"/>
        <w:jc w:val="both"/>
        <w:rPr>
          <w:rFonts w:ascii="Times New Roman" w:eastAsia="MS ??" w:hAnsi="Times New Roman" w:cs="Times New Roman"/>
          <w:b/>
          <w:i/>
          <w:sz w:val="24"/>
          <w:szCs w:val="24"/>
          <w:lang w:val="uk-UA"/>
        </w:rPr>
      </w:pPr>
      <w:r w:rsidRPr="00322050">
        <w:rPr>
          <w:rFonts w:ascii="Times New Roman" w:eastAsia="Calibri" w:hAnsi="Times New Roman" w:cs="Times New Roman"/>
          <w:i/>
          <w:sz w:val="24"/>
          <w:szCs w:val="24"/>
          <w:lang w:val="uk-UA"/>
        </w:rPr>
        <w:t>Національний університет «Чернігівська політехніка», м. Чернігів, Україна</w:t>
      </w:r>
    </w:p>
    <w:p w14:paraId="256AEBB1" w14:textId="77777777" w:rsidR="00696E99" w:rsidRDefault="00696E99" w:rsidP="00D7290A">
      <w:pPr>
        <w:spacing w:after="0" w:line="240" w:lineRule="auto"/>
        <w:ind w:firstLine="357"/>
        <w:jc w:val="center"/>
        <w:rPr>
          <w:rFonts w:ascii="Times New Roman" w:eastAsia="Calibri" w:hAnsi="Times New Roman" w:cs="Times New Roman"/>
          <w:b/>
          <w:caps/>
          <w:sz w:val="24"/>
          <w:szCs w:val="24"/>
          <w:lang w:val="uk-UA"/>
        </w:rPr>
      </w:pPr>
    </w:p>
    <w:p w14:paraId="445B9DF9" w14:textId="11E0BE78" w:rsidR="00C173D6" w:rsidRDefault="00C173D6" w:rsidP="00D7290A">
      <w:pPr>
        <w:spacing w:after="0" w:line="240" w:lineRule="auto"/>
        <w:ind w:firstLine="357"/>
        <w:jc w:val="center"/>
        <w:rPr>
          <w:rFonts w:ascii="Times New Roman" w:eastAsia="Calibri" w:hAnsi="Times New Roman" w:cs="Times New Roman"/>
          <w:b/>
          <w:caps/>
          <w:sz w:val="24"/>
          <w:szCs w:val="24"/>
          <w:lang w:val="uk-UA"/>
        </w:rPr>
      </w:pPr>
      <w:r w:rsidRPr="00322050">
        <w:rPr>
          <w:rFonts w:ascii="Times New Roman" w:eastAsia="Calibri" w:hAnsi="Times New Roman" w:cs="Times New Roman"/>
          <w:b/>
          <w:caps/>
          <w:sz w:val="24"/>
          <w:szCs w:val="24"/>
          <w:lang w:val="uk-UA"/>
        </w:rPr>
        <w:t>ТЕХНОЛОГІЯ MICROGRID ЯК ЗАСІБ</w:t>
      </w:r>
      <w:r w:rsidRPr="00322050">
        <w:rPr>
          <w:rFonts w:ascii="Times New Roman" w:eastAsia="Calibri" w:hAnsi="Times New Roman" w:cs="Times New Roman"/>
          <w:b/>
          <w:caps/>
          <w:sz w:val="24"/>
          <w:szCs w:val="24"/>
          <w:lang w:val="uk-UA"/>
        </w:rPr>
        <w:br/>
        <w:t>ПРОТИДІЇ ГЛОБАЛЬНОМУ ПОТЕПЛІННЮ</w:t>
      </w:r>
    </w:p>
    <w:p w14:paraId="75F7BAE9" w14:textId="77777777" w:rsidR="00696E99" w:rsidRPr="00322050" w:rsidRDefault="00696E99" w:rsidP="00D7290A">
      <w:pPr>
        <w:spacing w:after="0" w:line="240" w:lineRule="auto"/>
        <w:ind w:firstLine="357"/>
        <w:jc w:val="center"/>
        <w:rPr>
          <w:rFonts w:ascii="Times New Roman" w:eastAsia="Calibri" w:hAnsi="Times New Roman" w:cs="Times New Roman"/>
          <w:b/>
          <w:caps/>
          <w:sz w:val="24"/>
          <w:szCs w:val="24"/>
          <w:lang w:val="uk-UA"/>
        </w:rPr>
      </w:pPr>
    </w:p>
    <w:p w14:paraId="09C8201E" w14:textId="77777777" w:rsidR="00C173D6" w:rsidRPr="00322050" w:rsidRDefault="00C173D6" w:rsidP="00D7290A">
      <w:pPr>
        <w:spacing w:after="0" w:line="240" w:lineRule="auto"/>
        <w:ind w:firstLine="357"/>
        <w:jc w:val="both"/>
        <w:rPr>
          <w:rFonts w:ascii="Times New Roman" w:eastAsia="Calibri" w:hAnsi="Times New Roman" w:cs="Times New Roman"/>
          <w:i/>
          <w:iCs/>
          <w:sz w:val="24"/>
          <w:szCs w:val="24"/>
          <w:lang w:val="uk-UA"/>
        </w:rPr>
      </w:pPr>
      <w:bookmarkStart w:id="3" w:name="_Hlk230455808"/>
      <w:r w:rsidRPr="00322050">
        <w:rPr>
          <w:rFonts w:ascii="Times New Roman" w:eastAsia="Calibri" w:hAnsi="Times New Roman" w:cs="Times New Roman"/>
          <w:b/>
          <w:bCs/>
          <w:i/>
          <w:iCs/>
          <w:sz w:val="24"/>
          <w:szCs w:val="24"/>
          <w:lang w:val="uk-UA"/>
        </w:rPr>
        <w:t xml:space="preserve">Ключові слова: </w:t>
      </w:r>
      <w:bookmarkEnd w:id="3"/>
      <w:r w:rsidRPr="00322050">
        <w:rPr>
          <w:rFonts w:ascii="Times New Roman" w:eastAsia="Calibri" w:hAnsi="Times New Roman" w:cs="Times New Roman"/>
          <w:i/>
          <w:iCs/>
          <w:sz w:val="24"/>
          <w:szCs w:val="24"/>
          <w:lang w:val="uk-UA"/>
        </w:rPr>
        <w:t xml:space="preserve">електроенергетика, глобальне потепління, забруднення повітря, </w:t>
      </w:r>
      <w:proofErr w:type="spellStart"/>
      <w:r w:rsidRPr="00322050">
        <w:rPr>
          <w:rFonts w:ascii="Times New Roman" w:eastAsia="Calibri" w:hAnsi="Times New Roman" w:cs="Times New Roman"/>
          <w:i/>
          <w:iCs/>
          <w:sz w:val="24"/>
          <w:szCs w:val="24"/>
          <w:lang w:val="uk-UA"/>
        </w:rPr>
        <w:t>Microgrid</w:t>
      </w:r>
      <w:proofErr w:type="spellEnd"/>
      <w:r w:rsidRPr="00322050">
        <w:rPr>
          <w:rFonts w:ascii="Times New Roman" w:eastAsia="Calibri" w:hAnsi="Times New Roman" w:cs="Times New Roman"/>
          <w:i/>
          <w:iCs/>
          <w:sz w:val="24"/>
          <w:szCs w:val="24"/>
          <w:lang w:val="uk-UA"/>
        </w:rPr>
        <w:t xml:space="preserve">, відновлювальні джерела електроенергії, теплоелектростанції. </w:t>
      </w:r>
    </w:p>
    <w:p w14:paraId="4D2E0B89" w14:textId="77777777"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Одним із викликів сучасності є глобальне потепління, яке визначається як поступове збільшення температури повітря на нашій планеті. У свою чергу глобальне потепління призводить до негативних наслідків для навколишнього світу та економіки. Оскільки основною причиною цієї екологічної проблеми є монотонне та стале зростання концентрації парникових газів (в основному, вуглекислого газу CO</w:t>
      </w:r>
      <w:r w:rsidRPr="00322050">
        <w:rPr>
          <w:rFonts w:ascii="Times New Roman" w:eastAsia="Calibri" w:hAnsi="Times New Roman" w:cs="Times New Roman"/>
          <w:sz w:val="24"/>
          <w:szCs w:val="24"/>
          <w:vertAlign w:val="subscript"/>
          <w:lang w:val="uk-UA"/>
        </w:rPr>
        <w:t>2</w:t>
      </w:r>
      <w:r w:rsidRPr="00322050">
        <w:rPr>
          <w:rFonts w:ascii="Times New Roman" w:eastAsia="Calibri" w:hAnsi="Times New Roman" w:cs="Times New Roman"/>
          <w:sz w:val="24"/>
          <w:szCs w:val="24"/>
          <w:lang w:val="uk-UA"/>
        </w:rPr>
        <w:t>) в атмосфері Землі [1], то протидія глобальному потеплінню має зводитися в першу чергу до зменшення викидів шкідливих газів.</w:t>
      </w:r>
    </w:p>
    <w:p w14:paraId="7A7D682C" w14:textId="77777777"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Основним джерелом викидів парникових газів серед об’єктів теплоенергетики є теплові електростанції (ТЕС). </w:t>
      </w:r>
      <w:r w:rsidRPr="00322050">
        <w:rPr>
          <w:rFonts w:ascii="Times New Roman" w:eastAsia="Calibri" w:hAnsi="Times New Roman" w:cs="Times New Roman"/>
          <w:sz w:val="24"/>
          <w:szCs w:val="24"/>
          <w:shd w:val="clear" w:color="auto" w:fill="FFFFFF"/>
          <w:lang w:val="uk-UA"/>
        </w:rPr>
        <w:t>На вугільні ТЕС припадає найбільша частина викидів парникових газів в енергетиці, тому що вони мають найвищий коефіцієнт виходу двоокису вуглецю на одиницю виробленої електроенергії порівняно з всіма іншими видами викопного палива [2]. Таким чином, попри важливу роль ТЕС у генерації електроенергії екологічність таких рішень є низькою. До того ж, старіння обладнання теплових електростанцій сприяє зменшенню ефективності їх роботи та збільшенню викидів шкідливих газів у атмосферу.</w:t>
      </w:r>
    </w:p>
    <w:p w14:paraId="38126548" w14:textId="77777777"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Упродовж останніх років у світовій енергетиці зростає інтерес до відновлювальних джерел електроенергії. Вони мають величезний потенціал для скорочення викидів вуглекислого газу, оскільки практично ніколи не виробляють вуглекислий газ чи інші забруднювачі [3]. Крім того, ще однією їх перевагою є невичерпність, що означає їх нескінченний обсяг. Прикладами відновлювальних джерел електроенергії є сонце, вода, вітер, геотермальне тепло, біомаса. Проте, попри свою невичерпність, відновлювальні джерела характеризуються нерівномірною доступністю, на що впливають географічне розташування, погодні умови та ін.</w:t>
      </w:r>
    </w:p>
    <w:p w14:paraId="34C45A64" w14:textId="77777777"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Відновлювальні джерела широко використовуються в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є сукупністю взаємопов’язаних навантажень та розподілених джерел електроенергії, що працює як цілісна система [4]. Завдяки цьому, такі системи роблять можливим забезпечення електроенергією споживачів у важкодоступних місцях. Крім того,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є засобом, що дозволяє сформувати резервне та незалежне енергопостачання за умов масштабних аварій на централізованих об’єктах (наприклад, ТЕС або підстанціях). Застосування в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відновлювальних джерел електроенергії дозволяє також зменшити забруднення атмосфери і, відповідно, протидіяти глобальному потеплінню.</w:t>
      </w:r>
    </w:p>
    <w:p w14:paraId="6BCC82FF" w14:textId="77777777"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Для України тема впровадження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є особливо актуальною в наш час, коли внаслідок обстрілів виводяться з ладу застарілі ТЕС та підстанції, унаслідок чого споживачам бракує електроенергії для своїх потреб. Це погіршує якість життя і схиляє до пошуку </w:t>
      </w:r>
      <w:r w:rsidRPr="00322050">
        <w:rPr>
          <w:rFonts w:ascii="Times New Roman" w:eastAsia="Calibri" w:hAnsi="Times New Roman" w:cs="Times New Roman"/>
          <w:sz w:val="24"/>
          <w:szCs w:val="24"/>
          <w:lang w:val="uk-UA"/>
        </w:rPr>
        <w:lastRenderedPageBreak/>
        <w:t xml:space="preserve">альтернативних джерел живлення, а також спонукає до експериментального впровадження технологій на кшталт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w:t>
      </w:r>
    </w:p>
    <w:p w14:paraId="3DCF5128" w14:textId="6AEE3BD5"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Однак, впровадження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має також свої труднощі. Оскільки в основі лежить використання відновлювальних джерел електроенергії, то проблеми впровадження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noProof/>
          <w:sz w:val="24"/>
          <w:szCs w:val="24"/>
          <w:lang w:val="uk-UA"/>
        </w:rPr>
        <w:t xml:space="preserve">включають у себе всі проблеми впровадження будь-яких джерел відновлювальної енергетики [5]: </w:t>
      </w:r>
      <w:r w:rsidRPr="00322050">
        <w:rPr>
          <w:rFonts w:ascii="Times New Roman" w:eastAsia="Calibri" w:hAnsi="Times New Roman" w:cs="Times New Roman"/>
          <w:sz w:val="24"/>
          <w:szCs w:val="24"/>
          <w:lang w:val="uk-UA"/>
        </w:rPr>
        <w:t>залежність генерації від погодних умов;</w:t>
      </w:r>
      <w:r w:rsidR="00A57D16">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t>невідповідність між піковими навантаженнями та максимально доступною генерацією відновлювального джерела;</w:t>
      </w:r>
      <w:r w:rsidR="00A57D16">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t>планування роботи енергосистеми;</w:t>
      </w:r>
      <w:r w:rsidR="00A57D16">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t>керування системою;</w:t>
      </w:r>
      <w:r w:rsidR="00A57D16">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t>безпека.</w:t>
      </w:r>
    </w:p>
    <w:p w14:paraId="55694525" w14:textId="77777777" w:rsidR="00C173D6" w:rsidRPr="00322050" w:rsidRDefault="00C173D6"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Отже, застарілі теплові електростанції створюють великий внесок у забруднення повітря викидами парникових газів, що опосередковано призводить до глобального потепління. Інтеграція відновлювальних джерел електроенергії в рамках концепції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є одним зі способів зменшення викидів шкідливих газів на об’єктах електроенергетики. Проте, впровадження </w:t>
      </w:r>
      <w:proofErr w:type="spellStart"/>
      <w:r w:rsidRPr="00322050">
        <w:rPr>
          <w:rFonts w:ascii="Times New Roman" w:eastAsia="Calibri" w:hAnsi="Times New Roman" w:cs="Times New Roman"/>
          <w:sz w:val="24"/>
          <w:szCs w:val="24"/>
          <w:lang w:val="uk-UA"/>
        </w:rPr>
        <w:t>Microgrid</w:t>
      </w:r>
      <w:proofErr w:type="spellEnd"/>
      <w:r w:rsidRPr="00322050">
        <w:rPr>
          <w:rFonts w:ascii="Times New Roman" w:eastAsia="Calibri" w:hAnsi="Times New Roman" w:cs="Times New Roman"/>
          <w:sz w:val="24"/>
          <w:szCs w:val="24"/>
          <w:lang w:val="uk-UA"/>
        </w:rPr>
        <w:t xml:space="preserve"> призводить до нових проблем, які зумовлені у тому числі й особливостями відновлювальних джерел електроенергії.</w:t>
      </w:r>
    </w:p>
    <w:p w14:paraId="646C178F" w14:textId="77777777" w:rsidR="008E19CB" w:rsidRDefault="008E19CB" w:rsidP="00D7290A">
      <w:pPr>
        <w:spacing w:after="0" w:line="240" w:lineRule="auto"/>
        <w:ind w:firstLine="357"/>
        <w:jc w:val="both"/>
        <w:rPr>
          <w:rFonts w:ascii="Times New Roman" w:eastAsia="Calibri" w:hAnsi="Times New Roman" w:cs="Times New Roman"/>
          <w:b/>
          <w:sz w:val="24"/>
          <w:szCs w:val="24"/>
          <w:lang w:val="uk-UA"/>
        </w:rPr>
      </w:pPr>
    </w:p>
    <w:p w14:paraId="46DB27F3" w14:textId="32B54F21" w:rsidR="00C173D6" w:rsidRPr="008E19CB" w:rsidRDefault="00C173D6" w:rsidP="00D7290A">
      <w:pPr>
        <w:spacing w:after="0" w:line="240" w:lineRule="auto"/>
        <w:ind w:firstLine="357"/>
        <w:jc w:val="both"/>
        <w:rPr>
          <w:rFonts w:ascii="Times New Roman" w:eastAsia="Calibri" w:hAnsi="Times New Roman" w:cs="Times New Roman"/>
          <w:noProof/>
          <w:sz w:val="24"/>
          <w:szCs w:val="24"/>
          <w:lang w:val="uk-UA"/>
        </w:rPr>
      </w:pPr>
      <w:r w:rsidRPr="008E19CB">
        <w:rPr>
          <w:rFonts w:ascii="Times New Roman" w:eastAsia="Calibri" w:hAnsi="Times New Roman" w:cs="Times New Roman"/>
          <w:b/>
          <w:sz w:val="24"/>
          <w:szCs w:val="24"/>
          <w:lang w:val="uk-UA"/>
        </w:rPr>
        <w:t>Список використаних джерел</w:t>
      </w:r>
      <w:r w:rsidR="008E19CB" w:rsidRPr="008E19CB">
        <w:rPr>
          <w:rFonts w:ascii="Times New Roman" w:eastAsia="Calibri" w:hAnsi="Times New Roman" w:cs="Times New Roman"/>
          <w:b/>
          <w:sz w:val="24"/>
          <w:szCs w:val="24"/>
          <w:lang w:val="uk-UA"/>
        </w:rPr>
        <w:t xml:space="preserve">: </w:t>
      </w:r>
      <w:r w:rsidRPr="008E19CB">
        <w:rPr>
          <w:rFonts w:ascii="Times New Roman" w:eastAsia="Calibri" w:hAnsi="Times New Roman" w:cs="Times New Roman"/>
          <w:b/>
          <w:bCs/>
          <w:noProof/>
          <w:sz w:val="24"/>
          <w:szCs w:val="24"/>
          <w:lang w:val="uk-UA"/>
        </w:rPr>
        <w:t>1.</w:t>
      </w:r>
      <w:r w:rsidRPr="008E19CB">
        <w:rPr>
          <w:rFonts w:ascii="Times New Roman" w:eastAsia="Calibri" w:hAnsi="Times New Roman" w:cs="Times New Roman"/>
          <w:noProof/>
          <w:sz w:val="24"/>
          <w:szCs w:val="24"/>
          <w:lang w:val="uk-UA"/>
        </w:rPr>
        <w:t xml:space="preserve"> Енергетика України та реалії глобального потепління / O. В. Кириленко, Б.І. Басок, Є.Т. Базєєв, І.В. Блінов // </w:t>
      </w:r>
      <w:r w:rsidRPr="008E19CB">
        <w:rPr>
          <w:rFonts w:ascii="Times New Roman" w:eastAsia="Calibri" w:hAnsi="Times New Roman" w:cs="Times New Roman"/>
          <w:i/>
          <w:iCs/>
          <w:noProof/>
          <w:sz w:val="24"/>
          <w:szCs w:val="24"/>
          <w:lang w:val="uk-UA"/>
        </w:rPr>
        <w:t xml:space="preserve">Технічна електродинаміка : </w:t>
      </w:r>
      <w:r w:rsidRPr="008E19CB">
        <w:rPr>
          <w:rFonts w:ascii="Times New Roman" w:eastAsia="Calibri" w:hAnsi="Times New Roman" w:cs="Times New Roman"/>
          <w:noProof/>
          <w:sz w:val="24"/>
          <w:szCs w:val="24"/>
          <w:lang w:val="uk-UA"/>
        </w:rPr>
        <w:t xml:space="preserve">науковий журнал / 2020. Т. 2020 - № 3. - с. 52–61, </w:t>
      </w:r>
      <w:hyperlink r:id="rId11" w:history="1">
        <w:r w:rsidRPr="008E19CB">
          <w:rPr>
            <w:rFonts w:ascii="Times New Roman" w:eastAsia="Calibri" w:hAnsi="Times New Roman" w:cs="Times New Roman"/>
            <w:noProof/>
            <w:sz w:val="24"/>
            <w:szCs w:val="24"/>
            <w:u w:val="single"/>
            <w:lang w:val="uk-UA"/>
          </w:rPr>
          <w:t>https://doi.org/10.15407/techned2020.03.052</w:t>
        </w:r>
      </w:hyperlink>
      <w:r w:rsidRPr="008E19CB">
        <w:rPr>
          <w:rFonts w:ascii="Times New Roman" w:eastAsia="Calibri" w:hAnsi="Times New Roman" w:cs="Times New Roman"/>
          <w:noProof/>
          <w:sz w:val="24"/>
          <w:szCs w:val="24"/>
          <w:lang w:val="uk-UA"/>
        </w:rPr>
        <w:t>.</w:t>
      </w:r>
      <w:r w:rsidR="008E19CB" w:rsidRPr="008E19CB">
        <w:rPr>
          <w:rFonts w:ascii="Times New Roman" w:eastAsia="Calibri" w:hAnsi="Times New Roman" w:cs="Times New Roman"/>
          <w:noProof/>
          <w:sz w:val="24"/>
          <w:szCs w:val="24"/>
          <w:lang w:val="uk-UA"/>
        </w:rPr>
        <w:t xml:space="preserve"> </w:t>
      </w:r>
      <w:r w:rsidRPr="008E19CB">
        <w:rPr>
          <w:rFonts w:ascii="Times New Roman" w:eastAsia="Calibri" w:hAnsi="Times New Roman" w:cs="Times New Roman"/>
          <w:b/>
          <w:bCs/>
          <w:noProof/>
          <w:sz w:val="24"/>
          <w:szCs w:val="24"/>
          <w:lang w:val="uk-UA"/>
        </w:rPr>
        <w:t>2.</w:t>
      </w:r>
      <w:r w:rsidRPr="008E19CB">
        <w:rPr>
          <w:rFonts w:ascii="Times New Roman" w:eastAsia="Calibri" w:hAnsi="Times New Roman" w:cs="Times New Roman"/>
          <w:noProof/>
          <w:sz w:val="24"/>
          <w:szCs w:val="24"/>
          <w:lang w:val="uk-UA"/>
        </w:rPr>
        <w:t xml:space="preserve"> Екологічні проблеми енергетики / Є.І. Крижанівський, Г.В. Кошлак // </w:t>
      </w:r>
      <w:r w:rsidRPr="008E19CB">
        <w:rPr>
          <w:rFonts w:ascii="Times New Roman" w:eastAsia="Calibri" w:hAnsi="Times New Roman" w:cs="Times New Roman"/>
          <w:noProof/>
          <w:sz w:val="24"/>
          <w:szCs w:val="24"/>
          <w:lang w:val="uk-UA"/>
        </w:rPr>
        <w:br/>
      </w:r>
      <w:r w:rsidRPr="008E19CB">
        <w:rPr>
          <w:rFonts w:ascii="Times New Roman" w:eastAsia="Calibri" w:hAnsi="Times New Roman" w:cs="Times New Roman"/>
          <w:i/>
          <w:iCs/>
          <w:noProof/>
          <w:sz w:val="24"/>
          <w:szCs w:val="24"/>
          <w:lang w:val="uk-UA"/>
        </w:rPr>
        <w:t>Нафтогазова енергетика</w:t>
      </w:r>
      <w:r w:rsidRPr="008E19CB">
        <w:rPr>
          <w:rFonts w:ascii="Times New Roman" w:eastAsia="Calibri" w:hAnsi="Times New Roman" w:cs="Times New Roman"/>
          <w:noProof/>
          <w:sz w:val="24"/>
          <w:szCs w:val="24"/>
          <w:lang w:val="uk-UA"/>
        </w:rPr>
        <w:t xml:space="preserve"> : науковий журнал / 2016 - № 1 (25) – с. 80-90,  </w:t>
      </w:r>
      <w:hyperlink r:id="rId12" w:history="1">
        <w:r w:rsidRPr="008E19CB">
          <w:rPr>
            <w:rFonts w:ascii="Times New Roman" w:eastAsia="Calibri" w:hAnsi="Times New Roman" w:cs="Times New Roman"/>
            <w:noProof/>
            <w:sz w:val="24"/>
            <w:szCs w:val="24"/>
            <w:u w:val="single"/>
            <w:lang w:val="uk-UA"/>
          </w:rPr>
          <w:t>https://www.nge.nung.edu.ua/index.php/nge/article/view/379/362</w:t>
        </w:r>
      </w:hyperlink>
      <w:r w:rsidRPr="008E19CB">
        <w:rPr>
          <w:rFonts w:ascii="Times New Roman" w:eastAsia="Calibri" w:hAnsi="Times New Roman" w:cs="Times New Roman"/>
          <w:noProof/>
          <w:sz w:val="24"/>
          <w:szCs w:val="24"/>
          <w:lang w:val="uk-UA"/>
        </w:rPr>
        <w:t>.</w:t>
      </w:r>
      <w:r w:rsidR="008E19CB" w:rsidRPr="008E19CB">
        <w:rPr>
          <w:rFonts w:ascii="Times New Roman" w:eastAsia="Calibri" w:hAnsi="Times New Roman" w:cs="Times New Roman"/>
          <w:noProof/>
          <w:sz w:val="24"/>
          <w:szCs w:val="24"/>
          <w:lang w:val="uk-UA"/>
        </w:rPr>
        <w:t xml:space="preserve"> </w:t>
      </w:r>
      <w:r w:rsidRPr="008E19CB">
        <w:rPr>
          <w:rFonts w:ascii="Times New Roman" w:eastAsia="Calibri" w:hAnsi="Times New Roman" w:cs="Times New Roman"/>
          <w:b/>
          <w:bCs/>
          <w:noProof/>
          <w:sz w:val="24"/>
          <w:szCs w:val="24"/>
          <w:lang w:val="uk-UA"/>
        </w:rPr>
        <w:t>3.</w:t>
      </w:r>
      <w:r w:rsidRPr="008E19CB">
        <w:rPr>
          <w:rFonts w:ascii="Times New Roman" w:eastAsia="Calibri" w:hAnsi="Times New Roman" w:cs="Times New Roman"/>
          <w:noProof/>
          <w:sz w:val="24"/>
          <w:szCs w:val="24"/>
          <w:lang w:val="uk-UA"/>
        </w:rPr>
        <w:t xml:space="preserve"> Дослідження елементів накопичення електроенергії у складі автономних електроенергетичних систем на основі фотоелектричних перетворювачів / Д.С. Захарченко, С.А. Степенко // </w:t>
      </w:r>
      <w:r w:rsidRPr="008E19CB">
        <w:rPr>
          <w:rFonts w:ascii="Times New Roman" w:eastAsia="Calibri" w:hAnsi="Times New Roman" w:cs="Times New Roman"/>
          <w:i/>
          <w:iCs/>
          <w:noProof/>
          <w:sz w:val="24"/>
          <w:szCs w:val="24"/>
          <w:lang w:val="uk-UA"/>
        </w:rPr>
        <w:t xml:space="preserve">Технічні науки та технології : </w:t>
      </w:r>
      <w:r w:rsidRPr="008E19CB">
        <w:rPr>
          <w:rFonts w:ascii="Times New Roman" w:eastAsia="Calibri" w:hAnsi="Times New Roman" w:cs="Times New Roman"/>
          <w:noProof/>
          <w:sz w:val="24"/>
          <w:szCs w:val="24"/>
          <w:lang w:val="uk-UA"/>
        </w:rPr>
        <w:t>науковий журнал</w:t>
      </w:r>
      <w:r w:rsidRPr="008E19CB">
        <w:rPr>
          <w:rFonts w:ascii="Times New Roman" w:eastAsia="Calibri" w:hAnsi="Times New Roman" w:cs="Times New Roman"/>
          <w:i/>
          <w:iCs/>
          <w:noProof/>
          <w:sz w:val="24"/>
          <w:szCs w:val="24"/>
          <w:lang w:val="uk-UA"/>
        </w:rPr>
        <w:t xml:space="preserve"> /</w:t>
      </w:r>
      <w:r w:rsidRPr="008E19CB">
        <w:rPr>
          <w:rFonts w:ascii="Times New Roman" w:eastAsia="Calibri" w:hAnsi="Times New Roman" w:cs="Times New Roman"/>
          <w:noProof/>
          <w:sz w:val="24"/>
          <w:szCs w:val="24"/>
          <w:lang w:val="uk-UA"/>
        </w:rPr>
        <w:t xml:space="preserve"> 2025 - № 2 (40) - с. 420–431, </w:t>
      </w:r>
      <w:hyperlink r:id="rId13" w:history="1">
        <w:r w:rsidRPr="008E19CB">
          <w:rPr>
            <w:rFonts w:ascii="Times New Roman" w:eastAsia="Calibri" w:hAnsi="Times New Roman" w:cs="Times New Roman"/>
            <w:noProof/>
            <w:sz w:val="24"/>
            <w:szCs w:val="24"/>
            <w:u w:val="single"/>
            <w:lang w:val="uk-UA"/>
          </w:rPr>
          <w:t>https://doi.org/10.25140/2411-5363-2025-2(40)-420-431</w:t>
        </w:r>
      </w:hyperlink>
      <w:r w:rsidRPr="008E19CB">
        <w:rPr>
          <w:rFonts w:ascii="Times New Roman" w:eastAsia="Calibri" w:hAnsi="Times New Roman" w:cs="Times New Roman"/>
          <w:noProof/>
          <w:sz w:val="24"/>
          <w:szCs w:val="24"/>
          <w:lang w:val="uk-UA"/>
        </w:rPr>
        <w:t>.</w:t>
      </w:r>
      <w:r w:rsidR="008E19CB" w:rsidRPr="008E19CB">
        <w:rPr>
          <w:rFonts w:ascii="Times New Roman" w:eastAsia="Calibri" w:hAnsi="Times New Roman" w:cs="Times New Roman"/>
          <w:noProof/>
          <w:sz w:val="24"/>
          <w:szCs w:val="24"/>
          <w:lang w:val="uk-UA"/>
        </w:rPr>
        <w:t xml:space="preserve"> </w:t>
      </w:r>
      <w:r w:rsidRPr="008E19CB">
        <w:rPr>
          <w:rFonts w:ascii="Times New Roman" w:eastAsia="Calibri" w:hAnsi="Times New Roman" w:cs="Times New Roman"/>
          <w:b/>
          <w:bCs/>
          <w:sz w:val="24"/>
          <w:szCs w:val="24"/>
          <w:lang w:val="uk-UA"/>
        </w:rPr>
        <w:t>4.</w:t>
      </w:r>
      <w:r w:rsidRPr="008E19CB">
        <w:rPr>
          <w:rFonts w:ascii="Times New Roman" w:eastAsia="Calibri" w:hAnsi="Times New Roman" w:cs="Times New Roman"/>
          <w:sz w:val="24"/>
          <w:szCs w:val="24"/>
          <w:lang w:val="uk-UA"/>
        </w:rPr>
        <w:t xml:space="preserve"> </w:t>
      </w:r>
      <w:r w:rsidRPr="008E19CB">
        <w:rPr>
          <w:rFonts w:ascii="Times New Roman" w:eastAsia="Calibri" w:hAnsi="Times New Roman" w:cs="Times New Roman"/>
          <w:noProof/>
          <w:sz w:val="24"/>
          <w:szCs w:val="24"/>
          <w:lang w:val="uk-UA"/>
        </w:rPr>
        <w:t xml:space="preserve">DOE Microgrid Workshop Report / Office of Electricity </w:t>
      </w:r>
      <w:r w:rsidRPr="008E19CB">
        <w:rPr>
          <w:rFonts w:ascii="Times New Roman" w:eastAsia="Calibri" w:hAnsi="Times New Roman" w:cs="Times New Roman"/>
          <w:noProof/>
          <w:sz w:val="24"/>
          <w:szCs w:val="24"/>
          <w:lang w:val="uk-UA"/>
        </w:rPr>
        <w:br/>
        <w:t>Delivery and Energy Reliability Smart Grid R&amp;D Program / 2011,</w:t>
      </w:r>
      <w:r w:rsidRPr="008E19CB">
        <w:rPr>
          <w:rFonts w:ascii="Times New Roman" w:eastAsia="Calibri" w:hAnsi="Times New Roman" w:cs="Times New Roman"/>
          <w:sz w:val="24"/>
          <w:szCs w:val="24"/>
          <w:lang w:val="uk-UA"/>
        </w:rPr>
        <w:t xml:space="preserve"> </w:t>
      </w:r>
      <w:hyperlink r:id="rId14" w:history="1">
        <w:r w:rsidRPr="008E19CB">
          <w:rPr>
            <w:rFonts w:ascii="Times New Roman" w:eastAsia="Calibri" w:hAnsi="Times New Roman" w:cs="Times New Roman"/>
            <w:sz w:val="24"/>
            <w:szCs w:val="24"/>
            <w:lang w:val="uk-UA"/>
          </w:rPr>
          <w:t>https://www.energy.gov/sites/prod/files/Microgrid%20Workshop%20Report%20August%202011.pdf</w:t>
        </w:r>
      </w:hyperlink>
      <w:r w:rsidRPr="008E19CB">
        <w:rPr>
          <w:rFonts w:ascii="Times New Roman" w:eastAsia="Calibri" w:hAnsi="Times New Roman" w:cs="Times New Roman"/>
          <w:sz w:val="24"/>
          <w:szCs w:val="24"/>
          <w:lang w:val="uk-UA"/>
        </w:rPr>
        <w:t>.</w:t>
      </w:r>
      <w:r w:rsidR="008E19CB" w:rsidRPr="008E19CB">
        <w:rPr>
          <w:rFonts w:ascii="Times New Roman" w:eastAsia="Calibri" w:hAnsi="Times New Roman" w:cs="Times New Roman"/>
          <w:sz w:val="24"/>
          <w:szCs w:val="24"/>
          <w:lang w:val="uk-UA"/>
        </w:rPr>
        <w:t xml:space="preserve"> </w:t>
      </w:r>
      <w:r w:rsidRPr="008E19CB">
        <w:rPr>
          <w:rFonts w:ascii="Times New Roman" w:eastAsia="Calibri" w:hAnsi="Times New Roman" w:cs="Times New Roman"/>
          <w:b/>
          <w:bCs/>
          <w:noProof/>
          <w:sz w:val="24"/>
          <w:szCs w:val="24"/>
          <w:lang w:val="uk-UA"/>
        </w:rPr>
        <w:t>5.</w:t>
      </w:r>
      <w:r w:rsidRPr="008E19CB">
        <w:rPr>
          <w:rFonts w:ascii="Times New Roman" w:eastAsia="Calibri" w:hAnsi="Times New Roman" w:cs="Times New Roman"/>
          <w:noProof/>
          <w:sz w:val="24"/>
          <w:szCs w:val="24"/>
          <w:lang w:val="uk-UA"/>
        </w:rPr>
        <w:t xml:space="preserve"> Аспекти інтеграції в електричну мережу розосередженої генерації на основі відновлювальних джерел енергії: огляд проблем та завдання для сталого розвитку енергосистеми / Л.В. Давиденко, В.А. Давиденко // </w:t>
      </w:r>
      <w:r w:rsidRPr="008E19CB">
        <w:rPr>
          <w:rFonts w:ascii="Times New Roman" w:eastAsia="Calibri" w:hAnsi="Times New Roman" w:cs="Times New Roman"/>
          <w:i/>
          <w:iCs/>
          <w:noProof/>
          <w:sz w:val="24"/>
          <w:szCs w:val="24"/>
          <w:lang w:val="uk-UA"/>
        </w:rPr>
        <w:t>Наукові праці ДонНТУ. Серія: «Електротехніка і енергетика»</w:t>
      </w:r>
      <w:r w:rsidRPr="008E19CB">
        <w:rPr>
          <w:rFonts w:ascii="Times New Roman" w:eastAsia="Calibri" w:hAnsi="Times New Roman" w:cs="Times New Roman"/>
          <w:noProof/>
          <w:sz w:val="24"/>
          <w:szCs w:val="24"/>
          <w:lang w:val="uk-UA"/>
        </w:rPr>
        <w:t xml:space="preserve"> / 2024 - №1 (30) – с. 22-29,  </w:t>
      </w:r>
      <w:hyperlink r:id="rId15" w:history="1">
        <w:r w:rsidRPr="008E19CB">
          <w:rPr>
            <w:rFonts w:ascii="Times New Roman" w:eastAsia="Calibri" w:hAnsi="Times New Roman" w:cs="Times New Roman"/>
            <w:noProof/>
            <w:sz w:val="24"/>
            <w:szCs w:val="24"/>
            <w:u w:val="single"/>
            <w:lang w:val="uk-UA"/>
          </w:rPr>
          <w:t>https://doi.org/10.31474/2074-2630-2024-1-22-29</w:t>
        </w:r>
      </w:hyperlink>
      <w:r w:rsidRPr="008E19CB">
        <w:rPr>
          <w:rFonts w:ascii="Times New Roman" w:eastAsia="Calibri" w:hAnsi="Times New Roman" w:cs="Times New Roman"/>
          <w:noProof/>
          <w:sz w:val="24"/>
          <w:szCs w:val="24"/>
          <w:lang w:val="uk-UA"/>
        </w:rPr>
        <w:t>.</w:t>
      </w:r>
    </w:p>
    <w:p w14:paraId="609878A1" w14:textId="77777777" w:rsidR="00C173D6" w:rsidRPr="00322050" w:rsidRDefault="00C173D6" w:rsidP="00D7290A">
      <w:pPr>
        <w:tabs>
          <w:tab w:val="left" w:pos="851"/>
        </w:tabs>
        <w:spacing w:after="0" w:line="240" w:lineRule="auto"/>
        <w:ind w:firstLine="357"/>
        <w:contextualSpacing/>
        <w:jc w:val="both"/>
        <w:rPr>
          <w:rFonts w:ascii="Times New Roman" w:eastAsia="Calibri" w:hAnsi="Times New Roman" w:cs="Times New Roman"/>
          <w:sz w:val="24"/>
          <w:szCs w:val="24"/>
          <w:lang w:val="uk-UA"/>
        </w:rPr>
      </w:pPr>
    </w:p>
    <w:p w14:paraId="37071C90" w14:textId="65A9EBB0" w:rsidR="00BF4068" w:rsidRDefault="00BF4068" w:rsidP="00D7290A">
      <w:pPr>
        <w:spacing w:after="0" w:line="240" w:lineRule="auto"/>
        <w:ind w:firstLine="357"/>
        <w:jc w:val="both"/>
        <w:rPr>
          <w:rFonts w:ascii="Times New Roman" w:hAnsi="Times New Roman" w:cs="Times New Roman"/>
          <w:sz w:val="24"/>
          <w:szCs w:val="24"/>
          <w:lang w:val="uk-UA"/>
        </w:rPr>
      </w:pPr>
    </w:p>
    <w:p w14:paraId="42C39EEC" w14:textId="77777777" w:rsidR="009352D0" w:rsidRPr="00322050" w:rsidRDefault="009352D0" w:rsidP="00D7290A">
      <w:pPr>
        <w:spacing w:after="0" w:line="240" w:lineRule="auto"/>
        <w:ind w:firstLine="357"/>
        <w:jc w:val="both"/>
        <w:rPr>
          <w:rFonts w:ascii="Times New Roman" w:hAnsi="Times New Roman" w:cs="Times New Roman"/>
          <w:sz w:val="24"/>
          <w:szCs w:val="24"/>
          <w:lang w:val="uk-UA"/>
        </w:rPr>
      </w:pPr>
    </w:p>
    <w:p w14:paraId="6A647EE8" w14:textId="78AA4432" w:rsidR="000C5A23" w:rsidRPr="008E19CB" w:rsidRDefault="000C5A23" w:rsidP="00D7290A">
      <w:pPr>
        <w:spacing w:after="0" w:line="240" w:lineRule="auto"/>
        <w:ind w:firstLine="357"/>
        <w:jc w:val="both"/>
        <w:rPr>
          <w:rFonts w:ascii="Times New Roman" w:hAnsi="Times New Roman" w:cs="Times New Roman"/>
          <w:i/>
          <w:iCs/>
          <w:sz w:val="24"/>
          <w:szCs w:val="24"/>
          <w:lang w:val="uk-UA"/>
        </w:rPr>
      </w:pPr>
      <w:r w:rsidRPr="008E19CB">
        <w:rPr>
          <w:rFonts w:ascii="Times New Roman" w:hAnsi="Times New Roman" w:cs="Times New Roman"/>
          <w:i/>
          <w:iCs/>
          <w:sz w:val="24"/>
          <w:szCs w:val="24"/>
          <w:lang w:val="uk-UA"/>
        </w:rPr>
        <w:t>УДК 621.396.6:621.317.326:621.314</w:t>
      </w:r>
    </w:p>
    <w:p w14:paraId="3CFA4D2B" w14:textId="77777777" w:rsidR="008E19CB" w:rsidRDefault="008E19CB" w:rsidP="00D7290A">
      <w:pPr>
        <w:spacing w:after="0" w:line="240" w:lineRule="auto"/>
        <w:ind w:firstLine="357"/>
        <w:jc w:val="both"/>
        <w:rPr>
          <w:rFonts w:ascii="Times New Roman" w:eastAsia="Times New Roman" w:hAnsi="Times New Roman" w:cs="Times New Roman"/>
          <w:b/>
          <w:color w:val="000000"/>
          <w:sz w:val="24"/>
          <w:szCs w:val="24"/>
          <w:lang w:val="uk-UA"/>
        </w:rPr>
      </w:pPr>
    </w:p>
    <w:p w14:paraId="2C658218" w14:textId="097A8984" w:rsidR="000C5A23" w:rsidRPr="00322050" w:rsidRDefault="000C5A23" w:rsidP="00D7290A">
      <w:pPr>
        <w:spacing w:after="0" w:line="240" w:lineRule="auto"/>
        <w:ind w:firstLine="357"/>
        <w:jc w:val="both"/>
        <w:rPr>
          <w:rFonts w:ascii="Times New Roman" w:eastAsia="Times New Roman" w:hAnsi="Times New Roman" w:cs="Times New Roman"/>
          <w:color w:val="000000"/>
          <w:sz w:val="24"/>
          <w:szCs w:val="24"/>
          <w:lang w:val="uk-UA"/>
        </w:rPr>
      </w:pPr>
      <w:proofErr w:type="spellStart"/>
      <w:r w:rsidRPr="00322050">
        <w:rPr>
          <w:rFonts w:ascii="Times New Roman" w:eastAsia="Times New Roman" w:hAnsi="Times New Roman" w:cs="Times New Roman"/>
          <w:b/>
          <w:color w:val="000000"/>
          <w:sz w:val="24"/>
          <w:szCs w:val="24"/>
          <w:lang w:val="uk-UA"/>
        </w:rPr>
        <w:t>Велігорський</w:t>
      </w:r>
      <w:proofErr w:type="spellEnd"/>
      <w:r w:rsidRPr="00322050">
        <w:rPr>
          <w:rFonts w:ascii="Times New Roman" w:eastAsia="Times New Roman" w:hAnsi="Times New Roman" w:cs="Times New Roman"/>
          <w:b/>
          <w:color w:val="000000"/>
          <w:sz w:val="24"/>
          <w:szCs w:val="24"/>
          <w:lang w:val="uk-UA"/>
        </w:rPr>
        <w:t xml:space="preserve"> О.О., </w:t>
      </w:r>
      <w:r w:rsidRPr="00322050">
        <w:rPr>
          <w:rFonts w:ascii="Times New Roman" w:eastAsia="Times New Roman" w:hAnsi="Times New Roman" w:cs="Times New Roman"/>
          <w:color w:val="000000"/>
          <w:sz w:val="24"/>
          <w:szCs w:val="24"/>
          <w:lang w:val="uk-UA"/>
        </w:rPr>
        <w:t>здобувач третього (аспірантського) рівня вищої освіти, гр. АСД-ЕІ25</w:t>
      </w:r>
    </w:p>
    <w:p w14:paraId="4D3C9734" w14:textId="492EEA52" w:rsidR="000C5A23" w:rsidRPr="00322050" w:rsidRDefault="000C5A23" w:rsidP="00D729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Науковий керівник: </w:t>
      </w:r>
      <w:r w:rsidRPr="008E19CB">
        <w:rPr>
          <w:rFonts w:ascii="Times New Roman" w:hAnsi="Times New Roman" w:cs="Times New Roman"/>
          <w:b/>
          <w:bCs/>
          <w:sz w:val="24"/>
          <w:szCs w:val="24"/>
          <w:lang w:val="uk-UA"/>
        </w:rPr>
        <w:t>Дерій Ж</w:t>
      </w:r>
      <w:r w:rsidR="008E19CB" w:rsidRPr="008E19CB">
        <w:rPr>
          <w:rFonts w:ascii="Times New Roman" w:hAnsi="Times New Roman" w:cs="Times New Roman"/>
          <w:b/>
          <w:bCs/>
          <w:sz w:val="24"/>
          <w:szCs w:val="24"/>
          <w:lang w:val="uk-UA"/>
        </w:rPr>
        <w:t>.</w:t>
      </w:r>
      <w:r w:rsidRPr="008E19CB">
        <w:rPr>
          <w:rFonts w:ascii="Times New Roman" w:hAnsi="Times New Roman" w:cs="Times New Roman"/>
          <w:b/>
          <w:bCs/>
          <w:sz w:val="24"/>
          <w:szCs w:val="24"/>
          <w:lang w:val="uk-UA"/>
        </w:rPr>
        <w:t xml:space="preserve"> В</w:t>
      </w:r>
      <w:r w:rsidR="008E19CB" w:rsidRPr="008E19CB">
        <w:rPr>
          <w:rFonts w:ascii="Times New Roman" w:hAnsi="Times New Roman" w:cs="Times New Roman"/>
          <w:b/>
          <w:bCs/>
          <w:sz w:val="24"/>
          <w:szCs w:val="24"/>
          <w:lang w:val="uk-UA"/>
        </w:rPr>
        <w:t>.</w:t>
      </w:r>
      <w:r w:rsidRPr="00322050">
        <w:rPr>
          <w:rFonts w:ascii="Times New Roman" w:hAnsi="Times New Roman" w:cs="Times New Roman"/>
          <w:sz w:val="24"/>
          <w:szCs w:val="24"/>
          <w:lang w:val="uk-UA"/>
        </w:rPr>
        <w:t xml:space="preserve">, доктор економічних наук, професор, завідувач кафедри економіки, обліку і оподаткування </w:t>
      </w:r>
    </w:p>
    <w:p w14:paraId="2881807B" w14:textId="77777777" w:rsidR="000C5A23" w:rsidRPr="007014CF" w:rsidRDefault="000C5A23" w:rsidP="00D7290A">
      <w:pPr>
        <w:spacing w:after="0" w:line="240" w:lineRule="auto"/>
        <w:ind w:firstLine="357"/>
        <w:jc w:val="both"/>
        <w:rPr>
          <w:rFonts w:ascii="Times New Roman" w:hAnsi="Times New Roman" w:cs="Times New Roman"/>
          <w:i/>
          <w:iCs/>
          <w:sz w:val="24"/>
          <w:szCs w:val="24"/>
          <w:lang w:val="uk-UA"/>
        </w:rPr>
      </w:pPr>
      <w:r w:rsidRPr="007014CF">
        <w:rPr>
          <w:rFonts w:ascii="Times New Roman" w:hAnsi="Times New Roman" w:cs="Times New Roman"/>
          <w:i/>
          <w:iCs/>
          <w:sz w:val="24"/>
          <w:szCs w:val="24"/>
          <w:lang w:val="uk-UA"/>
        </w:rPr>
        <w:t>Національний університет «Чернігівська політехніка», м. Чернігів, Україна</w:t>
      </w:r>
    </w:p>
    <w:p w14:paraId="31364179" w14:textId="77777777" w:rsidR="008E19CB" w:rsidRDefault="008E19CB" w:rsidP="00D7290A">
      <w:pPr>
        <w:spacing w:after="0" w:line="240" w:lineRule="auto"/>
        <w:ind w:firstLine="357"/>
        <w:jc w:val="center"/>
        <w:rPr>
          <w:rFonts w:ascii="Times New Roman" w:hAnsi="Times New Roman" w:cs="Times New Roman"/>
          <w:b/>
          <w:bCs/>
          <w:sz w:val="24"/>
          <w:szCs w:val="24"/>
          <w:lang w:val="uk-UA"/>
        </w:rPr>
      </w:pPr>
    </w:p>
    <w:p w14:paraId="0B2AB951" w14:textId="02E89F5C" w:rsidR="000C5A23" w:rsidRPr="00322050" w:rsidRDefault="000C5A23" w:rsidP="00D7290A">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ЕНЕРГОЕФЕКТИВНІ ПЕРЕТВОРЮВАЧІ НАПРУГИ ЯК ІНСТРУМЕНТ ПІДВИЩЕННЯ КЛІМАТИЧНОЇ СТІЙКОСТІ СИСТЕМ ЖИВЛЕННЯ РАДІОЕЛЕКТРОННОЇ АПАРАТУРИ</w:t>
      </w:r>
    </w:p>
    <w:p w14:paraId="0114089C" w14:textId="77777777" w:rsidR="000C5A23" w:rsidRPr="00322050" w:rsidRDefault="000C5A23" w:rsidP="00D7290A">
      <w:pPr>
        <w:spacing w:after="0" w:line="240" w:lineRule="auto"/>
        <w:ind w:firstLine="357"/>
        <w:jc w:val="both"/>
        <w:rPr>
          <w:rFonts w:ascii="Times New Roman" w:hAnsi="Times New Roman" w:cs="Times New Roman"/>
          <w:sz w:val="24"/>
          <w:szCs w:val="24"/>
          <w:lang w:val="uk-UA"/>
        </w:rPr>
      </w:pPr>
    </w:p>
    <w:p w14:paraId="789AF447" w14:textId="77777777" w:rsidR="000C5A23" w:rsidRPr="008E19CB" w:rsidRDefault="000C5A23" w:rsidP="00D7290A">
      <w:pPr>
        <w:spacing w:after="0" w:line="240" w:lineRule="auto"/>
        <w:ind w:firstLine="357"/>
        <w:jc w:val="both"/>
        <w:rPr>
          <w:rFonts w:ascii="Times New Roman" w:hAnsi="Times New Roman" w:cs="Times New Roman"/>
          <w:i/>
          <w:iCs/>
          <w:sz w:val="24"/>
          <w:szCs w:val="24"/>
          <w:lang w:val="uk-UA"/>
        </w:rPr>
      </w:pPr>
      <w:r w:rsidRPr="008E19CB">
        <w:rPr>
          <w:rFonts w:ascii="Times New Roman" w:hAnsi="Times New Roman" w:cs="Times New Roman"/>
          <w:b/>
          <w:bCs/>
          <w:i/>
          <w:iCs/>
          <w:sz w:val="24"/>
          <w:szCs w:val="24"/>
          <w:lang w:val="uk-UA"/>
        </w:rPr>
        <w:t>Ключові слова</w:t>
      </w:r>
      <w:r w:rsidRPr="008E19CB">
        <w:rPr>
          <w:rFonts w:ascii="Times New Roman" w:hAnsi="Times New Roman" w:cs="Times New Roman"/>
          <w:i/>
          <w:iCs/>
          <w:sz w:val="24"/>
          <w:szCs w:val="24"/>
          <w:lang w:val="uk-UA"/>
        </w:rPr>
        <w:t xml:space="preserve">: перетворювач напруги, енергоефективність, кліматична адаптація, радіоелектронна апаратура, теплова стійкість, </w:t>
      </w:r>
      <w:proofErr w:type="spellStart"/>
      <w:r w:rsidRPr="008E19CB">
        <w:rPr>
          <w:rFonts w:ascii="Times New Roman" w:hAnsi="Times New Roman" w:cs="Times New Roman"/>
          <w:i/>
          <w:iCs/>
          <w:sz w:val="24"/>
          <w:szCs w:val="24"/>
          <w:lang w:val="uk-UA"/>
        </w:rPr>
        <w:t>GaN</w:t>
      </w:r>
      <w:proofErr w:type="spellEnd"/>
      <w:r w:rsidRPr="008E19CB">
        <w:rPr>
          <w:rFonts w:ascii="Times New Roman" w:hAnsi="Times New Roman" w:cs="Times New Roman"/>
          <w:i/>
          <w:iCs/>
          <w:sz w:val="24"/>
          <w:szCs w:val="24"/>
          <w:lang w:val="uk-UA"/>
        </w:rPr>
        <w:t xml:space="preserve">, </w:t>
      </w:r>
      <w:proofErr w:type="spellStart"/>
      <w:r w:rsidRPr="008E19CB">
        <w:rPr>
          <w:rFonts w:ascii="Times New Roman" w:hAnsi="Times New Roman" w:cs="Times New Roman"/>
          <w:i/>
          <w:iCs/>
          <w:sz w:val="24"/>
          <w:szCs w:val="24"/>
          <w:lang w:val="uk-UA"/>
        </w:rPr>
        <w:t>SiC</w:t>
      </w:r>
      <w:proofErr w:type="spellEnd"/>
      <w:r w:rsidRPr="008E19CB">
        <w:rPr>
          <w:rFonts w:ascii="Times New Roman" w:hAnsi="Times New Roman" w:cs="Times New Roman"/>
          <w:i/>
          <w:iCs/>
          <w:sz w:val="24"/>
          <w:szCs w:val="24"/>
          <w:lang w:val="uk-UA"/>
        </w:rPr>
        <w:t>, цифрове керування.</w:t>
      </w:r>
    </w:p>
    <w:p w14:paraId="6B9A3D0E" w14:textId="77777777" w:rsidR="000C5A23" w:rsidRPr="00322050" w:rsidRDefault="000C5A23" w:rsidP="00D729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Кліматичні зміни вже чинять відчутний вплив на інфраструктуру та енергетику Європи, а екстремальні погодні явища дедалі частіше розглядаються як один із головних ризиків для надійності електропостачання [1–3]. За таких умов системи живлення радіоелектронної апаратури мають забезпечувати не лише задані електричні параметри, а й стабільну роботу за </w:t>
      </w:r>
      <w:r w:rsidRPr="00322050">
        <w:rPr>
          <w:rFonts w:ascii="Times New Roman" w:hAnsi="Times New Roman" w:cs="Times New Roman"/>
          <w:sz w:val="24"/>
          <w:szCs w:val="24"/>
          <w:lang w:val="uk-UA"/>
        </w:rPr>
        <w:lastRenderedPageBreak/>
        <w:t xml:space="preserve">підвищених температур, коливань вхідної напруги та в умовах аварійних або резервних режимів живлення [1–3]. </w:t>
      </w:r>
    </w:p>
    <w:p w14:paraId="172531CF" w14:textId="77777777" w:rsidR="000C5A23" w:rsidRPr="00322050" w:rsidRDefault="000C5A23" w:rsidP="00D729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Для радіоелектронної апаратури зв’язку, моніторингу та вбудованих цифрових систем ключовим елементом такої стійкості є перетворювач напруги. Високотемпературні умови експлуатації та температурні коливання погіршують надійність силових вузлів, а отже підвищення енергоефективності доцільно розглядати не лише як засіб енергозбереження, а і як спосіб зменшення теплового стресу та підвищення ресурсу системи [6; 7]. </w:t>
      </w:r>
    </w:p>
    <w:p w14:paraId="08F47F16" w14:textId="77777777" w:rsidR="000C5A23" w:rsidRPr="00322050" w:rsidRDefault="000C5A23" w:rsidP="00D729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Перспективними напрямами є оптимізація </w:t>
      </w:r>
      <w:proofErr w:type="spellStart"/>
      <w:r w:rsidRPr="00322050">
        <w:rPr>
          <w:rFonts w:ascii="Times New Roman" w:hAnsi="Times New Roman" w:cs="Times New Roman"/>
          <w:sz w:val="24"/>
          <w:szCs w:val="24"/>
          <w:lang w:val="uk-UA"/>
        </w:rPr>
        <w:t>топологій</w:t>
      </w:r>
      <w:proofErr w:type="spellEnd"/>
      <w:r w:rsidRPr="00322050">
        <w:rPr>
          <w:rFonts w:ascii="Times New Roman" w:hAnsi="Times New Roman" w:cs="Times New Roman"/>
          <w:sz w:val="24"/>
          <w:szCs w:val="24"/>
          <w:lang w:val="uk-UA"/>
        </w:rPr>
        <w:t xml:space="preserve"> DC–DC і AC–DC перетворювачів, застосування м’якого перемикання та синхронного випрямлення, використання </w:t>
      </w:r>
      <w:proofErr w:type="spellStart"/>
      <w:r w:rsidRPr="00322050">
        <w:rPr>
          <w:rFonts w:ascii="Times New Roman" w:hAnsi="Times New Roman" w:cs="Times New Roman"/>
          <w:sz w:val="24"/>
          <w:szCs w:val="24"/>
          <w:lang w:val="uk-UA"/>
        </w:rPr>
        <w:t>GaN</w:t>
      </w:r>
      <w:proofErr w:type="spellEnd"/>
      <w:r w:rsidRPr="00322050">
        <w:rPr>
          <w:rFonts w:ascii="Times New Roman" w:hAnsi="Times New Roman" w:cs="Times New Roman"/>
          <w:sz w:val="24"/>
          <w:szCs w:val="24"/>
          <w:lang w:val="uk-UA"/>
        </w:rPr>
        <w:t xml:space="preserve">- і </w:t>
      </w:r>
      <w:proofErr w:type="spellStart"/>
      <w:r w:rsidRPr="00322050">
        <w:rPr>
          <w:rFonts w:ascii="Times New Roman" w:hAnsi="Times New Roman" w:cs="Times New Roman"/>
          <w:sz w:val="24"/>
          <w:szCs w:val="24"/>
          <w:lang w:val="uk-UA"/>
        </w:rPr>
        <w:t>SiC</w:t>
      </w:r>
      <w:proofErr w:type="spellEnd"/>
      <w:r w:rsidRPr="00322050">
        <w:rPr>
          <w:rFonts w:ascii="Times New Roman" w:hAnsi="Times New Roman" w:cs="Times New Roman"/>
          <w:sz w:val="24"/>
          <w:szCs w:val="24"/>
          <w:lang w:val="uk-UA"/>
        </w:rPr>
        <w:t xml:space="preserve">-пристроїв, а також цифрових алгоритмів керування, які враховують навантаження, температуру та режим джерела живлення [6; 8–10]. Показово, що </w:t>
      </w:r>
      <w:proofErr w:type="spellStart"/>
      <w:r w:rsidRPr="00322050">
        <w:rPr>
          <w:rFonts w:ascii="Times New Roman" w:hAnsi="Times New Roman" w:cs="Times New Roman"/>
          <w:sz w:val="24"/>
          <w:szCs w:val="24"/>
          <w:lang w:val="uk-UA"/>
        </w:rPr>
        <w:t>GaN</w:t>
      </w:r>
      <w:proofErr w:type="spellEnd"/>
      <w:r w:rsidRPr="00322050">
        <w:rPr>
          <w:rFonts w:ascii="Times New Roman" w:hAnsi="Times New Roman" w:cs="Times New Roman"/>
          <w:sz w:val="24"/>
          <w:szCs w:val="24"/>
          <w:lang w:val="uk-UA"/>
        </w:rPr>
        <w:t xml:space="preserve">-перетворювач із синхронним випрямленням у сучасному дослідженні досяг пікового ККД 97,1 %, а гібридне PFM/PWM-керування продемонструвало стабільну роботу мініатюризованого ізольованого джерела живлення в широкому діапазоні навантажень та відхилень вхідної напруги [8; 9]. </w:t>
      </w:r>
    </w:p>
    <w:p w14:paraId="26BC1AE7" w14:textId="77777777" w:rsidR="000C5A23" w:rsidRPr="00322050" w:rsidRDefault="000C5A23" w:rsidP="00D729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У контексті адаптації до змін клімату такі рішення особливо важливі для апаратури, що живиться від акумуляторів, фотоелектричних модулів, резервованих джерел і </w:t>
      </w:r>
      <w:proofErr w:type="spellStart"/>
      <w:r w:rsidRPr="00322050">
        <w:rPr>
          <w:rFonts w:ascii="Times New Roman" w:hAnsi="Times New Roman" w:cs="Times New Roman"/>
          <w:sz w:val="24"/>
          <w:szCs w:val="24"/>
          <w:lang w:val="uk-UA"/>
        </w:rPr>
        <w:t>мікромереж</w:t>
      </w:r>
      <w:proofErr w:type="spellEnd"/>
      <w:r w:rsidRPr="00322050">
        <w:rPr>
          <w:rFonts w:ascii="Times New Roman" w:hAnsi="Times New Roman" w:cs="Times New Roman"/>
          <w:sz w:val="24"/>
          <w:szCs w:val="24"/>
          <w:lang w:val="uk-UA"/>
        </w:rPr>
        <w:t>, оскільки вони зменшують пікові втрати, полегшують тепловий режим, підвищують стійкість до перебоїв живлення та полегшують інтеграцію децентралізованих енергоресурсів [4; 5; 10]. Отже, енергоефективні перетворювачі напруги доцільно розглядати як один із практичних інструментів підвищення кліматичної стійкості систем живлення радіоелектронної апаратури.</w:t>
      </w:r>
    </w:p>
    <w:p w14:paraId="2C596DCE" w14:textId="77777777" w:rsidR="006A1570" w:rsidRDefault="006A1570" w:rsidP="00D7290A">
      <w:pPr>
        <w:spacing w:after="0" w:line="240" w:lineRule="auto"/>
        <w:ind w:firstLine="357"/>
        <w:jc w:val="both"/>
        <w:rPr>
          <w:rFonts w:ascii="Times New Roman" w:eastAsia="Times New Roman" w:hAnsi="Times New Roman" w:cs="Times New Roman"/>
          <w:b/>
          <w:bCs/>
          <w:sz w:val="24"/>
          <w:szCs w:val="24"/>
          <w:lang w:val="uk-UA"/>
        </w:rPr>
      </w:pPr>
    </w:p>
    <w:p w14:paraId="4DA8954D" w14:textId="03861060" w:rsidR="000C5A23" w:rsidRPr="00322050" w:rsidRDefault="000C5A23" w:rsidP="00D7290A">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Список використаних джерел</w:t>
      </w:r>
      <w:r w:rsidR="006A1570">
        <w:rPr>
          <w:rFonts w:ascii="Times New Roman" w:eastAsia="Times New Roman" w:hAnsi="Times New Roman" w:cs="Times New Roman"/>
          <w:b/>
          <w:bCs/>
          <w:sz w:val="24"/>
          <w:szCs w:val="24"/>
          <w:lang w:val="uk-UA"/>
        </w:rPr>
        <w:t>:</w:t>
      </w:r>
      <w:r w:rsidR="007014CF">
        <w:rPr>
          <w:rFonts w:ascii="Times New Roman" w:eastAsia="Times New Roman" w:hAnsi="Times New Roman" w:cs="Times New Roman"/>
          <w:b/>
          <w:bCs/>
          <w:sz w:val="24"/>
          <w:szCs w:val="24"/>
          <w:lang w:val="uk-UA"/>
        </w:rPr>
        <w:t xml:space="preserve"> 1. </w:t>
      </w:r>
      <w:proofErr w:type="spellStart"/>
      <w:r w:rsidRPr="00322050">
        <w:rPr>
          <w:rFonts w:ascii="Times New Roman" w:eastAsia="Times New Roman" w:hAnsi="Times New Roman" w:cs="Times New Roman"/>
          <w:sz w:val="24"/>
          <w:szCs w:val="24"/>
          <w:lang w:val="uk-UA"/>
        </w:rPr>
        <w:t>Climate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Change</w:t>
      </w:r>
      <w:proofErr w:type="spellEnd"/>
      <w:r w:rsidRPr="00322050">
        <w:rPr>
          <w:rFonts w:ascii="Times New Roman" w:eastAsia="Times New Roman" w:hAnsi="Times New Roman" w:cs="Times New Roman"/>
          <w:sz w:val="24"/>
          <w:szCs w:val="24"/>
          <w:lang w:val="uk-UA"/>
        </w:rPr>
        <w:t xml:space="preserve"> 2022: </w:t>
      </w:r>
      <w:proofErr w:type="spellStart"/>
      <w:r w:rsidRPr="00322050">
        <w:rPr>
          <w:rFonts w:ascii="Times New Roman" w:eastAsia="Times New Roman" w:hAnsi="Times New Roman" w:cs="Times New Roman"/>
          <w:sz w:val="24"/>
          <w:szCs w:val="24"/>
          <w:lang w:val="uk-UA"/>
        </w:rPr>
        <w:t>Impacts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Adaptation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Vulnerability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Chapter</w:t>
      </w:r>
      <w:proofErr w:type="spellEnd"/>
      <w:r w:rsidRPr="00322050">
        <w:rPr>
          <w:rFonts w:ascii="Times New Roman" w:eastAsia="Times New Roman" w:hAnsi="Times New Roman" w:cs="Times New Roman"/>
          <w:sz w:val="24"/>
          <w:szCs w:val="24"/>
          <w:lang w:val="uk-UA"/>
        </w:rPr>
        <w:t xml:space="preserve"> 13: </w:t>
      </w:r>
      <w:proofErr w:type="spellStart"/>
      <w:r w:rsidRPr="00322050">
        <w:rPr>
          <w:rFonts w:ascii="Times New Roman" w:eastAsia="Times New Roman" w:hAnsi="Times New Roman" w:cs="Times New Roman"/>
          <w:sz w:val="24"/>
          <w:szCs w:val="24"/>
          <w:lang w:val="uk-UA"/>
        </w:rPr>
        <w:t>Europe</w:t>
      </w:r>
      <w:proofErr w:type="spellEnd"/>
      <w:r w:rsidRPr="00322050">
        <w:rPr>
          <w:rFonts w:ascii="Times New Roman" w:eastAsia="Times New Roman" w:hAnsi="Times New Roman" w:cs="Times New Roman"/>
          <w:sz w:val="24"/>
          <w:szCs w:val="24"/>
          <w:lang w:val="uk-UA"/>
        </w:rPr>
        <w:t xml:space="preserve">. – IPCC, 2022. </w:t>
      </w:r>
      <w:r w:rsidR="007014CF">
        <w:rPr>
          <w:rFonts w:ascii="Times New Roman" w:eastAsia="Times New Roman" w:hAnsi="Times New Roman" w:cs="Times New Roman"/>
          <w:b/>
          <w:bCs/>
          <w:sz w:val="24"/>
          <w:szCs w:val="24"/>
          <w:lang w:val="uk-UA"/>
        </w:rPr>
        <w:t xml:space="preserve">2. </w:t>
      </w:r>
      <w:proofErr w:type="spellStart"/>
      <w:r w:rsidRPr="00322050">
        <w:rPr>
          <w:rFonts w:ascii="Times New Roman" w:eastAsia="Times New Roman" w:hAnsi="Times New Roman" w:cs="Times New Roman"/>
          <w:sz w:val="24"/>
          <w:szCs w:val="24"/>
          <w:lang w:val="uk-UA"/>
        </w:rPr>
        <w:t>Reliability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Electricity</w:t>
      </w:r>
      <w:proofErr w:type="spellEnd"/>
      <w:r w:rsidRPr="00322050">
        <w:rPr>
          <w:rFonts w:ascii="Times New Roman" w:eastAsia="Times New Roman" w:hAnsi="Times New Roman" w:cs="Times New Roman"/>
          <w:sz w:val="24"/>
          <w:szCs w:val="24"/>
          <w:lang w:val="uk-UA"/>
        </w:rPr>
        <w:t xml:space="preserve"> 2025. – IEA, 2025. </w:t>
      </w:r>
      <w:r w:rsidR="007014CF" w:rsidRPr="007014CF">
        <w:rPr>
          <w:rFonts w:ascii="Times New Roman" w:eastAsia="Times New Roman" w:hAnsi="Times New Roman" w:cs="Times New Roman"/>
          <w:b/>
          <w:bCs/>
          <w:sz w:val="24"/>
          <w:szCs w:val="24"/>
          <w:lang w:val="uk-UA"/>
        </w:rPr>
        <w:t>3.</w:t>
      </w:r>
      <w:r w:rsidR="007014CF">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How</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efficiency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alleviate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rising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heatwave-driven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electricity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demand</w:t>
      </w:r>
      <w:proofErr w:type="spellEnd"/>
      <w:r w:rsidRPr="00322050">
        <w:rPr>
          <w:rFonts w:ascii="Times New Roman" w:eastAsia="Times New Roman" w:hAnsi="Times New Roman" w:cs="Times New Roman"/>
          <w:sz w:val="24"/>
          <w:szCs w:val="24"/>
          <w:lang w:val="uk-UA"/>
        </w:rPr>
        <w:t xml:space="preserve">? – IEA, 2024. </w:t>
      </w:r>
      <w:r w:rsidR="007014CF">
        <w:rPr>
          <w:rFonts w:ascii="Times New Roman" w:eastAsia="Times New Roman" w:hAnsi="Times New Roman" w:cs="Times New Roman"/>
          <w:b/>
          <w:bCs/>
          <w:sz w:val="24"/>
          <w:szCs w:val="24"/>
          <w:lang w:val="uk-UA"/>
        </w:rPr>
        <w:t xml:space="preserve">4.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Value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Resilience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Distributed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Resources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Overview</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Current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Analytical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Practices</w:t>
      </w:r>
      <w:proofErr w:type="spellEnd"/>
      <w:r w:rsidRPr="00322050">
        <w:rPr>
          <w:rFonts w:ascii="Times New Roman" w:eastAsia="Times New Roman" w:hAnsi="Times New Roman" w:cs="Times New Roman"/>
          <w:sz w:val="24"/>
          <w:szCs w:val="24"/>
          <w:lang w:val="uk-UA"/>
        </w:rPr>
        <w:t xml:space="preserve">. – NREL, 2024. </w:t>
      </w:r>
      <w:r w:rsidR="007014CF">
        <w:rPr>
          <w:rFonts w:ascii="Times New Roman" w:eastAsia="Times New Roman" w:hAnsi="Times New Roman" w:cs="Times New Roman"/>
          <w:b/>
          <w:bCs/>
          <w:sz w:val="24"/>
          <w:szCs w:val="24"/>
          <w:lang w:val="uk-UA"/>
        </w:rPr>
        <w:t xml:space="preserve">5.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Resilience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Lessons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learned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from</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Ukraine</w:t>
      </w:r>
      <w:proofErr w:type="spellEnd"/>
      <w:r w:rsidRPr="00322050">
        <w:rPr>
          <w:rFonts w:ascii="Times New Roman" w:eastAsia="Times New Roman" w:hAnsi="Times New Roman" w:cs="Times New Roman"/>
          <w:sz w:val="24"/>
          <w:szCs w:val="24"/>
          <w:lang w:val="uk-UA"/>
        </w:rPr>
        <w:t xml:space="preserve">. – IEA, 2026. </w:t>
      </w:r>
      <w:r w:rsidR="007014CF">
        <w:rPr>
          <w:rFonts w:ascii="Times New Roman" w:eastAsia="Times New Roman" w:hAnsi="Times New Roman" w:cs="Times New Roman"/>
          <w:b/>
          <w:bCs/>
          <w:sz w:val="24"/>
          <w:szCs w:val="24"/>
          <w:lang w:val="uk-UA"/>
        </w:rPr>
        <w:t xml:space="preserve">6. </w:t>
      </w:r>
      <w:proofErr w:type="spellStart"/>
      <w:r w:rsidRPr="00322050">
        <w:rPr>
          <w:rFonts w:ascii="Times New Roman" w:eastAsia="Times New Roman" w:hAnsi="Times New Roman" w:cs="Times New Roman"/>
          <w:sz w:val="24"/>
          <w:szCs w:val="24"/>
          <w:lang w:val="uk-UA"/>
        </w:rPr>
        <w:t>Wide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Bandgap</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Power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Electronics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Strategic</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Framework</w:t>
      </w:r>
      <w:proofErr w:type="spellEnd"/>
      <w:r w:rsidRPr="00322050">
        <w:rPr>
          <w:rFonts w:ascii="Times New Roman" w:eastAsia="Times New Roman" w:hAnsi="Times New Roman" w:cs="Times New Roman"/>
          <w:sz w:val="24"/>
          <w:szCs w:val="24"/>
          <w:lang w:val="uk-UA"/>
        </w:rPr>
        <w:t xml:space="preserve">. – U.S. </w:t>
      </w:r>
      <w:proofErr w:type="spellStart"/>
      <w:r w:rsidRPr="00322050">
        <w:rPr>
          <w:rFonts w:ascii="Times New Roman" w:eastAsia="Times New Roman" w:hAnsi="Times New Roman" w:cs="Times New Roman"/>
          <w:sz w:val="24"/>
          <w:szCs w:val="24"/>
          <w:lang w:val="uk-UA"/>
        </w:rPr>
        <w:t>Department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2025. </w:t>
      </w:r>
      <w:r w:rsidR="007014CF">
        <w:rPr>
          <w:rFonts w:ascii="Times New Roman" w:eastAsia="Times New Roman" w:hAnsi="Times New Roman" w:cs="Times New Roman"/>
          <w:b/>
          <w:bCs/>
          <w:sz w:val="24"/>
          <w:szCs w:val="24"/>
          <w:lang w:val="uk-UA"/>
        </w:rPr>
        <w:t xml:space="preserve">7. </w:t>
      </w:r>
      <w:r w:rsidRPr="00322050">
        <w:rPr>
          <w:rFonts w:ascii="Times New Roman" w:eastAsia="Times New Roman" w:hAnsi="Times New Roman" w:cs="Times New Roman"/>
          <w:sz w:val="24"/>
          <w:szCs w:val="24"/>
          <w:lang w:val="uk-UA"/>
        </w:rPr>
        <w:t xml:space="preserve">4E </w:t>
      </w:r>
      <w:proofErr w:type="spellStart"/>
      <w:r w:rsidRPr="00322050">
        <w:rPr>
          <w:rFonts w:ascii="Times New Roman" w:eastAsia="Times New Roman" w:hAnsi="Times New Roman" w:cs="Times New Roman"/>
          <w:sz w:val="24"/>
          <w:szCs w:val="24"/>
          <w:lang w:val="uk-UA"/>
        </w:rPr>
        <w:t>Power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Electronic</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Conversion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Technology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Annex</w:t>
      </w:r>
      <w:proofErr w:type="spellEnd"/>
      <w:r w:rsidRPr="00322050">
        <w:rPr>
          <w:rFonts w:ascii="Times New Roman" w:eastAsia="Times New Roman" w:hAnsi="Times New Roman" w:cs="Times New Roman"/>
          <w:sz w:val="24"/>
          <w:szCs w:val="24"/>
          <w:lang w:val="uk-UA"/>
        </w:rPr>
        <w:t xml:space="preserve">. – IEA 4E, 2024. </w:t>
      </w:r>
      <w:r w:rsidR="007014CF">
        <w:rPr>
          <w:rFonts w:ascii="Times New Roman" w:eastAsia="Times New Roman" w:hAnsi="Times New Roman" w:cs="Times New Roman"/>
          <w:b/>
          <w:bCs/>
          <w:sz w:val="24"/>
          <w:szCs w:val="24"/>
          <w:lang w:val="uk-UA"/>
        </w:rPr>
        <w:t xml:space="preserve">8. </w:t>
      </w:r>
      <w:proofErr w:type="spellStart"/>
      <w:r w:rsidRPr="00322050">
        <w:rPr>
          <w:rFonts w:ascii="Times New Roman" w:eastAsia="Times New Roman" w:hAnsi="Times New Roman" w:cs="Times New Roman"/>
          <w:sz w:val="24"/>
          <w:szCs w:val="24"/>
          <w:lang w:val="uk-UA"/>
        </w:rPr>
        <w:t>Full-Bridge</w:t>
      </w:r>
      <w:proofErr w:type="spellEnd"/>
      <w:r w:rsidRPr="00322050">
        <w:rPr>
          <w:rFonts w:ascii="Times New Roman" w:eastAsia="Times New Roman" w:hAnsi="Times New Roman" w:cs="Times New Roman"/>
          <w:sz w:val="24"/>
          <w:szCs w:val="24"/>
          <w:lang w:val="uk-UA"/>
        </w:rPr>
        <w:t xml:space="preserve"> DC-DC </w:t>
      </w:r>
      <w:proofErr w:type="spellStart"/>
      <w:r w:rsidRPr="00322050">
        <w:rPr>
          <w:rFonts w:ascii="Times New Roman" w:eastAsia="Times New Roman" w:hAnsi="Times New Roman" w:cs="Times New Roman"/>
          <w:sz w:val="24"/>
          <w:szCs w:val="24"/>
          <w:lang w:val="uk-UA"/>
        </w:rPr>
        <w:t>Converter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Synchronous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Rectification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Based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Transistors</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Journal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Low</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Power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Electronics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Applications</w:t>
      </w:r>
      <w:proofErr w:type="spellEnd"/>
      <w:r w:rsidRPr="00322050">
        <w:rPr>
          <w:rFonts w:ascii="Times New Roman" w:eastAsia="Times New Roman" w:hAnsi="Times New Roman" w:cs="Times New Roman"/>
          <w:sz w:val="24"/>
          <w:szCs w:val="24"/>
          <w:lang w:val="uk-UA"/>
        </w:rPr>
        <w:t xml:space="preserve">. – 2025. – DOI: https://doi.org/10.3390/jlpea15020025. </w:t>
      </w:r>
      <w:r w:rsidR="007014CF">
        <w:rPr>
          <w:rFonts w:ascii="Times New Roman" w:eastAsia="Times New Roman" w:hAnsi="Times New Roman" w:cs="Times New Roman"/>
          <w:b/>
          <w:bCs/>
          <w:sz w:val="24"/>
          <w:szCs w:val="24"/>
          <w:lang w:val="uk-UA"/>
        </w:rPr>
        <w:t xml:space="preserve">9. </w:t>
      </w:r>
      <w:r w:rsidRPr="00322050">
        <w:rPr>
          <w:rFonts w:ascii="Times New Roman" w:eastAsia="Times New Roman" w:hAnsi="Times New Roman" w:cs="Times New Roman"/>
          <w:sz w:val="24"/>
          <w:szCs w:val="24"/>
          <w:lang w:val="uk-UA"/>
        </w:rPr>
        <w:t xml:space="preserve">PFM-PWM </w:t>
      </w:r>
      <w:proofErr w:type="spellStart"/>
      <w:r w:rsidRPr="00322050">
        <w:rPr>
          <w:rFonts w:ascii="Times New Roman" w:eastAsia="Times New Roman" w:hAnsi="Times New Roman" w:cs="Times New Roman"/>
          <w:sz w:val="24"/>
          <w:szCs w:val="24"/>
          <w:lang w:val="uk-UA"/>
        </w:rPr>
        <w:t>Digital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Controller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Miniaturized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High-Frequency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Isolated</w:t>
      </w:r>
      <w:proofErr w:type="spellEnd"/>
      <w:r w:rsidRPr="00322050">
        <w:rPr>
          <w:rFonts w:ascii="Times New Roman" w:eastAsia="Times New Roman" w:hAnsi="Times New Roman" w:cs="Times New Roman"/>
          <w:sz w:val="24"/>
          <w:szCs w:val="24"/>
          <w:lang w:val="uk-UA"/>
        </w:rPr>
        <w:t xml:space="preserve"> LLC </w:t>
      </w:r>
      <w:proofErr w:type="spellStart"/>
      <w:r w:rsidRPr="00322050">
        <w:rPr>
          <w:rFonts w:ascii="Times New Roman" w:eastAsia="Times New Roman" w:hAnsi="Times New Roman" w:cs="Times New Roman"/>
          <w:sz w:val="24"/>
          <w:szCs w:val="24"/>
          <w:lang w:val="uk-UA"/>
        </w:rPr>
        <w:t>Converters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Integrated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Advanced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IoT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Devices</w:t>
      </w:r>
      <w:proofErr w:type="spellEnd"/>
      <w:r w:rsidRPr="00322050">
        <w:rPr>
          <w:rFonts w:ascii="Times New Roman" w:eastAsia="Times New Roman" w:hAnsi="Times New Roman" w:cs="Times New Roman"/>
          <w:sz w:val="24"/>
          <w:szCs w:val="24"/>
          <w:lang w:val="uk-UA"/>
        </w:rPr>
        <w:t xml:space="preserve"> // IEEE </w:t>
      </w:r>
      <w:proofErr w:type="spellStart"/>
      <w:r w:rsidRPr="00322050">
        <w:rPr>
          <w:rFonts w:ascii="Times New Roman" w:eastAsia="Times New Roman" w:hAnsi="Times New Roman" w:cs="Times New Roman"/>
          <w:sz w:val="24"/>
          <w:szCs w:val="24"/>
          <w:lang w:val="uk-UA"/>
        </w:rPr>
        <w:t>Transactions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Power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Electronics</w:t>
      </w:r>
      <w:proofErr w:type="spellEnd"/>
      <w:r w:rsidRPr="00322050">
        <w:rPr>
          <w:rFonts w:ascii="Times New Roman" w:eastAsia="Times New Roman" w:hAnsi="Times New Roman" w:cs="Times New Roman"/>
          <w:sz w:val="24"/>
          <w:szCs w:val="24"/>
          <w:lang w:val="uk-UA"/>
        </w:rPr>
        <w:t>. – 2024. – DOI: https://doi.org/10.1109/TPEL.</w:t>
      </w:r>
      <w:r w:rsidRPr="009B6370">
        <w:rPr>
          <w:rFonts w:ascii="Times New Roman" w:eastAsia="Times New Roman" w:hAnsi="Times New Roman" w:cs="Times New Roman"/>
          <w:sz w:val="24"/>
          <w:szCs w:val="24"/>
          <w:lang w:val="uk-UA"/>
        </w:rPr>
        <w:t xml:space="preserve">2023.3318645. </w:t>
      </w:r>
      <w:r w:rsidR="007014CF" w:rsidRPr="009B6370">
        <w:rPr>
          <w:rFonts w:ascii="Times New Roman" w:eastAsia="Times New Roman" w:hAnsi="Times New Roman" w:cs="Times New Roman"/>
          <w:b/>
          <w:bCs/>
          <w:sz w:val="24"/>
          <w:szCs w:val="24"/>
          <w:lang w:val="uk-UA"/>
        </w:rPr>
        <w:t xml:space="preserve">10. </w:t>
      </w:r>
      <w:proofErr w:type="spellStart"/>
      <w:r w:rsidRPr="009B6370">
        <w:rPr>
          <w:rFonts w:ascii="Times New Roman" w:eastAsia="Times New Roman" w:hAnsi="Times New Roman" w:cs="Times New Roman"/>
          <w:sz w:val="24"/>
          <w:szCs w:val="24"/>
          <w:lang w:val="uk-UA"/>
        </w:rPr>
        <w:t>Recent</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Developments</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in</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Bidirectional</w:t>
      </w:r>
      <w:proofErr w:type="spellEnd"/>
      <w:r w:rsidRPr="009B6370">
        <w:rPr>
          <w:rFonts w:ascii="Times New Roman" w:eastAsia="Times New Roman" w:hAnsi="Times New Roman" w:cs="Times New Roman"/>
          <w:sz w:val="24"/>
          <w:szCs w:val="24"/>
          <w:lang w:val="uk-UA"/>
        </w:rPr>
        <w:t xml:space="preserve"> DC-DC </w:t>
      </w:r>
      <w:proofErr w:type="spellStart"/>
      <w:r w:rsidRPr="009B6370">
        <w:rPr>
          <w:rFonts w:ascii="Times New Roman" w:eastAsia="Times New Roman" w:hAnsi="Times New Roman" w:cs="Times New Roman"/>
          <w:sz w:val="24"/>
          <w:szCs w:val="24"/>
          <w:lang w:val="uk-UA"/>
        </w:rPr>
        <w:t>Converter</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Topologies</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Control</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Strategies</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and</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Applications</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in</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Photovoltaic</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Power</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Generation</w:t>
      </w:r>
      <w:proofErr w:type="spellEnd"/>
      <w:r w:rsidRPr="009B6370">
        <w:rPr>
          <w:rFonts w:ascii="Times New Roman" w:eastAsia="Times New Roman" w:hAnsi="Times New Roman" w:cs="Times New Roman"/>
          <w:sz w:val="24"/>
          <w:szCs w:val="24"/>
          <w:lang w:val="uk-UA"/>
        </w:rPr>
        <w:t xml:space="preserve"> </w:t>
      </w:r>
      <w:proofErr w:type="spellStart"/>
      <w:r w:rsidRPr="009B6370">
        <w:rPr>
          <w:rFonts w:ascii="Times New Roman" w:eastAsia="Times New Roman" w:hAnsi="Times New Roman" w:cs="Times New Roman"/>
          <w:sz w:val="24"/>
          <w:szCs w:val="24"/>
          <w:lang w:val="uk-UA"/>
        </w:rPr>
        <w:t>Systems</w:t>
      </w:r>
      <w:proofErr w:type="spellEnd"/>
      <w:r w:rsidRPr="009B6370">
        <w:rPr>
          <w:rFonts w:ascii="Times New Roman" w:eastAsia="Times New Roman" w:hAnsi="Times New Roman" w:cs="Times New Roman"/>
          <w:sz w:val="24"/>
          <w:szCs w:val="24"/>
          <w:lang w:val="uk-UA"/>
        </w:rPr>
        <w:t xml:space="preserve"> // </w:t>
      </w:r>
      <w:proofErr w:type="spellStart"/>
      <w:r w:rsidRPr="009B6370">
        <w:rPr>
          <w:rFonts w:ascii="Times New Roman" w:eastAsia="Times New Roman" w:hAnsi="Times New Roman" w:cs="Times New Roman"/>
          <w:sz w:val="24"/>
          <w:szCs w:val="24"/>
          <w:lang w:val="uk-UA"/>
        </w:rPr>
        <w:t>Electronics</w:t>
      </w:r>
      <w:proofErr w:type="spellEnd"/>
      <w:r w:rsidRPr="009B6370">
        <w:rPr>
          <w:rFonts w:ascii="Times New Roman" w:eastAsia="Times New Roman" w:hAnsi="Times New Roman" w:cs="Times New Roman"/>
          <w:sz w:val="24"/>
          <w:szCs w:val="24"/>
          <w:lang w:val="uk-UA"/>
        </w:rPr>
        <w:t xml:space="preserve">. – 2025. – DOI: </w:t>
      </w:r>
      <w:hyperlink r:id="rId16" w:tgtFrame="_new" w:history="1">
        <w:r w:rsidRPr="009B6370">
          <w:rPr>
            <w:rFonts w:ascii="Times New Roman" w:eastAsia="Times New Roman" w:hAnsi="Times New Roman" w:cs="Times New Roman"/>
            <w:sz w:val="24"/>
            <w:szCs w:val="24"/>
            <w:u w:val="single"/>
            <w:lang w:val="uk-UA"/>
          </w:rPr>
          <w:t>https://doi.org/10.3390/electronics14020389</w:t>
        </w:r>
      </w:hyperlink>
      <w:r w:rsidRPr="00322050">
        <w:rPr>
          <w:rFonts w:ascii="Times New Roman" w:eastAsia="Times New Roman" w:hAnsi="Times New Roman" w:cs="Times New Roman"/>
          <w:sz w:val="24"/>
          <w:szCs w:val="24"/>
          <w:lang w:val="uk-UA"/>
        </w:rPr>
        <w:t>.</w:t>
      </w:r>
    </w:p>
    <w:p w14:paraId="4F36EF41" w14:textId="1D1881F9" w:rsidR="000C5A23" w:rsidRDefault="000C5A23" w:rsidP="00D7290A">
      <w:pPr>
        <w:spacing w:after="0" w:line="240" w:lineRule="auto"/>
        <w:ind w:firstLine="357"/>
        <w:jc w:val="both"/>
        <w:rPr>
          <w:rFonts w:ascii="Times New Roman" w:hAnsi="Times New Roman" w:cs="Times New Roman"/>
          <w:noProof/>
          <w:sz w:val="24"/>
          <w:szCs w:val="24"/>
          <w:lang w:val="uk-UA"/>
        </w:rPr>
      </w:pPr>
    </w:p>
    <w:p w14:paraId="503F0114" w14:textId="77777777" w:rsidR="009B6370" w:rsidRDefault="009B6370" w:rsidP="00D7290A">
      <w:pPr>
        <w:spacing w:after="0" w:line="240" w:lineRule="auto"/>
        <w:ind w:firstLine="357"/>
        <w:jc w:val="both"/>
        <w:rPr>
          <w:rFonts w:ascii="Times New Roman" w:hAnsi="Times New Roman" w:cs="Times New Roman"/>
          <w:noProof/>
          <w:sz w:val="24"/>
          <w:szCs w:val="24"/>
          <w:lang w:val="uk-UA"/>
        </w:rPr>
      </w:pPr>
    </w:p>
    <w:p w14:paraId="6B78B613" w14:textId="77777777" w:rsidR="008E19CB" w:rsidRPr="00322050" w:rsidRDefault="008E19CB" w:rsidP="00D7290A">
      <w:pPr>
        <w:spacing w:after="0" w:line="240" w:lineRule="auto"/>
        <w:ind w:firstLine="357"/>
        <w:jc w:val="both"/>
        <w:rPr>
          <w:rFonts w:ascii="Times New Roman" w:hAnsi="Times New Roman" w:cs="Times New Roman"/>
          <w:noProof/>
          <w:sz w:val="24"/>
          <w:szCs w:val="24"/>
          <w:lang w:val="uk-UA"/>
        </w:rPr>
      </w:pPr>
    </w:p>
    <w:p w14:paraId="457DEBAD" w14:textId="77777777" w:rsidR="00D231A8" w:rsidRPr="00322050" w:rsidRDefault="00D231A8" w:rsidP="00D7290A">
      <w:pPr>
        <w:spacing w:after="0" w:line="240" w:lineRule="auto"/>
        <w:ind w:firstLine="357"/>
        <w:jc w:val="both"/>
        <w:rPr>
          <w:rFonts w:ascii="Times New Roman" w:eastAsia="Calibri" w:hAnsi="Times New Roman" w:cs="Times New Roman"/>
          <w:bCs/>
          <w:i/>
          <w:sz w:val="24"/>
          <w:szCs w:val="24"/>
          <w:lang w:val="uk-UA" w:eastAsia="ar-SA"/>
        </w:rPr>
      </w:pPr>
      <w:r w:rsidRPr="00322050">
        <w:rPr>
          <w:rFonts w:ascii="Times New Roman" w:eastAsia="Calibri" w:hAnsi="Times New Roman" w:cs="Times New Roman"/>
          <w:bCs/>
          <w:i/>
          <w:sz w:val="24"/>
          <w:szCs w:val="24"/>
          <w:lang w:val="uk-UA" w:eastAsia="ar-SA"/>
        </w:rPr>
        <w:t>УДК 378:502.131.1</w:t>
      </w:r>
    </w:p>
    <w:p w14:paraId="0AC732CD" w14:textId="77777777" w:rsidR="00D231A8" w:rsidRPr="00322050" w:rsidRDefault="00D231A8" w:rsidP="00D7290A">
      <w:pPr>
        <w:spacing w:after="0" w:line="240" w:lineRule="auto"/>
        <w:ind w:firstLine="357"/>
        <w:jc w:val="both"/>
        <w:rPr>
          <w:rFonts w:ascii="Times New Roman" w:eastAsia="Calibri" w:hAnsi="Times New Roman" w:cs="Times New Roman"/>
          <w:bCs/>
          <w:i/>
          <w:sz w:val="24"/>
          <w:szCs w:val="24"/>
          <w:lang w:val="uk-UA" w:eastAsia="ar-SA"/>
        </w:rPr>
      </w:pPr>
    </w:p>
    <w:p w14:paraId="16F4ABFB"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proofErr w:type="spellStart"/>
      <w:r w:rsidRPr="00322050">
        <w:rPr>
          <w:rFonts w:ascii="Times New Roman" w:eastAsia="Calibri" w:hAnsi="Times New Roman" w:cs="Times New Roman"/>
          <w:b/>
          <w:bCs/>
          <w:sz w:val="24"/>
          <w:szCs w:val="24"/>
          <w:lang w:val="uk-UA" w:eastAsia="ar-SA"/>
        </w:rPr>
        <w:t>Гнедіна</w:t>
      </w:r>
      <w:proofErr w:type="spellEnd"/>
      <w:r w:rsidRPr="00322050">
        <w:rPr>
          <w:rFonts w:ascii="Times New Roman" w:eastAsia="Calibri" w:hAnsi="Times New Roman" w:cs="Times New Roman"/>
          <w:b/>
          <w:bCs/>
          <w:sz w:val="24"/>
          <w:szCs w:val="24"/>
          <w:lang w:val="uk-UA" w:eastAsia="ar-SA"/>
        </w:rPr>
        <w:t xml:space="preserve"> К.В., </w:t>
      </w:r>
      <w:proofErr w:type="spellStart"/>
      <w:r w:rsidRPr="00322050">
        <w:rPr>
          <w:rFonts w:ascii="Times New Roman" w:eastAsia="Calibri" w:hAnsi="Times New Roman" w:cs="Times New Roman"/>
          <w:sz w:val="24"/>
          <w:szCs w:val="24"/>
          <w:lang w:val="uk-UA" w:eastAsia="ar-SA"/>
        </w:rPr>
        <w:t>к.е.н</w:t>
      </w:r>
      <w:proofErr w:type="spellEnd"/>
      <w:r w:rsidRPr="00322050">
        <w:rPr>
          <w:rFonts w:ascii="Times New Roman" w:eastAsia="Calibri" w:hAnsi="Times New Roman" w:cs="Times New Roman"/>
          <w:sz w:val="24"/>
          <w:szCs w:val="24"/>
          <w:lang w:val="uk-UA" w:eastAsia="ar-SA"/>
        </w:rPr>
        <w:t xml:space="preserve">., доцент, доцент кафедри економіки, обліку і оподаткування, координатор розвитку стартапів, інновацій та </w:t>
      </w:r>
      <w:proofErr w:type="spellStart"/>
      <w:r w:rsidRPr="00322050">
        <w:rPr>
          <w:rFonts w:ascii="Times New Roman" w:eastAsia="Calibri" w:hAnsi="Times New Roman" w:cs="Times New Roman"/>
          <w:sz w:val="24"/>
          <w:szCs w:val="24"/>
          <w:lang w:val="uk-UA" w:eastAsia="ar-SA"/>
        </w:rPr>
        <w:t>проєктного</w:t>
      </w:r>
      <w:proofErr w:type="spellEnd"/>
      <w:r w:rsidRPr="00322050">
        <w:rPr>
          <w:rFonts w:ascii="Times New Roman" w:eastAsia="Calibri" w:hAnsi="Times New Roman" w:cs="Times New Roman"/>
          <w:sz w:val="24"/>
          <w:szCs w:val="24"/>
          <w:lang w:val="uk-UA" w:eastAsia="ar-SA"/>
        </w:rPr>
        <w:t xml:space="preserve"> навчання</w:t>
      </w:r>
    </w:p>
    <w:p w14:paraId="437676ED"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b/>
          <w:bCs/>
          <w:sz w:val="24"/>
          <w:szCs w:val="24"/>
          <w:lang w:val="uk-UA" w:eastAsia="ar-SA"/>
        </w:rPr>
        <w:t>Сорока А.В.</w:t>
      </w:r>
      <w:r w:rsidRPr="00322050">
        <w:rPr>
          <w:rFonts w:ascii="Times New Roman" w:eastAsia="Calibri" w:hAnsi="Times New Roman" w:cs="Times New Roman"/>
          <w:sz w:val="24"/>
          <w:szCs w:val="24"/>
          <w:lang w:val="uk-UA" w:eastAsia="ar-SA"/>
        </w:rPr>
        <w:t>, магістр з економіки</w:t>
      </w:r>
    </w:p>
    <w:p w14:paraId="32BD4B86" w14:textId="77777777" w:rsidR="00D231A8" w:rsidRPr="00322050" w:rsidRDefault="00D231A8" w:rsidP="00D7290A">
      <w:pPr>
        <w:spacing w:after="0" w:line="240" w:lineRule="auto"/>
        <w:ind w:firstLine="357"/>
        <w:jc w:val="both"/>
        <w:rPr>
          <w:rFonts w:ascii="Times New Roman" w:eastAsia="Calibri" w:hAnsi="Times New Roman" w:cs="Times New Roman"/>
          <w:i/>
          <w:sz w:val="24"/>
          <w:szCs w:val="24"/>
          <w:lang w:val="uk-UA" w:eastAsia="ar-SA"/>
        </w:rPr>
      </w:pPr>
      <w:r w:rsidRPr="00322050">
        <w:rPr>
          <w:rFonts w:ascii="Times New Roman" w:eastAsia="Calibri" w:hAnsi="Times New Roman" w:cs="Times New Roman"/>
          <w:i/>
          <w:sz w:val="24"/>
          <w:szCs w:val="24"/>
          <w:lang w:val="uk-UA" w:eastAsia="ar-SA"/>
        </w:rPr>
        <w:t>Національний університет «Чернігівська політехніка», м. Чернігів, Україна</w:t>
      </w:r>
    </w:p>
    <w:p w14:paraId="23071CF6" w14:textId="77777777" w:rsidR="00D231A8" w:rsidRPr="00322050" w:rsidRDefault="00D231A8" w:rsidP="00D7290A">
      <w:pPr>
        <w:spacing w:after="0" w:line="240" w:lineRule="auto"/>
        <w:ind w:firstLine="357"/>
        <w:jc w:val="both"/>
        <w:rPr>
          <w:rFonts w:ascii="Times New Roman" w:eastAsia="Calibri" w:hAnsi="Times New Roman" w:cs="Times New Roman"/>
          <w:b/>
          <w:bCs/>
          <w:sz w:val="24"/>
          <w:szCs w:val="24"/>
          <w:lang w:val="uk-UA" w:eastAsia="ar-SA"/>
        </w:rPr>
      </w:pPr>
    </w:p>
    <w:p w14:paraId="62EED591" w14:textId="77777777" w:rsidR="00D231A8" w:rsidRPr="00322050" w:rsidRDefault="00D231A8" w:rsidP="00D7290A">
      <w:pPr>
        <w:spacing w:after="0" w:line="240" w:lineRule="auto"/>
        <w:ind w:firstLine="357"/>
        <w:jc w:val="center"/>
        <w:rPr>
          <w:rFonts w:ascii="Times New Roman" w:eastAsia="Calibri" w:hAnsi="Times New Roman" w:cs="Times New Roman"/>
          <w:b/>
          <w:bCs/>
          <w:caps/>
          <w:sz w:val="24"/>
          <w:szCs w:val="24"/>
          <w:lang w:val="uk-UA" w:eastAsia="ar-SA"/>
        </w:rPr>
      </w:pPr>
      <w:r w:rsidRPr="00322050">
        <w:rPr>
          <w:rFonts w:ascii="Times New Roman" w:eastAsia="Calibri" w:hAnsi="Times New Roman" w:cs="Times New Roman"/>
          <w:b/>
          <w:bCs/>
          <w:caps/>
          <w:sz w:val="24"/>
          <w:szCs w:val="24"/>
          <w:lang w:val="uk-UA" w:eastAsia="ar-SA"/>
        </w:rPr>
        <w:t>Роль УНІВЕРСИТЕТІВ у поширенні ПРИНЦИПІВ СТАЛОГО РОЗВИТКУ</w:t>
      </w:r>
    </w:p>
    <w:p w14:paraId="7F841176"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p>
    <w:p w14:paraId="089ECA64" w14:textId="77777777" w:rsidR="00D231A8" w:rsidRPr="00322050" w:rsidRDefault="00D231A8" w:rsidP="00D7290A">
      <w:pPr>
        <w:spacing w:after="0" w:line="240" w:lineRule="auto"/>
        <w:ind w:firstLine="357"/>
        <w:jc w:val="both"/>
        <w:rPr>
          <w:rFonts w:ascii="Times New Roman" w:eastAsia="Calibri" w:hAnsi="Times New Roman" w:cs="Times New Roman"/>
          <w:i/>
          <w:iCs/>
          <w:sz w:val="24"/>
          <w:szCs w:val="24"/>
          <w:lang w:val="uk-UA" w:eastAsia="ar-SA"/>
        </w:rPr>
      </w:pPr>
      <w:r w:rsidRPr="00322050">
        <w:rPr>
          <w:rFonts w:ascii="Times New Roman" w:eastAsia="Calibri" w:hAnsi="Times New Roman" w:cs="Times New Roman"/>
          <w:b/>
          <w:i/>
          <w:iCs/>
          <w:sz w:val="24"/>
          <w:szCs w:val="24"/>
          <w:lang w:val="uk-UA" w:eastAsia="ar-SA"/>
        </w:rPr>
        <w:t xml:space="preserve">Ключові слова: </w:t>
      </w:r>
      <w:r w:rsidRPr="00322050">
        <w:rPr>
          <w:rFonts w:ascii="Times New Roman" w:eastAsia="Calibri" w:hAnsi="Times New Roman" w:cs="Times New Roman"/>
          <w:i/>
          <w:iCs/>
          <w:sz w:val="24"/>
          <w:szCs w:val="24"/>
          <w:lang w:val="uk-UA" w:eastAsia="ar-SA"/>
        </w:rPr>
        <w:t>сталий розвиток, освіта для сталого розвитку, Цілі сталого розвитку (ЦСР), принципи сталого розвитку, університет, заклади вищої освіти.</w:t>
      </w:r>
    </w:p>
    <w:p w14:paraId="4EC70ECE"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Трансформація сучасної соціально-економічної парадигми розвитку в умовах загострення кліматичних викликів і зростання глобальних ризиків актуалізує переосмислення ролі закладів вищої освіти у забезпеченні сталого розвитку. Водночас глобальний поступ у досягненні Цілей </w:t>
      </w:r>
      <w:r w:rsidRPr="00322050">
        <w:rPr>
          <w:rFonts w:ascii="Times New Roman" w:eastAsia="Calibri" w:hAnsi="Times New Roman" w:cs="Times New Roman"/>
          <w:sz w:val="24"/>
          <w:szCs w:val="24"/>
          <w:lang w:val="uk-UA" w:eastAsia="ar-SA"/>
        </w:rPr>
        <w:lastRenderedPageBreak/>
        <w:t>сталого розвитку залишається недостатнім: за даними Звіту про виконання Цілей сталого розвитку за 2025 рік, представленого ООН, лише 35 % цільових орієнтирів демонструють належний прогрес, з яких 18% перебувають на траєкторії досягнення, а 17% характеризуються помірною динамікою, що свідчить про суттєве відставання від цілей Порядку денного до 2030 року [1]. Така ситуація підкреслює необхідність активізації практичних дій та посилення ролі суб’єктів, здатних забезпечити системні зміни. У цьому контексті університети постають як інституції, що формують ціннісні орієнтири сталого розвитку, інтегруючи принципи екологічної відповідальності, соціальної інклюзії та економічної ефективності в освітню, наукову й інноваційну діяльність, а також забезпечуючи підготовку фахівців, спроможних розробляти та впроваджувати рішення, зокрема у сфері адаптації до змін клімату.</w:t>
      </w:r>
    </w:p>
    <w:p w14:paraId="458FE2AE"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У межах дослідження було проведено анкетування, в якому взяли участь понад 50 здобувачів вищої освіти різних спеціальностей (представники м. Чернігова та регіону), задля з’ясування рівня їх обізнаності щодо Цілей сталого розвитку (ЦСР), джерел отримання відповідної інформації та бачення ролі університету у формуванні сталого майбутнього. Отримані результати свідчать про позитивний, проте неоднорідний характер сприйняття ЦСР здобувачами вищої освіти. Зокрема, 42 % респондентів зазначили, що знайомі з поняттям ЦСР, 48 % - частково обізнані, тоді як 10 % не мають достатнього уявлення про цю концепцію. Це вказує на необхідність подальшої системної інтеграції тематики сталого розвитку в освітній процес. Аналіз джерел інформування демонструє, що провідну роль у поширенні знань про ЦСР відіграє освітній процес в університеті (58,7%), а також соціальні мережі (41,3%). Водночас значна частка респондентів отримує інформацію від участі в курсах/тренінгах в рамках неформальної освіти (39,1%). Питанням сталого розвитку приділяється значна увага в рамках освітніх програм, водночас інтеграція ЦСР в освітній процес потребує більшої послідовності, міждисциплінарного підходу та практичної спрямованості. </w:t>
      </w:r>
    </w:p>
    <w:p w14:paraId="3BF811FD"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Результати опитування щодо визначення трьох найбільш важливих Цілей сталого розвитку засвідчують чітку </w:t>
      </w:r>
      <w:proofErr w:type="spellStart"/>
      <w:r w:rsidRPr="00322050">
        <w:rPr>
          <w:rFonts w:ascii="Times New Roman" w:eastAsia="Calibri" w:hAnsi="Times New Roman" w:cs="Times New Roman"/>
          <w:sz w:val="24"/>
          <w:szCs w:val="24"/>
          <w:lang w:val="uk-UA" w:eastAsia="ar-SA"/>
        </w:rPr>
        <w:t>пріоритизацію</w:t>
      </w:r>
      <w:proofErr w:type="spellEnd"/>
      <w:r w:rsidRPr="00322050">
        <w:rPr>
          <w:rFonts w:ascii="Times New Roman" w:eastAsia="Calibri" w:hAnsi="Times New Roman" w:cs="Times New Roman"/>
          <w:sz w:val="24"/>
          <w:szCs w:val="24"/>
          <w:lang w:val="uk-UA" w:eastAsia="ar-SA"/>
        </w:rPr>
        <w:t xml:space="preserve"> соціально-економічних та безпекових орієнтирів. Найбільшу підтримку серед респондентів отримала Ціль 3 «Міцне здоров’я і благополуччя» (56,5%), що відображає підвищену чутливість молоді до питань фізичного й психічного здоров’я в умовах тривалих суспільних викликів. Другою за значущістю стала Ціль 16 «Мир, справедливість та сильні інституції» (52,2%). Високі позиції також посідають Ціль 4 «Якісна освіта» (47,8%) та Ціль 8 «Гідна праця та економічне зростання» (41,3%), що свідчить про орієнтацію молоді на здобуття конкурентоспроможної освіти, забезпечення економічної стабільності та створення умов для професійної самореалізації в Україні. Меншу підтримку отримали екологічні цілі (зокрема «Боротьба зі зміною клімату», «Збереження екосистем суші», «Збереження морських ресурсів»), що може свідчити про домінування у свідомості респондентів нагальних соціально-економічних та інституційних проблем над довгостроковими глобальними екологічними викликами. Водночас наявність вибору таких цілей окремими здобувачами вищої освіти підтверджує розуміння комплексності концепції сталого розвитку. Аналіз участі здобувачів вищої освіти у заходах неформальної освіти показує, що 41,3% опитаних брали участь у тренінгах, воркшопах або курсах, присвячених сталому розвитку, тоді як 58,7% такого досвіду не мали. Це свідчить про необхідність активізації </w:t>
      </w:r>
      <w:proofErr w:type="spellStart"/>
      <w:r w:rsidRPr="00322050">
        <w:rPr>
          <w:rFonts w:ascii="Times New Roman" w:eastAsia="Calibri" w:hAnsi="Times New Roman" w:cs="Times New Roman"/>
          <w:sz w:val="24"/>
          <w:szCs w:val="24"/>
          <w:lang w:val="uk-UA" w:eastAsia="ar-SA"/>
        </w:rPr>
        <w:t>позааудиторної</w:t>
      </w:r>
      <w:proofErr w:type="spellEnd"/>
      <w:r w:rsidRPr="00322050">
        <w:rPr>
          <w:rFonts w:ascii="Times New Roman" w:eastAsia="Calibri" w:hAnsi="Times New Roman" w:cs="Times New Roman"/>
          <w:sz w:val="24"/>
          <w:szCs w:val="24"/>
          <w:lang w:val="uk-UA" w:eastAsia="ar-SA"/>
        </w:rPr>
        <w:t xml:space="preserve"> діяльності та розширення можливостей для практико-орієнтованого опанування принципів сталості.</w:t>
      </w:r>
    </w:p>
    <w:p w14:paraId="36D6FC84"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Визначаючи ключові компетентності для досягнення ЦСР, здобувачі вищої освіти найчастіше обирали: лідерство й громадську активність (71,7%), критичне мислення (60,9%) та екологічну грамотність (50,0%). Важливими для здобувачів вищої освіти також були навички управління </w:t>
      </w:r>
      <w:proofErr w:type="spellStart"/>
      <w:r w:rsidRPr="00322050">
        <w:rPr>
          <w:rFonts w:ascii="Times New Roman" w:eastAsia="Calibri" w:hAnsi="Times New Roman" w:cs="Times New Roman"/>
          <w:sz w:val="24"/>
          <w:szCs w:val="24"/>
          <w:lang w:val="uk-UA" w:eastAsia="ar-SA"/>
        </w:rPr>
        <w:t>проєктами</w:t>
      </w:r>
      <w:proofErr w:type="spellEnd"/>
      <w:r w:rsidRPr="00322050">
        <w:rPr>
          <w:rFonts w:ascii="Times New Roman" w:eastAsia="Calibri" w:hAnsi="Times New Roman" w:cs="Times New Roman"/>
          <w:sz w:val="24"/>
          <w:szCs w:val="24"/>
          <w:lang w:val="uk-UA" w:eastAsia="ar-SA"/>
        </w:rPr>
        <w:t xml:space="preserve"> (32,6%) та розробки екологічних інновацій (23,9%). Такий розподіл відповідей респондентів засвідчує, що молодь розглядає освіту для сталого розвитку не лише через екологічну проблематику, а як формування комплексної системи знань і навичок, що поєднує розвиток аналітичних здібностей, управлінських </w:t>
      </w:r>
      <w:proofErr w:type="spellStart"/>
      <w:r w:rsidRPr="00322050">
        <w:rPr>
          <w:rFonts w:ascii="Times New Roman" w:eastAsia="Calibri" w:hAnsi="Times New Roman" w:cs="Times New Roman"/>
          <w:sz w:val="24"/>
          <w:szCs w:val="24"/>
          <w:lang w:val="uk-UA" w:eastAsia="ar-SA"/>
        </w:rPr>
        <w:t>компетентностей</w:t>
      </w:r>
      <w:proofErr w:type="spellEnd"/>
      <w:r w:rsidRPr="00322050">
        <w:rPr>
          <w:rFonts w:ascii="Times New Roman" w:eastAsia="Calibri" w:hAnsi="Times New Roman" w:cs="Times New Roman"/>
          <w:sz w:val="24"/>
          <w:szCs w:val="24"/>
          <w:lang w:val="uk-UA" w:eastAsia="ar-SA"/>
        </w:rPr>
        <w:t xml:space="preserve"> та інноваційного потенціалу. </w:t>
      </w:r>
    </w:p>
    <w:p w14:paraId="70A2131D" w14:textId="77777777"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Відповіді респондентів підтверджують усвідомлення стратегічної ролі університетів  у досягненні Цілей сталого розвитку в Україні. По-перше, освіта розглядається як стратегічний </w:t>
      </w:r>
      <w:r w:rsidRPr="00322050">
        <w:rPr>
          <w:rFonts w:ascii="Times New Roman" w:eastAsia="Calibri" w:hAnsi="Times New Roman" w:cs="Times New Roman"/>
          <w:sz w:val="24"/>
          <w:szCs w:val="24"/>
          <w:lang w:val="uk-UA" w:eastAsia="ar-SA"/>
        </w:rPr>
        <w:lastRenderedPageBreak/>
        <w:t xml:space="preserve">інструмент формування системного мислення, екологічної свідомості, соціальної відповідальності. По-друге, підкреслюється її значення у підготовці фахівців нового покоління, здатних впроваджувати «зелені» технології, розвивати економіку та зміцнювати громади. По-третє, респонденти наголошують на ролі освіти як чинника соціальної згуртованості, зменшення конфліктності та девіантних явищ, а також як передумови повоєнного відновлення України. Отже, результати опитування підтверджують запит молоді на більш глибоку інтеграцію принципів сталого розвитку в освітній процес, посилення практичної складової підготовки фахівців, розвиток неформальної освіти задля ознайомлення з концепцією сталості. </w:t>
      </w:r>
    </w:p>
    <w:p w14:paraId="01D2ED5C" w14:textId="77777777" w:rsidR="00A57D16"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Поширення принципів сталого розвитку потребує системної інтеграції відповідних підходів у освітню, наукову та інноваційну діяльність закладів вищої освіти. Університети мають розглядатися як ключові інституційні суб’єкти, що формують людський капітал і водночас створюють науково-аналітичну базу для прийняття рішень у сфері сталого розвитку. Їхня роль не обмежується підготовкою фахівців, а охоплює також генерацію прикладних рішень, розвиток інновацій, експертну підтримку публічної політики та поширення екологічної свідомості. </w:t>
      </w:r>
    </w:p>
    <w:p w14:paraId="14C44476" w14:textId="017F0AEE" w:rsidR="00D231A8" w:rsidRPr="00322050" w:rsidRDefault="00D231A8" w:rsidP="00D7290A">
      <w:pPr>
        <w:spacing w:after="0" w:line="240" w:lineRule="auto"/>
        <w:ind w:firstLine="357"/>
        <w:jc w:val="both"/>
        <w:rPr>
          <w:rFonts w:ascii="Times New Roman" w:eastAsia="Calibri" w:hAnsi="Times New Roman" w:cs="Times New Roman"/>
          <w:sz w:val="24"/>
          <w:szCs w:val="24"/>
          <w:lang w:val="uk-UA" w:eastAsia="ar-SA"/>
        </w:rPr>
      </w:pPr>
      <w:r w:rsidRPr="00322050">
        <w:rPr>
          <w:rFonts w:ascii="Times New Roman" w:eastAsia="Calibri" w:hAnsi="Times New Roman" w:cs="Times New Roman"/>
          <w:sz w:val="24"/>
          <w:szCs w:val="24"/>
          <w:lang w:val="uk-UA" w:eastAsia="ar-SA"/>
        </w:rPr>
        <w:t xml:space="preserve">В умовах посилення кліматичних викликів університети виступають важливими центрами розробки, апробації та впровадження підходів до адаптації до змін клімату на локальному та регіональному рівнях, розробки сталих рішень. Це зумовлює необхідність переходу до цілісної моделі освіти для сталого розвитку, орієнтованої на практичну спрямованість, </w:t>
      </w:r>
      <w:proofErr w:type="spellStart"/>
      <w:r w:rsidRPr="00322050">
        <w:rPr>
          <w:rFonts w:ascii="Times New Roman" w:eastAsia="Calibri" w:hAnsi="Times New Roman" w:cs="Times New Roman"/>
          <w:sz w:val="24"/>
          <w:szCs w:val="24"/>
          <w:lang w:val="uk-UA" w:eastAsia="ar-SA"/>
        </w:rPr>
        <w:t>міждисциплінарність</w:t>
      </w:r>
      <w:proofErr w:type="spellEnd"/>
      <w:r w:rsidRPr="00322050">
        <w:rPr>
          <w:rFonts w:ascii="Times New Roman" w:eastAsia="Calibri" w:hAnsi="Times New Roman" w:cs="Times New Roman"/>
          <w:sz w:val="24"/>
          <w:szCs w:val="24"/>
          <w:lang w:val="uk-UA" w:eastAsia="ar-SA"/>
        </w:rPr>
        <w:t xml:space="preserve"> та </w:t>
      </w:r>
      <w:proofErr w:type="spellStart"/>
      <w:r w:rsidRPr="00322050">
        <w:rPr>
          <w:rFonts w:ascii="Times New Roman" w:eastAsia="Calibri" w:hAnsi="Times New Roman" w:cs="Times New Roman"/>
          <w:sz w:val="24"/>
          <w:szCs w:val="24"/>
          <w:lang w:val="uk-UA" w:eastAsia="ar-SA"/>
        </w:rPr>
        <w:t>інноваційність</w:t>
      </w:r>
      <w:proofErr w:type="spellEnd"/>
      <w:r w:rsidRPr="00322050">
        <w:rPr>
          <w:rFonts w:ascii="Times New Roman" w:eastAsia="Calibri" w:hAnsi="Times New Roman" w:cs="Times New Roman"/>
          <w:sz w:val="24"/>
          <w:szCs w:val="24"/>
          <w:lang w:val="uk-UA" w:eastAsia="ar-SA"/>
        </w:rPr>
        <w:t xml:space="preserve">, як передумови забезпечення стійкого та збалансованого розвитку суспільства у контексті глобальних викликів. </w:t>
      </w:r>
    </w:p>
    <w:p w14:paraId="4781DC67" w14:textId="77777777" w:rsidR="00A57D16" w:rsidRDefault="00A57D16" w:rsidP="00D7290A">
      <w:pPr>
        <w:tabs>
          <w:tab w:val="left" w:pos="2445"/>
        </w:tabs>
        <w:spacing w:after="0" w:line="240" w:lineRule="auto"/>
        <w:ind w:firstLine="357"/>
        <w:jc w:val="both"/>
        <w:rPr>
          <w:rFonts w:ascii="Times New Roman" w:eastAsia="Calibri" w:hAnsi="Times New Roman" w:cs="Times New Roman"/>
          <w:i/>
          <w:iCs/>
          <w:sz w:val="24"/>
          <w:szCs w:val="24"/>
          <w:lang w:val="uk-UA" w:eastAsia="ar-SA"/>
        </w:rPr>
      </w:pPr>
    </w:p>
    <w:p w14:paraId="6955F01F" w14:textId="59CA789C" w:rsidR="00D231A8" w:rsidRPr="00322050" w:rsidRDefault="00D231A8" w:rsidP="00D7290A">
      <w:pPr>
        <w:tabs>
          <w:tab w:val="left" w:pos="2445"/>
        </w:tabs>
        <w:spacing w:after="0" w:line="240" w:lineRule="auto"/>
        <w:ind w:firstLine="357"/>
        <w:jc w:val="both"/>
        <w:rPr>
          <w:rFonts w:ascii="Times New Roman" w:eastAsia="Calibri" w:hAnsi="Times New Roman" w:cs="Times New Roman"/>
          <w:i/>
          <w:iCs/>
          <w:sz w:val="24"/>
          <w:szCs w:val="24"/>
          <w:lang w:val="uk-UA" w:eastAsia="ar-SA"/>
        </w:rPr>
      </w:pPr>
      <w:r w:rsidRPr="00322050">
        <w:rPr>
          <w:rFonts w:ascii="Times New Roman" w:eastAsia="Calibri" w:hAnsi="Times New Roman" w:cs="Times New Roman"/>
          <w:i/>
          <w:iCs/>
          <w:sz w:val="24"/>
          <w:szCs w:val="24"/>
          <w:lang w:val="uk-UA" w:eastAsia="ar-SA"/>
        </w:rPr>
        <w:t xml:space="preserve">Це дослідження виконано в рамках </w:t>
      </w:r>
      <w:proofErr w:type="spellStart"/>
      <w:r w:rsidRPr="00322050">
        <w:rPr>
          <w:rFonts w:ascii="Times New Roman" w:eastAsia="Calibri" w:hAnsi="Times New Roman" w:cs="Times New Roman"/>
          <w:i/>
          <w:iCs/>
          <w:sz w:val="24"/>
          <w:szCs w:val="24"/>
          <w:lang w:val="uk-UA" w:eastAsia="ar-SA"/>
        </w:rPr>
        <w:t>проєкту</w:t>
      </w:r>
      <w:proofErr w:type="spellEnd"/>
      <w:r w:rsidRPr="00322050">
        <w:rPr>
          <w:rFonts w:ascii="Times New Roman" w:eastAsia="Calibri" w:hAnsi="Times New Roman" w:cs="Times New Roman"/>
          <w:i/>
          <w:iCs/>
          <w:sz w:val="24"/>
          <w:szCs w:val="24"/>
          <w:lang w:val="uk-UA" w:eastAsia="ar-SA"/>
        </w:rPr>
        <w:t xml:space="preserve"> ERASMUS+ SUSTED «Освіта для сталого розвитку: синергія компетенцій для відновлення України» (номер </w:t>
      </w:r>
      <w:proofErr w:type="spellStart"/>
      <w:r w:rsidRPr="00322050">
        <w:rPr>
          <w:rFonts w:ascii="Times New Roman" w:eastAsia="Calibri" w:hAnsi="Times New Roman" w:cs="Times New Roman"/>
          <w:i/>
          <w:iCs/>
          <w:sz w:val="24"/>
          <w:szCs w:val="24"/>
          <w:lang w:val="uk-UA" w:eastAsia="ar-SA"/>
        </w:rPr>
        <w:t>проєкту</w:t>
      </w:r>
      <w:proofErr w:type="spellEnd"/>
      <w:r w:rsidRPr="00322050">
        <w:rPr>
          <w:rFonts w:ascii="Times New Roman" w:eastAsia="Calibri" w:hAnsi="Times New Roman" w:cs="Times New Roman"/>
          <w:i/>
          <w:iCs/>
          <w:sz w:val="24"/>
          <w:szCs w:val="24"/>
          <w:lang w:val="uk-UA" w:eastAsia="ar-SA"/>
        </w:rPr>
        <w:t xml:space="preserve">: 101178414). </w:t>
      </w:r>
      <w:proofErr w:type="spellStart"/>
      <w:r w:rsidRPr="00322050">
        <w:rPr>
          <w:rFonts w:ascii="Times New Roman" w:eastAsia="Calibri" w:hAnsi="Times New Roman" w:cs="Times New Roman"/>
          <w:i/>
          <w:iCs/>
          <w:sz w:val="24"/>
          <w:szCs w:val="24"/>
          <w:lang w:val="uk-UA" w:eastAsia="ar-SA"/>
        </w:rPr>
        <w:t>Проєкт</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співфінансується</w:t>
      </w:r>
      <w:proofErr w:type="spellEnd"/>
      <w:r w:rsidRPr="00322050">
        <w:rPr>
          <w:rFonts w:ascii="Times New Roman" w:eastAsia="Calibri" w:hAnsi="Times New Roman" w:cs="Times New Roman"/>
          <w:i/>
          <w:iCs/>
          <w:sz w:val="24"/>
          <w:szCs w:val="24"/>
          <w:lang w:val="uk-UA" w:eastAsia="ar-SA"/>
        </w:rPr>
        <w:t xml:space="preserve"> Європейським Союзом, проте висловлені погляди та думки належать лише авторам цього </w:t>
      </w:r>
      <w:proofErr w:type="spellStart"/>
      <w:r w:rsidRPr="00322050">
        <w:rPr>
          <w:rFonts w:ascii="Times New Roman" w:eastAsia="Calibri" w:hAnsi="Times New Roman" w:cs="Times New Roman"/>
          <w:i/>
          <w:iCs/>
          <w:sz w:val="24"/>
          <w:szCs w:val="24"/>
          <w:lang w:val="uk-UA" w:eastAsia="ar-SA"/>
        </w:rPr>
        <w:t>проєкту</w:t>
      </w:r>
      <w:proofErr w:type="spellEnd"/>
      <w:r w:rsidRPr="00322050">
        <w:rPr>
          <w:rFonts w:ascii="Times New Roman" w:eastAsia="Calibri" w:hAnsi="Times New Roman" w:cs="Times New Roman"/>
          <w:i/>
          <w:iCs/>
          <w:sz w:val="24"/>
          <w:szCs w:val="24"/>
          <w:lang w:val="uk-UA" w:eastAsia="ar-SA"/>
        </w:rPr>
        <w:t xml:space="preserve"> і не обов’язково відображають погляди Європейського Союзу чи Європейського виконавчого агентства з питань освіти та культури. Ні Європейський Союз, ні </w:t>
      </w:r>
      <w:proofErr w:type="spellStart"/>
      <w:r w:rsidRPr="00322050">
        <w:rPr>
          <w:rFonts w:ascii="Times New Roman" w:eastAsia="Calibri" w:hAnsi="Times New Roman" w:cs="Times New Roman"/>
          <w:i/>
          <w:iCs/>
          <w:sz w:val="24"/>
          <w:szCs w:val="24"/>
          <w:lang w:val="uk-UA" w:eastAsia="ar-SA"/>
        </w:rPr>
        <w:t>грантодавець</w:t>
      </w:r>
      <w:proofErr w:type="spellEnd"/>
      <w:r w:rsidRPr="00322050">
        <w:rPr>
          <w:rFonts w:ascii="Times New Roman" w:eastAsia="Calibri" w:hAnsi="Times New Roman" w:cs="Times New Roman"/>
          <w:i/>
          <w:iCs/>
          <w:sz w:val="24"/>
          <w:szCs w:val="24"/>
          <w:lang w:val="uk-UA" w:eastAsia="ar-SA"/>
        </w:rPr>
        <w:t xml:space="preserve"> не можуть нести за них відповідальність.</w:t>
      </w:r>
    </w:p>
    <w:p w14:paraId="4E39264C" w14:textId="77777777" w:rsidR="00A57D16" w:rsidRDefault="00A57D16" w:rsidP="00D7290A">
      <w:pPr>
        <w:tabs>
          <w:tab w:val="left" w:pos="2445"/>
        </w:tabs>
        <w:spacing w:after="0" w:line="240" w:lineRule="auto"/>
        <w:ind w:firstLine="357"/>
        <w:jc w:val="both"/>
        <w:rPr>
          <w:rFonts w:ascii="Times New Roman" w:eastAsia="Calibri" w:hAnsi="Times New Roman" w:cs="Times New Roman"/>
          <w:i/>
          <w:iCs/>
          <w:sz w:val="24"/>
          <w:szCs w:val="24"/>
          <w:lang w:val="uk-UA" w:eastAsia="ar-SA"/>
        </w:rPr>
      </w:pPr>
    </w:p>
    <w:p w14:paraId="20E9B2D9" w14:textId="5BF12C30" w:rsidR="00D231A8" w:rsidRPr="00322050" w:rsidRDefault="00D231A8" w:rsidP="00D7290A">
      <w:pPr>
        <w:tabs>
          <w:tab w:val="left" w:pos="2445"/>
        </w:tabs>
        <w:spacing w:after="0" w:line="240" w:lineRule="auto"/>
        <w:ind w:firstLine="357"/>
        <w:jc w:val="both"/>
        <w:rPr>
          <w:rFonts w:ascii="Times New Roman" w:eastAsia="Calibri" w:hAnsi="Times New Roman" w:cs="Times New Roman"/>
          <w:i/>
          <w:iCs/>
          <w:sz w:val="24"/>
          <w:szCs w:val="24"/>
          <w:lang w:val="uk-UA" w:eastAsia="ar-SA"/>
        </w:rPr>
      </w:pPr>
      <w:proofErr w:type="spellStart"/>
      <w:r w:rsidRPr="00322050">
        <w:rPr>
          <w:rFonts w:ascii="Times New Roman" w:eastAsia="Calibri" w:hAnsi="Times New Roman" w:cs="Times New Roman"/>
          <w:i/>
          <w:iCs/>
          <w:sz w:val="24"/>
          <w:szCs w:val="24"/>
          <w:lang w:val="uk-UA" w:eastAsia="ar-SA"/>
        </w:rPr>
        <w:t>This</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research</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is</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carried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out</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within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framework</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of</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ERASMUS+ SUSTED </w:t>
      </w:r>
      <w:proofErr w:type="spellStart"/>
      <w:r w:rsidRPr="00322050">
        <w:rPr>
          <w:rFonts w:ascii="Times New Roman" w:eastAsia="Calibri" w:hAnsi="Times New Roman" w:cs="Times New Roman"/>
          <w:i/>
          <w:iCs/>
          <w:sz w:val="24"/>
          <w:szCs w:val="24"/>
          <w:lang w:val="uk-UA" w:eastAsia="ar-SA"/>
        </w:rPr>
        <w:t>project</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Education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for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sustainable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development</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synergy</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of</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competences</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for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recovery</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of</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Ukraine</w:t>
      </w:r>
      <w:proofErr w:type="spellEnd"/>
      <w:r w:rsidRPr="00322050">
        <w:rPr>
          <w:rFonts w:ascii="Times New Roman" w:eastAsia="Calibri" w:hAnsi="Times New Roman" w:cs="Times New Roman"/>
          <w:i/>
          <w:iCs/>
          <w:sz w:val="24"/>
          <w:szCs w:val="24"/>
          <w:lang w:val="uk-UA" w:eastAsia="ar-SA"/>
        </w:rPr>
        <w:t xml:space="preserve">» (Project </w:t>
      </w:r>
      <w:proofErr w:type="spellStart"/>
      <w:r w:rsidRPr="00322050">
        <w:rPr>
          <w:rFonts w:ascii="Times New Roman" w:eastAsia="Calibri" w:hAnsi="Times New Roman" w:cs="Times New Roman"/>
          <w:i/>
          <w:iCs/>
          <w:sz w:val="24"/>
          <w:szCs w:val="24"/>
          <w:lang w:val="uk-UA" w:eastAsia="ar-SA"/>
        </w:rPr>
        <w:t>number</w:t>
      </w:r>
      <w:proofErr w:type="spellEnd"/>
      <w:r w:rsidRPr="00322050">
        <w:rPr>
          <w:rFonts w:ascii="Times New Roman" w:eastAsia="Calibri" w:hAnsi="Times New Roman" w:cs="Times New Roman"/>
          <w:i/>
          <w:iCs/>
          <w:sz w:val="24"/>
          <w:szCs w:val="24"/>
          <w:lang w:val="uk-UA" w:eastAsia="ar-SA"/>
        </w:rPr>
        <w:t xml:space="preserve">: 101178414).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project</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is</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funded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by</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European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Union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Views</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and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opinions</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expressed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are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however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those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of</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author</w:t>
      </w:r>
      <w:proofErr w:type="spellEnd"/>
      <w:r w:rsidRPr="00322050">
        <w:rPr>
          <w:rFonts w:ascii="Times New Roman" w:eastAsia="Calibri" w:hAnsi="Times New Roman" w:cs="Times New Roman"/>
          <w:i/>
          <w:iCs/>
          <w:sz w:val="24"/>
          <w:szCs w:val="24"/>
          <w:lang w:val="uk-UA" w:eastAsia="ar-SA"/>
        </w:rPr>
        <w:t xml:space="preserve">(s) </w:t>
      </w:r>
      <w:proofErr w:type="spellStart"/>
      <w:r w:rsidRPr="00322050">
        <w:rPr>
          <w:rFonts w:ascii="Times New Roman" w:eastAsia="Calibri" w:hAnsi="Times New Roman" w:cs="Times New Roman"/>
          <w:i/>
          <w:iCs/>
          <w:sz w:val="24"/>
          <w:szCs w:val="24"/>
          <w:lang w:val="uk-UA" w:eastAsia="ar-SA"/>
        </w:rPr>
        <w:t>only</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and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do</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not</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necessarily</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reflect</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those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of</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European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Union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or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European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Education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and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Culture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Executive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Agency</w:t>
      </w:r>
      <w:proofErr w:type="spellEnd"/>
      <w:r w:rsidRPr="00322050">
        <w:rPr>
          <w:rFonts w:ascii="Times New Roman" w:eastAsia="Calibri" w:hAnsi="Times New Roman" w:cs="Times New Roman"/>
          <w:i/>
          <w:iCs/>
          <w:sz w:val="24"/>
          <w:szCs w:val="24"/>
          <w:lang w:val="uk-UA" w:eastAsia="ar-SA"/>
        </w:rPr>
        <w:t xml:space="preserve"> (EACEA). </w:t>
      </w:r>
      <w:proofErr w:type="spellStart"/>
      <w:r w:rsidRPr="00322050">
        <w:rPr>
          <w:rFonts w:ascii="Times New Roman" w:eastAsia="Calibri" w:hAnsi="Times New Roman" w:cs="Times New Roman"/>
          <w:i/>
          <w:iCs/>
          <w:sz w:val="24"/>
          <w:szCs w:val="24"/>
          <w:lang w:val="uk-UA" w:eastAsia="ar-SA"/>
        </w:rPr>
        <w:t>Neither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European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Union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nor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granting</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authority</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can</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be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held</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responsible</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for</w:t>
      </w:r>
      <w:proofErr w:type="spellEnd"/>
      <w:r w:rsidRPr="00322050">
        <w:rPr>
          <w:rFonts w:ascii="Times New Roman" w:eastAsia="Calibri" w:hAnsi="Times New Roman" w:cs="Times New Roman"/>
          <w:i/>
          <w:iCs/>
          <w:sz w:val="24"/>
          <w:szCs w:val="24"/>
          <w:lang w:val="uk-UA" w:eastAsia="ar-SA"/>
        </w:rPr>
        <w:t xml:space="preserve"> </w:t>
      </w:r>
      <w:proofErr w:type="spellStart"/>
      <w:r w:rsidRPr="00322050">
        <w:rPr>
          <w:rFonts w:ascii="Times New Roman" w:eastAsia="Calibri" w:hAnsi="Times New Roman" w:cs="Times New Roman"/>
          <w:i/>
          <w:iCs/>
          <w:sz w:val="24"/>
          <w:szCs w:val="24"/>
          <w:lang w:val="uk-UA" w:eastAsia="ar-SA"/>
        </w:rPr>
        <w:t>them</w:t>
      </w:r>
      <w:proofErr w:type="spellEnd"/>
      <w:r w:rsidRPr="00322050">
        <w:rPr>
          <w:rFonts w:ascii="Times New Roman" w:eastAsia="Calibri" w:hAnsi="Times New Roman" w:cs="Times New Roman"/>
          <w:i/>
          <w:iCs/>
          <w:sz w:val="24"/>
          <w:szCs w:val="24"/>
          <w:lang w:val="uk-UA" w:eastAsia="ar-SA"/>
        </w:rPr>
        <w:t>.</w:t>
      </w:r>
    </w:p>
    <w:p w14:paraId="3765285B" w14:textId="77777777" w:rsidR="00314D1E" w:rsidRDefault="00314D1E" w:rsidP="00D7290A">
      <w:pPr>
        <w:spacing w:after="0" w:line="240" w:lineRule="auto"/>
        <w:ind w:firstLine="357"/>
        <w:jc w:val="both"/>
        <w:rPr>
          <w:rFonts w:ascii="Times New Roman" w:eastAsia="Aptos" w:hAnsi="Times New Roman" w:cs="Times New Roman"/>
          <w:b/>
          <w:color w:val="000000"/>
          <w:sz w:val="24"/>
          <w:szCs w:val="24"/>
          <w:lang w:val="uk-UA"/>
        </w:rPr>
      </w:pPr>
    </w:p>
    <w:p w14:paraId="407F03A7" w14:textId="39F2EC6F" w:rsidR="00D231A8" w:rsidRPr="009B6370" w:rsidRDefault="00D231A8" w:rsidP="00D7290A">
      <w:pPr>
        <w:spacing w:after="0" w:line="240" w:lineRule="auto"/>
        <w:ind w:firstLine="357"/>
        <w:jc w:val="both"/>
        <w:rPr>
          <w:rFonts w:ascii="Times New Roman" w:eastAsia="Aptos" w:hAnsi="Times New Roman" w:cs="Times New Roman"/>
          <w:sz w:val="24"/>
          <w:szCs w:val="24"/>
          <w:lang w:val="uk-UA"/>
        </w:rPr>
      </w:pPr>
      <w:r w:rsidRPr="009B6370">
        <w:rPr>
          <w:rFonts w:ascii="Times New Roman" w:eastAsia="Aptos" w:hAnsi="Times New Roman" w:cs="Times New Roman"/>
          <w:b/>
          <w:sz w:val="24"/>
          <w:szCs w:val="24"/>
          <w:lang w:val="uk-UA"/>
        </w:rPr>
        <w:t>Список використаних джерел</w:t>
      </w:r>
      <w:r w:rsidRPr="009B6370">
        <w:rPr>
          <w:rFonts w:ascii="Times New Roman" w:eastAsia="Aptos" w:hAnsi="Times New Roman" w:cs="Times New Roman"/>
          <w:sz w:val="24"/>
          <w:szCs w:val="24"/>
          <w:lang w:val="uk-UA"/>
        </w:rPr>
        <w:t xml:space="preserve">: </w:t>
      </w:r>
      <w:r w:rsidRPr="009B6370">
        <w:rPr>
          <w:rFonts w:ascii="Times New Roman" w:eastAsia="Aptos" w:hAnsi="Times New Roman" w:cs="Times New Roman"/>
          <w:b/>
          <w:bCs/>
          <w:sz w:val="24"/>
          <w:szCs w:val="24"/>
          <w:lang w:val="uk-UA"/>
        </w:rPr>
        <w:t>1.</w:t>
      </w:r>
      <w:r w:rsidRPr="009B6370">
        <w:rPr>
          <w:rFonts w:ascii="Times New Roman" w:eastAsia="Aptos" w:hAnsi="Times New Roman" w:cs="Times New Roman"/>
          <w:sz w:val="24"/>
          <w:szCs w:val="24"/>
          <w:lang w:val="uk-UA"/>
        </w:rPr>
        <w:t xml:space="preserve">  </w:t>
      </w:r>
      <w:proofErr w:type="spellStart"/>
      <w:r w:rsidRPr="009B6370">
        <w:rPr>
          <w:rFonts w:ascii="Times New Roman" w:eastAsia="Aptos" w:hAnsi="Times New Roman" w:cs="Times New Roman"/>
          <w:sz w:val="24"/>
          <w:szCs w:val="24"/>
          <w:lang w:val="uk-UA"/>
        </w:rPr>
        <w:t>The</w:t>
      </w:r>
      <w:proofErr w:type="spellEnd"/>
      <w:r w:rsidRPr="009B6370">
        <w:rPr>
          <w:rFonts w:ascii="Times New Roman" w:eastAsia="Aptos" w:hAnsi="Times New Roman" w:cs="Times New Roman"/>
          <w:sz w:val="24"/>
          <w:szCs w:val="24"/>
          <w:lang w:val="uk-UA"/>
        </w:rPr>
        <w:t xml:space="preserve"> </w:t>
      </w:r>
      <w:proofErr w:type="spellStart"/>
      <w:r w:rsidRPr="009B6370">
        <w:rPr>
          <w:rFonts w:ascii="Times New Roman" w:eastAsia="Aptos" w:hAnsi="Times New Roman" w:cs="Times New Roman"/>
          <w:sz w:val="24"/>
          <w:szCs w:val="24"/>
          <w:lang w:val="uk-UA"/>
        </w:rPr>
        <w:t>Sustainable</w:t>
      </w:r>
      <w:proofErr w:type="spellEnd"/>
      <w:r w:rsidRPr="009B6370">
        <w:rPr>
          <w:rFonts w:ascii="Times New Roman" w:eastAsia="Aptos" w:hAnsi="Times New Roman" w:cs="Times New Roman"/>
          <w:sz w:val="24"/>
          <w:szCs w:val="24"/>
          <w:lang w:val="uk-UA"/>
        </w:rPr>
        <w:t xml:space="preserve"> </w:t>
      </w:r>
      <w:proofErr w:type="spellStart"/>
      <w:r w:rsidRPr="009B6370">
        <w:rPr>
          <w:rFonts w:ascii="Times New Roman" w:eastAsia="Aptos" w:hAnsi="Times New Roman" w:cs="Times New Roman"/>
          <w:sz w:val="24"/>
          <w:szCs w:val="24"/>
          <w:lang w:val="uk-UA"/>
        </w:rPr>
        <w:t>Development</w:t>
      </w:r>
      <w:proofErr w:type="spellEnd"/>
      <w:r w:rsidRPr="009B6370">
        <w:rPr>
          <w:rFonts w:ascii="Times New Roman" w:eastAsia="Aptos" w:hAnsi="Times New Roman" w:cs="Times New Roman"/>
          <w:sz w:val="24"/>
          <w:szCs w:val="24"/>
          <w:lang w:val="uk-UA"/>
        </w:rPr>
        <w:t xml:space="preserve"> </w:t>
      </w:r>
      <w:proofErr w:type="spellStart"/>
      <w:r w:rsidRPr="009B6370">
        <w:rPr>
          <w:rFonts w:ascii="Times New Roman" w:eastAsia="Aptos" w:hAnsi="Times New Roman" w:cs="Times New Roman"/>
          <w:sz w:val="24"/>
          <w:szCs w:val="24"/>
          <w:lang w:val="uk-UA"/>
        </w:rPr>
        <w:t>Goals</w:t>
      </w:r>
      <w:proofErr w:type="spellEnd"/>
      <w:r w:rsidRPr="009B6370">
        <w:rPr>
          <w:rFonts w:ascii="Times New Roman" w:eastAsia="Aptos" w:hAnsi="Times New Roman" w:cs="Times New Roman"/>
          <w:sz w:val="24"/>
          <w:szCs w:val="24"/>
          <w:lang w:val="uk-UA"/>
        </w:rPr>
        <w:t xml:space="preserve"> </w:t>
      </w:r>
      <w:proofErr w:type="spellStart"/>
      <w:r w:rsidRPr="009B6370">
        <w:rPr>
          <w:rFonts w:ascii="Times New Roman" w:eastAsia="Aptos" w:hAnsi="Times New Roman" w:cs="Times New Roman"/>
          <w:sz w:val="24"/>
          <w:szCs w:val="24"/>
          <w:lang w:val="uk-UA"/>
        </w:rPr>
        <w:t>Report</w:t>
      </w:r>
      <w:proofErr w:type="spellEnd"/>
      <w:r w:rsidRPr="009B6370">
        <w:rPr>
          <w:rFonts w:ascii="Times New Roman" w:eastAsia="Aptos" w:hAnsi="Times New Roman" w:cs="Times New Roman"/>
          <w:sz w:val="24"/>
          <w:szCs w:val="24"/>
          <w:lang w:val="uk-UA"/>
        </w:rPr>
        <w:t xml:space="preserve"> 2025. </w:t>
      </w:r>
      <w:proofErr w:type="spellStart"/>
      <w:r w:rsidRPr="009B6370">
        <w:rPr>
          <w:rFonts w:ascii="Times New Roman" w:eastAsia="Aptos" w:hAnsi="Times New Roman" w:cs="Times New Roman"/>
          <w:sz w:val="24"/>
          <w:szCs w:val="24"/>
          <w:lang w:val="uk-UA"/>
        </w:rPr>
        <w:t>United</w:t>
      </w:r>
      <w:proofErr w:type="spellEnd"/>
      <w:r w:rsidRPr="009B6370">
        <w:rPr>
          <w:rFonts w:ascii="Times New Roman" w:eastAsia="Aptos" w:hAnsi="Times New Roman" w:cs="Times New Roman"/>
          <w:sz w:val="24"/>
          <w:szCs w:val="24"/>
          <w:lang w:val="uk-UA"/>
        </w:rPr>
        <w:t xml:space="preserve"> </w:t>
      </w:r>
      <w:proofErr w:type="spellStart"/>
      <w:r w:rsidRPr="009B6370">
        <w:rPr>
          <w:rFonts w:ascii="Times New Roman" w:eastAsia="Aptos" w:hAnsi="Times New Roman" w:cs="Times New Roman"/>
          <w:sz w:val="24"/>
          <w:szCs w:val="24"/>
          <w:lang w:val="uk-UA"/>
        </w:rPr>
        <w:t>Nations</w:t>
      </w:r>
      <w:proofErr w:type="spellEnd"/>
      <w:r w:rsidRPr="009B6370">
        <w:rPr>
          <w:rFonts w:ascii="Times New Roman" w:eastAsia="Aptos" w:hAnsi="Times New Roman" w:cs="Times New Roman"/>
          <w:sz w:val="24"/>
          <w:szCs w:val="24"/>
          <w:lang w:val="uk-UA"/>
        </w:rPr>
        <w:t xml:space="preserve">, 2025. URL: </w:t>
      </w:r>
      <w:hyperlink r:id="rId17" w:history="1">
        <w:r w:rsidRPr="009B6370">
          <w:rPr>
            <w:rFonts w:ascii="Times New Roman" w:eastAsia="Aptos" w:hAnsi="Times New Roman" w:cs="Times New Roman"/>
            <w:sz w:val="24"/>
            <w:szCs w:val="24"/>
            <w:u w:val="single"/>
            <w:lang w:val="uk-UA"/>
          </w:rPr>
          <w:t>https://unstats.un.org/sdgs/report/2025/The-Sustainable-Development-Goals-Report-2025.pdf</w:t>
        </w:r>
      </w:hyperlink>
      <w:r w:rsidRPr="009B6370">
        <w:rPr>
          <w:rFonts w:ascii="Times New Roman" w:eastAsia="Aptos" w:hAnsi="Times New Roman" w:cs="Times New Roman"/>
          <w:sz w:val="24"/>
          <w:szCs w:val="24"/>
          <w:lang w:val="uk-UA"/>
        </w:rPr>
        <w:t xml:space="preserve"> </w:t>
      </w:r>
    </w:p>
    <w:p w14:paraId="17CB2693" w14:textId="0188D194" w:rsidR="00186357" w:rsidRDefault="00186357"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78DCDEF2" w14:textId="77777777" w:rsidR="009B6370" w:rsidRDefault="009B6370"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641160EB" w14:textId="13E88BF0" w:rsidR="00314D1E" w:rsidRDefault="00314D1E"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5B4D26ED" w14:textId="39DB2E26"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28863415" w14:textId="3F88E006"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01070A38" w14:textId="061FB720"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09C1039F" w14:textId="4CB4A430"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490BB390" w14:textId="60F47D78"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1E7E3C7D" w14:textId="6BE33D5B"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07B5C3DF" w14:textId="63280692"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1190F099" w14:textId="006AE418" w:rsidR="00A57D16"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1FBD1D46" w14:textId="77777777" w:rsidR="00A57D16" w:rsidRPr="00322050" w:rsidRDefault="00A57D16"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2DFAE7E2" w14:textId="58E667D8" w:rsidR="00186357" w:rsidRPr="00314D1E" w:rsidRDefault="00186357" w:rsidP="00D7290A">
      <w:pPr>
        <w:spacing w:after="0" w:line="240" w:lineRule="auto"/>
        <w:ind w:firstLine="357"/>
        <w:jc w:val="both"/>
        <w:rPr>
          <w:rFonts w:ascii="Times New Roman" w:eastAsia="Times New Roman" w:hAnsi="Times New Roman" w:cs="Times New Roman"/>
          <w:i/>
          <w:iCs/>
          <w:sz w:val="24"/>
          <w:szCs w:val="24"/>
          <w:lang w:val="uk-UA" w:eastAsia="uk-UA"/>
        </w:rPr>
      </w:pPr>
      <w:r w:rsidRPr="00314D1E">
        <w:rPr>
          <w:rFonts w:ascii="Times New Roman" w:eastAsia="Times New Roman" w:hAnsi="Times New Roman" w:cs="Times New Roman"/>
          <w:i/>
          <w:iCs/>
          <w:sz w:val="24"/>
          <w:szCs w:val="24"/>
          <w:lang w:val="uk-UA" w:eastAsia="uk-UA"/>
        </w:rPr>
        <w:lastRenderedPageBreak/>
        <w:t>УДК 628.336.7:628.54</w:t>
      </w:r>
    </w:p>
    <w:p w14:paraId="341F1F7F" w14:textId="77777777" w:rsidR="00314D1E" w:rsidRDefault="00314D1E" w:rsidP="00D7290A">
      <w:pPr>
        <w:spacing w:after="0" w:line="240" w:lineRule="auto"/>
        <w:ind w:firstLine="357"/>
        <w:jc w:val="both"/>
        <w:rPr>
          <w:rFonts w:ascii="Times New Roman" w:eastAsia="Times New Roman" w:hAnsi="Times New Roman" w:cs="Times New Roman"/>
          <w:b/>
          <w:bCs/>
          <w:sz w:val="24"/>
          <w:szCs w:val="24"/>
          <w:lang w:val="uk-UA" w:eastAsia="uk-UA"/>
        </w:rPr>
      </w:pPr>
    </w:p>
    <w:p w14:paraId="1A034389" w14:textId="11DF6CF9" w:rsidR="000C1DBD" w:rsidRPr="00322050" w:rsidRDefault="000C1DBD" w:rsidP="00D7290A">
      <w:pPr>
        <w:spacing w:after="0" w:line="240" w:lineRule="auto"/>
        <w:ind w:firstLine="357"/>
        <w:jc w:val="both"/>
        <w:rPr>
          <w:rFonts w:ascii="Times New Roman" w:eastAsia="Times New Roman" w:hAnsi="Times New Roman" w:cs="Times New Roman"/>
          <w:b/>
          <w:bCs/>
          <w:sz w:val="24"/>
          <w:szCs w:val="24"/>
          <w:lang w:val="uk-UA" w:eastAsia="uk-UA"/>
        </w:rPr>
      </w:pPr>
      <w:proofErr w:type="spellStart"/>
      <w:r w:rsidRPr="00322050">
        <w:rPr>
          <w:rFonts w:ascii="Times New Roman" w:eastAsia="Times New Roman" w:hAnsi="Times New Roman" w:cs="Times New Roman"/>
          <w:b/>
          <w:bCs/>
          <w:sz w:val="24"/>
          <w:szCs w:val="24"/>
          <w:lang w:val="uk-UA" w:eastAsia="uk-UA"/>
        </w:rPr>
        <w:t>Грицуляк</w:t>
      </w:r>
      <w:proofErr w:type="spellEnd"/>
      <w:r w:rsidRPr="00322050">
        <w:rPr>
          <w:rFonts w:ascii="Times New Roman" w:eastAsia="Times New Roman" w:hAnsi="Times New Roman" w:cs="Times New Roman"/>
          <w:b/>
          <w:bCs/>
          <w:sz w:val="24"/>
          <w:szCs w:val="24"/>
          <w:lang w:val="uk-UA" w:eastAsia="uk-UA"/>
        </w:rPr>
        <w:t xml:space="preserve"> В.М., Каюк С.І. </w:t>
      </w:r>
      <w:r w:rsidRPr="00314D1E">
        <w:rPr>
          <w:rFonts w:ascii="Times New Roman" w:eastAsia="Times New Roman" w:hAnsi="Times New Roman" w:cs="Times New Roman"/>
          <w:sz w:val="24"/>
          <w:szCs w:val="24"/>
          <w:lang w:val="uk-UA" w:eastAsia="uk-UA"/>
        </w:rPr>
        <w:t>здобувачі вищої освіти група ТЗ-25-1</w:t>
      </w:r>
    </w:p>
    <w:p w14:paraId="01337BEB" w14:textId="77777777" w:rsidR="00585DC6" w:rsidRDefault="000C1DBD" w:rsidP="00D7290A">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Науковий керівник: </w:t>
      </w:r>
      <w:r w:rsidRPr="00322050">
        <w:rPr>
          <w:rFonts w:ascii="Times New Roman" w:eastAsia="Calibri" w:hAnsi="Times New Roman" w:cs="Times New Roman"/>
          <w:b/>
          <w:bCs/>
          <w:kern w:val="2"/>
          <w:sz w:val="24"/>
          <w:szCs w:val="24"/>
          <w:lang w:val="uk-UA"/>
          <w14:ligatures w14:val="standardContextual"/>
        </w:rPr>
        <w:t>Лопушняк В.І.,</w:t>
      </w:r>
      <w:r w:rsidRPr="00322050">
        <w:rPr>
          <w:rFonts w:ascii="Times New Roman" w:eastAsia="Calibri" w:hAnsi="Times New Roman" w:cs="Times New Roman"/>
          <w:kern w:val="2"/>
          <w:sz w:val="24"/>
          <w:szCs w:val="24"/>
          <w:lang w:val="uk-UA"/>
          <w14:ligatures w14:val="standardContextual"/>
        </w:rPr>
        <w:t xml:space="preserve"> д. с.-г. н., професор, професор кафедри Технології захисту навколишнього середовища та безпеки праці </w:t>
      </w:r>
    </w:p>
    <w:p w14:paraId="0A428CDB" w14:textId="436454FD" w:rsidR="000C1DBD" w:rsidRPr="00585DC6" w:rsidRDefault="000C1DBD" w:rsidP="00D7290A">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585DC6">
        <w:rPr>
          <w:rFonts w:ascii="Times New Roman" w:eastAsia="Calibri" w:hAnsi="Times New Roman" w:cs="Times New Roman"/>
          <w:i/>
          <w:iCs/>
          <w:kern w:val="2"/>
          <w:sz w:val="24"/>
          <w:szCs w:val="24"/>
          <w:lang w:val="uk-UA"/>
          <w14:ligatures w14:val="standardContextual"/>
        </w:rPr>
        <w:t xml:space="preserve">Івано-Франківський національний технічний університет нафти і газу, м. Івано-Франківськ, </w:t>
      </w:r>
      <w:r w:rsidR="00585DC6">
        <w:rPr>
          <w:rFonts w:ascii="Times New Roman" w:eastAsia="Calibri" w:hAnsi="Times New Roman" w:cs="Times New Roman"/>
          <w:i/>
          <w:iCs/>
          <w:kern w:val="2"/>
          <w:sz w:val="24"/>
          <w:szCs w:val="24"/>
          <w:lang w:val="uk-UA"/>
          <w14:ligatures w14:val="standardContextual"/>
        </w:rPr>
        <w:t>Україна</w:t>
      </w:r>
    </w:p>
    <w:p w14:paraId="13AF77C5" w14:textId="77777777" w:rsidR="00585DC6" w:rsidRDefault="00585DC6" w:rsidP="00D7290A">
      <w:pPr>
        <w:spacing w:after="0" w:line="240" w:lineRule="auto"/>
        <w:ind w:firstLine="357"/>
        <w:jc w:val="center"/>
        <w:rPr>
          <w:rFonts w:ascii="Times New Roman" w:eastAsia="Times New Roman" w:hAnsi="Times New Roman" w:cs="Times New Roman"/>
          <w:b/>
          <w:bCs/>
          <w:sz w:val="24"/>
          <w:szCs w:val="24"/>
          <w:lang w:val="uk-UA" w:eastAsia="uk-UA"/>
        </w:rPr>
      </w:pPr>
    </w:p>
    <w:p w14:paraId="362255DF" w14:textId="4D92735E" w:rsidR="000C1DBD" w:rsidRDefault="000C1DBD" w:rsidP="00D7290A">
      <w:pPr>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ПЕРСПЕКТИВИ ПОВТОРНОГО ВИКОРИСТАННЯ ШЛАМІВ ВОДООЧИЩЕННЯ У ПРОМИСЛОВОСТІ</w:t>
      </w:r>
    </w:p>
    <w:p w14:paraId="0660BCD6" w14:textId="77777777" w:rsidR="00585DC6" w:rsidRPr="00322050" w:rsidRDefault="00585DC6" w:rsidP="00D7290A">
      <w:pPr>
        <w:spacing w:after="0" w:line="240" w:lineRule="auto"/>
        <w:ind w:firstLine="357"/>
        <w:jc w:val="center"/>
        <w:rPr>
          <w:rFonts w:ascii="Times New Roman" w:eastAsia="Times New Roman" w:hAnsi="Times New Roman" w:cs="Times New Roman"/>
          <w:sz w:val="24"/>
          <w:szCs w:val="24"/>
          <w:lang w:val="uk-UA" w:eastAsia="uk-UA"/>
        </w:rPr>
      </w:pPr>
    </w:p>
    <w:p w14:paraId="7D910E1B" w14:textId="7EDF7C2F" w:rsidR="00585DC6" w:rsidRPr="00585DC6" w:rsidRDefault="00CB67C1" w:rsidP="00D7290A">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 xml:space="preserve">Ключові слова: </w:t>
      </w:r>
      <w:r w:rsidR="00585DC6" w:rsidRPr="00585DC6">
        <w:rPr>
          <w:rFonts w:ascii="Times New Roman" w:eastAsia="Calibri" w:hAnsi="Times New Roman" w:cs="Times New Roman"/>
          <w:i/>
          <w:iCs/>
          <w:sz w:val="24"/>
          <w:szCs w:val="24"/>
          <w:lang w:val="uk-UA"/>
        </w:rPr>
        <w:t xml:space="preserve">шлами водоочищення, повторне використання, вторинна сировина, промисловість, будівельні матеріали, сорбенти, рідкісноземельні метали, термічна переробка, </w:t>
      </w:r>
      <w:proofErr w:type="spellStart"/>
      <w:r w:rsidR="00585DC6" w:rsidRPr="00585DC6">
        <w:rPr>
          <w:rFonts w:ascii="Times New Roman" w:eastAsia="Calibri" w:hAnsi="Times New Roman" w:cs="Times New Roman"/>
          <w:i/>
          <w:iCs/>
          <w:sz w:val="24"/>
          <w:szCs w:val="24"/>
          <w:lang w:val="uk-UA"/>
        </w:rPr>
        <w:t>ресурсоефективність</w:t>
      </w:r>
      <w:proofErr w:type="spellEnd"/>
      <w:r w:rsidR="00585DC6" w:rsidRPr="00585DC6">
        <w:rPr>
          <w:rFonts w:ascii="Times New Roman" w:eastAsia="Calibri" w:hAnsi="Times New Roman" w:cs="Times New Roman"/>
          <w:i/>
          <w:iCs/>
          <w:sz w:val="24"/>
          <w:szCs w:val="24"/>
          <w:lang w:val="uk-UA"/>
        </w:rPr>
        <w:t>, циркулярна економіка.</w:t>
      </w:r>
    </w:p>
    <w:p w14:paraId="5E451B36" w14:textId="356EBCFD"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Сучасний розвиток промисловості дедалі тісніше пов’язаний із принципами циркулярної економіки, </w:t>
      </w:r>
      <w:proofErr w:type="spellStart"/>
      <w:r w:rsidRPr="00322050">
        <w:rPr>
          <w:rFonts w:ascii="Times New Roman" w:eastAsia="Times New Roman" w:hAnsi="Times New Roman" w:cs="Times New Roman"/>
          <w:sz w:val="24"/>
          <w:szCs w:val="24"/>
          <w:lang w:val="uk-UA" w:eastAsia="uk-UA"/>
        </w:rPr>
        <w:t>ресурсоефективності</w:t>
      </w:r>
      <w:proofErr w:type="spellEnd"/>
      <w:r w:rsidRPr="00322050">
        <w:rPr>
          <w:rFonts w:ascii="Times New Roman" w:eastAsia="Times New Roman" w:hAnsi="Times New Roman" w:cs="Times New Roman"/>
          <w:sz w:val="24"/>
          <w:szCs w:val="24"/>
          <w:lang w:val="uk-UA" w:eastAsia="uk-UA"/>
        </w:rPr>
        <w:t xml:space="preserve"> та мінімізації відходів. У цьому контексті особливої актуальності набуває проблема повторного використання шламів водоочищення, що утворюються в процесі очищення стічних вод на теплоелектростанціях та інших промислових об’єктах. Дослідження складу і властивостей таких шламів та розробка рекомендацій щодо їх екологічно безпечної утилізації або повторного використання є одним із ключових завдань сучасної природоохоронної інженерії. Також серед напрямів поводження з ними прямо названо термічну переробку та повторне використання у будівництві [1]. </w:t>
      </w:r>
    </w:p>
    <w:p w14:paraId="1C31C03C"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Тривалий час шлами водоочищення розглядалися переважно як баластні відходи, що потребують складування або захоронення. Проте в документі наголошується, що сучасна наукова думка трактує їх як унікальний техногенний ресурс із широким потенціалом перетворення. Такий підхід ґрунтується на міждисциплінарному поєднанні екології, хімії, матеріалознавства та інженерії, що дозволяє оцінювати шлами не лише як проблему, а і як сировинну базу для нових технологій та матеріалів [3]. </w:t>
      </w:r>
    </w:p>
    <w:p w14:paraId="3BA87A90"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Перспективність повторного використання шламів безпосередньо пов’язана з їх хімічним і мінералогічним складом. У роботі зазначено, що шлами водоочищення являють собою складну </w:t>
      </w:r>
      <w:proofErr w:type="spellStart"/>
      <w:r w:rsidRPr="00322050">
        <w:rPr>
          <w:rFonts w:ascii="Times New Roman" w:eastAsia="Times New Roman" w:hAnsi="Times New Roman" w:cs="Times New Roman"/>
          <w:sz w:val="24"/>
          <w:szCs w:val="24"/>
          <w:lang w:val="uk-UA" w:eastAsia="uk-UA"/>
        </w:rPr>
        <w:t>поліваріантну</w:t>
      </w:r>
      <w:proofErr w:type="spellEnd"/>
      <w:r w:rsidRPr="00322050">
        <w:rPr>
          <w:rFonts w:ascii="Times New Roman" w:eastAsia="Times New Roman" w:hAnsi="Times New Roman" w:cs="Times New Roman"/>
          <w:sz w:val="24"/>
          <w:szCs w:val="24"/>
          <w:lang w:val="uk-UA" w:eastAsia="uk-UA"/>
        </w:rPr>
        <w:t xml:space="preserve"> систему, до складу якої входять оксиди заліза, алюмінію, кальцію, діоксид кремнію, органічні включення, мікроелементи та біогенні полімери. Саме така </w:t>
      </w:r>
      <w:proofErr w:type="spellStart"/>
      <w:r w:rsidRPr="00322050">
        <w:rPr>
          <w:rFonts w:ascii="Times New Roman" w:eastAsia="Times New Roman" w:hAnsi="Times New Roman" w:cs="Times New Roman"/>
          <w:sz w:val="24"/>
          <w:szCs w:val="24"/>
          <w:lang w:val="uk-UA" w:eastAsia="uk-UA"/>
        </w:rPr>
        <w:t>багатокомпонентність</w:t>
      </w:r>
      <w:proofErr w:type="spellEnd"/>
      <w:r w:rsidRPr="00322050">
        <w:rPr>
          <w:rFonts w:ascii="Times New Roman" w:eastAsia="Times New Roman" w:hAnsi="Times New Roman" w:cs="Times New Roman"/>
          <w:sz w:val="24"/>
          <w:szCs w:val="24"/>
          <w:lang w:val="uk-UA" w:eastAsia="uk-UA"/>
        </w:rPr>
        <w:t xml:space="preserve"> створює передумови для їх багатовекторної трансформації та використання в різних галузях промисловості. Фактично шлами можуть виступати джерелом мінеральної, хімічної й навіть функціональної сировини [1, 3].</w:t>
      </w:r>
    </w:p>
    <w:p w14:paraId="4972CC11"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Одним із найбільш практичних і реалістичних напрямів є використання шламів у виробництві будівельних матеріалів. Документ прямо вказує на повторне використання шламів у будівництві як один із перспективних шляхів утилізації. Це пояснюється тим, що мінеральна частина шламів може бути корисною як добавка до композиційних сумішей, сировина для формування штучних матеріалів або компонент для часткової заміни природних мінеральних ресурсів. Такий підхід дає змогу не лише зменшити обсяг відходів, а й скоротити видобуток первинної сировини, що має додатковий екологічний ефект [2].</w:t>
      </w:r>
    </w:p>
    <w:p w14:paraId="540B7547"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Ще одним важливим напрямом є використання шламів у водоочисних і природоохоронних технологіях. У роботі зазначено, що шлами мають високу адсорбційну здатність, завдяки якій можуть ефективно вилучати важкі метали, інші іони забруднювальних речовин, а також сприяти зниженню кислотності та мінералізації стічних вод. Окремо наголошується, що модифіковані шлами в окремих випадках можуть бути ефективнішими за традиційні сорбенти. Це відкриває перспективу їхнього застосування як дешевших функціональних матеріалів для доочищення води, </w:t>
      </w:r>
      <w:proofErr w:type="spellStart"/>
      <w:r w:rsidRPr="00322050">
        <w:rPr>
          <w:rFonts w:ascii="Times New Roman" w:eastAsia="Times New Roman" w:hAnsi="Times New Roman" w:cs="Times New Roman"/>
          <w:sz w:val="24"/>
          <w:szCs w:val="24"/>
          <w:lang w:val="uk-UA" w:eastAsia="uk-UA"/>
        </w:rPr>
        <w:t>ремедіації</w:t>
      </w:r>
      <w:proofErr w:type="spellEnd"/>
      <w:r w:rsidRPr="00322050">
        <w:rPr>
          <w:rFonts w:ascii="Times New Roman" w:eastAsia="Times New Roman" w:hAnsi="Times New Roman" w:cs="Times New Roman"/>
          <w:sz w:val="24"/>
          <w:szCs w:val="24"/>
          <w:lang w:val="uk-UA" w:eastAsia="uk-UA"/>
        </w:rPr>
        <w:t xml:space="preserve"> забруднених середовищ та стабілізації токсичних компонентів [1, 2]. </w:t>
      </w:r>
    </w:p>
    <w:p w14:paraId="569EFB1C"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Важливим напрямом повторного використання шламів є екологічна стабілізація порушених територій. Документ вказує, що мінеральні компоненти шламів здатні хімічно </w:t>
      </w:r>
      <w:r w:rsidRPr="00322050">
        <w:rPr>
          <w:rFonts w:ascii="Times New Roman" w:eastAsia="Times New Roman" w:hAnsi="Times New Roman" w:cs="Times New Roman"/>
          <w:sz w:val="24"/>
          <w:szCs w:val="24"/>
          <w:lang w:val="uk-UA" w:eastAsia="uk-UA"/>
        </w:rPr>
        <w:lastRenderedPageBreak/>
        <w:t xml:space="preserve">зв’язувати токсичні елементи, завдяки чому їх можна застосовувати для нейтралізації важких металів, стабілізації забруднених ґрунтів та відновлення екологічного балансу порушених територій. Це означає, що шлами можуть виконувати не лише роль відходу, який потрібно знешкодити, а і роль активного техногенного матеріалу для природоохоронних заходів. </w:t>
      </w:r>
    </w:p>
    <w:p w14:paraId="2C14449A"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Значний промисловий інтерес пов’язаний і з можливістю вилучення з шламів цінних мікроелементів. Це перетворює утилізацію шламів на економічно привабливий напрям, здатний забезпечувати додану вартість, стимулювати розвиток нових технологій і частково зменшувати залежність від імпортної сировини. </w:t>
      </w:r>
    </w:p>
    <w:p w14:paraId="2098A336"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Окремо у документі розкрито енергетичний потенціал шламів водоочищення. Зазначено, що піроліз, газифікація та біоенергетичні технології дають змогу перетворювати техногенні відходи на додаткове джерело енергії, що є особливо важливим в умовах глобальної декарбонізації. Для промисловості це означає можливість поєднати утилізацію відходів із частковим енергетичним відновленням ресурсу. Такий підхід здатний підвищити загальну ресурсну ефективність підприємств і зменшити навантаження на системи захоронення відходів. </w:t>
      </w:r>
    </w:p>
    <w:p w14:paraId="1ABA0B3D"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Не менш перспективним є використання шламів у виробництві інноваційних функціональних матеріалів. Методи хімічного модифікування дозволяють отримувати з них </w:t>
      </w:r>
      <w:proofErr w:type="spellStart"/>
      <w:r w:rsidRPr="00322050">
        <w:rPr>
          <w:rFonts w:ascii="Times New Roman" w:eastAsia="Times New Roman" w:hAnsi="Times New Roman" w:cs="Times New Roman"/>
          <w:sz w:val="24"/>
          <w:szCs w:val="24"/>
          <w:lang w:val="uk-UA" w:eastAsia="uk-UA"/>
        </w:rPr>
        <w:t>наноструктуровані</w:t>
      </w:r>
      <w:proofErr w:type="spellEnd"/>
      <w:r w:rsidRPr="00322050">
        <w:rPr>
          <w:rFonts w:ascii="Times New Roman" w:eastAsia="Times New Roman" w:hAnsi="Times New Roman" w:cs="Times New Roman"/>
          <w:sz w:val="24"/>
          <w:szCs w:val="24"/>
          <w:lang w:val="uk-UA" w:eastAsia="uk-UA"/>
        </w:rPr>
        <w:t xml:space="preserve"> матеріали з високою селективністю, каталітичною активністю та специфічними </w:t>
      </w:r>
      <w:proofErr w:type="spellStart"/>
      <w:r w:rsidRPr="00322050">
        <w:rPr>
          <w:rFonts w:ascii="Times New Roman" w:eastAsia="Times New Roman" w:hAnsi="Times New Roman" w:cs="Times New Roman"/>
          <w:sz w:val="24"/>
          <w:szCs w:val="24"/>
          <w:lang w:val="uk-UA" w:eastAsia="uk-UA"/>
        </w:rPr>
        <w:t>сорбційними</w:t>
      </w:r>
      <w:proofErr w:type="spellEnd"/>
      <w:r w:rsidRPr="00322050">
        <w:rPr>
          <w:rFonts w:ascii="Times New Roman" w:eastAsia="Times New Roman" w:hAnsi="Times New Roman" w:cs="Times New Roman"/>
          <w:sz w:val="24"/>
          <w:szCs w:val="24"/>
          <w:lang w:val="uk-UA" w:eastAsia="uk-UA"/>
        </w:rPr>
        <w:t xml:space="preserve"> властивостями. Серед найбільш перспективних напрямів названо створення </w:t>
      </w:r>
      <w:proofErr w:type="spellStart"/>
      <w:r w:rsidRPr="00322050">
        <w:rPr>
          <w:rFonts w:ascii="Times New Roman" w:eastAsia="Times New Roman" w:hAnsi="Times New Roman" w:cs="Times New Roman"/>
          <w:sz w:val="24"/>
          <w:szCs w:val="24"/>
          <w:lang w:val="uk-UA" w:eastAsia="uk-UA"/>
        </w:rPr>
        <w:t>нанокаталізаторів</w:t>
      </w:r>
      <w:proofErr w:type="spellEnd"/>
      <w:r w:rsidRPr="00322050">
        <w:rPr>
          <w:rFonts w:ascii="Times New Roman" w:eastAsia="Times New Roman" w:hAnsi="Times New Roman" w:cs="Times New Roman"/>
          <w:sz w:val="24"/>
          <w:szCs w:val="24"/>
          <w:lang w:val="uk-UA" w:eastAsia="uk-UA"/>
        </w:rPr>
        <w:t>, сенсорних елементів і носіїв для цільової доставки речовин. Це свідчить про те, що шлами водоочищення можуть бути не лише дешевою вторинною сировиною для масового використання, а й основою для високотехнологічної продукції з більшою доданою вартістю.</w:t>
      </w:r>
    </w:p>
    <w:p w14:paraId="6E4DD49C"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Важливою перевагою повторного використання шламів є економічний ефект. У документі підкреслено, що економічна ефективність їх утилізації має мультиплікативний характер. Вона проявляється не лише у зменшенні витрат на транспортування, складування та захоронення, а й у формуванні нової економічної цінності, стимулюванні інновацій, ресурсозбереженні та розширенні технологічних можливостей різних галузей промисловості. Інакше кажучи, шлами можуть розглядатися як прихований резерв сировини, що за належного технологічного підходу перетворюється на джерело економічної вигоди. </w:t>
      </w:r>
    </w:p>
    <w:p w14:paraId="3AE26061"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Разом із тим широке впровадження таких рішень потребує обережного та науково обґрунтованого підходу. Через складний і варіабельний склад шламів перед їх повторним використанням необхідно проводити детальну оцінку фізико-хімічних характеристик, визначати вміст токсичних компонентів, перевіряти стабільність матеріалу та його екологічну безпечність. Без належного контролю існує ризик вторинного забруднення ґрунтів, вод або продукції, до складу якої вони можуть бути включені. </w:t>
      </w:r>
    </w:p>
    <w:p w14:paraId="19983EE2"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Шлами водоочищення мають значний потенціал повторного використання у промисловості. Найбільш перспективними напрямами є будівельна галузь, водоочисні та природоохоронні технології, вилучення цінних металів, термічна переробка з отриманням енергії, а також створення функціональних і </w:t>
      </w:r>
      <w:proofErr w:type="spellStart"/>
      <w:r w:rsidRPr="00322050">
        <w:rPr>
          <w:rFonts w:ascii="Times New Roman" w:eastAsia="Times New Roman" w:hAnsi="Times New Roman" w:cs="Times New Roman"/>
          <w:sz w:val="24"/>
          <w:szCs w:val="24"/>
          <w:lang w:val="uk-UA" w:eastAsia="uk-UA"/>
        </w:rPr>
        <w:t>наноструктурованих</w:t>
      </w:r>
      <w:proofErr w:type="spellEnd"/>
      <w:r w:rsidRPr="00322050">
        <w:rPr>
          <w:rFonts w:ascii="Times New Roman" w:eastAsia="Times New Roman" w:hAnsi="Times New Roman" w:cs="Times New Roman"/>
          <w:sz w:val="24"/>
          <w:szCs w:val="24"/>
          <w:lang w:val="uk-UA" w:eastAsia="uk-UA"/>
        </w:rPr>
        <w:t xml:space="preserve"> матеріалів. Їхнє залучення до промислового обігу сприятиме зменшенню обсягів відходів, раціональному використанню ресурсів, зниженню екологічного навантаження та розвитку інноваційної промисловості. Таким чином, повторне використання шламів водоочищення слід розглядати як важливий елемент переходу до більш стійкої, </w:t>
      </w:r>
      <w:proofErr w:type="spellStart"/>
      <w:r w:rsidRPr="00322050">
        <w:rPr>
          <w:rFonts w:ascii="Times New Roman" w:eastAsia="Times New Roman" w:hAnsi="Times New Roman" w:cs="Times New Roman"/>
          <w:sz w:val="24"/>
          <w:szCs w:val="24"/>
          <w:lang w:val="uk-UA" w:eastAsia="uk-UA"/>
        </w:rPr>
        <w:t>ресурсоефективної</w:t>
      </w:r>
      <w:proofErr w:type="spellEnd"/>
      <w:r w:rsidRPr="00322050">
        <w:rPr>
          <w:rFonts w:ascii="Times New Roman" w:eastAsia="Times New Roman" w:hAnsi="Times New Roman" w:cs="Times New Roman"/>
          <w:sz w:val="24"/>
          <w:szCs w:val="24"/>
          <w:lang w:val="uk-UA" w:eastAsia="uk-UA"/>
        </w:rPr>
        <w:t xml:space="preserve"> та екологічно безпечної моделі виробництва.</w:t>
      </w:r>
    </w:p>
    <w:p w14:paraId="00B12F2F" w14:textId="77777777" w:rsidR="000C1DBD" w:rsidRPr="00322050" w:rsidRDefault="000C1DBD" w:rsidP="00D7290A">
      <w:pPr>
        <w:spacing w:after="0" w:line="240" w:lineRule="auto"/>
        <w:ind w:firstLine="357"/>
        <w:jc w:val="both"/>
        <w:rPr>
          <w:rFonts w:ascii="Times New Roman" w:eastAsia="Times New Roman" w:hAnsi="Times New Roman" w:cs="Times New Roman"/>
          <w:sz w:val="24"/>
          <w:szCs w:val="24"/>
          <w:lang w:val="uk-UA" w:eastAsia="uk-UA"/>
        </w:rPr>
      </w:pPr>
    </w:p>
    <w:p w14:paraId="3418526C" w14:textId="4AC5BF14" w:rsidR="000C1DBD" w:rsidRPr="00322050" w:rsidRDefault="000C1DBD" w:rsidP="00D7290A">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b/>
          <w:bCs/>
          <w:kern w:val="2"/>
          <w:sz w:val="24"/>
          <w:szCs w:val="24"/>
          <w:lang w:val="uk-UA"/>
          <w14:ligatures w14:val="standardContextual"/>
        </w:rPr>
        <w:t>Список використаних джерел:</w:t>
      </w:r>
      <w:r w:rsidR="00585DC6">
        <w:rPr>
          <w:rFonts w:ascii="Times New Roman" w:eastAsia="Calibri" w:hAnsi="Times New Roman" w:cs="Times New Roman"/>
          <w:b/>
          <w:bCs/>
          <w:kern w:val="2"/>
          <w:sz w:val="24"/>
          <w:szCs w:val="24"/>
          <w:lang w:val="uk-UA"/>
          <w14:ligatures w14:val="standardContextual"/>
        </w:rPr>
        <w:t xml:space="preserve"> 1. </w:t>
      </w:r>
      <w:r w:rsidRPr="00322050">
        <w:rPr>
          <w:rFonts w:ascii="Times New Roman" w:eastAsia="Calibri" w:hAnsi="Times New Roman" w:cs="Times New Roman"/>
          <w:kern w:val="2"/>
          <w:sz w:val="24"/>
          <w:szCs w:val="24"/>
          <w:lang w:val="uk-UA"/>
          <w14:ligatures w14:val="standardContextual"/>
        </w:rPr>
        <w:t>Сидоренко О. В. Перспективи використання зневоднених шламів у будівництві / О. В. Сидоренко // Екологічна безпека. – 2020. – № 1. – С. 72–78.</w:t>
      </w:r>
      <w:r w:rsidR="00585DC6">
        <w:rPr>
          <w:rFonts w:ascii="Times New Roman" w:eastAsia="Calibri" w:hAnsi="Times New Roman" w:cs="Times New Roman"/>
          <w:kern w:val="2"/>
          <w:sz w:val="24"/>
          <w:szCs w:val="24"/>
          <w:lang w:val="uk-UA"/>
          <w14:ligatures w14:val="standardContextual"/>
        </w:rPr>
        <w:t xml:space="preserve"> </w:t>
      </w:r>
      <w:r w:rsidR="00585DC6" w:rsidRPr="00585DC6">
        <w:rPr>
          <w:rFonts w:ascii="Times New Roman" w:eastAsia="Calibri" w:hAnsi="Times New Roman" w:cs="Times New Roman"/>
          <w:b/>
          <w:bCs/>
          <w:kern w:val="2"/>
          <w:sz w:val="24"/>
          <w:szCs w:val="24"/>
          <w:lang w:val="uk-UA"/>
          <w14:ligatures w14:val="standardContextual"/>
        </w:rPr>
        <w:t>2.</w:t>
      </w:r>
      <w:r w:rsidR="00585DC6">
        <w:rPr>
          <w:rFonts w:ascii="Times New Roman" w:eastAsia="Calibri" w:hAnsi="Times New Roman" w:cs="Times New Roman"/>
          <w:kern w:val="2"/>
          <w:sz w:val="24"/>
          <w:szCs w:val="24"/>
          <w:lang w:val="uk-UA"/>
          <w14:ligatures w14:val="standardContextual"/>
        </w:rPr>
        <w:t xml:space="preserve"> </w:t>
      </w:r>
      <w:r w:rsidRPr="00322050">
        <w:rPr>
          <w:rFonts w:ascii="Times New Roman" w:eastAsia="Calibri" w:hAnsi="Times New Roman" w:cs="Times New Roman"/>
          <w:kern w:val="2"/>
          <w:sz w:val="24"/>
          <w:szCs w:val="24"/>
          <w:lang w:val="uk-UA"/>
          <w14:ligatures w14:val="standardContextual"/>
        </w:rPr>
        <w:t>Кравчук А. І. Системи очищення води на ТЕС / А. І. Кравчук. – Львів: ЛНАУ, 2019. – 164 с.</w:t>
      </w:r>
      <w:r w:rsidR="00585DC6">
        <w:rPr>
          <w:rFonts w:ascii="Times New Roman" w:eastAsia="Calibri" w:hAnsi="Times New Roman" w:cs="Times New Roman"/>
          <w:kern w:val="2"/>
          <w:sz w:val="24"/>
          <w:szCs w:val="24"/>
          <w:lang w:val="uk-UA"/>
          <w14:ligatures w14:val="standardContextual"/>
        </w:rPr>
        <w:t xml:space="preserve"> </w:t>
      </w:r>
      <w:r w:rsidR="00585DC6" w:rsidRPr="00585DC6">
        <w:rPr>
          <w:rFonts w:ascii="Times New Roman" w:eastAsia="Calibri" w:hAnsi="Times New Roman" w:cs="Times New Roman"/>
          <w:b/>
          <w:bCs/>
          <w:kern w:val="2"/>
          <w:sz w:val="24"/>
          <w:szCs w:val="24"/>
          <w:lang w:val="uk-UA"/>
          <w14:ligatures w14:val="standardContextual"/>
        </w:rPr>
        <w:t>3.</w:t>
      </w:r>
      <w:r w:rsidR="00585DC6">
        <w:rPr>
          <w:rFonts w:ascii="Times New Roman" w:eastAsia="Calibri" w:hAnsi="Times New Roman" w:cs="Times New Roman"/>
          <w:kern w:val="2"/>
          <w:sz w:val="24"/>
          <w:szCs w:val="24"/>
          <w:lang w:val="uk-UA"/>
          <w14:ligatures w14:val="standardContextual"/>
        </w:rPr>
        <w:t xml:space="preserve"> </w:t>
      </w:r>
      <w:r w:rsidRPr="00322050">
        <w:rPr>
          <w:rFonts w:ascii="Times New Roman" w:eastAsia="Calibri" w:hAnsi="Times New Roman" w:cs="Times New Roman"/>
          <w:kern w:val="2"/>
          <w:sz w:val="24"/>
          <w:szCs w:val="24"/>
          <w:lang w:val="uk-UA"/>
          <w14:ligatures w14:val="standardContextual"/>
        </w:rPr>
        <w:t xml:space="preserve">Тимченко С. О. Вторинне використання шламів як будівельних матеріалів / С. О. Тимченко // </w:t>
      </w:r>
      <w:proofErr w:type="spellStart"/>
      <w:r w:rsidRPr="00322050">
        <w:rPr>
          <w:rFonts w:ascii="Times New Roman" w:eastAsia="Calibri" w:hAnsi="Times New Roman" w:cs="Times New Roman"/>
          <w:kern w:val="2"/>
          <w:sz w:val="24"/>
          <w:szCs w:val="24"/>
          <w:lang w:val="uk-UA"/>
          <w14:ligatures w14:val="standardContextual"/>
        </w:rPr>
        <w:t>Техноекологія</w:t>
      </w:r>
      <w:proofErr w:type="spellEnd"/>
      <w:r w:rsidRPr="00322050">
        <w:rPr>
          <w:rFonts w:ascii="Times New Roman" w:eastAsia="Calibri" w:hAnsi="Times New Roman" w:cs="Times New Roman"/>
          <w:kern w:val="2"/>
          <w:sz w:val="24"/>
          <w:szCs w:val="24"/>
          <w:lang w:val="uk-UA"/>
          <w14:ligatures w14:val="standardContextual"/>
        </w:rPr>
        <w:t>. – 2022. – № 2. – С. 41–45.</w:t>
      </w:r>
    </w:p>
    <w:p w14:paraId="49FC3712" w14:textId="4C61F55B" w:rsidR="00186357" w:rsidRDefault="00186357" w:rsidP="00D7290A">
      <w:pPr>
        <w:spacing w:after="0" w:line="240" w:lineRule="auto"/>
        <w:ind w:firstLine="357"/>
        <w:jc w:val="both"/>
        <w:rPr>
          <w:rFonts w:ascii="Times New Roman" w:hAnsi="Times New Roman" w:cs="Times New Roman"/>
          <w:noProof/>
          <w:sz w:val="24"/>
          <w:szCs w:val="24"/>
          <w:lang w:val="uk-UA"/>
        </w:rPr>
      </w:pPr>
    </w:p>
    <w:p w14:paraId="3241432B" w14:textId="74AA729F" w:rsidR="008466F3" w:rsidRPr="00322050" w:rsidRDefault="008466F3" w:rsidP="00D7290A">
      <w:pPr>
        <w:spacing w:after="0" w:line="240" w:lineRule="auto"/>
        <w:ind w:firstLine="357"/>
        <w:jc w:val="both"/>
        <w:rPr>
          <w:rFonts w:ascii="Times New Roman" w:hAnsi="Times New Roman" w:cs="Times New Roman"/>
          <w:i/>
          <w:iCs/>
          <w:noProof/>
          <w:sz w:val="24"/>
          <w:szCs w:val="24"/>
          <w:lang w:val="uk-UA"/>
        </w:rPr>
      </w:pPr>
      <w:r w:rsidRPr="00322050">
        <w:rPr>
          <w:rFonts w:ascii="Times New Roman" w:hAnsi="Times New Roman" w:cs="Times New Roman"/>
          <w:i/>
          <w:iCs/>
          <w:noProof/>
          <w:sz w:val="24"/>
          <w:szCs w:val="24"/>
          <w:lang w:val="uk-UA"/>
        </w:rPr>
        <w:lastRenderedPageBreak/>
        <w:t xml:space="preserve">УДК </w:t>
      </w:r>
      <w:r w:rsidR="00DF2759" w:rsidRPr="00322050">
        <w:rPr>
          <w:rFonts w:ascii="Times New Roman" w:hAnsi="Times New Roman" w:cs="Times New Roman"/>
          <w:i/>
          <w:iCs/>
          <w:noProof/>
          <w:sz w:val="24"/>
          <w:szCs w:val="24"/>
          <w:lang w:val="uk-UA"/>
        </w:rPr>
        <w:t>504.38:338.246.8(477):327.7</w:t>
      </w:r>
    </w:p>
    <w:p w14:paraId="061A79B8" w14:textId="77777777" w:rsidR="00585DC6" w:rsidRDefault="00585DC6" w:rsidP="00D7290A">
      <w:pPr>
        <w:spacing w:after="0" w:line="240" w:lineRule="auto"/>
        <w:ind w:firstLine="357"/>
        <w:jc w:val="both"/>
        <w:rPr>
          <w:rFonts w:ascii="Times New Roman" w:hAnsi="Times New Roman" w:cs="Times New Roman"/>
          <w:b/>
          <w:bCs/>
          <w:noProof/>
          <w:sz w:val="24"/>
          <w:szCs w:val="24"/>
          <w:lang w:val="uk-UA"/>
        </w:rPr>
      </w:pPr>
    </w:p>
    <w:p w14:paraId="5475C7FC" w14:textId="61FB7092" w:rsidR="008466F3" w:rsidRPr="00322050" w:rsidRDefault="008466F3" w:rsidP="00D7290A">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b/>
          <w:bCs/>
          <w:noProof/>
          <w:sz w:val="24"/>
          <w:szCs w:val="24"/>
          <w:lang w:val="uk-UA"/>
        </w:rPr>
        <w:t>Іщенко О.В.</w:t>
      </w:r>
      <w:r w:rsidRPr="00322050">
        <w:rPr>
          <w:rFonts w:ascii="Times New Roman" w:hAnsi="Times New Roman" w:cs="Times New Roman"/>
          <w:noProof/>
          <w:sz w:val="24"/>
          <w:szCs w:val="24"/>
          <w:lang w:val="uk-UA"/>
        </w:rPr>
        <w:t>, здобувач першого (бакалаврського) рівня вищої освіті</w:t>
      </w:r>
    </w:p>
    <w:p w14:paraId="6BA61F83" w14:textId="7C28AA34" w:rsidR="008466F3" w:rsidRPr="00322050" w:rsidRDefault="008466F3" w:rsidP="00D7290A">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 xml:space="preserve">Науковий керівник: </w:t>
      </w:r>
      <w:r w:rsidRPr="00322050">
        <w:rPr>
          <w:rFonts w:ascii="Times New Roman" w:hAnsi="Times New Roman" w:cs="Times New Roman"/>
          <w:b/>
          <w:bCs/>
          <w:noProof/>
          <w:sz w:val="24"/>
          <w:szCs w:val="24"/>
          <w:lang w:val="uk-UA"/>
        </w:rPr>
        <w:t>Гулієва Д.О.</w:t>
      </w:r>
      <w:r w:rsidRPr="00322050">
        <w:rPr>
          <w:rFonts w:ascii="Times New Roman" w:hAnsi="Times New Roman" w:cs="Times New Roman"/>
          <w:noProof/>
          <w:sz w:val="24"/>
          <w:szCs w:val="24"/>
          <w:lang w:val="uk-UA"/>
        </w:rPr>
        <w:t xml:space="preserve">, к. філол. </w:t>
      </w:r>
      <w:r w:rsidR="009B6370" w:rsidRPr="00322050">
        <w:rPr>
          <w:rFonts w:ascii="Times New Roman" w:hAnsi="Times New Roman" w:cs="Times New Roman"/>
          <w:noProof/>
          <w:sz w:val="24"/>
          <w:szCs w:val="24"/>
          <w:lang w:val="uk-UA"/>
        </w:rPr>
        <w:t>Н</w:t>
      </w:r>
      <w:r w:rsidRPr="00322050">
        <w:rPr>
          <w:rFonts w:ascii="Times New Roman" w:hAnsi="Times New Roman" w:cs="Times New Roman"/>
          <w:noProof/>
          <w:sz w:val="24"/>
          <w:szCs w:val="24"/>
          <w:lang w:val="uk-UA"/>
        </w:rPr>
        <w:t>., доцент кафедри інтелектуальних комп’ютерних систем</w:t>
      </w:r>
    </w:p>
    <w:p w14:paraId="76EF3F97" w14:textId="5D35BA3A" w:rsidR="008466F3" w:rsidRPr="00322050" w:rsidRDefault="008466F3" w:rsidP="00D7290A">
      <w:pPr>
        <w:spacing w:after="0" w:line="240" w:lineRule="auto"/>
        <w:ind w:firstLine="357"/>
        <w:jc w:val="both"/>
        <w:rPr>
          <w:rFonts w:ascii="Times New Roman" w:hAnsi="Times New Roman" w:cs="Times New Roman"/>
          <w:i/>
          <w:iCs/>
          <w:noProof/>
          <w:sz w:val="24"/>
          <w:szCs w:val="24"/>
          <w:lang w:val="uk-UA"/>
        </w:rPr>
      </w:pPr>
      <w:r w:rsidRPr="00322050">
        <w:rPr>
          <w:rFonts w:ascii="Times New Roman" w:hAnsi="Times New Roman" w:cs="Times New Roman"/>
          <w:i/>
          <w:iCs/>
          <w:noProof/>
          <w:sz w:val="24"/>
          <w:szCs w:val="24"/>
          <w:lang w:val="uk-UA"/>
        </w:rPr>
        <w:t xml:space="preserve">НТУ «Харківський політехнічний інститут», м. Харків, </w:t>
      </w:r>
      <w:r w:rsidR="009B6370">
        <w:rPr>
          <w:rFonts w:ascii="Times New Roman" w:hAnsi="Times New Roman" w:cs="Times New Roman"/>
          <w:i/>
          <w:iCs/>
          <w:noProof/>
          <w:sz w:val="24"/>
          <w:szCs w:val="24"/>
          <w:lang w:val="uk-UA"/>
        </w:rPr>
        <w:t>Україна</w:t>
      </w:r>
    </w:p>
    <w:p w14:paraId="4FA977DA" w14:textId="77777777" w:rsidR="008466F3" w:rsidRPr="00322050" w:rsidRDefault="008466F3" w:rsidP="00D7290A">
      <w:pPr>
        <w:spacing w:after="0" w:line="240" w:lineRule="auto"/>
        <w:ind w:firstLine="357"/>
        <w:jc w:val="both"/>
        <w:rPr>
          <w:rFonts w:ascii="Times New Roman" w:hAnsi="Times New Roman" w:cs="Times New Roman"/>
          <w:i/>
          <w:iCs/>
          <w:noProof/>
          <w:sz w:val="24"/>
          <w:szCs w:val="24"/>
          <w:lang w:val="uk-UA"/>
        </w:rPr>
      </w:pPr>
    </w:p>
    <w:p w14:paraId="4331D71C" w14:textId="5CCDD2C8" w:rsidR="008466F3" w:rsidRPr="00322050" w:rsidRDefault="008466F3" w:rsidP="00D7290A">
      <w:pPr>
        <w:spacing w:after="0" w:line="240" w:lineRule="auto"/>
        <w:ind w:firstLine="357"/>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 xml:space="preserve">ВИКОРИСТАННЯ </w:t>
      </w:r>
      <w:r w:rsidR="00290CA5" w:rsidRPr="00322050">
        <w:rPr>
          <w:rFonts w:ascii="Times New Roman" w:hAnsi="Times New Roman" w:cs="Times New Roman"/>
          <w:b/>
          <w:bCs/>
          <w:noProof/>
          <w:sz w:val="24"/>
          <w:szCs w:val="24"/>
          <w:lang w:val="uk-UA"/>
        </w:rPr>
        <w:t>МІЖНАРОДНОГО ДОСВІДУ АДАПТАЦІЇ ДО ЗМІН КЛІМАТУ В УКРАЇНІ</w:t>
      </w:r>
    </w:p>
    <w:p w14:paraId="30EB0C2A" w14:textId="77777777" w:rsidR="008466F3" w:rsidRPr="00322050" w:rsidRDefault="008466F3" w:rsidP="00D7290A">
      <w:pPr>
        <w:spacing w:after="0" w:line="240" w:lineRule="auto"/>
        <w:ind w:firstLine="357"/>
        <w:jc w:val="both"/>
        <w:rPr>
          <w:rFonts w:ascii="Times New Roman" w:hAnsi="Times New Roman" w:cs="Times New Roman"/>
          <w:noProof/>
          <w:sz w:val="24"/>
          <w:szCs w:val="24"/>
          <w:lang w:val="uk-UA"/>
        </w:rPr>
      </w:pPr>
    </w:p>
    <w:p w14:paraId="23308A5A" w14:textId="44700346" w:rsidR="00290CA5" w:rsidRPr="00322050" w:rsidRDefault="008466F3" w:rsidP="00D7290A">
      <w:pPr>
        <w:spacing w:after="0" w:line="240" w:lineRule="auto"/>
        <w:ind w:firstLine="357"/>
        <w:jc w:val="both"/>
        <w:rPr>
          <w:rFonts w:ascii="Times New Roman" w:hAnsi="Times New Roman" w:cs="Times New Roman"/>
          <w:b/>
          <w:bCs/>
          <w:i/>
          <w:iCs/>
          <w:noProof/>
          <w:sz w:val="24"/>
          <w:szCs w:val="24"/>
          <w:lang w:val="uk-UA"/>
        </w:rPr>
      </w:pPr>
      <w:r w:rsidRPr="00322050">
        <w:rPr>
          <w:rFonts w:ascii="Times New Roman" w:hAnsi="Times New Roman" w:cs="Times New Roman"/>
          <w:b/>
          <w:bCs/>
          <w:i/>
          <w:iCs/>
          <w:noProof/>
          <w:sz w:val="24"/>
          <w:szCs w:val="24"/>
          <w:lang w:val="uk-UA"/>
        </w:rPr>
        <w:t xml:space="preserve">Ключові слова: </w:t>
      </w:r>
      <w:r w:rsidR="00DF2759" w:rsidRPr="00322050">
        <w:rPr>
          <w:rFonts w:ascii="Times New Roman" w:hAnsi="Times New Roman" w:cs="Times New Roman"/>
          <w:i/>
          <w:iCs/>
          <w:noProof/>
          <w:sz w:val="24"/>
          <w:szCs w:val="24"/>
          <w:lang w:val="uk-UA"/>
        </w:rPr>
        <w:t xml:space="preserve">кліматична адаптація, </w:t>
      </w:r>
      <w:r w:rsidR="009B6370">
        <w:rPr>
          <w:rFonts w:ascii="Times New Roman" w:hAnsi="Times New Roman" w:cs="Times New Roman"/>
          <w:i/>
          <w:iCs/>
          <w:noProof/>
          <w:sz w:val="24"/>
          <w:szCs w:val="24"/>
          <w:lang w:val="uk-UA"/>
        </w:rPr>
        <w:t>Україна</w:t>
      </w:r>
      <w:r w:rsidR="00DF2759" w:rsidRPr="00322050">
        <w:rPr>
          <w:rFonts w:ascii="Times New Roman" w:hAnsi="Times New Roman" w:cs="Times New Roman"/>
          <w:i/>
          <w:iCs/>
          <w:noProof/>
          <w:sz w:val="24"/>
          <w:szCs w:val="24"/>
          <w:lang w:val="uk-UA"/>
        </w:rPr>
        <w:t>, міжнародний досвід, місцевий контекст, інституційні рамки, післявоєнне відновлення</w:t>
      </w:r>
    </w:p>
    <w:p w14:paraId="15D55760" w14:textId="43EE5644" w:rsidR="00601AED" w:rsidRPr="00322050" w:rsidRDefault="00601AED" w:rsidP="00D7290A">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 xml:space="preserve">Зміна клімату вже не віддалена загроза: її наслідки змінюють сільське господарство, доступність води, здоров’я населення та інфраструктуру в усьому світі. </w:t>
      </w:r>
      <w:r w:rsidR="009B6370">
        <w:rPr>
          <w:rFonts w:ascii="Times New Roman" w:hAnsi="Times New Roman" w:cs="Times New Roman"/>
          <w:noProof/>
          <w:sz w:val="24"/>
          <w:szCs w:val="24"/>
          <w:lang w:val="uk-UA"/>
        </w:rPr>
        <w:t>Україна</w:t>
      </w:r>
      <w:r w:rsidRPr="00322050">
        <w:rPr>
          <w:rFonts w:ascii="Times New Roman" w:hAnsi="Times New Roman" w:cs="Times New Roman"/>
          <w:noProof/>
          <w:sz w:val="24"/>
          <w:szCs w:val="24"/>
          <w:lang w:val="uk-UA"/>
        </w:rPr>
        <w:t xml:space="preserve">, хоча останніми роками асоціюється здебільшого з наслідками збройного конфлікту, водночас стикається із серйозними кліматичними викликами </w:t>
      </w:r>
      <w:r w:rsidR="009B637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зростанням частоти посух, повеней та екстремальної спеки. Водночас десятиліття міжнародного досвіду адаптації дають Україні цінну базу знань, яка ще не повністю використана. </w:t>
      </w:r>
      <w:r w:rsidR="0019786F" w:rsidRPr="00322050">
        <w:rPr>
          <w:rFonts w:ascii="Times New Roman" w:hAnsi="Times New Roman" w:cs="Times New Roman"/>
          <w:noProof/>
          <w:sz w:val="24"/>
          <w:szCs w:val="24"/>
          <w:lang w:val="uk-UA"/>
        </w:rPr>
        <w:t>Під час дослідження ми розглянули</w:t>
      </w:r>
      <w:r w:rsidRPr="00322050">
        <w:rPr>
          <w:rFonts w:ascii="Times New Roman" w:hAnsi="Times New Roman" w:cs="Times New Roman"/>
          <w:noProof/>
          <w:sz w:val="24"/>
          <w:szCs w:val="24"/>
          <w:lang w:val="uk-UA"/>
        </w:rPr>
        <w:t>, як міжнародні практики адаптації можуть бути ефективно перенесені в український контекст і які структурні умови для цього необхідні.</w:t>
      </w:r>
    </w:p>
    <w:p w14:paraId="363A7C42" w14:textId="53960E6D" w:rsidR="00290CA5" w:rsidRPr="00322050" w:rsidRDefault="00601AED" w:rsidP="00D7290A">
      <w:pPr>
        <w:spacing w:after="0" w:line="240" w:lineRule="auto"/>
        <w:ind w:firstLine="357"/>
        <w:jc w:val="both"/>
        <w:rPr>
          <w:rFonts w:ascii="Times New Roman" w:hAnsi="Times New Roman" w:cs="Times New Roman"/>
          <w:b/>
          <w:bCs/>
          <w:i/>
          <w:iCs/>
          <w:noProof/>
          <w:sz w:val="24"/>
          <w:szCs w:val="24"/>
          <w:lang w:val="uk-UA"/>
        </w:rPr>
      </w:pPr>
      <w:r w:rsidRPr="00322050">
        <w:rPr>
          <w:rFonts w:ascii="Times New Roman" w:hAnsi="Times New Roman" w:cs="Times New Roman"/>
          <w:noProof/>
          <w:sz w:val="24"/>
          <w:szCs w:val="24"/>
          <w:lang w:val="uk-UA"/>
        </w:rPr>
        <w:t>Глобальна архітектура адаптації до зміни клімату спирається на кілька ключових рамок. Паризька угода (2015) зобов’язує підписантів розробляти Національні плани адаптації, тоді як Сендайська рамкова програма зі зменшення ризику катастроф (2015–2030) надає рекомендації щодо зниження вразливості до кліматичних небезпек</w:t>
      </w:r>
      <w:r w:rsidR="007F0B00" w:rsidRPr="00322050">
        <w:rPr>
          <w:rFonts w:ascii="Times New Roman" w:hAnsi="Times New Roman" w:cs="Times New Roman"/>
          <w:noProof/>
          <w:sz w:val="24"/>
          <w:szCs w:val="24"/>
          <w:lang w:val="uk-UA"/>
        </w:rPr>
        <w:t xml:space="preserve"> [1]</w:t>
      </w:r>
      <w:r w:rsidRPr="00322050">
        <w:rPr>
          <w:rFonts w:ascii="Times New Roman" w:hAnsi="Times New Roman" w:cs="Times New Roman"/>
          <w:noProof/>
          <w:sz w:val="24"/>
          <w:szCs w:val="24"/>
          <w:lang w:val="uk-UA"/>
        </w:rPr>
        <w:t xml:space="preserve">. Шостий оціночний звіт МГЕЗК (2022) підкреслює, що адаптація має бути контекстуальною, реалізовуватися на місцевому рівні та належно фінансуватися </w:t>
      </w:r>
      <w:r w:rsidR="009B637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принцип, який часто ігнорують при простому копіюванні закордонних рішень</w:t>
      </w:r>
      <w:r w:rsidR="007F0B00" w:rsidRPr="00322050">
        <w:rPr>
          <w:rFonts w:ascii="Times New Roman" w:hAnsi="Times New Roman" w:cs="Times New Roman"/>
          <w:noProof/>
          <w:sz w:val="24"/>
          <w:szCs w:val="24"/>
          <w:lang w:val="uk-UA"/>
        </w:rPr>
        <w:t xml:space="preserve"> [2]</w:t>
      </w:r>
      <w:r w:rsidRPr="00322050">
        <w:rPr>
          <w:rFonts w:ascii="Times New Roman" w:hAnsi="Times New Roman" w:cs="Times New Roman"/>
          <w:noProof/>
          <w:sz w:val="24"/>
          <w:szCs w:val="24"/>
          <w:lang w:val="uk-UA"/>
        </w:rPr>
        <w:t>.</w:t>
      </w:r>
      <w:r w:rsidR="00743414" w:rsidRPr="00322050">
        <w:rPr>
          <w:rFonts w:ascii="Times New Roman" w:hAnsi="Times New Roman" w:cs="Times New Roman"/>
          <w:b/>
          <w:bCs/>
          <w:i/>
          <w:iCs/>
          <w:noProof/>
          <w:sz w:val="24"/>
          <w:szCs w:val="24"/>
          <w:lang w:val="uk-UA"/>
        </w:rPr>
        <w:t xml:space="preserve"> </w:t>
      </w:r>
      <w:r w:rsidRPr="00322050">
        <w:rPr>
          <w:rFonts w:ascii="Times New Roman" w:hAnsi="Times New Roman" w:cs="Times New Roman"/>
          <w:noProof/>
          <w:sz w:val="24"/>
          <w:szCs w:val="24"/>
          <w:lang w:val="uk-UA"/>
        </w:rPr>
        <w:t xml:space="preserve">Міжнародні приклади дають корисні уроки. Нідерланди, які стикаються з екзистенційною загрозою через підвищення рівня моря, розробили «Програму Дельта» </w:t>
      </w:r>
      <w:r w:rsidR="00743414" w:rsidRPr="0032205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довгострокову стратегію адаптивного управління водними ресурсами, що поєднує тверду інфраструктуру (дамби, бар’єри від штормових припливів) із гнучким просторовим плануванням, яке дозволяє заплавам функціонувати природно</w:t>
      </w:r>
      <w:r w:rsidR="007F0B00" w:rsidRPr="00322050">
        <w:rPr>
          <w:rFonts w:ascii="Times New Roman" w:hAnsi="Times New Roman" w:cs="Times New Roman"/>
          <w:noProof/>
          <w:sz w:val="24"/>
          <w:szCs w:val="24"/>
          <w:lang w:val="uk-UA"/>
        </w:rPr>
        <w:t xml:space="preserve"> [3]</w:t>
      </w:r>
      <w:r w:rsidRPr="00322050">
        <w:rPr>
          <w:rFonts w:ascii="Times New Roman" w:hAnsi="Times New Roman" w:cs="Times New Roman"/>
          <w:noProof/>
          <w:sz w:val="24"/>
          <w:szCs w:val="24"/>
          <w:lang w:val="uk-UA"/>
        </w:rPr>
        <w:t>. Бангладеш, попри низький рівень доходу, створив одну з найефективніших у світі систем раннього попередження про циклони, що різко знизило смертність завдяки підготовці на рівні громад</w:t>
      </w:r>
      <w:r w:rsidR="007F0B00" w:rsidRPr="00322050">
        <w:rPr>
          <w:rFonts w:ascii="Times New Roman" w:hAnsi="Times New Roman" w:cs="Times New Roman"/>
          <w:noProof/>
          <w:sz w:val="24"/>
          <w:szCs w:val="24"/>
          <w:lang w:val="uk-UA"/>
        </w:rPr>
        <w:t xml:space="preserve"> [2]</w:t>
      </w:r>
      <w:r w:rsidRPr="00322050">
        <w:rPr>
          <w:rFonts w:ascii="Times New Roman" w:hAnsi="Times New Roman" w:cs="Times New Roman"/>
          <w:noProof/>
          <w:sz w:val="24"/>
          <w:szCs w:val="24"/>
          <w:lang w:val="uk-UA"/>
        </w:rPr>
        <w:t>. Кенія та Ефіопія впровадили кліматично орієнтовані аграрні програми, які поєднують посухостійкі культури з традиційними знаннями, за підтримки Дослідницької програми CGIAR зі зміни клімату</w:t>
      </w:r>
      <w:r w:rsidR="007F0B00" w:rsidRPr="00322050">
        <w:rPr>
          <w:rFonts w:ascii="Times New Roman" w:hAnsi="Times New Roman" w:cs="Times New Roman"/>
          <w:noProof/>
          <w:sz w:val="24"/>
          <w:szCs w:val="24"/>
          <w:lang w:val="uk-UA"/>
        </w:rPr>
        <w:t xml:space="preserve"> [4]</w:t>
      </w:r>
      <w:r w:rsidRPr="00322050">
        <w:rPr>
          <w:rFonts w:ascii="Times New Roman" w:hAnsi="Times New Roman" w:cs="Times New Roman"/>
          <w:noProof/>
          <w:sz w:val="24"/>
          <w:szCs w:val="24"/>
          <w:lang w:val="uk-UA"/>
        </w:rPr>
        <w:t>. Ці приклади об’єднує підхід, а не окреме технічне рішення: поєднання політичних рамок «зверху вниз» із залученням громад «знизу вгору», підтримуване десятиліттями, а не короткостроковими проєктами</w:t>
      </w:r>
      <w:r w:rsidR="00290CA5" w:rsidRPr="00322050">
        <w:rPr>
          <w:rFonts w:ascii="Times New Roman" w:hAnsi="Times New Roman" w:cs="Times New Roman"/>
          <w:noProof/>
          <w:sz w:val="24"/>
          <w:szCs w:val="24"/>
          <w:lang w:val="uk-UA"/>
        </w:rPr>
        <w:t>.</w:t>
      </w:r>
    </w:p>
    <w:p w14:paraId="390C19A9" w14:textId="26039DE9" w:rsidR="00601AED" w:rsidRPr="00322050" w:rsidRDefault="009B6370" w:rsidP="00D7290A">
      <w:pPr>
        <w:spacing w:after="0" w:line="240" w:lineRule="auto"/>
        <w:ind w:firstLine="357"/>
        <w:jc w:val="both"/>
        <w:rPr>
          <w:rFonts w:ascii="Times New Roman" w:hAnsi="Times New Roman" w:cs="Times New Roman"/>
          <w:b/>
          <w:bCs/>
          <w:i/>
          <w:iCs/>
          <w:noProof/>
          <w:sz w:val="24"/>
          <w:szCs w:val="24"/>
          <w:lang w:val="uk-UA"/>
        </w:rPr>
      </w:pPr>
      <w:r>
        <w:rPr>
          <w:rFonts w:ascii="Times New Roman" w:hAnsi="Times New Roman" w:cs="Times New Roman"/>
          <w:noProof/>
          <w:sz w:val="24"/>
          <w:szCs w:val="24"/>
          <w:lang w:val="uk-UA"/>
        </w:rPr>
        <w:t>Україна</w:t>
      </w:r>
      <w:r w:rsidR="00601AED" w:rsidRPr="00322050">
        <w:rPr>
          <w:rFonts w:ascii="Times New Roman" w:hAnsi="Times New Roman" w:cs="Times New Roman"/>
          <w:noProof/>
          <w:sz w:val="24"/>
          <w:szCs w:val="24"/>
          <w:lang w:val="uk-UA"/>
        </w:rPr>
        <w:t xml:space="preserve"> взяла офіційні зобов’язання з адаптації до зміни клімату: подала національно визначений внесок (NDC) у рамках Паризької угоди та ухвалила Державну екологічну стратегію до 2030 року. Проте дослідники й аналітики відзначають значний розрив між заявленими зобов’язаннями та практичною реалізацією</w:t>
      </w:r>
      <w:r w:rsidR="007F0B00" w:rsidRPr="00322050">
        <w:rPr>
          <w:rFonts w:ascii="Times New Roman" w:hAnsi="Times New Roman" w:cs="Times New Roman"/>
          <w:noProof/>
          <w:sz w:val="24"/>
          <w:szCs w:val="24"/>
          <w:lang w:val="uk-UA"/>
        </w:rPr>
        <w:t xml:space="preserve"> [5]</w:t>
      </w:r>
      <w:r w:rsidR="00601AED" w:rsidRPr="00322050">
        <w:rPr>
          <w:rFonts w:ascii="Times New Roman" w:hAnsi="Times New Roman" w:cs="Times New Roman"/>
          <w:noProof/>
          <w:sz w:val="24"/>
          <w:szCs w:val="24"/>
          <w:lang w:val="uk-UA"/>
        </w:rPr>
        <w:t>. Ключові виклики: фрагментована інституційна відповідальність між міністерствами, обмежені спроможності муніципалітетів планувати та фінансувати місцеві заходи адаптації, а також збитки від війни, яка пошкодила критичну інфраструктуру й перенаправила державні ресурси.</w:t>
      </w:r>
    </w:p>
    <w:p w14:paraId="3D6E27E0" w14:textId="468B6F56" w:rsidR="00743414" w:rsidRPr="00322050" w:rsidRDefault="00743414" w:rsidP="00D7290A">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 xml:space="preserve">Для практичного міжнародного обміну знаннями виділяються три пріоритетні напрямки. Перший </w:t>
      </w:r>
      <w:r w:rsidR="009B637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управління водними ресурсами: з огляду на зростання посух на півдні та сході, досвід ізраїльського крапельного зрошення й інтегрованого управління річковими басейнами в Іспанії може стати основою для аграрної політики та муніципального водопостачання. Другий </w:t>
      </w:r>
      <w:r w:rsidR="009B637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адаптація до міської спеки: міста, як-от Відень і Сінгапур, інвестували в зелену інфраструктуру (міські ліси, зелені дахи, прохолодні тротуари) для зменшення ефекту теплового острова, і ця модель дедалі актуальніша для українських міст</w:t>
      </w:r>
      <w:r w:rsidR="00097320" w:rsidRPr="00322050">
        <w:rPr>
          <w:rFonts w:ascii="Times New Roman" w:hAnsi="Times New Roman" w:cs="Times New Roman"/>
          <w:noProof/>
          <w:sz w:val="24"/>
          <w:szCs w:val="24"/>
          <w:lang w:val="uk-UA"/>
        </w:rPr>
        <w:t xml:space="preserve"> [6]</w:t>
      </w:r>
      <w:r w:rsidRPr="00322050">
        <w:rPr>
          <w:rFonts w:ascii="Times New Roman" w:hAnsi="Times New Roman" w:cs="Times New Roman"/>
          <w:noProof/>
          <w:sz w:val="24"/>
          <w:szCs w:val="24"/>
          <w:lang w:val="uk-UA"/>
        </w:rPr>
        <w:t xml:space="preserve">. Третій </w:t>
      </w:r>
      <w:r w:rsidR="009B637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w:t>
      </w:r>
      <w:r w:rsidRPr="00322050">
        <w:rPr>
          <w:rFonts w:ascii="Times New Roman" w:hAnsi="Times New Roman" w:cs="Times New Roman"/>
          <w:noProof/>
          <w:sz w:val="24"/>
          <w:szCs w:val="24"/>
          <w:lang w:val="uk-UA"/>
        </w:rPr>
        <w:lastRenderedPageBreak/>
        <w:t>підготовка до катастроф на рівні громади: японська модель місцевого управління ризиками, заснована на комітетах мікрорайонів, пропонує масштабований підхід, здатний доповнити структури цивільної оборони України</w:t>
      </w:r>
      <w:r w:rsidR="00097320" w:rsidRPr="00322050">
        <w:rPr>
          <w:rFonts w:ascii="Times New Roman" w:hAnsi="Times New Roman" w:cs="Times New Roman"/>
          <w:noProof/>
          <w:sz w:val="24"/>
          <w:szCs w:val="24"/>
          <w:lang w:val="uk-UA"/>
        </w:rPr>
        <w:t xml:space="preserve"> [1]</w:t>
      </w:r>
      <w:r w:rsidR="00290CA5" w:rsidRPr="0032205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w:t>
      </w:r>
    </w:p>
    <w:p w14:paraId="061E4017" w14:textId="6D126E36" w:rsidR="00290CA5" w:rsidRPr="00322050" w:rsidRDefault="00743414" w:rsidP="00D7290A">
      <w:pPr>
        <w:spacing w:after="0" w:line="240" w:lineRule="auto"/>
        <w:ind w:firstLine="357"/>
        <w:jc w:val="both"/>
        <w:rPr>
          <w:rFonts w:ascii="Times New Roman" w:hAnsi="Times New Roman" w:cs="Times New Roman"/>
          <w:b/>
          <w:bCs/>
          <w:i/>
          <w:iCs/>
          <w:noProof/>
          <w:sz w:val="24"/>
          <w:szCs w:val="24"/>
          <w:lang w:val="uk-UA"/>
        </w:rPr>
      </w:pPr>
      <w:r w:rsidRPr="00322050">
        <w:rPr>
          <w:rFonts w:ascii="Times New Roman" w:hAnsi="Times New Roman" w:cs="Times New Roman"/>
          <w:noProof/>
          <w:sz w:val="24"/>
          <w:szCs w:val="24"/>
          <w:lang w:val="uk-UA"/>
        </w:rPr>
        <w:t>Проте міжнародний досвід не слід переймати безкритично. Заходи адаптації успішні тоді, коли розробляються спільно з місцевими громадами, враховують регіональні відмінності (в Україні кліматичні та соціально-економічні умови суттєво різняться) і вбудовані в стабільні інституційні рамки</w:t>
      </w:r>
      <w:r w:rsidR="00097320" w:rsidRPr="00322050">
        <w:rPr>
          <w:rFonts w:ascii="Times New Roman" w:hAnsi="Times New Roman" w:cs="Times New Roman"/>
          <w:noProof/>
          <w:sz w:val="24"/>
          <w:szCs w:val="24"/>
          <w:lang w:val="uk-UA"/>
        </w:rPr>
        <w:t xml:space="preserve">. </w:t>
      </w:r>
      <w:r w:rsidRPr="00322050">
        <w:rPr>
          <w:rFonts w:ascii="Times New Roman" w:hAnsi="Times New Roman" w:cs="Times New Roman"/>
          <w:noProof/>
          <w:sz w:val="24"/>
          <w:szCs w:val="24"/>
          <w:lang w:val="uk-UA"/>
        </w:rPr>
        <w:t xml:space="preserve">Найбільш корисні не конкретні технології, а принципи управління: довгострокове планування, міжгалузева координація, залучення громад та інтеграція адаптації у ширші процеси розвитку й відбудови. У міру просування України до вступу в ЄС і післявоєнного відновлення, впровадження найкращих міжнародних практик у кліматичну політику </w:t>
      </w:r>
      <w:r w:rsidR="009B6370">
        <w:rPr>
          <w:rFonts w:ascii="Times New Roman" w:hAnsi="Times New Roman" w:cs="Times New Roman"/>
          <w:noProof/>
          <w:sz w:val="24"/>
          <w:szCs w:val="24"/>
          <w:lang w:val="uk-UA"/>
        </w:rPr>
        <w:t>–</w:t>
      </w:r>
      <w:r w:rsidRPr="00322050">
        <w:rPr>
          <w:rFonts w:ascii="Times New Roman" w:hAnsi="Times New Roman" w:cs="Times New Roman"/>
          <w:noProof/>
          <w:sz w:val="24"/>
          <w:szCs w:val="24"/>
          <w:lang w:val="uk-UA"/>
        </w:rPr>
        <w:t xml:space="preserve"> це не лише екологічна необхідність, а й стратегічна інвестиція в довгострокову національну стійкість.</w:t>
      </w:r>
    </w:p>
    <w:p w14:paraId="78F25A64" w14:textId="77777777" w:rsidR="00290CA5" w:rsidRPr="00322050" w:rsidRDefault="00290CA5" w:rsidP="00D7290A">
      <w:pPr>
        <w:spacing w:after="0" w:line="240" w:lineRule="auto"/>
        <w:ind w:firstLine="357"/>
        <w:jc w:val="both"/>
        <w:rPr>
          <w:rFonts w:ascii="Times New Roman" w:hAnsi="Times New Roman" w:cs="Times New Roman"/>
          <w:noProof/>
          <w:sz w:val="24"/>
          <w:szCs w:val="24"/>
          <w:lang w:val="uk-UA"/>
        </w:rPr>
      </w:pPr>
    </w:p>
    <w:p w14:paraId="42E04537" w14:textId="3FCAC9B8" w:rsidR="00DF2759" w:rsidRPr="009B6370" w:rsidRDefault="00290CA5" w:rsidP="00D7290A">
      <w:pPr>
        <w:spacing w:after="0" w:line="240" w:lineRule="auto"/>
        <w:ind w:firstLine="357"/>
        <w:jc w:val="both"/>
        <w:rPr>
          <w:rFonts w:ascii="Times New Roman" w:hAnsi="Times New Roman" w:cs="Times New Roman"/>
          <w:noProof/>
          <w:sz w:val="24"/>
          <w:szCs w:val="24"/>
          <w:lang w:val="uk-UA"/>
        </w:rPr>
      </w:pPr>
      <w:r w:rsidRPr="009B6370">
        <w:rPr>
          <w:rFonts w:ascii="Times New Roman" w:hAnsi="Times New Roman" w:cs="Times New Roman"/>
          <w:b/>
          <w:bCs/>
          <w:noProof/>
          <w:sz w:val="24"/>
          <w:szCs w:val="24"/>
          <w:lang w:val="uk-UA"/>
        </w:rPr>
        <w:t>Список використаних джерел:</w:t>
      </w:r>
      <w:r w:rsidR="00585DC6" w:rsidRPr="009B6370">
        <w:rPr>
          <w:rFonts w:ascii="Times New Roman" w:hAnsi="Times New Roman" w:cs="Times New Roman"/>
          <w:b/>
          <w:bCs/>
          <w:noProof/>
          <w:sz w:val="24"/>
          <w:szCs w:val="24"/>
          <w:lang w:val="uk-UA"/>
        </w:rPr>
        <w:t xml:space="preserve"> 1. </w:t>
      </w:r>
      <w:r w:rsidR="00DF2759" w:rsidRPr="009B6370">
        <w:rPr>
          <w:rFonts w:ascii="Times New Roman" w:hAnsi="Times New Roman" w:cs="Times New Roman"/>
          <w:noProof/>
          <w:sz w:val="24"/>
          <w:szCs w:val="24"/>
          <w:lang w:val="uk-UA"/>
        </w:rPr>
        <w:t>Сендайська рамкова програма щодо зменшення ризику катастроф на 2015–2030 роки : від 18.03.2015. URL: </w:t>
      </w:r>
      <w:hyperlink r:id="rId18" w:tgtFrame="_blank" w:history="1">
        <w:r w:rsidR="00DF2759" w:rsidRPr="009B6370">
          <w:rPr>
            <w:rStyle w:val="a5"/>
            <w:rFonts w:ascii="Times New Roman" w:hAnsi="Times New Roman" w:cs="Times New Roman"/>
            <w:noProof/>
            <w:color w:val="auto"/>
            <w:sz w:val="24"/>
            <w:szCs w:val="24"/>
            <w:lang w:val="uk-UA"/>
          </w:rPr>
          <w:t>https://www.undrr.org/publication/sendai-framework-disaster-risk-reduction-2015-2030</w:t>
        </w:r>
      </w:hyperlink>
      <w:r w:rsidR="00DF2759" w:rsidRPr="009B6370">
        <w:rPr>
          <w:rFonts w:ascii="Times New Roman" w:hAnsi="Times New Roman" w:cs="Times New Roman"/>
          <w:noProof/>
          <w:sz w:val="24"/>
          <w:szCs w:val="24"/>
          <w:lang w:val="uk-UA"/>
        </w:rPr>
        <w:t> </w:t>
      </w:r>
      <w:r w:rsidR="00585DC6" w:rsidRPr="009B6370">
        <w:rPr>
          <w:rFonts w:ascii="Times New Roman" w:hAnsi="Times New Roman" w:cs="Times New Roman"/>
          <w:noProof/>
          <w:sz w:val="24"/>
          <w:szCs w:val="24"/>
          <w:lang w:val="uk-UA"/>
        </w:rPr>
        <w:t xml:space="preserve">. </w:t>
      </w:r>
      <w:r w:rsidR="00585DC6" w:rsidRPr="009B6370">
        <w:rPr>
          <w:rFonts w:ascii="Times New Roman" w:hAnsi="Times New Roman" w:cs="Times New Roman"/>
          <w:b/>
          <w:bCs/>
          <w:noProof/>
          <w:sz w:val="24"/>
          <w:szCs w:val="24"/>
          <w:lang w:val="uk-UA"/>
        </w:rPr>
        <w:t>2.</w:t>
      </w:r>
      <w:r w:rsidR="00585DC6" w:rsidRPr="009B6370">
        <w:rPr>
          <w:rFonts w:ascii="Times New Roman" w:hAnsi="Times New Roman" w:cs="Times New Roman"/>
          <w:noProof/>
          <w:sz w:val="24"/>
          <w:szCs w:val="24"/>
          <w:lang w:val="uk-UA"/>
        </w:rPr>
        <w:t xml:space="preserve"> </w:t>
      </w:r>
      <w:r w:rsidR="00DF2759" w:rsidRPr="009B6370">
        <w:rPr>
          <w:rFonts w:ascii="Times New Roman" w:hAnsi="Times New Roman" w:cs="Times New Roman"/>
          <w:noProof/>
          <w:sz w:val="24"/>
          <w:szCs w:val="24"/>
          <w:lang w:val="uk-UA"/>
        </w:rPr>
        <w:t>IPCC, 2022: Climate Change 2022: Impacts, Adaptation and Vulnerability. Contribution of Working Group II to the Sixth Assessment Report / H.-O. Pörtner [et al.] (eds.). Cambridge, UK and New York, NY, USA : Cambridge University Press, 2022. 3056 p. DOI: </w:t>
      </w:r>
      <w:hyperlink r:id="rId19" w:tgtFrame="_blank" w:history="1">
        <w:r w:rsidR="00DF2759" w:rsidRPr="009B6370">
          <w:rPr>
            <w:rStyle w:val="a5"/>
            <w:rFonts w:ascii="Times New Roman" w:hAnsi="Times New Roman" w:cs="Times New Roman"/>
            <w:noProof/>
            <w:color w:val="auto"/>
            <w:sz w:val="24"/>
            <w:szCs w:val="24"/>
            <w:lang w:val="uk-UA"/>
          </w:rPr>
          <w:t>https://doi.org/10.1017/9781009325844</w:t>
        </w:r>
      </w:hyperlink>
      <w:r w:rsidR="00DF2759" w:rsidRPr="009B6370">
        <w:rPr>
          <w:rFonts w:ascii="Times New Roman" w:hAnsi="Times New Roman" w:cs="Times New Roman"/>
          <w:noProof/>
          <w:sz w:val="24"/>
          <w:szCs w:val="24"/>
          <w:lang w:val="uk-UA"/>
        </w:rPr>
        <w:t>.</w:t>
      </w:r>
      <w:r w:rsidR="00585DC6" w:rsidRPr="009B6370">
        <w:rPr>
          <w:rFonts w:ascii="Times New Roman" w:hAnsi="Times New Roman" w:cs="Times New Roman"/>
          <w:noProof/>
          <w:sz w:val="24"/>
          <w:szCs w:val="24"/>
          <w:lang w:val="uk-UA"/>
        </w:rPr>
        <w:t xml:space="preserve"> </w:t>
      </w:r>
      <w:r w:rsidR="00585DC6" w:rsidRPr="009B6370">
        <w:rPr>
          <w:rFonts w:ascii="Times New Roman" w:hAnsi="Times New Roman" w:cs="Times New Roman"/>
          <w:b/>
          <w:bCs/>
          <w:noProof/>
          <w:sz w:val="24"/>
          <w:szCs w:val="24"/>
          <w:lang w:val="uk-UA"/>
        </w:rPr>
        <w:t>3.</w:t>
      </w:r>
      <w:r w:rsidR="00585DC6" w:rsidRPr="009B6370">
        <w:rPr>
          <w:rFonts w:ascii="Times New Roman" w:hAnsi="Times New Roman" w:cs="Times New Roman"/>
          <w:noProof/>
          <w:sz w:val="24"/>
          <w:szCs w:val="24"/>
          <w:lang w:val="uk-UA"/>
        </w:rPr>
        <w:t xml:space="preserve"> </w:t>
      </w:r>
      <w:r w:rsidR="00DF2759" w:rsidRPr="009B6370">
        <w:rPr>
          <w:rFonts w:ascii="Times New Roman" w:hAnsi="Times New Roman" w:cs="Times New Roman"/>
          <w:noProof/>
          <w:sz w:val="24"/>
          <w:szCs w:val="24"/>
          <w:lang w:val="uk-UA"/>
        </w:rPr>
        <w:t>Deltacommissie. Working together with water: A living land builds for its future : Findings of the Deltacommissie 2008. The Hague : Deltacommissie, 2008. 134 p. URL: </w:t>
      </w:r>
      <w:hyperlink r:id="rId20" w:tgtFrame="_blank" w:history="1">
        <w:r w:rsidR="00DF2759" w:rsidRPr="009B6370">
          <w:rPr>
            <w:rStyle w:val="a5"/>
            <w:rFonts w:ascii="Times New Roman" w:hAnsi="Times New Roman" w:cs="Times New Roman"/>
            <w:noProof/>
            <w:color w:val="auto"/>
            <w:sz w:val="24"/>
            <w:szCs w:val="24"/>
            <w:lang w:val="uk-UA"/>
          </w:rPr>
          <w:t>http://www.deltacommissie.com/doc/deltareport_full.pdf</w:t>
        </w:r>
      </w:hyperlink>
      <w:r w:rsidR="00DF2759" w:rsidRPr="009B6370">
        <w:rPr>
          <w:rFonts w:ascii="Times New Roman" w:hAnsi="Times New Roman" w:cs="Times New Roman"/>
          <w:noProof/>
          <w:sz w:val="24"/>
          <w:szCs w:val="24"/>
          <w:lang w:val="uk-UA"/>
        </w:rPr>
        <w:t> </w:t>
      </w:r>
      <w:r w:rsidR="00585DC6" w:rsidRPr="009B6370">
        <w:rPr>
          <w:rFonts w:ascii="Times New Roman" w:hAnsi="Times New Roman" w:cs="Times New Roman"/>
          <w:noProof/>
          <w:sz w:val="24"/>
          <w:szCs w:val="24"/>
          <w:lang w:val="uk-UA"/>
        </w:rPr>
        <w:t xml:space="preserve">. </w:t>
      </w:r>
      <w:r w:rsidR="00585DC6" w:rsidRPr="009B6370">
        <w:rPr>
          <w:rFonts w:ascii="Times New Roman" w:hAnsi="Times New Roman" w:cs="Times New Roman"/>
          <w:b/>
          <w:bCs/>
          <w:noProof/>
          <w:sz w:val="24"/>
          <w:szCs w:val="24"/>
          <w:lang w:val="uk-UA"/>
        </w:rPr>
        <w:t xml:space="preserve">4. </w:t>
      </w:r>
      <w:r w:rsidR="00DF2759" w:rsidRPr="009B6370">
        <w:rPr>
          <w:rFonts w:ascii="Times New Roman" w:hAnsi="Times New Roman" w:cs="Times New Roman"/>
          <w:noProof/>
          <w:sz w:val="24"/>
          <w:szCs w:val="24"/>
          <w:lang w:val="uk-UA"/>
        </w:rPr>
        <w:t>Thornton P., Lipper L. How does climate change alter agricultural strategies to support food security? // IFPRI Discussion Paper 01340. Washington, D.C. : International Food Policy Research Institute (IFPRI), 2014. 28 p. URL: </w:t>
      </w:r>
      <w:hyperlink r:id="rId21" w:tgtFrame="_blank" w:history="1">
        <w:r w:rsidR="00DF2759" w:rsidRPr="009B6370">
          <w:rPr>
            <w:rStyle w:val="a5"/>
            <w:rFonts w:ascii="Times New Roman" w:hAnsi="Times New Roman" w:cs="Times New Roman"/>
            <w:noProof/>
            <w:color w:val="auto"/>
            <w:sz w:val="24"/>
            <w:szCs w:val="24"/>
            <w:lang w:val="uk-UA"/>
          </w:rPr>
          <w:t>https://cgspace.cgiar.org/handle/10568/35463</w:t>
        </w:r>
      </w:hyperlink>
      <w:r w:rsidR="00585DC6" w:rsidRPr="009B6370">
        <w:rPr>
          <w:rStyle w:val="a5"/>
          <w:rFonts w:ascii="Times New Roman" w:hAnsi="Times New Roman" w:cs="Times New Roman"/>
          <w:noProof/>
          <w:color w:val="auto"/>
          <w:sz w:val="24"/>
          <w:szCs w:val="24"/>
          <w:lang w:val="uk-UA"/>
        </w:rPr>
        <w:t>.</w:t>
      </w:r>
      <w:r w:rsidR="00585DC6" w:rsidRPr="009B6370">
        <w:rPr>
          <w:rFonts w:ascii="Times New Roman" w:hAnsi="Times New Roman" w:cs="Times New Roman"/>
          <w:noProof/>
          <w:sz w:val="24"/>
          <w:szCs w:val="24"/>
          <w:lang w:val="uk-UA"/>
        </w:rPr>
        <w:t xml:space="preserve"> </w:t>
      </w:r>
      <w:r w:rsidR="00585DC6" w:rsidRPr="009B6370">
        <w:rPr>
          <w:rFonts w:ascii="Times New Roman" w:hAnsi="Times New Roman" w:cs="Times New Roman"/>
          <w:b/>
          <w:bCs/>
          <w:noProof/>
          <w:sz w:val="24"/>
          <w:szCs w:val="24"/>
          <w:lang w:val="uk-UA"/>
        </w:rPr>
        <w:t>5.</w:t>
      </w:r>
      <w:r w:rsidR="00585DC6" w:rsidRPr="009B6370">
        <w:rPr>
          <w:rFonts w:ascii="Times New Roman" w:hAnsi="Times New Roman" w:cs="Times New Roman"/>
          <w:noProof/>
          <w:sz w:val="24"/>
          <w:szCs w:val="24"/>
          <w:lang w:val="uk-UA"/>
        </w:rPr>
        <w:t xml:space="preserve"> </w:t>
      </w:r>
      <w:r w:rsidR="00DF2759" w:rsidRPr="009B6370">
        <w:rPr>
          <w:rFonts w:ascii="Times New Roman" w:hAnsi="Times New Roman" w:cs="Times New Roman"/>
          <w:noProof/>
          <w:sz w:val="24"/>
          <w:szCs w:val="24"/>
          <w:lang w:val="uk-UA"/>
        </w:rPr>
        <w:t>Зеркалов Д. В. Екологічна безпека України : монографія. Київ : Основа, 2021. 248 с. (Серія «Екологічна безпека» ; вип. 12).</w:t>
      </w:r>
      <w:r w:rsidR="00585DC6" w:rsidRPr="009B6370">
        <w:rPr>
          <w:rFonts w:ascii="Times New Roman" w:hAnsi="Times New Roman" w:cs="Times New Roman"/>
          <w:noProof/>
          <w:sz w:val="24"/>
          <w:szCs w:val="24"/>
          <w:lang w:val="uk-UA"/>
        </w:rPr>
        <w:t xml:space="preserve"> </w:t>
      </w:r>
      <w:r w:rsidR="00585DC6" w:rsidRPr="009B6370">
        <w:rPr>
          <w:rFonts w:ascii="Times New Roman" w:hAnsi="Times New Roman" w:cs="Times New Roman"/>
          <w:b/>
          <w:bCs/>
          <w:noProof/>
          <w:sz w:val="24"/>
          <w:szCs w:val="24"/>
          <w:lang w:val="uk-UA"/>
        </w:rPr>
        <w:t xml:space="preserve">6. </w:t>
      </w:r>
      <w:r w:rsidR="00DF2759" w:rsidRPr="009B6370">
        <w:rPr>
          <w:rFonts w:ascii="Times New Roman" w:hAnsi="Times New Roman" w:cs="Times New Roman"/>
          <w:noProof/>
          <w:sz w:val="24"/>
          <w:szCs w:val="24"/>
          <w:lang w:val="uk-UA"/>
        </w:rPr>
        <w:t>Urban adaptation to climate change in Europe 2020 / European Environment Agency. Luxembourg : Publications Office of the European Union, 2020. 196 p. (EEA Report ; No. 12/2020). DOI: </w:t>
      </w:r>
      <w:hyperlink r:id="rId22" w:tgtFrame="_blank" w:history="1">
        <w:r w:rsidR="00DF2759" w:rsidRPr="009B6370">
          <w:rPr>
            <w:rStyle w:val="a5"/>
            <w:rFonts w:ascii="Times New Roman" w:hAnsi="Times New Roman" w:cs="Times New Roman"/>
            <w:noProof/>
            <w:color w:val="auto"/>
            <w:sz w:val="24"/>
            <w:szCs w:val="24"/>
            <w:lang w:val="uk-UA"/>
          </w:rPr>
          <w:t>https://doi.org/10.2800/345797</w:t>
        </w:r>
      </w:hyperlink>
      <w:r w:rsidR="00DF2759" w:rsidRPr="009B6370">
        <w:rPr>
          <w:rFonts w:ascii="Times New Roman" w:hAnsi="Times New Roman" w:cs="Times New Roman"/>
          <w:noProof/>
          <w:sz w:val="24"/>
          <w:szCs w:val="24"/>
          <w:lang w:val="uk-UA"/>
        </w:rPr>
        <w:t>.</w:t>
      </w:r>
    </w:p>
    <w:p w14:paraId="4002FC61" w14:textId="1B8AC8BC" w:rsidR="00C173D6" w:rsidRDefault="00C173D6" w:rsidP="00D7290A">
      <w:pPr>
        <w:pStyle w:val="a4"/>
        <w:spacing w:after="0" w:line="240" w:lineRule="auto"/>
        <w:ind w:left="0" w:firstLine="357"/>
        <w:jc w:val="both"/>
        <w:rPr>
          <w:rFonts w:ascii="Times New Roman" w:hAnsi="Times New Roman" w:cs="Times New Roman"/>
          <w:noProof/>
          <w:sz w:val="24"/>
          <w:szCs w:val="24"/>
          <w:lang w:val="uk-UA"/>
        </w:rPr>
      </w:pPr>
    </w:p>
    <w:p w14:paraId="36439E7A" w14:textId="77777777" w:rsidR="009B6370" w:rsidRPr="00322050" w:rsidRDefault="009B6370" w:rsidP="00D7290A">
      <w:pPr>
        <w:pStyle w:val="a4"/>
        <w:spacing w:after="0" w:line="240" w:lineRule="auto"/>
        <w:ind w:left="0" w:firstLine="357"/>
        <w:jc w:val="both"/>
        <w:rPr>
          <w:rFonts w:ascii="Times New Roman" w:hAnsi="Times New Roman" w:cs="Times New Roman"/>
          <w:noProof/>
          <w:sz w:val="24"/>
          <w:szCs w:val="24"/>
          <w:lang w:val="uk-UA"/>
        </w:rPr>
      </w:pPr>
    </w:p>
    <w:p w14:paraId="1FD3DDA7" w14:textId="1DEB0758" w:rsidR="00581069" w:rsidRPr="00322050" w:rsidRDefault="00581069" w:rsidP="00D7290A">
      <w:pPr>
        <w:pStyle w:val="a4"/>
        <w:spacing w:after="0" w:line="240" w:lineRule="auto"/>
        <w:ind w:left="0" w:firstLine="357"/>
        <w:jc w:val="both"/>
        <w:rPr>
          <w:rFonts w:ascii="Times New Roman" w:hAnsi="Times New Roman" w:cs="Times New Roman"/>
          <w:noProof/>
          <w:sz w:val="24"/>
          <w:szCs w:val="24"/>
          <w:lang w:val="uk-UA"/>
        </w:rPr>
      </w:pPr>
    </w:p>
    <w:p w14:paraId="356F763F" w14:textId="77777777" w:rsidR="00EB4482" w:rsidRPr="00585DC6" w:rsidRDefault="00EB4482" w:rsidP="00D7290A">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585DC6">
        <w:rPr>
          <w:rFonts w:ascii="Times New Roman" w:eastAsia="Aptos" w:hAnsi="Times New Roman" w:cs="Times New Roman"/>
          <w:i/>
          <w:iCs/>
          <w:kern w:val="2"/>
          <w:sz w:val="24"/>
          <w:szCs w:val="24"/>
          <w:lang w:val="uk-UA"/>
          <w14:ligatures w14:val="standardContextual"/>
        </w:rPr>
        <w:t>УДК 712.25:502.131.1</w:t>
      </w:r>
    </w:p>
    <w:p w14:paraId="11D1FC9F" w14:textId="77777777" w:rsidR="003A134F" w:rsidRDefault="003A134F" w:rsidP="00D7290A">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696EDE97" w14:textId="77777777" w:rsidR="00442B3B"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b/>
          <w:bCs/>
          <w:kern w:val="2"/>
          <w:sz w:val="24"/>
          <w:szCs w:val="24"/>
          <w:lang w:val="uk-UA"/>
          <w14:ligatures w14:val="standardContextual"/>
        </w:rPr>
        <w:t>Корюковець</w:t>
      </w:r>
      <w:proofErr w:type="spellEnd"/>
      <w:r w:rsidRPr="00322050">
        <w:rPr>
          <w:rFonts w:ascii="Times New Roman" w:eastAsia="Aptos" w:hAnsi="Times New Roman" w:cs="Times New Roman"/>
          <w:b/>
          <w:bCs/>
          <w:kern w:val="2"/>
          <w:sz w:val="24"/>
          <w:szCs w:val="24"/>
          <w:lang w:val="uk-UA"/>
          <w14:ligatures w14:val="standardContextual"/>
        </w:rPr>
        <w:t xml:space="preserve"> О. С.</w:t>
      </w:r>
      <w:r w:rsidRPr="00322050">
        <w:rPr>
          <w:rFonts w:ascii="Times New Roman" w:eastAsia="Aptos" w:hAnsi="Times New Roman" w:cs="Times New Roman"/>
          <w:kern w:val="2"/>
          <w:sz w:val="24"/>
          <w:szCs w:val="24"/>
          <w:lang w:val="uk-UA"/>
          <w14:ligatures w14:val="standardContextual"/>
        </w:rPr>
        <w:t>, здобувач вищої освіти першого (бакалаврського) рівн</w:t>
      </w:r>
      <w:r w:rsidR="00442B3B">
        <w:rPr>
          <w:rFonts w:ascii="Times New Roman" w:eastAsia="Aptos" w:hAnsi="Times New Roman" w:cs="Times New Roman"/>
          <w:kern w:val="2"/>
          <w:sz w:val="24"/>
          <w:szCs w:val="24"/>
          <w:lang w:val="uk-UA"/>
          <w14:ligatures w14:val="standardContextual"/>
        </w:rPr>
        <w:t>я</w:t>
      </w:r>
    </w:p>
    <w:p w14:paraId="5BC1BBEB" w14:textId="5A3975F3" w:rsidR="00585DC6"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Науковий керівник:</w:t>
      </w:r>
      <w:r w:rsidRPr="00322050">
        <w:rPr>
          <w:rFonts w:ascii="Times New Roman" w:eastAsia="Aptos" w:hAnsi="Times New Roman" w:cs="Times New Roman"/>
          <w:b/>
          <w:bCs/>
          <w:kern w:val="2"/>
          <w:sz w:val="24"/>
          <w:szCs w:val="24"/>
          <w:lang w:val="uk-UA"/>
          <w14:ligatures w14:val="standardContextual"/>
        </w:rPr>
        <w:t xml:space="preserve"> </w:t>
      </w:r>
      <w:proofErr w:type="spellStart"/>
      <w:r w:rsidRPr="00322050">
        <w:rPr>
          <w:rFonts w:ascii="Times New Roman" w:eastAsia="Aptos" w:hAnsi="Times New Roman" w:cs="Times New Roman"/>
          <w:b/>
          <w:bCs/>
          <w:kern w:val="2"/>
          <w:sz w:val="24"/>
          <w:szCs w:val="24"/>
          <w:lang w:val="uk-UA"/>
          <w14:ligatures w14:val="standardContextual"/>
        </w:rPr>
        <w:t>Акименко</w:t>
      </w:r>
      <w:proofErr w:type="spellEnd"/>
      <w:r w:rsidRPr="00322050">
        <w:rPr>
          <w:rFonts w:ascii="Times New Roman" w:eastAsia="Aptos" w:hAnsi="Times New Roman" w:cs="Times New Roman"/>
          <w:b/>
          <w:bCs/>
          <w:kern w:val="2"/>
          <w:sz w:val="24"/>
          <w:szCs w:val="24"/>
          <w:lang w:val="uk-UA"/>
          <w14:ligatures w14:val="standardContextual"/>
        </w:rPr>
        <w:t xml:space="preserve"> О.Ю.</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д.е.н</w:t>
      </w:r>
      <w:proofErr w:type="spellEnd"/>
      <w:r w:rsidRPr="00322050">
        <w:rPr>
          <w:rFonts w:ascii="Times New Roman" w:eastAsia="Aptos" w:hAnsi="Times New Roman" w:cs="Times New Roman"/>
          <w:kern w:val="2"/>
          <w:sz w:val="24"/>
          <w:szCs w:val="24"/>
          <w:lang w:val="uk-UA"/>
          <w14:ligatures w14:val="standardContextual"/>
        </w:rPr>
        <w:t>. ,професор кафедри економіки, обліку і оподаткування</w:t>
      </w:r>
    </w:p>
    <w:p w14:paraId="10182907" w14:textId="7778437B"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kern w:val="2"/>
          <w:sz w:val="24"/>
          <w:szCs w:val="24"/>
          <w:lang w:val="uk-UA"/>
          <w14:ligatures w14:val="standardContextual"/>
        </w:rPr>
        <w:t xml:space="preserve">Ігнатенко О. А., </w:t>
      </w:r>
      <w:r w:rsidRPr="00322050">
        <w:rPr>
          <w:rFonts w:ascii="Times New Roman" w:eastAsia="Aptos" w:hAnsi="Times New Roman" w:cs="Times New Roman"/>
          <w:kern w:val="2"/>
          <w:sz w:val="24"/>
          <w:szCs w:val="24"/>
          <w:lang w:val="uk-UA"/>
          <w14:ligatures w14:val="standardContextual"/>
        </w:rPr>
        <w:t>ст. викладач кафедри технологій машинобудування та деревообробки</w:t>
      </w:r>
    </w:p>
    <w:p w14:paraId="0CBD807B" w14:textId="4F91AA00" w:rsidR="00EB4482" w:rsidRPr="00322050" w:rsidRDefault="00EB4482" w:rsidP="00D7290A">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Національний університет «Чернігівська політехніка»,</w:t>
      </w:r>
      <w:r w:rsidR="00585DC6">
        <w:rPr>
          <w:rFonts w:ascii="Times New Roman" w:eastAsia="Aptos" w:hAnsi="Times New Roman" w:cs="Times New Roman"/>
          <w:i/>
          <w:iCs/>
          <w:kern w:val="2"/>
          <w:sz w:val="24"/>
          <w:szCs w:val="24"/>
          <w:lang w:val="uk-UA"/>
          <w14:ligatures w14:val="standardContextual"/>
        </w:rPr>
        <w:t xml:space="preserve"> </w:t>
      </w:r>
      <w:r w:rsidRPr="00322050">
        <w:rPr>
          <w:rFonts w:ascii="Times New Roman" w:eastAsia="Aptos" w:hAnsi="Times New Roman" w:cs="Times New Roman"/>
          <w:i/>
          <w:iCs/>
          <w:kern w:val="2"/>
          <w:sz w:val="24"/>
          <w:szCs w:val="24"/>
          <w:lang w:val="uk-UA"/>
          <w14:ligatures w14:val="standardContextual"/>
        </w:rPr>
        <w:t>(м. Чернігів, Україна)</w:t>
      </w:r>
    </w:p>
    <w:p w14:paraId="5CF6980B" w14:textId="77777777" w:rsidR="00EB4482" w:rsidRPr="00322050" w:rsidRDefault="00EB4482" w:rsidP="00D7290A">
      <w:pPr>
        <w:spacing w:after="0" w:line="240" w:lineRule="auto"/>
        <w:ind w:firstLine="357"/>
        <w:jc w:val="both"/>
        <w:rPr>
          <w:rFonts w:ascii="Times New Roman" w:eastAsia="Aptos" w:hAnsi="Times New Roman" w:cs="Times New Roman"/>
          <w:i/>
          <w:iCs/>
          <w:kern w:val="2"/>
          <w:sz w:val="24"/>
          <w:szCs w:val="24"/>
          <w:lang w:val="uk-UA"/>
          <w14:ligatures w14:val="standardContextual"/>
        </w:rPr>
      </w:pPr>
    </w:p>
    <w:p w14:paraId="7B33C206" w14:textId="1822FD75" w:rsidR="00EB4482" w:rsidRDefault="00EB4482" w:rsidP="00D7290A">
      <w:pPr>
        <w:spacing w:after="0" w:line="240" w:lineRule="auto"/>
        <w:ind w:firstLine="357"/>
        <w:jc w:val="center"/>
        <w:rPr>
          <w:rFonts w:ascii="Times New Roman" w:eastAsia="Aptos" w:hAnsi="Times New Roman" w:cs="Times New Roman"/>
          <w:b/>
          <w:bCs/>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АНАЛІЗ ВПРОВАДЖЕННЯ ПРИРОДООРІЄНТОВАНИХ РІШЕНЬ ДЛЯ КЛІМАТИЧНОЇ АДАПТАЦІЇ МІСЬКИХ ПРОСТОРІВ (НА ПРИКЛАДІ СТУДЕНТСЬКОЇ ПЛОЩІ ЦЕНТРУ «ПЕРЕМОГА» НАЦІОНАЛЬНОГО УНІВЕРСИТЕТУ «ЧЕРНІГІВСЬКА ПОЛІТЕХНІКА»)</w:t>
      </w:r>
    </w:p>
    <w:p w14:paraId="11623E75" w14:textId="77777777" w:rsidR="00496A58" w:rsidRPr="00322050" w:rsidRDefault="00496A58" w:rsidP="00D7290A">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0BA74CD4" w14:textId="77777777" w:rsidR="00EB4482" w:rsidRPr="00322050" w:rsidRDefault="00EB4482" w:rsidP="00D7290A">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b/>
          <w:bCs/>
          <w:i/>
          <w:iCs/>
          <w:kern w:val="2"/>
          <w:sz w:val="24"/>
          <w:szCs w:val="24"/>
          <w:lang w:val="uk-UA"/>
          <w14:ligatures w14:val="standardContextual"/>
        </w:rPr>
        <w:t xml:space="preserve">Ключові слова: </w:t>
      </w:r>
      <w:r w:rsidRPr="00322050">
        <w:rPr>
          <w:rFonts w:ascii="Times New Roman" w:eastAsia="Aptos" w:hAnsi="Times New Roman" w:cs="Times New Roman"/>
          <w:i/>
          <w:iCs/>
          <w:kern w:val="2"/>
          <w:sz w:val="24"/>
          <w:szCs w:val="24"/>
          <w:lang w:val="uk-UA"/>
          <w14:ligatures w14:val="standardContextual"/>
        </w:rPr>
        <w:t xml:space="preserve">адаптація до змін клімату, </w:t>
      </w:r>
      <w:proofErr w:type="spellStart"/>
      <w:r w:rsidRPr="00322050">
        <w:rPr>
          <w:rFonts w:ascii="Times New Roman" w:eastAsia="Aptos" w:hAnsi="Times New Roman" w:cs="Times New Roman"/>
          <w:i/>
          <w:iCs/>
          <w:kern w:val="2"/>
          <w:sz w:val="24"/>
          <w:szCs w:val="24"/>
          <w:lang w:val="uk-UA"/>
          <w14:ligatures w14:val="standardContextual"/>
        </w:rPr>
        <w:t>природоорієнтовані</w:t>
      </w:r>
      <w:proofErr w:type="spellEnd"/>
      <w:r w:rsidRPr="00322050">
        <w:rPr>
          <w:rFonts w:ascii="Times New Roman" w:eastAsia="Aptos" w:hAnsi="Times New Roman" w:cs="Times New Roman"/>
          <w:i/>
          <w:iCs/>
          <w:kern w:val="2"/>
          <w:sz w:val="24"/>
          <w:szCs w:val="24"/>
          <w:lang w:val="uk-UA"/>
          <w14:ligatures w14:val="standardContextual"/>
        </w:rPr>
        <w:t xml:space="preserve"> рішення, планування публічних просторів, міське озеленення.</w:t>
      </w:r>
    </w:p>
    <w:p w14:paraId="2C3B232E"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Глобальні кліматичні зміни, що супроводжуються підвищенням середніх температур, тривалими посухами та хвилями екстремальної спеки, створюють нові виклики для урбаністики та міського планування. Традиційні підходи до міського озеленення, зокрема використання класичних газонів, виявляються економічно та екологічно неефективними. Вони вимагають значних водних ресурсів для поливу, регулярного косіння, що призводить до додаткових викидів парникових газів і шумового забруднення, а також є вразливими до </w:t>
      </w:r>
      <w:r w:rsidRPr="00322050">
        <w:rPr>
          <w:rFonts w:ascii="Times New Roman" w:eastAsia="Aptos" w:hAnsi="Times New Roman" w:cs="Times New Roman"/>
          <w:kern w:val="2"/>
          <w:sz w:val="24"/>
          <w:szCs w:val="24"/>
          <w:lang w:val="uk-UA"/>
          <w14:ligatures w14:val="standardContextual"/>
        </w:rPr>
        <w:lastRenderedPageBreak/>
        <w:t xml:space="preserve">вигорання. Міські простори з великою площею твердого покриття формують «теплові острови» з низьким рівнем біорізноманіття [8]. У цьому контексті актуальним є впровадження </w:t>
      </w:r>
      <w:proofErr w:type="spellStart"/>
      <w:r w:rsidRPr="00322050">
        <w:rPr>
          <w:rFonts w:ascii="Times New Roman" w:eastAsia="Aptos" w:hAnsi="Times New Roman" w:cs="Times New Roman"/>
          <w:kern w:val="2"/>
          <w:sz w:val="24"/>
          <w:szCs w:val="24"/>
          <w:lang w:val="uk-UA"/>
          <w14:ligatures w14:val="standardContextual"/>
        </w:rPr>
        <w:t>природоорієнтованих</w:t>
      </w:r>
      <w:proofErr w:type="spellEnd"/>
      <w:r w:rsidRPr="00322050">
        <w:rPr>
          <w:rFonts w:ascii="Times New Roman" w:eastAsia="Aptos" w:hAnsi="Times New Roman" w:cs="Times New Roman"/>
          <w:kern w:val="2"/>
          <w:sz w:val="24"/>
          <w:szCs w:val="24"/>
          <w:lang w:val="uk-UA"/>
          <w14:ligatures w14:val="standardContextual"/>
        </w:rPr>
        <w:t xml:space="preserve"> рішень, які застосовують природні процеси для вирішення соціально-екологічних проблем та адаптації до кліматичних змін на місцевому рівні, а саме ефективно знижують температуру та пом’якшують кліматичні ризики [9].</w:t>
      </w:r>
    </w:p>
    <w:p w14:paraId="73C15E18"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Метою дослідження</w:t>
      </w:r>
      <w:r w:rsidRPr="00322050">
        <w:rPr>
          <w:rFonts w:ascii="Times New Roman" w:eastAsia="Aptos" w:hAnsi="Times New Roman" w:cs="Times New Roman"/>
          <w:kern w:val="2"/>
          <w:sz w:val="24"/>
          <w:szCs w:val="24"/>
          <w:lang w:val="uk-UA"/>
          <w14:ligatures w14:val="standardContextual"/>
        </w:rPr>
        <w:t xml:space="preserve"> є аналіз ефективності трансформації міського простору шляхом впровадження комплексу </w:t>
      </w:r>
      <w:proofErr w:type="spellStart"/>
      <w:r w:rsidRPr="00322050">
        <w:rPr>
          <w:rFonts w:ascii="Times New Roman" w:eastAsia="Aptos" w:hAnsi="Times New Roman" w:cs="Times New Roman"/>
          <w:kern w:val="2"/>
          <w:sz w:val="24"/>
          <w:szCs w:val="24"/>
          <w:lang w:val="uk-UA"/>
          <w14:ligatures w14:val="standardContextual"/>
        </w:rPr>
        <w:t>природоорієнтованих</w:t>
      </w:r>
      <w:proofErr w:type="spellEnd"/>
      <w:r w:rsidRPr="00322050">
        <w:rPr>
          <w:rFonts w:ascii="Times New Roman" w:eastAsia="Aptos" w:hAnsi="Times New Roman" w:cs="Times New Roman"/>
          <w:kern w:val="2"/>
          <w:sz w:val="24"/>
          <w:szCs w:val="24"/>
          <w:lang w:val="uk-UA"/>
          <w14:ligatures w14:val="standardContextual"/>
        </w:rPr>
        <w:t xml:space="preserve"> рішень для підвищення його кліматичної та екологічної стійкості.</w:t>
      </w:r>
    </w:p>
    <w:p w14:paraId="5C43BC5F"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Дослідження ґрунтується на практичному кейсі Студентської площі біля Центру «Перемога» Національного університету «Чернігівська політехніка». Комплексна адаптація простору охоплювала такі основні напрямки.</w:t>
      </w:r>
    </w:p>
    <w:p w14:paraId="2D9E79E1"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 xml:space="preserve">1. </w:t>
      </w:r>
      <w:proofErr w:type="spellStart"/>
      <w:r w:rsidRPr="00322050">
        <w:rPr>
          <w:rFonts w:ascii="Times New Roman" w:eastAsia="Aptos" w:hAnsi="Times New Roman" w:cs="Times New Roman"/>
          <w:b/>
          <w:bCs/>
          <w:kern w:val="2"/>
          <w:sz w:val="24"/>
          <w:szCs w:val="24"/>
          <w:lang w:val="uk-UA"/>
          <w14:ligatures w14:val="standardContextual"/>
        </w:rPr>
        <w:t>Депавізація</w:t>
      </w:r>
      <w:proofErr w:type="spellEnd"/>
      <w:r w:rsidRPr="00322050">
        <w:rPr>
          <w:rFonts w:ascii="Times New Roman" w:eastAsia="Aptos" w:hAnsi="Times New Roman" w:cs="Times New Roman"/>
          <w:b/>
          <w:bCs/>
          <w:kern w:val="2"/>
          <w:sz w:val="24"/>
          <w:szCs w:val="24"/>
          <w:lang w:val="uk-UA"/>
          <w14:ligatures w14:val="standardContextual"/>
        </w:rPr>
        <w:t xml:space="preserve"> та створення «дощових садів».</w:t>
      </w:r>
      <w:r w:rsidRPr="00322050">
        <w:rPr>
          <w:rFonts w:ascii="Times New Roman" w:eastAsia="Aptos" w:hAnsi="Times New Roman" w:cs="Times New Roman"/>
          <w:kern w:val="2"/>
          <w:sz w:val="24"/>
          <w:szCs w:val="24"/>
          <w:lang w:val="uk-UA"/>
          <w14:ligatures w14:val="standardContextual"/>
        </w:rPr>
        <w:t xml:space="preserve"> Студентська площа характеризувалася значною площею твердого покриття (бетонні плити), що сприяло формуванню «теплового острова» та перешкоджало природній інфільтрації опадів. На ділянці спостерігалася нерівність рельєфу, де регулярно накопичувалася дощова вода, утворюючи калюжі та руйнуючи покриття. Для вирішення цієї проблеми було застосовано метод </w:t>
      </w:r>
      <w:proofErr w:type="spellStart"/>
      <w:r w:rsidRPr="00322050">
        <w:rPr>
          <w:rFonts w:ascii="Times New Roman" w:eastAsia="Aptos" w:hAnsi="Times New Roman" w:cs="Times New Roman"/>
          <w:kern w:val="2"/>
          <w:sz w:val="24"/>
          <w:szCs w:val="24"/>
          <w:lang w:val="uk-UA"/>
          <w14:ligatures w14:val="standardContextual"/>
        </w:rPr>
        <w:t>депавізації</w:t>
      </w:r>
      <w:proofErr w:type="spellEnd"/>
      <w:r w:rsidRPr="00322050">
        <w:rPr>
          <w:rFonts w:ascii="Times New Roman" w:eastAsia="Aptos" w:hAnsi="Times New Roman" w:cs="Times New Roman"/>
          <w:kern w:val="2"/>
          <w:sz w:val="24"/>
          <w:szCs w:val="24"/>
          <w:lang w:val="uk-UA"/>
          <w14:ligatures w14:val="standardContextual"/>
        </w:rPr>
        <w:t>, тобто часткового зняття бетонних плит. На місці демонтованого покриття, безпосередньо в зоні накопичення води, висаджено вологолюбні кущі. Таким чином сформовано імпровізований «дощовий сад» — заглиблену зелену зону, яка перехоплює поверхневий стік. Створення таких «зелених острівців» у суцільному покритті дозволило повернути дощову воду в природний цикл живлення рослин і зменшити площу нагрівання поверхні [3].</w:t>
      </w:r>
    </w:p>
    <w:p w14:paraId="33B67FC3"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2</w:t>
      </w:r>
      <w:r w:rsidRPr="00322050">
        <w:rPr>
          <w:rFonts w:ascii="Times New Roman" w:eastAsia="Aptos" w:hAnsi="Times New Roman" w:cs="Times New Roman"/>
          <w:b/>
          <w:bCs/>
          <w:kern w:val="2"/>
          <w:sz w:val="24"/>
          <w:szCs w:val="24"/>
          <w:lang w:val="uk-UA"/>
          <w14:ligatures w14:val="standardContextual"/>
        </w:rPr>
        <w:t>. Заміна традиційного покриття на стійкі екосистеми (створення міської луки).</w:t>
      </w:r>
      <w:r w:rsidRPr="00322050">
        <w:rPr>
          <w:rFonts w:ascii="Times New Roman" w:eastAsia="Aptos" w:hAnsi="Times New Roman" w:cs="Times New Roman"/>
          <w:kern w:val="2"/>
          <w:sz w:val="24"/>
          <w:szCs w:val="24"/>
          <w:lang w:val="uk-UA"/>
          <w14:ligatures w14:val="standardContextual"/>
        </w:rPr>
        <w:t xml:space="preserve"> Експериментальну ділянку очищено від </w:t>
      </w:r>
      <w:proofErr w:type="spellStart"/>
      <w:r w:rsidRPr="00322050">
        <w:rPr>
          <w:rFonts w:ascii="Times New Roman" w:eastAsia="Aptos" w:hAnsi="Times New Roman" w:cs="Times New Roman"/>
          <w:kern w:val="2"/>
          <w:sz w:val="24"/>
          <w:szCs w:val="24"/>
          <w:lang w:val="uk-UA"/>
          <w14:ligatures w14:val="standardContextual"/>
        </w:rPr>
        <w:t>інвазивних</w:t>
      </w:r>
      <w:proofErr w:type="spellEnd"/>
      <w:r w:rsidRPr="00322050">
        <w:rPr>
          <w:rFonts w:ascii="Times New Roman" w:eastAsia="Aptos" w:hAnsi="Times New Roman" w:cs="Times New Roman"/>
          <w:kern w:val="2"/>
          <w:sz w:val="24"/>
          <w:szCs w:val="24"/>
          <w:lang w:val="uk-UA"/>
          <w14:ligatures w14:val="standardContextual"/>
        </w:rPr>
        <w:t xml:space="preserve"> видів рослин і засіяно сумішшю різнотрав’я. На відміну від класичних газонів, міські луки забезпечують більшу видову різноманітність і підвищену стабільність рослинного покриву, що сприяє ефективнішому функціонуванню зеленої інфраструктури в міських умовах [5]. Завдяки розгалуженій і глибокій кореневій системі лугові рослини ефективніше утримують вологу в ґрунті, краще </w:t>
      </w:r>
      <w:proofErr w:type="spellStart"/>
      <w:r w:rsidRPr="00322050">
        <w:rPr>
          <w:rFonts w:ascii="Times New Roman" w:eastAsia="Aptos" w:hAnsi="Times New Roman" w:cs="Times New Roman"/>
          <w:kern w:val="2"/>
          <w:sz w:val="24"/>
          <w:szCs w:val="24"/>
          <w:lang w:val="uk-UA"/>
          <w14:ligatures w14:val="standardContextual"/>
        </w:rPr>
        <w:t>переносять</w:t>
      </w:r>
      <w:proofErr w:type="spellEnd"/>
      <w:r w:rsidRPr="00322050">
        <w:rPr>
          <w:rFonts w:ascii="Times New Roman" w:eastAsia="Aptos" w:hAnsi="Times New Roman" w:cs="Times New Roman"/>
          <w:kern w:val="2"/>
          <w:sz w:val="24"/>
          <w:szCs w:val="24"/>
          <w:lang w:val="uk-UA"/>
          <w14:ligatures w14:val="standardContextual"/>
        </w:rPr>
        <w:t xml:space="preserve"> тривалі періоди посухи та запобігають ерозії. Відмова від регулярного косіння дозволяє знизити експлуатаційні витрати і зменшити вуглецевий слід від обслуговуючої техніки.</w:t>
      </w:r>
    </w:p>
    <w:p w14:paraId="7B501934"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3. Формування мікрокліматичних зелених бар'єрів</w:t>
      </w:r>
      <w:r w:rsidRPr="00322050">
        <w:rPr>
          <w:rFonts w:ascii="Times New Roman" w:eastAsia="Aptos" w:hAnsi="Times New Roman" w:cs="Times New Roman"/>
          <w:kern w:val="2"/>
          <w:sz w:val="24"/>
          <w:szCs w:val="24"/>
          <w:lang w:val="uk-UA"/>
          <w14:ligatures w14:val="standardContextual"/>
        </w:rPr>
        <w:t>. Для захисту простору від негативних міських факторів висаджено близько 200 кущів стійких видів, 7 платанів, 2 дуби. Ці рослини відзначаються високою адаптивністю до урбанізованого середовища. Їхнє функціональне призначення полягає у створенні щільних зелених зон, які виконують роль природних фільтрів: поглинають пил, знижують рівень шумового забруднення та створюють тінь, ефективно знижуючи локальну температуру повітря в умовах літньої спеки [4].</w:t>
      </w:r>
    </w:p>
    <w:p w14:paraId="4AE3D707"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4. Відновлення та підтримка міського біорізноманіття</w:t>
      </w:r>
      <w:r w:rsidRPr="00322050">
        <w:rPr>
          <w:rFonts w:ascii="Times New Roman" w:eastAsia="Aptos" w:hAnsi="Times New Roman" w:cs="Times New Roman"/>
          <w:kern w:val="2"/>
          <w:sz w:val="24"/>
          <w:szCs w:val="24"/>
          <w:lang w:val="uk-UA"/>
          <w14:ligatures w14:val="standardContextual"/>
        </w:rPr>
        <w:t xml:space="preserve">. Важливим компонентом стійкої екосистеми є наявність комах-запилювачів [1]. Для підтримки їхніх популяцій у межах урбанізованих біоценозів Чернігівщини встановлюються спеціалізовані укриття, такі як «будиночки для комах» [7]. Це рішення створює безпечне середовище для зимівлі та розмноження корисної </w:t>
      </w:r>
      <w:proofErr w:type="spellStart"/>
      <w:r w:rsidRPr="00322050">
        <w:rPr>
          <w:rFonts w:ascii="Times New Roman" w:eastAsia="Aptos" w:hAnsi="Times New Roman" w:cs="Times New Roman"/>
          <w:kern w:val="2"/>
          <w:sz w:val="24"/>
          <w:szCs w:val="24"/>
          <w:lang w:val="uk-UA"/>
          <w14:ligatures w14:val="standardContextual"/>
        </w:rPr>
        <w:t>ентомофауни</w:t>
      </w:r>
      <w:proofErr w:type="spellEnd"/>
      <w:r w:rsidRPr="00322050">
        <w:rPr>
          <w:rFonts w:ascii="Times New Roman" w:eastAsia="Aptos" w:hAnsi="Times New Roman" w:cs="Times New Roman"/>
          <w:kern w:val="2"/>
          <w:sz w:val="24"/>
          <w:szCs w:val="24"/>
          <w:lang w:val="uk-UA"/>
          <w14:ligatures w14:val="standardContextual"/>
        </w:rPr>
        <w:t>, яка функціонує у взаємодії з новоствореною міською лукою та висадженими кущами, формуючи замкнений екологічний цикл.</w:t>
      </w:r>
    </w:p>
    <w:p w14:paraId="21BCFA31"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5. Інтеграція елементів міського фермерства</w:t>
      </w:r>
      <w:r w:rsidRPr="00322050">
        <w:rPr>
          <w:rFonts w:ascii="Times New Roman" w:eastAsia="Aptos" w:hAnsi="Times New Roman" w:cs="Times New Roman"/>
          <w:kern w:val="2"/>
          <w:sz w:val="24"/>
          <w:szCs w:val="24"/>
          <w:lang w:val="uk-UA"/>
          <w14:ligatures w14:val="standardContextual"/>
        </w:rPr>
        <w:t xml:space="preserve">. Окрім інших рішень, облаштовано високі грядки для вирощування овочевих культур. З позиції кліматичної адаптації міські городи створюють додаткові площі відкритого ґрунту, що сприяє інфільтрації дощової води. Вегетативна маса рослин на грядках бере участь у процесі </w:t>
      </w:r>
      <w:proofErr w:type="spellStart"/>
      <w:r w:rsidRPr="00322050">
        <w:rPr>
          <w:rFonts w:ascii="Times New Roman" w:eastAsia="Aptos" w:hAnsi="Times New Roman" w:cs="Times New Roman"/>
          <w:kern w:val="2"/>
          <w:sz w:val="24"/>
          <w:szCs w:val="24"/>
          <w:lang w:val="uk-UA"/>
          <w14:ligatures w14:val="standardContextual"/>
        </w:rPr>
        <w:t>евапотранспірації</w:t>
      </w:r>
      <w:proofErr w:type="spellEnd"/>
      <w:r w:rsidRPr="00322050">
        <w:rPr>
          <w:rFonts w:ascii="Times New Roman" w:eastAsia="Aptos" w:hAnsi="Times New Roman" w:cs="Times New Roman"/>
          <w:kern w:val="2"/>
          <w:sz w:val="24"/>
          <w:szCs w:val="24"/>
          <w:lang w:val="uk-UA"/>
          <w14:ligatures w14:val="standardContextual"/>
        </w:rPr>
        <w:t>, що сприяє локальному охолодженню повітря та зменшує ефект міського теплового острова [6] [2].</w:t>
      </w:r>
    </w:p>
    <w:p w14:paraId="69D6EAB0" w14:textId="77777777" w:rsidR="00EB4482" w:rsidRPr="00322050" w:rsidRDefault="00EB4482"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Висновки.</w:t>
      </w:r>
      <w:r w:rsidRPr="00322050">
        <w:rPr>
          <w:rFonts w:ascii="Times New Roman" w:eastAsia="Aptos" w:hAnsi="Times New Roman" w:cs="Times New Roman"/>
          <w:kern w:val="2"/>
          <w:sz w:val="24"/>
          <w:szCs w:val="24"/>
          <w:lang w:val="uk-UA"/>
          <w14:ligatures w14:val="standardContextual"/>
        </w:rPr>
        <w:t xml:space="preserve"> Практичний досвід </w:t>
      </w:r>
      <w:proofErr w:type="spellStart"/>
      <w:r w:rsidRPr="00322050">
        <w:rPr>
          <w:rFonts w:ascii="Times New Roman" w:eastAsia="Aptos" w:hAnsi="Times New Roman" w:cs="Times New Roman"/>
          <w:kern w:val="2"/>
          <w:sz w:val="24"/>
          <w:szCs w:val="24"/>
          <w:lang w:val="uk-UA"/>
          <w14:ligatures w14:val="standardContextual"/>
        </w:rPr>
        <w:t>ревіталізації</w:t>
      </w:r>
      <w:proofErr w:type="spellEnd"/>
      <w:r w:rsidRPr="00322050">
        <w:rPr>
          <w:rFonts w:ascii="Times New Roman" w:eastAsia="Aptos" w:hAnsi="Times New Roman" w:cs="Times New Roman"/>
          <w:kern w:val="2"/>
          <w:sz w:val="24"/>
          <w:szCs w:val="24"/>
          <w:lang w:val="uk-UA"/>
          <w14:ligatures w14:val="standardContextual"/>
        </w:rPr>
        <w:t xml:space="preserve"> простору біля Центру «Перемога» підтверджує високу ефективність </w:t>
      </w:r>
      <w:proofErr w:type="spellStart"/>
      <w:r w:rsidRPr="00322050">
        <w:rPr>
          <w:rFonts w:ascii="Times New Roman" w:eastAsia="Aptos" w:hAnsi="Times New Roman" w:cs="Times New Roman"/>
          <w:kern w:val="2"/>
          <w:sz w:val="24"/>
          <w:szCs w:val="24"/>
          <w:lang w:val="uk-UA"/>
          <w14:ligatures w14:val="standardContextual"/>
        </w:rPr>
        <w:t>природоорієнтованих</w:t>
      </w:r>
      <w:proofErr w:type="spellEnd"/>
      <w:r w:rsidRPr="00322050">
        <w:rPr>
          <w:rFonts w:ascii="Times New Roman" w:eastAsia="Aptos" w:hAnsi="Times New Roman" w:cs="Times New Roman"/>
          <w:kern w:val="2"/>
          <w:sz w:val="24"/>
          <w:szCs w:val="24"/>
          <w:lang w:val="uk-UA"/>
          <w14:ligatures w14:val="standardContextual"/>
        </w:rPr>
        <w:t xml:space="preserve"> рішень. Комплексний підхід, що поєднує </w:t>
      </w:r>
      <w:proofErr w:type="spellStart"/>
      <w:r w:rsidRPr="00322050">
        <w:rPr>
          <w:rFonts w:ascii="Times New Roman" w:eastAsia="Aptos" w:hAnsi="Times New Roman" w:cs="Times New Roman"/>
          <w:kern w:val="2"/>
          <w:sz w:val="24"/>
          <w:szCs w:val="24"/>
          <w:lang w:val="uk-UA"/>
          <w14:ligatures w14:val="standardContextual"/>
        </w:rPr>
        <w:t>депавізацію</w:t>
      </w:r>
      <w:proofErr w:type="spellEnd"/>
      <w:r w:rsidRPr="00322050">
        <w:rPr>
          <w:rFonts w:ascii="Times New Roman" w:eastAsia="Aptos" w:hAnsi="Times New Roman" w:cs="Times New Roman"/>
          <w:kern w:val="2"/>
          <w:sz w:val="24"/>
          <w:szCs w:val="24"/>
          <w:lang w:val="uk-UA"/>
          <w14:ligatures w14:val="standardContextual"/>
        </w:rPr>
        <w:t xml:space="preserve">, облаштування «дощових садів», створення міських луків, чагарникових бар'єрів, інфраструктури для біорізноманіття та міського фермерства, дозволяє суттєво пом'якшити наслідки кліматичних змін на місцевому рівні. Такі рішення також оптимізують використання </w:t>
      </w:r>
      <w:r w:rsidRPr="00322050">
        <w:rPr>
          <w:rFonts w:ascii="Times New Roman" w:eastAsia="Aptos" w:hAnsi="Times New Roman" w:cs="Times New Roman"/>
          <w:kern w:val="2"/>
          <w:sz w:val="24"/>
          <w:szCs w:val="24"/>
          <w:lang w:val="uk-UA"/>
          <w14:ligatures w14:val="standardContextual"/>
        </w:rPr>
        <w:lastRenderedPageBreak/>
        <w:t xml:space="preserve">ресурсів для утримання зелених зон. Реалізований </w:t>
      </w:r>
      <w:proofErr w:type="spellStart"/>
      <w:r w:rsidRPr="00322050">
        <w:rPr>
          <w:rFonts w:ascii="Times New Roman" w:eastAsia="Aptos" w:hAnsi="Times New Roman" w:cs="Times New Roman"/>
          <w:kern w:val="2"/>
          <w:sz w:val="24"/>
          <w:szCs w:val="24"/>
          <w:lang w:val="uk-UA"/>
          <w14:ligatures w14:val="standardContextual"/>
        </w:rPr>
        <w:t>проєкт</w:t>
      </w:r>
      <w:proofErr w:type="spellEnd"/>
      <w:r w:rsidRPr="00322050">
        <w:rPr>
          <w:rFonts w:ascii="Times New Roman" w:eastAsia="Aptos" w:hAnsi="Times New Roman" w:cs="Times New Roman"/>
          <w:kern w:val="2"/>
          <w:sz w:val="24"/>
          <w:szCs w:val="24"/>
          <w:lang w:val="uk-UA"/>
          <w14:ligatures w14:val="standardContextual"/>
        </w:rPr>
        <w:t xml:space="preserve"> може слугувати сучасною просторовою моделлю для інших закладів вищої освіти та муніципалітетів при формуванні місцевих політик кліматичної адаптації.</w:t>
      </w:r>
    </w:p>
    <w:p w14:paraId="3B2C4944" w14:textId="77777777" w:rsidR="00496A58" w:rsidRDefault="00496A58" w:rsidP="00D7290A">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45DDAE0F" w14:textId="6546963B" w:rsidR="00EB4482" w:rsidRPr="009B6370" w:rsidRDefault="00496A58" w:rsidP="00D7290A">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9B6370">
        <w:rPr>
          <w:rFonts w:ascii="Times New Roman" w:eastAsia="Aptos" w:hAnsi="Times New Roman" w:cs="Times New Roman"/>
          <w:b/>
          <w:bCs/>
          <w:kern w:val="2"/>
          <w:sz w:val="24"/>
          <w:szCs w:val="24"/>
          <w:lang w:val="uk-UA"/>
          <w14:ligatures w14:val="standardContextual"/>
        </w:rPr>
        <w:t>Список використаних джерел:</w:t>
      </w:r>
      <w:r w:rsidR="003A134F" w:rsidRPr="009B6370">
        <w:rPr>
          <w:rFonts w:ascii="Times New Roman" w:eastAsia="Aptos" w:hAnsi="Times New Roman" w:cs="Times New Roman"/>
          <w:b/>
          <w:bCs/>
          <w:kern w:val="2"/>
          <w:sz w:val="24"/>
          <w:szCs w:val="24"/>
          <w:lang w:val="uk-UA"/>
          <w14:ligatures w14:val="standardContextual"/>
        </w:rPr>
        <w:t xml:space="preserve"> 1. </w:t>
      </w:r>
      <w:proofErr w:type="spellStart"/>
      <w:r w:rsidR="00EB4482" w:rsidRPr="009B6370">
        <w:rPr>
          <w:rFonts w:ascii="Times New Roman" w:eastAsia="Aptos" w:hAnsi="Times New Roman" w:cs="Times New Roman"/>
          <w:kern w:val="2"/>
          <w:sz w:val="24"/>
          <w:szCs w:val="24"/>
          <w:lang w:val="uk-UA"/>
          <w14:ligatures w14:val="standardContextual"/>
        </w:rPr>
        <w:t>Вагалюк</w:t>
      </w:r>
      <w:proofErr w:type="spellEnd"/>
      <w:r w:rsidR="00EB4482" w:rsidRPr="009B6370">
        <w:rPr>
          <w:rFonts w:ascii="Times New Roman" w:eastAsia="Aptos" w:hAnsi="Times New Roman" w:cs="Times New Roman"/>
          <w:kern w:val="2"/>
          <w:sz w:val="24"/>
          <w:szCs w:val="24"/>
          <w:lang w:val="uk-UA"/>
          <w14:ligatures w14:val="standardContextual"/>
        </w:rPr>
        <w:t xml:space="preserve"> Л. В. </w:t>
      </w:r>
      <w:proofErr w:type="spellStart"/>
      <w:r w:rsidR="00EB4482" w:rsidRPr="009B6370">
        <w:rPr>
          <w:rFonts w:ascii="Times New Roman" w:eastAsia="Aptos" w:hAnsi="Times New Roman" w:cs="Times New Roman"/>
          <w:kern w:val="2"/>
          <w:sz w:val="24"/>
          <w:szCs w:val="24"/>
          <w:lang w:val="uk-UA"/>
          <w14:ligatures w14:val="standardContextual"/>
        </w:rPr>
        <w:t>Typology</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the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entomological</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complex</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dendrobinots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in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natural</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and</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semi-natural</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biocoenosis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chernihiv</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region</w:t>
      </w:r>
      <w:proofErr w:type="spellEnd"/>
      <w:r w:rsidR="00EB4482" w:rsidRPr="009B6370">
        <w:rPr>
          <w:rFonts w:ascii="Times New Roman" w:eastAsia="Aptos" w:hAnsi="Times New Roman" w:cs="Times New Roman"/>
          <w:kern w:val="2"/>
          <w:sz w:val="24"/>
          <w:szCs w:val="24"/>
          <w:lang w:val="uk-UA"/>
          <w14:ligatures w14:val="standardContextual"/>
        </w:rPr>
        <w:t>. </w:t>
      </w:r>
      <w:proofErr w:type="spellStart"/>
      <w:r w:rsidR="00EB4482" w:rsidRPr="009B6370">
        <w:rPr>
          <w:rFonts w:ascii="Times New Roman" w:eastAsia="Aptos" w:hAnsi="Times New Roman" w:cs="Times New Roman"/>
          <w:i/>
          <w:iCs/>
          <w:kern w:val="2"/>
          <w:sz w:val="24"/>
          <w:szCs w:val="24"/>
          <w:lang w:val="uk-UA"/>
          <w14:ligatures w14:val="standardContextual"/>
        </w:rPr>
        <w:t>Balanced</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nature</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using</w:t>
      </w:r>
      <w:proofErr w:type="spellEnd"/>
      <w:r w:rsidR="00EB4482" w:rsidRPr="009B6370">
        <w:rPr>
          <w:rFonts w:ascii="Times New Roman" w:eastAsia="Aptos" w:hAnsi="Times New Roman" w:cs="Times New Roman"/>
          <w:kern w:val="2"/>
          <w:sz w:val="24"/>
          <w:szCs w:val="24"/>
          <w:lang w:val="uk-UA"/>
          <w14:ligatures w14:val="standardContextual"/>
        </w:rPr>
        <w:t>. 2019. № 4. С. 52–58. URL: </w:t>
      </w:r>
      <w:hyperlink r:id="rId23" w:tgtFrame="_blank" w:history="1">
        <w:r w:rsidR="00EB4482" w:rsidRPr="009B6370">
          <w:rPr>
            <w:rFonts w:ascii="Times New Roman" w:eastAsia="Aptos" w:hAnsi="Times New Roman" w:cs="Times New Roman"/>
            <w:kern w:val="2"/>
            <w:sz w:val="24"/>
            <w:szCs w:val="24"/>
            <w:u w:val="single"/>
            <w:lang w:val="uk-UA"/>
            <w14:ligatures w14:val="standardContextual"/>
          </w:rPr>
          <w:t>https://doi.org/10.33730/2310-4678.4.2018.166431</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2. </w:t>
      </w:r>
      <w:r w:rsidR="00EB4482" w:rsidRPr="009B6370">
        <w:rPr>
          <w:rFonts w:ascii="Times New Roman" w:eastAsia="Aptos" w:hAnsi="Times New Roman" w:cs="Times New Roman"/>
          <w:kern w:val="2"/>
          <w:sz w:val="24"/>
          <w:szCs w:val="24"/>
          <w:lang w:val="uk-UA"/>
          <w14:ligatures w14:val="standardContextual"/>
        </w:rPr>
        <w:t>ГО Еко Місто. Берлінський досвід для українських публічних садів-городів, 2022. </w:t>
      </w:r>
      <w:proofErr w:type="spellStart"/>
      <w:r w:rsidR="00EB4482" w:rsidRPr="009B6370">
        <w:rPr>
          <w:rFonts w:ascii="Times New Roman" w:eastAsia="Aptos" w:hAnsi="Times New Roman" w:cs="Times New Roman"/>
          <w:i/>
          <w:iCs/>
          <w:kern w:val="2"/>
          <w:sz w:val="24"/>
          <w:szCs w:val="24"/>
          <w:lang w:val="uk-UA"/>
          <w14:ligatures w14:val="standardContextual"/>
        </w:rPr>
        <w:t>YouTube</w:t>
      </w:r>
      <w:proofErr w:type="spellEnd"/>
      <w:r w:rsidR="00EB4482" w:rsidRPr="009B6370">
        <w:rPr>
          <w:rFonts w:ascii="Times New Roman" w:eastAsia="Aptos" w:hAnsi="Times New Roman" w:cs="Times New Roman"/>
          <w:kern w:val="2"/>
          <w:sz w:val="24"/>
          <w:szCs w:val="24"/>
          <w:lang w:val="uk-UA"/>
          <w14:ligatures w14:val="standardContextual"/>
        </w:rPr>
        <w:t>. URL: </w:t>
      </w:r>
      <w:hyperlink r:id="rId24" w:tgtFrame="_blank" w:history="1">
        <w:r w:rsidR="00EB4482" w:rsidRPr="009B6370">
          <w:rPr>
            <w:rFonts w:ascii="Times New Roman" w:eastAsia="Aptos" w:hAnsi="Times New Roman" w:cs="Times New Roman"/>
            <w:kern w:val="2"/>
            <w:sz w:val="24"/>
            <w:szCs w:val="24"/>
            <w:u w:val="single"/>
            <w:lang w:val="uk-UA"/>
            <w14:ligatures w14:val="standardContextual"/>
          </w:rPr>
          <w:t>https://www.youtube.com/watch?v=rJ0_glaxXBA</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3. </w:t>
      </w:r>
      <w:r w:rsidR="00EB4482" w:rsidRPr="009B6370">
        <w:rPr>
          <w:rFonts w:ascii="Times New Roman" w:eastAsia="Aptos" w:hAnsi="Times New Roman" w:cs="Times New Roman"/>
          <w:kern w:val="2"/>
          <w:sz w:val="24"/>
          <w:szCs w:val="24"/>
          <w:lang w:val="uk-UA"/>
          <w14:ligatures w14:val="standardContextual"/>
        </w:rPr>
        <w:t>ГО Еко Місто. Онлайн-лекція: "Зелені DIY-ідеї для активних та креативних", 2024. </w:t>
      </w:r>
      <w:proofErr w:type="spellStart"/>
      <w:r w:rsidR="00EB4482" w:rsidRPr="009B6370">
        <w:rPr>
          <w:rFonts w:ascii="Times New Roman" w:eastAsia="Aptos" w:hAnsi="Times New Roman" w:cs="Times New Roman"/>
          <w:i/>
          <w:iCs/>
          <w:kern w:val="2"/>
          <w:sz w:val="24"/>
          <w:szCs w:val="24"/>
          <w:lang w:val="uk-UA"/>
          <w14:ligatures w14:val="standardContextual"/>
        </w:rPr>
        <w:t>YouTube</w:t>
      </w:r>
      <w:proofErr w:type="spellEnd"/>
      <w:r w:rsidR="00EB4482" w:rsidRPr="009B6370">
        <w:rPr>
          <w:rFonts w:ascii="Times New Roman" w:eastAsia="Aptos" w:hAnsi="Times New Roman" w:cs="Times New Roman"/>
          <w:kern w:val="2"/>
          <w:sz w:val="24"/>
          <w:szCs w:val="24"/>
          <w:lang w:val="uk-UA"/>
          <w14:ligatures w14:val="standardContextual"/>
        </w:rPr>
        <w:t>. URL: </w:t>
      </w:r>
      <w:hyperlink r:id="rId25" w:tgtFrame="_blank" w:history="1">
        <w:r w:rsidR="00EB4482" w:rsidRPr="009B6370">
          <w:rPr>
            <w:rFonts w:ascii="Times New Roman" w:eastAsia="Aptos" w:hAnsi="Times New Roman" w:cs="Times New Roman"/>
            <w:kern w:val="2"/>
            <w:sz w:val="24"/>
            <w:szCs w:val="24"/>
            <w:u w:val="single"/>
            <w:lang w:val="uk-UA"/>
            <w14:ligatures w14:val="standardContextual"/>
          </w:rPr>
          <w:t>https://www.youtube.com/watch?v=i7fgMwvCFlc</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4. </w:t>
      </w:r>
      <w:proofErr w:type="spellStart"/>
      <w:r w:rsidR="00EB4482" w:rsidRPr="009B6370">
        <w:rPr>
          <w:rFonts w:ascii="Times New Roman" w:eastAsia="Aptos" w:hAnsi="Times New Roman" w:cs="Times New Roman"/>
          <w:kern w:val="2"/>
          <w:sz w:val="24"/>
          <w:szCs w:val="24"/>
          <w:lang w:val="uk-UA"/>
          <w14:ligatures w14:val="standardContextual"/>
        </w:rPr>
        <w:t>Air</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pollution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abatement</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performances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green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infrastructure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in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open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road</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and</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built-up</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street</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canyon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environments</w:t>
      </w:r>
      <w:proofErr w:type="spellEnd"/>
      <w:r w:rsidR="00EB4482" w:rsidRPr="009B6370">
        <w:rPr>
          <w:rFonts w:ascii="Times New Roman" w:eastAsia="Aptos" w:hAnsi="Times New Roman" w:cs="Times New Roman"/>
          <w:kern w:val="2"/>
          <w:sz w:val="24"/>
          <w:szCs w:val="24"/>
          <w:lang w:val="uk-UA"/>
          <w14:ligatures w14:val="standardContextual"/>
        </w:rPr>
        <w:t xml:space="preserve"> – A </w:t>
      </w:r>
      <w:proofErr w:type="spellStart"/>
      <w:r w:rsidR="00EB4482" w:rsidRPr="009B6370">
        <w:rPr>
          <w:rFonts w:ascii="Times New Roman" w:eastAsia="Aptos" w:hAnsi="Times New Roman" w:cs="Times New Roman"/>
          <w:kern w:val="2"/>
          <w:sz w:val="24"/>
          <w:szCs w:val="24"/>
          <w:lang w:val="uk-UA"/>
          <w14:ligatures w14:val="standardContextual"/>
        </w:rPr>
        <w:t>review</w:t>
      </w:r>
      <w:proofErr w:type="spellEnd"/>
      <w:r w:rsidR="00EB4482" w:rsidRPr="009B6370">
        <w:rPr>
          <w:rFonts w:ascii="Times New Roman" w:eastAsia="Aptos" w:hAnsi="Times New Roman" w:cs="Times New Roman"/>
          <w:kern w:val="2"/>
          <w:sz w:val="24"/>
          <w:szCs w:val="24"/>
          <w:lang w:val="uk-UA"/>
          <w14:ligatures w14:val="standardContextual"/>
        </w:rPr>
        <w:t> / K. V. </w:t>
      </w:r>
      <w:proofErr w:type="spellStart"/>
      <w:r w:rsidR="00EB4482" w:rsidRPr="009B6370">
        <w:rPr>
          <w:rFonts w:ascii="Times New Roman" w:eastAsia="Aptos" w:hAnsi="Times New Roman" w:cs="Times New Roman"/>
          <w:kern w:val="2"/>
          <w:sz w:val="24"/>
          <w:szCs w:val="24"/>
          <w:lang w:val="uk-UA"/>
          <w14:ligatures w14:val="standardContextual"/>
        </w:rPr>
        <w:t>Abhijith</w:t>
      </w:r>
      <w:proofErr w:type="spellEnd"/>
      <w:r w:rsidR="00EB4482" w:rsidRPr="009B6370">
        <w:rPr>
          <w:rFonts w:ascii="Times New Roman" w:eastAsia="Aptos" w:hAnsi="Times New Roman" w:cs="Times New Roman"/>
          <w:kern w:val="2"/>
          <w:sz w:val="24"/>
          <w:szCs w:val="24"/>
          <w:lang w:val="uk-UA"/>
          <w14:ligatures w14:val="standardContextual"/>
        </w:rPr>
        <w:t xml:space="preserve"> та ін. </w:t>
      </w:r>
      <w:proofErr w:type="spellStart"/>
      <w:r w:rsidR="00EB4482" w:rsidRPr="009B6370">
        <w:rPr>
          <w:rFonts w:ascii="Times New Roman" w:eastAsia="Aptos" w:hAnsi="Times New Roman" w:cs="Times New Roman"/>
          <w:i/>
          <w:iCs/>
          <w:kern w:val="2"/>
          <w:sz w:val="24"/>
          <w:szCs w:val="24"/>
          <w:lang w:val="uk-UA"/>
          <w14:ligatures w14:val="standardContextual"/>
        </w:rPr>
        <w:t>Atmospheric</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environment</w:t>
      </w:r>
      <w:proofErr w:type="spellEnd"/>
      <w:r w:rsidR="00EB4482" w:rsidRPr="009B6370">
        <w:rPr>
          <w:rFonts w:ascii="Times New Roman" w:eastAsia="Aptos" w:hAnsi="Times New Roman" w:cs="Times New Roman"/>
          <w:kern w:val="2"/>
          <w:sz w:val="24"/>
          <w:szCs w:val="24"/>
          <w:lang w:val="uk-UA"/>
          <w14:ligatures w14:val="standardContextual"/>
        </w:rPr>
        <w:t>. 2017. Т. 162. С. 71–86. URL: </w:t>
      </w:r>
      <w:hyperlink r:id="rId26" w:tgtFrame="_blank" w:history="1">
        <w:r w:rsidR="00EB4482" w:rsidRPr="009B6370">
          <w:rPr>
            <w:rFonts w:ascii="Times New Roman" w:eastAsia="Aptos" w:hAnsi="Times New Roman" w:cs="Times New Roman"/>
            <w:kern w:val="2"/>
            <w:sz w:val="24"/>
            <w:szCs w:val="24"/>
            <w:u w:val="single"/>
            <w:lang w:val="uk-UA"/>
            <w14:ligatures w14:val="standardContextual"/>
          </w:rPr>
          <w:t>https://doi.org/10.1016/j.atmosenv.2017.05.014</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5. </w:t>
      </w:r>
      <w:proofErr w:type="spellStart"/>
      <w:r w:rsidR="00EB4482" w:rsidRPr="009B6370">
        <w:rPr>
          <w:rFonts w:ascii="Times New Roman" w:eastAsia="Aptos" w:hAnsi="Times New Roman" w:cs="Times New Roman"/>
          <w:kern w:val="2"/>
          <w:sz w:val="24"/>
          <w:szCs w:val="24"/>
          <w:lang w:val="uk-UA"/>
          <w14:ligatures w14:val="standardContextual"/>
        </w:rPr>
        <w:t>Ignatieva</w:t>
      </w:r>
      <w:proofErr w:type="spellEnd"/>
      <w:r w:rsidR="00EB4482" w:rsidRPr="009B6370">
        <w:rPr>
          <w:rFonts w:ascii="Times New Roman" w:eastAsia="Aptos" w:hAnsi="Times New Roman" w:cs="Times New Roman"/>
          <w:kern w:val="2"/>
          <w:sz w:val="24"/>
          <w:szCs w:val="24"/>
          <w:lang w:val="uk-UA"/>
          <w14:ligatures w14:val="standardContextual"/>
        </w:rPr>
        <w:t xml:space="preserve"> M., </w:t>
      </w:r>
      <w:proofErr w:type="spellStart"/>
      <w:r w:rsidR="00EB4482" w:rsidRPr="009B6370">
        <w:rPr>
          <w:rFonts w:ascii="Times New Roman" w:eastAsia="Aptos" w:hAnsi="Times New Roman" w:cs="Times New Roman"/>
          <w:kern w:val="2"/>
          <w:sz w:val="24"/>
          <w:szCs w:val="24"/>
          <w:lang w:val="uk-UA"/>
          <w14:ligatures w14:val="standardContextual"/>
        </w:rPr>
        <w:t>Hedblom</w:t>
      </w:r>
      <w:proofErr w:type="spellEnd"/>
      <w:r w:rsidR="00EB4482" w:rsidRPr="009B6370">
        <w:rPr>
          <w:rFonts w:ascii="Times New Roman" w:eastAsia="Aptos" w:hAnsi="Times New Roman" w:cs="Times New Roman"/>
          <w:kern w:val="2"/>
          <w:sz w:val="24"/>
          <w:szCs w:val="24"/>
          <w:lang w:val="uk-UA"/>
          <w14:ligatures w14:val="standardContextual"/>
        </w:rPr>
        <w:t xml:space="preserve"> M. </w:t>
      </w:r>
      <w:proofErr w:type="spellStart"/>
      <w:r w:rsidR="00EB4482" w:rsidRPr="009B6370">
        <w:rPr>
          <w:rFonts w:ascii="Times New Roman" w:eastAsia="Aptos" w:hAnsi="Times New Roman" w:cs="Times New Roman"/>
          <w:kern w:val="2"/>
          <w:sz w:val="24"/>
          <w:szCs w:val="24"/>
          <w:lang w:val="uk-UA"/>
          <w14:ligatures w14:val="standardContextual"/>
        </w:rPr>
        <w:t>An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alternative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urban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green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carpet</w:t>
      </w:r>
      <w:proofErr w:type="spellEnd"/>
      <w:r w:rsidR="00EB4482" w:rsidRPr="009B6370">
        <w:rPr>
          <w:rFonts w:ascii="Times New Roman" w:eastAsia="Aptos" w:hAnsi="Times New Roman" w:cs="Times New Roman"/>
          <w:kern w:val="2"/>
          <w:sz w:val="24"/>
          <w:szCs w:val="24"/>
          <w:lang w:val="uk-UA"/>
          <w14:ligatures w14:val="standardContextual"/>
        </w:rPr>
        <w:t>. </w:t>
      </w:r>
      <w:proofErr w:type="spellStart"/>
      <w:r w:rsidR="00EB4482" w:rsidRPr="009B6370">
        <w:rPr>
          <w:rFonts w:ascii="Times New Roman" w:eastAsia="Aptos" w:hAnsi="Times New Roman" w:cs="Times New Roman"/>
          <w:i/>
          <w:iCs/>
          <w:kern w:val="2"/>
          <w:sz w:val="24"/>
          <w:szCs w:val="24"/>
          <w:lang w:val="uk-UA"/>
          <w14:ligatures w14:val="standardContextual"/>
        </w:rPr>
        <w:t>Science</w:t>
      </w:r>
      <w:proofErr w:type="spellEnd"/>
      <w:r w:rsidR="00EB4482" w:rsidRPr="009B6370">
        <w:rPr>
          <w:rFonts w:ascii="Times New Roman" w:eastAsia="Aptos" w:hAnsi="Times New Roman" w:cs="Times New Roman"/>
          <w:kern w:val="2"/>
          <w:sz w:val="24"/>
          <w:szCs w:val="24"/>
          <w:lang w:val="uk-UA"/>
          <w14:ligatures w14:val="standardContextual"/>
        </w:rPr>
        <w:t>. 2018. Т. 362, № 6411. С. 148–149. URL: </w:t>
      </w:r>
      <w:hyperlink r:id="rId27" w:tgtFrame="_blank" w:history="1">
        <w:r w:rsidR="00EB4482" w:rsidRPr="009B6370">
          <w:rPr>
            <w:rFonts w:ascii="Times New Roman" w:eastAsia="Aptos" w:hAnsi="Times New Roman" w:cs="Times New Roman"/>
            <w:kern w:val="2"/>
            <w:sz w:val="24"/>
            <w:szCs w:val="24"/>
            <w:u w:val="single"/>
            <w:lang w:val="uk-UA"/>
            <w14:ligatures w14:val="standardContextual"/>
          </w:rPr>
          <w:t>https://doi.org/10.1126/science.aau6974</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6. </w:t>
      </w:r>
      <w:proofErr w:type="spellStart"/>
      <w:r w:rsidR="00EB4482" w:rsidRPr="009B6370">
        <w:rPr>
          <w:rFonts w:ascii="Times New Roman" w:eastAsia="Aptos" w:hAnsi="Times New Roman" w:cs="Times New Roman"/>
          <w:kern w:val="2"/>
          <w:sz w:val="24"/>
          <w:szCs w:val="24"/>
          <w:lang w:val="uk-UA"/>
          <w14:ligatures w14:val="standardContextual"/>
        </w:rPr>
        <w:t>Lin</w:t>
      </w:r>
      <w:proofErr w:type="spellEnd"/>
      <w:r w:rsidR="00EB4482" w:rsidRPr="009B6370">
        <w:rPr>
          <w:rFonts w:ascii="Times New Roman" w:eastAsia="Aptos" w:hAnsi="Times New Roman" w:cs="Times New Roman"/>
          <w:kern w:val="2"/>
          <w:sz w:val="24"/>
          <w:szCs w:val="24"/>
          <w:lang w:val="uk-UA"/>
          <w14:ligatures w14:val="standardContextual"/>
        </w:rPr>
        <w:t xml:space="preserve"> B. B., </w:t>
      </w:r>
      <w:proofErr w:type="spellStart"/>
      <w:r w:rsidR="00EB4482" w:rsidRPr="009B6370">
        <w:rPr>
          <w:rFonts w:ascii="Times New Roman" w:eastAsia="Aptos" w:hAnsi="Times New Roman" w:cs="Times New Roman"/>
          <w:kern w:val="2"/>
          <w:sz w:val="24"/>
          <w:szCs w:val="24"/>
          <w:lang w:val="uk-UA"/>
          <w14:ligatures w14:val="standardContextual"/>
        </w:rPr>
        <w:t>Philpott</w:t>
      </w:r>
      <w:proofErr w:type="spellEnd"/>
      <w:r w:rsidR="00EB4482" w:rsidRPr="009B6370">
        <w:rPr>
          <w:rFonts w:ascii="Times New Roman" w:eastAsia="Aptos" w:hAnsi="Times New Roman" w:cs="Times New Roman"/>
          <w:kern w:val="2"/>
          <w:sz w:val="24"/>
          <w:szCs w:val="24"/>
          <w:lang w:val="uk-UA"/>
          <w14:ligatures w14:val="standardContextual"/>
        </w:rPr>
        <w:t xml:space="preserve"> S. M., </w:t>
      </w:r>
      <w:proofErr w:type="spellStart"/>
      <w:r w:rsidR="00EB4482" w:rsidRPr="009B6370">
        <w:rPr>
          <w:rFonts w:ascii="Times New Roman" w:eastAsia="Aptos" w:hAnsi="Times New Roman" w:cs="Times New Roman"/>
          <w:kern w:val="2"/>
          <w:sz w:val="24"/>
          <w:szCs w:val="24"/>
          <w:lang w:val="uk-UA"/>
          <w14:ligatures w14:val="standardContextual"/>
        </w:rPr>
        <w:t>Jha</w:t>
      </w:r>
      <w:proofErr w:type="spellEnd"/>
      <w:r w:rsidR="00EB4482" w:rsidRPr="009B6370">
        <w:rPr>
          <w:rFonts w:ascii="Times New Roman" w:eastAsia="Aptos" w:hAnsi="Times New Roman" w:cs="Times New Roman"/>
          <w:kern w:val="2"/>
          <w:sz w:val="24"/>
          <w:szCs w:val="24"/>
          <w:lang w:val="uk-UA"/>
          <w14:ligatures w14:val="standardContextual"/>
        </w:rPr>
        <w:t xml:space="preserve"> S. </w:t>
      </w:r>
      <w:proofErr w:type="spellStart"/>
      <w:r w:rsidR="00EB4482" w:rsidRPr="009B6370">
        <w:rPr>
          <w:rFonts w:ascii="Times New Roman" w:eastAsia="Aptos" w:hAnsi="Times New Roman" w:cs="Times New Roman"/>
          <w:kern w:val="2"/>
          <w:sz w:val="24"/>
          <w:szCs w:val="24"/>
          <w:lang w:val="uk-UA"/>
          <w14:ligatures w14:val="standardContextual"/>
        </w:rPr>
        <w:t>The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future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urban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agriculture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and</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biodiversity-ecosystem</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services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challenges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and</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next</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steps</w:t>
      </w:r>
      <w:proofErr w:type="spellEnd"/>
      <w:r w:rsidR="00EB4482" w:rsidRPr="009B6370">
        <w:rPr>
          <w:rFonts w:ascii="Times New Roman" w:eastAsia="Aptos" w:hAnsi="Times New Roman" w:cs="Times New Roman"/>
          <w:kern w:val="2"/>
          <w:sz w:val="24"/>
          <w:szCs w:val="24"/>
          <w:lang w:val="uk-UA"/>
          <w14:ligatures w14:val="standardContextual"/>
        </w:rPr>
        <w:t>. </w:t>
      </w:r>
      <w:proofErr w:type="spellStart"/>
      <w:r w:rsidR="00EB4482" w:rsidRPr="009B6370">
        <w:rPr>
          <w:rFonts w:ascii="Times New Roman" w:eastAsia="Aptos" w:hAnsi="Times New Roman" w:cs="Times New Roman"/>
          <w:i/>
          <w:iCs/>
          <w:kern w:val="2"/>
          <w:sz w:val="24"/>
          <w:szCs w:val="24"/>
          <w:lang w:val="uk-UA"/>
          <w14:ligatures w14:val="standardContextual"/>
        </w:rPr>
        <w:t>Basic</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and</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applied</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ecology</w:t>
      </w:r>
      <w:proofErr w:type="spellEnd"/>
      <w:r w:rsidR="00EB4482" w:rsidRPr="009B6370">
        <w:rPr>
          <w:rFonts w:ascii="Times New Roman" w:eastAsia="Aptos" w:hAnsi="Times New Roman" w:cs="Times New Roman"/>
          <w:kern w:val="2"/>
          <w:sz w:val="24"/>
          <w:szCs w:val="24"/>
          <w:lang w:val="uk-UA"/>
          <w14:ligatures w14:val="standardContextual"/>
        </w:rPr>
        <w:t>. 2015. Т. 16, № 3. С. 189–201. URL: </w:t>
      </w:r>
      <w:hyperlink r:id="rId28" w:tgtFrame="_blank" w:history="1">
        <w:r w:rsidR="00EB4482" w:rsidRPr="009B6370">
          <w:rPr>
            <w:rFonts w:ascii="Times New Roman" w:eastAsia="Aptos" w:hAnsi="Times New Roman" w:cs="Times New Roman"/>
            <w:kern w:val="2"/>
            <w:sz w:val="24"/>
            <w:szCs w:val="24"/>
            <w:u w:val="single"/>
            <w:lang w:val="uk-UA"/>
            <w14:ligatures w14:val="standardContextual"/>
          </w:rPr>
          <w:t>https://doi.org/10.1016/j.baae.2015.01.005</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7. </w:t>
      </w:r>
      <w:proofErr w:type="spellStart"/>
      <w:r w:rsidR="00EB4482" w:rsidRPr="009B6370">
        <w:rPr>
          <w:rFonts w:ascii="Times New Roman" w:eastAsia="Aptos" w:hAnsi="Times New Roman" w:cs="Times New Roman"/>
          <w:kern w:val="2"/>
          <w:sz w:val="24"/>
          <w:szCs w:val="24"/>
          <w:lang w:val="uk-UA"/>
          <w14:ligatures w14:val="standardContextual"/>
        </w:rPr>
        <w:t>MacIvor</w:t>
      </w:r>
      <w:proofErr w:type="spellEnd"/>
      <w:r w:rsidR="00EB4482" w:rsidRPr="009B6370">
        <w:rPr>
          <w:rFonts w:ascii="Times New Roman" w:eastAsia="Aptos" w:hAnsi="Times New Roman" w:cs="Times New Roman"/>
          <w:kern w:val="2"/>
          <w:sz w:val="24"/>
          <w:szCs w:val="24"/>
          <w:lang w:val="uk-UA"/>
          <w14:ligatures w14:val="standardContextual"/>
        </w:rPr>
        <w:t xml:space="preserve"> J. S., </w:t>
      </w:r>
      <w:proofErr w:type="spellStart"/>
      <w:r w:rsidR="00EB4482" w:rsidRPr="009B6370">
        <w:rPr>
          <w:rFonts w:ascii="Times New Roman" w:eastAsia="Aptos" w:hAnsi="Times New Roman" w:cs="Times New Roman"/>
          <w:kern w:val="2"/>
          <w:sz w:val="24"/>
          <w:szCs w:val="24"/>
          <w:lang w:val="uk-UA"/>
          <w14:ligatures w14:val="standardContextual"/>
        </w:rPr>
        <w:t>Packer</w:t>
      </w:r>
      <w:proofErr w:type="spellEnd"/>
      <w:r w:rsidR="00EB4482" w:rsidRPr="009B6370">
        <w:rPr>
          <w:rFonts w:ascii="Times New Roman" w:eastAsia="Aptos" w:hAnsi="Times New Roman" w:cs="Times New Roman"/>
          <w:kern w:val="2"/>
          <w:sz w:val="24"/>
          <w:szCs w:val="24"/>
          <w:lang w:val="uk-UA"/>
          <w14:ligatures w14:val="standardContextual"/>
        </w:rPr>
        <w:t> L. ‘</w:t>
      </w:r>
      <w:proofErr w:type="spellStart"/>
      <w:r w:rsidR="00EB4482" w:rsidRPr="009B6370">
        <w:rPr>
          <w:rFonts w:ascii="Times New Roman" w:eastAsia="Aptos" w:hAnsi="Times New Roman" w:cs="Times New Roman"/>
          <w:kern w:val="2"/>
          <w:sz w:val="24"/>
          <w:szCs w:val="24"/>
          <w:lang w:val="uk-UA"/>
          <w14:ligatures w14:val="standardContextual"/>
        </w:rPr>
        <w:t>Bee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hotels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tools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for</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native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pollinator</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conservation</w:t>
      </w:r>
      <w:proofErr w:type="spellEnd"/>
      <w:r w:rsidR="00EB4482" w:rsidRPr="009B6370">
        <w:rPr>
          <w:rFonts w:ascii="Times New Roman" w:eastAsia="Aptos" w:hAnsi="Times New Roman" w:cs="Times New Roman"/>
          <w:kern w:val="2"/>
          <w:sz w:val="24"/>
          <w:szCs w:val="24"/>
          <w:lang w:val="uk-UA"/>
          <w14:ligatures w14:val="standardContextual"/>
        </w:rPr>
        <w:t xml:space="preserve">: a </w:t>
      </w:r>
      <w:proofErr w:type="spellStart"/>
      <w:r w:rsidR="00EB4482" w:rsidRPr="009B6370">
        <w:rPr>
          <w:rFonts w:ascii="Times New Roman" w:eastAsia="Aptos" w:hAnsi="Times New Roman" w:cs="Times New Roman"/>
          <w:kern w:val="2"/>
          <w:sz w:val="24"/>
          <w:szCs w:val="24"/>
          <w:lang w:val="uk-UA"/>
          <w14:ligatures w14:val="standardContextual"/>
        </w:rPr>
        <w:t>premature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verdict</w:t>
      </w:r>
      <w:proofErr w:type="spellEnd"/>
      <w:r w:rsidR="00EB4482" w:rsidRPr="009B6370">
        <w:rPr>
          <w:rFonts w:ascii="Times New Roman" w:eastAsia="Aptos" w:hAnsi="Times New Roman" w:cs="Times New Roman"/>
          <w:kern w:val="2"/>
          <w:sz w:val="24"/>
          <w:szCs w:val="24"/>
          <w:lang w:val="uk-UA"/>
          <w14:ligatures w14:val="standardContextual"/>
        </w:rPr>
        <w:t>?. </w:t>
      </w:r>
      <w:proofErr w:type="spellStart"/>
      <w:r w:rsidR="00EB4482" w:rsidRPr="009B6370">
        <w:rPr>
          <w:rFonts w:ascii="Times New Roman" w:eastAsia="Aptos" w:hAnsi="Times New Roman" w:cs="Times New Roman"/>
          <w:i/>
          <w:iCs/>
          <w:kern w:val="2"/>
          <w:sz w:val="24"/>
          <w:szCs w:val="24"/>
          <w:lang w:val="uk-UA"/>
          <w14:ligatures w14:val="standardContextual"/>
        </w:rPr>
        <w:t>Plos</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one</w:t>
      </w:r>
      <w:proofErr w:type="spellEnd"/>
      <w:r w:rsidR="00EB4482" w:rsidRPr="009B6370">
        <w:rPr>
          <w:rFonts w:ascii="Times New Roman" w:eastAsia="Aptos" w:hAnsi="Times New Roman" w:cs="Times New Roman"/>
          <w:kern w:val="2"/>
          <w:sz w:val="24"/>
          <w:szCs w:val="24"/>
          <w:lang w:val="uk-UA"/>
          <w14:ligatures w14:val="standardContextual"/>
        </w:rPr>
        <w:t>. 2015. Т. 10, № 3. URL: </w:t>
      </w:r>
      <w:hyperlink r:id="rId29" w:tgtFrame="_blank" w:history="1">
        <w:r w:rsidR="00EB4482" w:rsidRPr="009B6370">
          <w:rPr>
            <w:rFonts w:ascii="Times New Roman" w:eastAsia="Aptos" w:hAnsi="Times New Roman" w:cs="Times New Roman"/>
            <w:kern w:val="2"/>
            <w:sz w:val="24"/>
            <w:szCs w:val="24"/>
            <w:u w:val="single"/>
            <w:lang w:val="uk-UA"/>
            <w14:ligatures w14:val="standardContextual"/>
          </w:rPr>
          <w:t>https://doi.org/10.1371/journal.pone.0122126</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8. </w:t>
      </w:r>
      <w:proofErr w:type="spellStart"/>
      <w:r w:rsidR="00EB4482" w:rsidRPr="009B6370">
        <w:rPr>
          <w:rFonts w:ascii="Times New Roman" w:eastAsia="Aptos" w:hAnsi="Times New Roman" w:cs="Times New Roman"/>
          <w:kern w:val="2"/>
          <w:sz w:val="24"/>
          <w:szCs w:val="24"/>
          <w:lang w:val="uk-UA"/>
          <w14:ligatures w14:val="standardContextual"/>
        </w:rPr>
        <w:t>Miroshnyk</w:t>
      </w:r>
      <w:proofErr w:type="spellEnd"/>
      <w:r w:rsidR="00EB4482" w:rsidRPr="009B6370">
        <w:rPr>
          <w:rFonts w:ascii="Times New Roman" w:eastAsia="Aptos" w:hAnsi="Times New Roman" w:cs="Times New Roman"/>
          <w:kern w:val="2"/>
          <w:sz w:val="24"/>
          <w:szCs w:val="24"/>
          <w:lang w:val="uk-UA"/>
          <w14:ligatures w14:val="standardContextual"/>
        </w:rPr>
        <w:t xml:space="preserve"> N., </w:t>
      </w:r>
      <w:proofErr w:type="spellStart"/>
      <w:r w:rsidR="00EB4482" w:rsidRPr="009B6370">
        <w:rPr>
          <w:rFonts w:ascii="Times New Roman" w:eastAsia="Aptos" w:hAnsi="Times New Roman" w:cs="Times New Roman"/>
          <w:kern w:val="2"/>
          <w:sz w:val="24"/>
          <w:szCs w:val="24"/>
          <w:lang w:val="uk-UA"/>
          <w14:ligatures w14:val="standardContextual"/>
        </w:rPr>
        <w:t>Tertychna</w:t>
      </w:r>
      <w:proofErr w:type="spellEnd"/>
      <w:r w:rsidR="00EB4482" w:rsidRPr="009B6370">
        <w:rPr>
          <w:rFonts w:ascii="Times New Roman" w:eastAsia="Aptos" w:hAnsi="Times New Roman" w:cs="Times New Roman"/>
          <w:kern w:val="2"/>
          <w:sz w:val="24"/>
          <w:szCs w:val="24"/>
          <w:lang w:val="uk-UA"/>
          <w14:ligatures w14:val="standardContextual"/>
        </w:rPr>
        <w:t xml:space="preserve"> O. </w:t>
      </w:r>
      <w:proofErr w:type="spellStart"/>
      <w:r w:rsidR="00EB4482" w:rsidRPr="009B6370">
        <w:rPr>
          <w:rFonts w:ascii="Times New Roman" w:eastAsia="Aptos" w:hAnsi="Times New Roman" w:cs="Times New Roman"/>
          <w:kern w:val="2"/>
          <w:sz w:val="24"/>
          <w:szCs w:val="24"/>
          <w:lang w:val="uk-UA"/>
          <w14:ligatures w14:val="standardContextual"/>
        </w:rPr>
        <w:t>Assessing</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the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level</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anthropogenic</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pressure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park</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ecosystems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in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chernihiv</w:t>
      </w:r>
      <w:proofErr w:type="spellEnd"/>
      <w:r w:rsidR="00EB4482" w:rsidRPr="009B6370">
        <w:rPr>
          <w:rFonts w:ascii="Times New Roman" w:eastAsia="Aptos" w:hAnsi="Times New Roman" w:cs="Times New Roman"/>
          <w:kern w:val="2"/>
          <w:sz w:val="24"/>
          <w:szCs w:val="24"/>
          <w:lang w:val="uk-UA"/>
          <w14:ligatures w14:val="standardContextual"/>
        </w:rPr>
        <w:t>. </w:t>
      </w:r>
      <w:proofErr w:type="spellStart"/>
      <w:r w:rsidR="00EB4482" w:rsidRPr="009B6370">
        <w:rPr>
          <w:rFonts w:ascii="Times New Roman" w:eastAsia="Aptos" w:hAnsi="Times New Roman" w:cs="Times New Roman"/>
          <w:i/>
          <w:iCs/>
          <w:kern w:val="2"/>
          <w:sz w:val="24"/>
          <w:szCs w:val="24"/>
          <w:lang w:val="uk-UA"/>
          <w14:ligatures w14:val="standardContextual"/>
        </w:rPr>
        <w:t>Biota</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Human</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Technology</w:t>
      </w:r>
      <w:proofErr w:type="spellEnd"/>
      <w:r w:rsidR="00EB4482" w:rsidRPr="009B6370">
        <w:rPr>
          <w:rFonts w:ascii="Times New Roman" w:eastAsia="Aptos" w:hAnsi="Times New Roman" w:cs="Times New Roman"/>
          <w:kern w:val="2"/>
          <w:sz w:val="24"/>
          <w:szCs w:val="24"/>
          <w:lang w:val="uk-UA"/>
          <w14:ligatures w14:val="standardContextual"/>
        </w:rPr>
        <w:t>. 2024. № 3. С. 149–158. URL: </w:t>
      </w:r>
      <w:hyperlink r:id="rId30" w:tgtFrame="_blank" w:history="1">
        <w:r w:rsidR="00EB4482" w:rsidRPr="009B6370">
          <w:rPr>
            <w:rFonts w:ascii="Times New Roman" w:eastAsia="Aptos" w:hAnsi="Times New Roman" w:cs="Times New Roman"/>
            <w:kern w:val="2"/>
            <w:sz w:val="24"/>
            <w:szCs w:val="24"/>
            <w:u w:val="single"/>
            <w:lang w:val="uk-UA"/>
            <w14:ligatures w14:val="standardContextual"/>
          </w:rPr>
          <w:t>https://doi.org/10.58407/bht.3.24.8</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r w:rsidR="003A134F" w:rsidRPr="009B6370">
        <w:rPr>
          <w:rFonts w:ascii="Times New Roman" w:eastAsia="Aptos" w:hAnsi="Times New Roman" w:cs="Times New Roman"/>
          <w:kern w:val="2"/>
          <w:sz w:val="24"/>
          <w:szCs w:val="24"/>
          <w:lang w:val="uk-UA"/>
          <w14:ligatures w14:val="standardContextual"/>
        </w:rPr>
        <w:t xml:space="preserve"> </w:t>
      </w:r>
      <w:r w:rsidR="003A134F" w:rsidRPr="009B6370">
        <w:rPr>
          <w:rFonts w:ascii="Times New Roman" w:eastAsia="Aptos" w:hAnsi="Times New Roman" w:cs="Times New Roman"/>
          <w:b/>
          <w:bCs/>
          <w:kern w:val="2"/>
          <w:sz w:val="24"/>
          <w:szCs w:val="24"/>
          <w:lang w:val="uk-UA"/>
          <w14:ligatures w14:val="standardContextual"/>
        </w:rPr>
        <w:t xml:space="preserve">9. </w:t>
      </w:r>
      <w:proofErr w:type="spellStart"/>
      <w:r w:rsidR="00EB4482" w:rsidRPr="009B6370">
        <w:rPr>
          <w:rFonts w:ascii="Times New Roman" w:eastAsia="Aptos" w:hAnsi="Times New Roman" w:cs="Times New Roman"/>
          <w:kern w:val="2"/>
          <w:sz w:val="24"/>
          <w:szCs w:val="24"/>
          <w:lang w:val="uk-UA"/>
          <w14:ligatures w14:val="standardContextual"/>
        </w:rPr>
        <w:t>Urban</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greening</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to</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cool</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towns</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and</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cities</w:t>
      </w:r>
      <w:proofErr w:type="spellEnd"/>
      <w:r w:rsidR="00EB4482" w:rsidRPr="009B6370">
        <w:rPr>
          <w:rFonts w:ascii="Times New Roman" w:eastAsia="Aptos" w:hAnsi="Times New Roman" w:cs="Times New Roman"/>
          <w:kern w:val="2"/>
          <w:sz w:val="24"/>
          <w:szCs w:val="24"/>
          <w:lang w:val="uk-UA"/>
          <w14:ligatures w14:val="standardContextual"/>
        </w:rPr>
        <w:t xml:space="preserve">: a </w:t>
      </w:r>
      <w:proofErr w:type="spellStart"/>
      <w:r w:rsidR="00EB4482" w:rsidRPr="009B6370">
        <w:rPr>
          <w:rFonts w:ascii="Times New Roman" w:eastAsia="Aptos" w:hAnsi="Times New Roman" w:cs="Times New Roman"/>
          <w:kern w:val="2"/>
          <w:sz w:val="24"/>
          <w:szCs w:val="24"/>
          <w:lang w:val="uk-UA"/>
          <w14:ligatures w14:val="standardContextual"/>
        </w:rPr>
        <w:t>systematic</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review</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of</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the</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empirical</w:t>
      </w:r>
      <w:proofErr w:type="spellEnd"/>
      <w:r w:rsidR="00EB4482" w:rsidRPr="009B6370">
        <w:rPr>
          <w:rFonts w:ascii="Times New Roman" w:eastAsia="Aptos" w:hAnsi="Times New Roman" w:cs="Times New Roman"/>
          <w:kern w:val="2"/>
          <w:sz w:val="24"/>
          <w:szCs w:val="24"/>
          <w:lang w:val="uk-UA"/>
          <w14:ligatures w14:val="standardContextual"/>
        </w:rPr>
        <w:t xml:space="preserve"> </w:t>
      </w:r>
      <w:proofErr w:type="spellStart"/>
      <w:r w:rsidR="00EB4482" w:rsidRPr="009B6370">
        <w:rPr>
          <w:rFonts w:ascii="Times New Roman" w:eastAsia="Aptos" w:hAnsi="Times New Roman" w:cs="Times New Roman"/>
          <w:kern w:val="2"/>
          <w:sz w:val="24"/>
          <w:szCs w:val="24"/>
          <w:lang w:val="uk-UA"/>
          <w14:ligatures w14:val="standardContextual"/>
        </w:rPr>
        <w:t>evidence</w:t>
      </w:r>
      <w:proofErr w:type="spellEnd"/>
      <w:r w:rsidR="00EB4482" w:rsidRPr="009B6370">
        <w:rPr>
          <w:rFonts w:ascii="Times New Roman" w:eastAsia="Aptos" w:hAnsi="Times New Roman" w:cs="Times New Roman"/>
          <w:kern w:val="2"/>
          <w:sz w:val="24"/>
          <w:szCs w:val="24"/>
          <w:lang w:val="uk-UA"/>
          <w14:ligatures w14:val="standardContextual"/>
        </w:rPr>
        <w:t> / D. E. </w:t>
      </w:r>
      <w:proofErr w:type="spellStart"/>
      <w:r w:rsidR="00EB4482" w:rsidRPr="009B6370">
        <w:rPr>
          <w:rFonts w:ascii="Times New Roman" w:eastAsia="Aptos" w:hAnsi="Times New Roman" w:cs="Times New Roman"/>
          <w:kern w:val="2"/>
          <w:sz w:val="24"/>
          <w:szCs w:val="24"/>
          <w:lang w:val="uk-UA"/>
          <w14:ligatures w14:val="standardContextual"/>
        </w:rPr>
        <w:t>Bowler</w:t>
      </w:r>
      <w:proofErr w:type="spellEnd"/>
      <w:r w:rsidR="00EB4482" w:rsidRPr="009B6370">
        <w:rPr>
          <w:rFonts w:ascii="Times New Roman" w:eastAsia="Aptos" w:hAnsi="Times New Roman" w:cs="Times New Roman"/>
          <w:kern w:val="2"/>
          <w:sz w:val="24"/>
          <w:szCs w:val="24"/>
          <w:lang w:val="uk-UA"/>
          <w14:ligatures w14:val="standardContextual"/>
        </w:rPr>
        <w:t xml:space="preserve"> та ін. </w:t>
      </w:r>
      <w:proofErr w:type="spellStart"/>
      <w:r w:rsidR="00EB4482" w:rsidRPr="009B6370">
        <w:rPr>
          <w:rFonts w:ascii="Times New Roman" w:eastAsia="Aptos" w:hAnsi="Times New Roman" w:cs="Times New Roman"/>
          <w:i/>
          <w:iCs/>
          <w:kern w:val="2"/>
          <w:sz w:val="24"/>
          <w:szCs w:val="24"/>
          <w:lang w:val="uk-UA"/>
          <w14:ligatures w14:val="standardContextual"/>
        </w:rPr>
        <w:t>Landscape</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and</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urban</w:t>
      </w:r>
      <w:proofErr w:type="spellEnd"/>
      <w:r w:rsidR="00EB4482" w:rsidRPr="009B6370">
        <w:rPr>
          <w:rFonts w:ascii="Times New Roman" w:eastAsia="Aptos" w:hAnsi="Times New Roman" w:cs="Times New Roman"/>
          <w:i/>
          <w:iCs/>
          <w:kern w:val="2"/>
          <w:sz w:val="24"/>
          <w:szCs w:val="24"/>
          <w:lang w:val="uk-UA"/>
          <w14:ligatures w14:val="standardContextual"/>
        </w:rPr>
        <w:t xml:space="preserve"> </w:t>
      </w:r>
      <w:proofErr w:type="spellStart"/>
      <w:r w:rsidR="00EB4482" w:rsidRPr="009B6370">
        <w:rPr>
          <w:rFonts w:ascii="Times New Roman" w:eastAsia="Aptos" w:hAnsi="Times New Roman" w:cs="Times New Roman"/>
          <w:i/>
          <w:iCs/>
          <w:kern w:val="2"/>
          <w:sz w:val="24"/>
          <w:szCs w:val="24"/>
          <w:lang w:val="uk-UA"/>
          <w14:ligatures w14:val="standardContextual"/>
        </w:rPr>
        <w:t>planning</w:t>
      </w:r>
      <w:proofErr w:type="spellEnd"/>
      <w:r w:rsidR="00EB4482" w:rsidRPr="009B6370">
        <w:rPr>
          <w:rFonts w:ascii="Times New Roman" w:eastAsia="Aptos" w:hAnsi="Times New Roman" w:cs="Times New Roman"/>
          <w:kern w:val="2"/>
          <w:sz w:val="24"/>
          <w:szCs w:val="24"/>
          <w:lang w:val="uk-UA"/>
          <w14:ligatures w14:val="standardContextual"/>
        </w:rPr>
        <w:t>. 2010. Т. 97, № 3. С. 147–155. URL: </w:t>
      </w:r>
      <w:hyperlink r:id="rId31" w:tgtFrame="_blank" w:history="1">
        <w:r w:rsidR="00EB4482" w:rsidRPr="009B6370">
          <w:rPr>
            <w:rFonts w:ascii="Times New Roman" w:eastAsia="Aptos" w:hAnsi="Times New Roman" w:cs="Times New Roman"/>
            <w:kern w:val="2"/>
            <w:sz w:val="24"/>
            <w:szCs w:val="24"/>
            <w:u w:val="single"/>
            <w:lang w:val="uk-UA"/>
            <w14:ligatures w14:val="standardContextual"/>
          </w:rPr>
          <w:t>https://doi.org/10.1016/j.landurbplan.2010.05.006</w:t>
        </w:r>
      </w:hyperlink>
      <w:r w:rsidR="00EB4482" w:rsidRPr="009B6370">
        <w:rPr>
          <w:rFonts w:ascii="Times New Roman" w:eastAsia="Aptos" w:hAnsi="Times New Roman" w:cs="Times New Roman"/>
          <w:kern w:val="2"/>
          <w:sz w:val="24"/>
          <w:szCs w:val="24"/>
          <w:lang w:val="uk-UA"/>
          <w14:ligatures w14:val="standardContextual"/>
        </w:rPr>
        <w:t> (дата звернення: 01.05.2026).</w:t>
      </w:r>
    </w:p>
    <w:p w14:paraId="5C85785F" w14:textId="1ABE8AA0" w:rsidR="00581069" w:rsidRPr="00322050" w:rsidRDefault="00581069" w:rsidP="00D7290A">
      <w:pPr>
        <w:pStyle w:val="a4"/>
        <w:spacing w:after="0" w:line="240" w:lineRule="auto"/>
        <w:ind w:left="0" w:firstLine="357"/>
        <w:jc w:val="both"/>
        <w:rPr>
          <w:rFonts w:ascii="Times New Roman" w:hAnsi="Times New Roman" w:cs="Times New Roman"/>
          <w:noProof/>
          <w:sz w:val="24"/>
          <w:szCs w:val="24"/>
          <w:lang w:val="uk-UA"/>
        </w:rPr>
      </w:pPr>
    </w:p>
    <w:p w14:paraId="1AD8D380" w14:textId="771AED26" w:rsidR="00EB4482" w:rsidRDefault="00EB4482" w:rsidP="00D7290A">
      <w:pPr>
        <w:pStyle w:val="a4"/>
        <w:spacing w:after="0" w:line="240" w:lineRule="auto"/>
        <w:ind w:left="0" w:firstLine="357"/>
        <w:jc w:val="both"/>
        <w:rPr>
          <w:rFonts w:ascii="Times New Roman" w:hAnsi="Times New Roman" w:cs="Times New Roman"/>
          <w:noProof/>
          <w:sz w:val="24"/>
          <w:szCs w:val="24"/>
          <w:lang w:val="uk-UA"/>
        </w:rPr>
      </w:pPr>
    </w:p>
    <w:p w14:paraId="5F08BB6C" w14:textId="77777777" w:rsidR="009B6370" w:rsidRPr="00322050" w:rsidRDefault="009B6370" w:rsidP="00D7290A">
      <w:pPr>
        <w:pStyle w:val="a4"/>
        <w:spacing w:after="0" w:line="240" w:lineRule="auto"/>
        <w:ind w:left="0" w:firstLine="357"/>
        <w:jc w:val="both"/>
        <w:rPr>
          <w:rFonts w:ascii="Times New Roman" w:hAnsi="Times New Roman" w:cs="Times New Roman"/>
          <w:noProof/>
          <w:sz w:val="24"/>
          <w:szCs w:val="24"/>
          <w:lang w:val="uk-UA"/>
        </w:rPr>
      </w:pPr>
    </w:p>
    <w:p w14:paraId="35DD6D94" w14:textId="77777777" w:rsidR="00121623" w:rsidRPr="00322050" w:rsidRDefault="00121623" w:rsidP="00D7290A">
      <w:pPr>
        <w:spacing w:after="0" w:line="240" w:lineRule="auto"/>
        <w:ind w:firstLine="357"/>
        <w:jc w:val="both"/>
        <w:rPr>
          <w:rFonts w:ascii="Times New Roman" w:eastAsia="Calibri" w:hAnsi="Times New Roman" w:cs="Times New Roman"/>
          <w:b/>
          <w:bCs/>
          <w:i/>
          <w:iCs/>
          <w:kern w:val="2"/>
          <w:sz w:val="24"/>
          <w:szCs w:val="24"/>
          <w:lang w:val="uk-UA"/>
          <w14:ligatures w14:val="standardContextual"/>
        </w:rPr>
      </w:pPr>
      <w:r w:rsidRPr="00322050">
        <w:rPr>
          <w:rFonts w:ascii="Times New Roman" w:eastAsia="Calibri" w:hAnsi="Times New Roman" w:cs="Times New Roman"/>
          <w:i/>
          <w:iCs/>
          <w:kern w:val="2"/>
          <w:sz w:val="24"/>
          <w:szCs w:val="24"/>
          <w:lang w:val="uk-UA"/>
          <w14:ligatures w14:val="standardContextual"/>
        </w:rPr>
        <w:t>УДК 621:551.583</w:t>
      </w:r>
    </w:p>
    <w:p w14:paraId="2B0973A3" w14:textId="77777777" w:rsidR="003A134F" w:rsidRDefault="003A134F" w:rsidP="00D7290A">
      <w:pPr>
        <w:spacing w:after="0" w:line="240" w:lineRule="auto"/>
        <w:ind w:firstLine="357"/>
        <w:jc w:val="both"/>
        <w:rPr>
          <w:rFonts w:ascii="Times New Roman" w:eastAsia="Calibri" w:hAnsi="Times New Roman" w:cs="Times New Roman"/>
          <w:b/>
          <w:bCs/>
          <w:color w:val="00000A"/>
          <w:sz w:val="24"/>
          <w:szCs w:val="24"/>
          <w:lang w:val="uk-UA"/>
        </w:rPr>
      </w:pPr>
    </w:p>
    <w:p w14:paraId="0AC18CD4" w14:textId="0BE9FFDD" w:rsidR="00121623" w:rsidRPr="00322050" w:rsidRDefault="00121623" w:rsidP="00D7290A">
      <w:pPr>
        <w:spacing w:after="0" w:line="240" w:lineRule="auto"/>
        <w:ind w:firstLine="357"/>
        <w:jc w:val="both"/>
        <w:rPr>
          <w:rFonts w:ascii="Times New Roman" w:eastAsia="Times New Roman" w:hAnsi="Times New Roman" w:cs="Times New Roman"/>
          <w:b/>
          <w:kern w:val="2"/>
          <w:sz w:val="24"/>
          <w:szCs w:val="24"/>
          <w:lang w:val="uk-UA" w:eastAsia="ru-RU"/>
          <w14:ligatures w14:val="standardContextual"/>
        </w:rPr>
      </w:pPr>
      <w:proofErr w:type="spellStart"/>
      <w:r w:rsidRPr="00322050">
        <w:rPr>
          <w:rFonts w:ascii="Times New Roman" w:eastAsia="Calibri" w:hAnsi="Times New Roman" w:cs="Times New Roman"/>
          <w:b/>
          <w:bCs/>
          <w:color w:val="00000A"/>
          <w:sz w:val="24"/>
          <w:szCs w:val="24"/>
          <w:lang w:val="uk-UA"/>
        </w:rPr>
        <w:t>Kosmach</w:t>
      </w:r>
      <w:proofErr w:type="spellEnd"/>
      <w:r w:rsidRPr="00322050">
        <w:rPr>
          <w:rFonts w:ascii="Times New Roman" w:eastAsia="Calibri" w:hAnsi="Times New Roman" w:cs="Times New Roman"/>
          <w:b/>
          <w:bCs/>
          <w:color w:val="00000A"/>
          <w:sz w:val="24"/>
          <w:szCs w:val="24"/>
          <w:lang w:val="uk-UA"/>
        </w:rPr>
        <w:t xml:space="preserve"> O.</w:t>
      </w:r>
      <w:r w:rsidRPr="00322050">
        <w:rPr>
          <w:rFonts w:ascii="Times New Roman" w:eastAsia="Times New Roman" w:hAnsi="Times New Roman" w:cs="Times New Roman"/>
          <w:b/>
          <w:bCs/>
          <w:kern w:val="2"/>
          <w:sz w:val="24"/>
          <w:szCs w:val="24"/>
          <w:lang w:val="uk-UA" w:eastAsia="ru-RU"/>
          <w14:ligatures w14:val="standardContextual"/>
        </w:rPr>
        <w:t>,</w:t>
      </w:r>
      <w:r w:rsidRPr="00322050">
        <w:rPr>
          <w:rFonts w:ascii="Times New Roman" w:eastAsia="Times New Roman" w:hAnsi="Times New Roman" w:cs="Times New Roman"/>
          <w:b/>
          <w:kern w:val="2"/>
          <w:sz w:val="24"/>
          <w:szCs w:val="24"/>
          <w:lang w:val="uk-UA" w:eastAsia="ru-RU"/>
          <w14:ligatures w14:val="standardContextual"/>
        </w:rPr>
        <w:t xml:space="preserve"> </w:t>
      </w:r>
      <w:proofErr w:type="spellStart"/>
      <w:r w:rsidRPr="00496A58">
        <w:rPr>
          <w:rFonts w:ascii="Times New Roman" w:eastAsia="Times New Roman" w:hAnsi="Times New Roman" w:cs="Times New Roman"/>
          <w:bCs/>
          <w:kern w:val="2"/>
          <w:sz w:val="24"/>
          <w:szCs w:val="24"/>
          <w:lang w:val="uk-UA" w:eastAsia="ru-RU"/>
          <w14:ligatures w14:val="standardContextual"/>
        </w:rPr>
        <w:t>PhD</w:t>
      </w:r>
      <w:proofErr w:type="spellEnd"/>
      <w:r w:rsidRPr="00496A58">
        <w:rPr>
          <w:rFonts w:ascii="Times New Roman" w:eastAsia="Times New Roman" w:hAnsi="Times New Roman" w:cs="Times New Roman"/>
          <w:bCs/>
          <w:kern w:val="2"/>
          <w:sz w:val="24"/>
          <w:szCs w:val="24"/>
          <w:lang w:val="uk-UA" w:eastAsia="ru-RU"/>
          <w14:ligatures w14:val="standardContextual"/>
        </w:rPr>
        <w:t xml:space="preserve">, </w:t>
      </w:r>
      <w:proofErr w:type="spellStart"/>
      <w:r w:rsidRPr="00496A58">
        <w:rPr>
          <w:rFonts w:ascii="Times New Roman" w:eastAsia="Times New Roman" w:hAnsi="Times New Roman" w:cs="Times New Roman"/>
          <w:bCs/>
          <w:kern w:val="2"/>
          <w:sz w:val="24"/>
          <w:szCs w:val="24"/>
          <w:lang w:val="uk-UA" w:eastAsia="ru-RU"/>
          <w14:ligatures w14:val="standardContextual"/>
        </w:rPr>
        <w:t>Associate</w:t>
      </w:r>
      <w:proofErr w:type="spellEnd"/>
      <w:r w:rsidRPr="00496A58">
        <w:rPr>
          <w:rFonts w:ascii="Times New Roman" w:eastAsia="Times New Roman" w:hAnsi="Times New Roman" w:cs="Times New Roman"/>
          <w:bCs/>
          <w:kern w:val="2"/>
          <w:sz w:val="24"/>
          <w:szCs w:val="24"/>
          <w:lang w:val="uk-UA" w:eastAsia="ru-RU"/>
          <w14:ligatures w14:val="standardContextual"/>
        </w:rPr>
        <w:t xml:space="preserve"> </w:t>
      </w:r>
      <w:proofErr w:type="spellStart"/>
      <w:r w:rsidRPr="00496A58">
        <w:rPr>
          <w:rFonts w:ascii="Times New Roman" w:eastAsia="Times New Roman" w:hAnsi="Times New Roman" w:cs="Times New Roman"/>
          <w:bCs/>
          <w:kern w:val="2"/>
          <w:sz w:val="24"/>
          <w:szCs w:val="24"/>
          <w:lang w:val="uk-UA" w:eastAsia="ru-RU"/>
          <w14:ligatures w14:val="standardContextual"/>
        </w:rPr>
        <w:t>Professor</w:t>
      </w:r>
      <w:proofErr w:type="spellEnd"/>
    </w:p>
    <w:p w14:paraId="3E444E1F" w14:textId="77777777" w:rsidR="00121623" w:rsidRPr="00322050" w:rsidRDefault="00121623" w:rsidP="00D7290A">
      <w:pPr>
        <w:spacing w:after="0" w:line="240" w:lineRule="auto"/>
        <w:ind w:firstLine="357"/>
        <w:jc w:val="both"/>
        <w:rPr>
          <w:rFonts w:ascii="Times New Roman" w:eastAsia="Times New Roman" w:hAnsi="Times New Roman" w:cs="Times New Roman"/>
          <w:b/>
          <w:kern w:val="2"/>
          <w:sz w:val="24"/>
          <w:szCs w:val="24"/>
          <w:lang w:val="uk-UA" w:eastAsia="ru-RU"/>
          <w14:ligatures w14:val="standardContextual"/>
        </w:rPr>
      </w:pPr>
      <w:proofErr w:type="spellStart"/>
      <w:r w:rsidRPr="00322050">
        <w:rPr>
          <w:rFonts w:ascii="Times New Roman" w:eastAsia="Times New Roman" w:hAnsi="Times New Roman" w:cs="Times New Roman"/>
          <w:b/>
          <w:kern w:val="2"/>
          <w:sz w:val="24"/>
          <w:szCs w:val="24"/>
          <w:lang w:val="uk-UA" w:eastAsia="ru-RU"/>
          <w14:ligatures w14:val="standardContextual"/>
        </w:rPr>
        <w:t>Kovtun</w:t>
      </w:r>
      <w:proofErr w:type="spellEnd"/>
      <w:r w:rsidRPr="00322050">
        <w:rPr>
          <w:rFonts w:ascii="Times New Roman" w:eastAsia="Times New Roman" w:hAnsi="Times New Roman" w:cs="Times New Roman"/>
          <w:b/>
          <w:kern w:val="2"/>
          <w:sz w:val="24"/>
          <w:szCs w:val="24"/>
          <w:lang w:val="uk-UA" w:eastAsia="ru-RU"/>
          <w14:ligatures w14:val="standardContextual"/>
        </w:rPr>
        <w:t xml:space="preserve"> I., </w:t>
      </w:r>
      <w:proofErr w:type="spellStart"/>
      <w:r w:rsidRPr="00496A58">
        <w:rPr>
          <w:rFonts w:ascii="Times New Roman" w:eastAsia="Times New Roman" w:hAnsi="Times New Roman" w:cs="Times New Roman"/>
          <w:bCs/>
          <w:kern w:val="2"/>
          <w:sz w:val="24"/>
          <w:szCs w:val="24"/>
          <w:lang w:val="uk-UA" w:eastAsia="ru-RU"/>
          <w14:ligatures w14:val="standardContextual"/>
        </w:rPr>
        <w:t>PhD</w:t>
      </w:r>
      <w:proofErr w:type="spellEnd"/>
      <w:r w:rsidRPr="00496A58">
        <w:rPr>
          <w:rFonts w:ascii="Times New Roman" w:eastAsia="Times New Roman" w:hAnsi="Times New Roman" w:cs="Times New Roman"/>
          <w:bCs/>
          <w:kern w:val="2"/>
          <w:sz w:val="24"/>
          <w:szCs w:val="24"/>
          <w:lang w:val="uk-UA" w:eastAsia="ru-RU"/>
          <w14:ligatures w14:val="standardContextual"/>
        </w:rPr>
        <w:t xml:space="preserve"> </w:t>
      </w:r>
      <w:proofErr w:type="spellStart"/>
      <w:r w:rsidRPr="00496A58">
        <w:rPr>
          <w:rFonts w:ascii="Times New Roman" w:eastAsia="Times New Roman" w:hAnsi="Times New Roman" w:cs="Times New Roman"/>
          <w:bCs/>
          <w:kern w:val="2"/>
          <w:sz w:val="24"/>
          <w:szCs w:val="24"/>
          <w:lang w:val="uk-UA" w:eastAsia="ru-RU"/>
          <w14:ligatures w14:val="standardContextual"/>
        </w:rPr>
        <w:t>Student</w:t>
      </w:r>
      <w:proofErr w:type="spellEnd"/>
    </w:p>
    <w:p w14:paraId="5D75E270" w14:textId="77777777" w:rsidR="00121623" w:rsidRPr="00496A58" w:rsidRDefault="00121623" w:rsidP="00D7290A">
      <w:pPr>
        <w:tabs>
          <w:tab w:val="left" w:pos="1620"/>
        </w:tabs>
        <w:spacing w:after="0" w:line="240" w:lineRule="auto"/>
        <w:ind w:firstLine="357"/>
        <w:jc w:val="both"/>
        <w:rPr>
          <w:rFonts w:ascii="Times New Roman" w:eastAsia="Times New Roman" w:hAnsi="Times New Roman" w:cs="Times New Roman"/>
          <w:i/>
          <w:iCs/>
          <w:kern w:val="20"/>
          <w:sz w:val="24"/>
          <w:szCs w:val="24"/>
          <w:lang w:val="uk-UA" w:eastAsia="ru-RU"/>
          <w14:ligatures w14:val="standardContextual"/>
        </w:rPr>
      </w:pPr>
      <w:proofErr w:type="spellStart"/>
      <w:r w:rsidRPr="00496A58">
        <w:rPr>
          <w:rFonts w:ascii="Times New Roman" w:eastAsia="Times New Roman" w:hAnsi="Times New Roman" w:cs="Times New Roman"/>
          <w:i/>
          <w:iCs/>
          <w:kern w:val="20"/>
          <w:sz w:val="24"/>
          <w:szCs w:val="24"/>
          <w:lang w:val="uk-UA" w:eastAsia="ru-RU"/>
          <w14:ligatures w14:val="standardContextual"/>
        </w:rPr>
        <w:t>Chernihiv</w:t>
      </w:r>
      <w:proofErr w:type="spellEnd"/>
      <w:r w:rsidRPr="00496A58">
        <w:rPr>
          <w:rFonts w:ascii="Times New Roman" w:eastAsia="Times New Roman" w:hAnsi="Times New Roman" w:cs="Times New Roman"/>
          <w:i/>
          <w:iCs/>
          <w:kern w:val="20"/>
          <w:sz w:val="24"/>
          <w:szCs w:val="24"/>
          <w:lang w:val="uk-UA" w:eastAsia="ru-RU"/>
          <w14:ligatures w14:val="standardContextual"/>
        </w:rPr>
        <w:t xml:space="preserve"> </w:t>
      </w:r>
      <w:proofErr w:type="spellStart"/>
      <w:r w:rsidRPr="00496A58">
        <w:rPr>
          <w:rFonts w:ascii="Times New Roman" w:eastAsia="Times New Roman" w:hAnsi="Times New Roman" w:cs="Times New Roman"/>
          <w:i/>
          <w:iCs/>
          <w:kern w:val="20"/>
          <w:sz w:val="24"/>
          <w:szCs w:val="24"/>
          <w:lang w:val="uk-UA" w:eastAsia="ru-RU"/>
          <w14:ligatures w14:val="standardContextual"/>
        </w:rPr>
        <w:t>Polytechnic</w:t>
      </w:r>
      <w:proofErr w:type="spellEnd"/>
      <w:r w:rsidRPr="00496A58">
        <w:rPr>
          <w:rFonts w:ascii="Times New Roman" w:eastAsia="Times New Roman" w:hAnsi="Times New Roman" w:cs="Times New Roman"/>
          <w:i/>
          <w:iCs/>
          <w:kern w:val="20"/>
          <w:sz w:val="24"/>
          <w:szCs w:val="24"/>
          <w:lang w:val="uk-UA" w:eastAsia="ru-RU"/>
          <w14:ligatures w14:val="standardContextual"/>
        </w:rPr>
        <w:t xml:space="preserve"> </w:t>
      </w:r>
      <w:proofErr w:type="spellStart"/>
      <w:r w:rsidRPr="00496A58">
        <w:rPr>
          <w:rFonts w:ascii="Times New Roman" w:eastAsia="Times New Roman" w:hAnsi="Times New Roman" w:cs="Times New Roman"/>
          <w:i/>
          <w:iCs/>
          <w:kern w:val="20"/>
          <w:sz w:val="24"/>
          <w:szCs w:val="24"/>
          <w:lang w:val="uk-UA" w:eastAsia="ru-RU"/>
          <w14:ligatures w14:val="standardContextual"/>
        </w:rPr>
        <w:t>National</w:t>
      </w:r>
      <w:proofErr w:type="spellEnd"/>
      <w:r w:rsidRPr="00496A58">
        <w:rPr>
          <w:rFonts w:ascii="Times New Roman" w:eastAsia="Times New Roman" w:hAnsi="Times New Roman" w:cs="Times New Roman"/>
          <w:i/>
          <w:iCs/>
          <w:kern w:val="20"/>
          <w:sz w:val="24"/>
          <w:szCs w:val="24"/>
          <w:lang w:val="uk-UA" w:eastAsia="ru-RU"/>
          <w14:ligatures w14:val="standardContextual"/>
        </w:rPr>
        <w:t xml:space="preserve"> </w:t>
      </w:r>
      <w:proofErr w:type="spellStart"/>
      <w:r w:rsidRPr="00496A58">
        <w:rPr>
          <w:rFonts w:ascii="Times New Roman" w:eastAsia="Times New Roman" w:hAnsi="Times New Roman" w:cs="Times New Roman"/>
          <w:i/>
          <w:iCs/>
          <w:kern w:val="20"/>
          <w:sz w:val="24"/>
          <w:szCs w:val="24"/>
          <w:lang w:val="uk-UA" w:eastAsia="ru-RU"/>
          <w14:ligatures w14:val="standardContextual"/>
        </w:rPr>
        <w:t>University</w:t>
      </w:r>
      <w:proofErr w:type="spellEnd"/>
      <w:r w:rsidRPr="00496A58">
        <w:rPr>
          <w:rFonts w:ascii="Times New Roman" w:eastAsia="Times New Roman" w:hAnsi="Times New Roman" w:cs="Times New Roman"/>
          <w:i/>
          <w:iCs/>
          <w:kern w:val="20"/>
          <w:sz w:val="24"/>
          <w:szCs w:val="24"/>
          <w:lang w:val="uk-UA" w:eastAsia="ru-RU"/>
          <w14:ligatures w14:val="standardContextual"/>
        </w:rPr>
        <w:t xml:space="preserve">, </w:t>
      </w:r>
      <w:r w:rsidRPr="00496A58">
        <w:rPr>
          <w:rFonts w:ascii="Times New Roman" w:eastAsia="Times New Roman" w:hAnsi="Times New Roman" w:cs="Times New Roman"/>
          <w:i/>
          <w:iCs/>
          <w:kern w:val="2"/>
          <w:sz w:val="24"/>
          <w:szCs w:val="24"/>
          <w:lang w:val="uk-UA" w:eastAsia="ru-RU"/>
          <w14:ligatures w14:val="standardContextual"/>
        </w:rPr>
        <w:t>heathenrl@stu.cn.ua</w:t>
      </w:r>
    </w:p>
    <w:p w14:paraId="3680128C" w14:textId="77777777" w:rsidR="00496A58" w:rsidRDefault="00496A58" w:rsidP="00D7290A">
      <w:pPr>
        <w:spacing w:after="0" w:line="240" w:lineRule="auto"/>
        <w:ind w:firstLine="357"/>
        <w:jc w:val="both"/>
        <w:rPr>
          <w:rFonts w:ascii="Times New Roman" w:eastAsia="Calibri" w:hAnsi="Times New Roman" w:cs="Times New Roman"/>
          <w:b/>
          <w:bCs/>
          <w:caps/>
          <w:kern w:val="2"/>
          <w:sz w:val="24"/>
          <w:szCs w:val="24"/>
          <w:lang w:val="uk-UA"/>
          <w14:ligatures w14:val="standardContextual"/>
        </w:rPr>
      </w:pPr>
    </w:p>
    <w:p w14:paraId="0E7CC11A" w14:textId="6A5443DF" w:rsidR="00121623" w:rsidRDefault="00121623" w:rsidP="00D7290A">
      <w:pPr>
        <w:spacing w:after="0" w:line="240" w:lineRule="auto"/>
        <w:ind w:firstLine="357"/>
        <w:jc w:val="center"/>
        <w:rPr>
          <w:rFonts w:ascii="Times New Roman" w:eastAsia="Calibri" w:hAnsi="Times New Roman" w:cs="Times New Roman"/>
          <w:b/>
          <w:bCs/>
          <w:caps/>
          <w:kern w:val="2"/>
          <w:sz w:val="24"/>
          <w:szCs w:val="24"/>
          <w:lang w:val="uk-UA"/>
          <w14:ligatures w14:val="standardContextual"/>
        </w:rPr>
      </w:pPr>
      <w:r w:rsidRPr="00322050">
        <w:rPr>
          <w:rFonts w:ascii="Times New Roman" w:eastAsia="Calibri" w:hAnsi="Times New Roman" w:cs="Times New Roman"/>
          <w:b/>
          <w:bCs/>
          <w:caps/>
          <w:kern w:val="2"/>
          <w:sz w:val="24"/>
          <w:szCs w:val="24"/>
          <w:lang w:val="uk-UA"/>
          <w14:ligatures w14:val="standardContextual"/>
        </w:rPr>
        <w:t>Industry-Specific Mechanical Engineering Trends Amidst Climate Change</w:t>
      </w:r>
    </w:p>
    <w:p w14:paraId="3DBCB900" w14:textId="77777777" w:rsidR="00496A58" w:rsidRPr="00322050" w:rsidRDefault="00496A58" w:rsidP="00D7290A">
      <w:pPr>
        <w:spacing w:after="0" w:line="240" w:lineRule="auto"/>
        <w:ind w:firstLine="357"/>
        <w:jc w:val="both"/>
        <w:rPr>
          <w:rFonts w:ascii="Times New Roman" w:eastAsia="Calibri" w:hAnsi="Times New Roman" w:cs="Times New Roman"/>
          <w:b/>
          <w:bCs/>
          <w:caps/>
          <w:kern w:val="2"/>
          <w:sz w:val="24"/>
          <w:szCs w:val="24"/>
          <w:lang w:val="uk-UA"/>
          <w14:ligatures w14:val="standardContextual"/>
        </w:rPr>
      </w:pPr>
    </w:p>
    <w:p w14:paraId="6308B0D3" w14:textId="77777777" w:rsidR="00121623" w:rsidRPr="00322050" w:rsidRDefault="00121623" w:rsidP="00D7290A">
      <w:pPr>
        <w:spacing w:after="0" w:line="240" w:lineRule="auto"/>
        <w:ind w:firstLine="357"/>
        <w:jc w:val="both"/>
        <w:rPr>
          <w:rFonts w:ascii="Times New Roman" w:eastAsia="Calibri" w:hAnsi="Times New Roman" w:cs="Times New Roman"/>
          <w:b/>
          <w:bCs/>
          <w:caps/>
          <w:kern w:val="2"/>
          <w:sz w:val="24"/>
          <w:szCs w:val="24"/>
          <w:lang w:val="uk-UA"/>
          <w14:ligatures w14:val="standardContextual"/>
        </w:rPr>
      </w:pPr>
      <w:proofErr w:type="spellStart"/>
      <w:r w:rsidRPr="00322050">
        <w:rPr>
          <w:rFonts w:ascii="Times New Roman" w:eastAsia="Times New Roman" w:hAnsi="Times New Roman" w:cs="Times New Roman"/>
          <w:b/>
          <w:bCs/>
          <w:sz w:val="24"/>
          <w:szCs w:val="24"/>
          <w:lang w:val="uk-UA"/>
        </w:rPr>
        <w:t>Keywords</w:t>
      </w:r>
      <w:proofErr w:type="spellEnd"/>
      <w:r w:rsidRPr="00322050">
        <w:rPr>
          <w:rFonts w:ascii="Times New Roman" w:eastAsia="Times New Roman" w:hAnsi="Times New Roman" w:cs="Times New Roman"/>
          <w:b/>
          <w:bCs/>
          <w:sz w:val="24"/>
          <w:szCs w:val="24"/>
          <w:lang w:val="uk-UA"/>
        </w:rPr>
        <w:t>:</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i/>
          <w:iCs/>
          <w:sz w:val="24"/>
          <w:szCs w:val="24"/>
          <w:lang w:val="uk-UA"/>
        </w:rPr>
        <w:t>mechanical</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engineering</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climate</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energy</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efficiency</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decarbonization</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manufacturing</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industry</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machining</w:t>
      </w:r>
      <w:proofErr w:type="spellEnd"/>
      <w:r w:rsidRPr="00322050">
        <w:rPr>
          <w:rFonts w:ascii="Times New Roman" w:eastAsia="Times New Roman" w:hAnsi="Times New Roman" w:cs="Times New Roman"/>
          <w:i/>
          <w:iCs/>
          <w:sz w:val="24"/>
          <w:szCs w:val="24"/>
          <w:lang w:val="uk-UA"/>
        </w:rPr>
        <w:t>.</w:t>
      </w:r>
    </w:p>
    <w:p w14:paraId="5F747933" w14:textId="77777777" w:rsidR="00121623" w:rsidRPr="00322050" w:rsidRDefault="00121623" w:rsidP="00D7290A">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modern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transformation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industry-specific</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mechanical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engineering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under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global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climate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change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necessitates</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revision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fundamental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approaches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design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operation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technological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equipment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machinery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Increasing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efficiency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tools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increasingly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becoming</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key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tool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industry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decarbonization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Focus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shifting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from</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process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productivity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toward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optimizing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consumption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auxiliary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units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across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various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operating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modes</w:t>
      </w:r>
      <w:proofErr w:type="spellEnd"/>
      <w:r w:rsidRPr="00322050">
        <w:rPr>
          <w:rFonts w:ascii="Times New Roman" w:eastAsia="Times New Roman" w:hAnsi="Times New Roman" w:cs="Times New Roman"/>
          <w:sz w:val="24"/>
          <w:szCs w:val="24"/>
          <w:lang w:val="uk-UA"/>
        </w:rPr>
        <w:t xml:space="preserve"> [1].</w:t>
      </w:r>
    </w:p>
    <w:p w14:paraId="125A7E9C" w14:textId="77777777" w:rsidR="00121623" w:rsidRPr="00322050" w:rsidRDefault="00121623" w:rsidP="00D7290A">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sz w:val="24"/>
          <w:szCs w:val="24"/>
          <w:lang w:val="uk-UA"/>
        </w:rPr>
        <w:t>Alongside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consumption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ensuring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thermal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stability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precision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equipment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has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become</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critical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challenge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Ambient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temperature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fluctuations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cause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non-linear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deformations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moving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components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spindle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units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requires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implementation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intelligent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thermal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compensation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methods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maintain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stability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precision</w:t>
      </w:r>
      <w:proofErr w:type="spellEnd"/>
      <w:r w:rsidRPr="00322050">
        <w:rPr>
          <w:rFonts w:ascii="Times New Roman" w:eastAsia="Times New Roman" w:hAnsi="Times New Roman" w:cs="Times New Roman"/>
          <w:sz w:val="24"/>
          <w:szCs w:val="24"/>
          <w:lang w:val="uk-UA"/>
        </w:rPr>
        <w:t xml:space="preserve"> [2].</w:t>
      </w:r>
    </w:p>
    <w:p w14:paraId="34B7DB6C" w14:textId="77777777" w:rsidR="00121623" w:rsidRPr="00322050" w:rsidRDefault="00121623" w:rsidP="00D7290A">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sz w:val="24"/>
          <w:szCs w:val="24"/>
          <w:lang w:val="uk-UA"/>
        </w:rPr>
        <w:lastRenderedPageBreak/>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greening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manufacturing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processes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also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driving</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shift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away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from</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traditional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petroleum-based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metalworking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fluids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Instead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utilizing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Minimum</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Quantity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Lubrication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cryogenic</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cooling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are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being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adopted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significantly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reducing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carbon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footprint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when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difficult-to-cut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materials</w:t>
      </w:r>
      <w:proofErr w:type="spellEnd"/>
      <w:r w:rsidRPr="00322050">
        <w:rPr>
          <w:rFonts w:ascii="Times New Roman" w:eastAsia="Times New Roman" w:hAnsi="Times New Roman" w:cs="Times New Roman"/>
          <w:sz w:val="24"/>
          <w:szCs w:val="24"/>
          <w:lang w:val="uk-UA"/>
        </w:rPr>
        <w:t xml:space="preserve"> [3]. </w:t>
      </w:r>
      <w:proofErr w:type="spellStart"/>
      <w:r w:rsidRPr="00322050">
        <w:rPr>
          <w:rFonts w:ascii="Times New Roman" w:eastAsia="Times New Roman" w:hAnsi="Times New Roman" w:cs="Times New Roman"/>
          <w:sz w:val="24"/>
          <w:szCs w:val="24"/>
          <w:lang w:val="uk-UA"/>
        </w:rPr>
        <w:t>Sustainable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industry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development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impossible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without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integrating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Life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Cycle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Assessment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concept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design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stage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enabling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future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modernization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component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reuse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within</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circular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economy</w:t>
      </w:r>
      <w:proofErr w:type="spellEnd"/>
      <w:r w:rsidRPr="00322050">
        <w:rPr>
          <w:rFonts w:ascii="Times New Roman" w:eastAsia="Times New Roman" w:hAnsi="Times New Roman" w:cs="Times New Roman"/>
          <w:sz w:val="24"/>
          <w:szCs w:val="24"/>
          <w:lang w:val="uk-UA"/>
        </w:rPr>
        <w:t xml:space="preserve"> [4].</w:t>
      </w:r>
    </w:p>
    <w:p w14:paraId="0C699348" w14:textId="77777777" w:rsidR="00121623" w:rsidRPr="00322050" w:rsidRDefault="00121623" w:rsidP="00D7290A">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sz w:val="24"/>
          <w:szCs w:val="24"/>
          <w:lang w:val="uk-UA"/>
        </w:rPr>
        <w:t>Effective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management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these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changes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achieved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through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development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Digital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Twins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context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Industry</w:t>
      </w:r>
      <w:proofErr w:type="spellEnd"/>
      <w:r w:rsidRPr="00322050">
        <w:rPr>
          <w:rFonts w:ascii="Times New Roman" w:eastAsia="Times New Roman" w:hAnsi="Times New Roman" w:cs="Times New Roman"/>
          <w:sz w:val="24"/>
          <w:szCs w:val="24"/>
          <w:lang w:val="uk-UA"/>
        </w:rPr>
        <w:t xml:space="preserve"> 4.0, </w:t>
      </w:r>
      <w:proofErr w:type="spellStart"/>
      <w:r w:rsidRPr="00322050">
        <w:rPr>
          <w:rFonts w:ascii="Times New Roman" w:eastAsia="Times New Roman" w:hAnsi="Times New Roman" w:cs="Times New Roman"/>
          <w:sz w:val="24"/>
          <w:szCs w:val="24"/>
          <w:lang w:val="uk-UA"/>
        </w:rPr>
        <w:t>these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allow</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real-time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determination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performance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forecasting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environmental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impact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manufacturing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systems</w:t>
      </w:r>
      <w:proofErr w:type="spellEnd"/>
      <w:r w:rsidRPr="00322050">
        <w:rPr>
          <w:rFonts w:ascii="Times New Roman" w:eastAsia="Times New Roman" w:hAnsi="Times New Roman" w:cs="Times New Roman"/>
          <w:sz w:val="24"/>
          <w:szCs w:val="24"/>
          <w:lang w:val="uk-UA"/>
        </w:rPr>
        <w:t xml:space="preserve"> [5].</w:t>
      </w:r>
    </w:p>
    <w:p w14:paraId="4943EADA" w14:textId="77777777" w:rsidR="00121623" w:rsidRPr="00322050" w:rsidRDefault="00121623" w:rsidP="00D7290A">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sz w:val="24"/>
          <w:szCs w:val="24"/>
          <w:lang w:val="uk-UA"/>
        </w:rPr>
        <w:t>Adapting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mechanical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engineering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climate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change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requires</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comprehensive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transition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sustainable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manufacturing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principles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primarily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through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technological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modernization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process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ecologization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Priority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areas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include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increasing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efficiency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auxiliary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units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implementing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intelligent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thermal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compensation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negate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impact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external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temperature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fluctuations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accuracy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Digital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transformation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driven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Digital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Twins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life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cycle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analysis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enables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integration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environmental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metrics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management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strategies</w:t>
      </w:r>
      <w:proofErr w:type="spellEnd"/>
      <w:r w:rsidRPr="00322050">
        <w:rPr>
          <w:rFonts w:ascii="Times New Roman" w:eastAsia="Times New Roman" w:hAnsi="Times New Roman" w:cs="Times New Roman"/>
          <w:sz w:val="24"/>
          <w:szCs w:val="24"/>
          <w:lang w:val="uk-UA"/>
        </w:rPr>
        <w:t xml:space="preserve">—a </w:t>
      </w:r>
      <w:proofErr w:type="spellStart"/>
      <w:r w:rsidRPr="00322050">
        <w:rPr>
          <w:rFonts w:ascii="Times New Roman" w:eastAsia="Times New Roman" w:hAnsi="Times New Roman" w:cs="Times New Roman"/>
          <w:sz w:val="24"/>
          <w:szCs w:val="24"/>
          <w:lang w:val="uk-UA"/>
        </w:rPr>
        <w:t>critical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factor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maintaining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competitiveness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adhering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international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environmental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standards</w:t>
      </w:r>
      <w:proofErr w:type="spellEnd"/>
      <w:r w:rsidRPr="00322050">
        <w:rPr>
          <w:rFonts w:ascii="Times New Roman" w:eastAsia="Times New Roman" w:hAnsi="Times New Roman" w:cs="Times New Roman"/>
          <w:sz w:val="24"/>
          <w:szCs w:val="24"/>
          <w:lang w:val="uk-UA"/>
        </w:rPr>
        <w:t>.</w:t>
      </w:r>
    </w:p>
    <w:p w14:paraId="6F7A785C" w14:textId="77777777" w:rsidR="003A134F" w:rsidRDefault="003A134F" w:rsidP="00D7290A">
      <w:pPr>
        <w:spacing w:after="0" w:line="240" w:lineRule="auto"/>
        <w:ind w:firstLine="357"/>
        <w:jc w:val="both"/>
        <w:rPr>
          <w:rFonts w:ascii="Times New Roman" w:eastAsia="Calibri" w:hAnsi="Times New Roman" w:cs="Times New Roman"/>
          <w:b/>
          <w:bCs/>
          <w:kern w:val="2"/>
          <w:sz w:val="24"/>
          <w:szCs w:val="24"/>
          <w:lang w:val="uk-UA"/>
          <w14:ligatures w14:val="standardContextual"/>
        </w:rPr>
      </w:pPr>
    </w:p>
    <w:p w14:paraId="3362B2ED" w14:textId="42486562" w:rsidR="00121623" w:rsidRPr="00322050" w:rsidRDefault="00121623" w:rsidP="00D7290A">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Calibri" w:hAnsi="Times New Roman" w:cs="Times New Roman"/>
          <w:b/>
          <w:bCs/>
          <w:kern w:val="2"/>
          <w:sz w:val="24"/>
          <w:szCs w:val="24"/>
          <w:lang w:val="uk-UA"/>
          <w14:ligatures w14:val="standardContextual"/>
        </w:rPr>
        <w:t>Список використаних джерел</w:t>
      </w:r>
      <w:r w:rsidR="003A134F">
        <w:rPr>
          <w:rFonts w:ascii="Times New Roman" w:eastAsia="Calibri" w:hAnsi="Times New Roman" w:cs="Times New Roman"/>
          <w:b/>
          <w:bCs/>
          <w:kern w:val="2"/>
          <w:sz w:val="24"/>
          <w:szCs w:val="24"/>
          <w:lang w:val="uk-UA"/>
          <w14:ligatures w14:val="standardContextual"/>
        </w:rPr>
        <w:t xml:space="preserve">: </w:t>
      </w:r>
      <w:r w:rsidRPr="003A134F">
        <w:rPr>
          <w:rFonts w:ascii="Times New Roman" w:eastAsia="Times New Roman" w:hAnsi="Times New Roman" w:cs="Times New Roman"/>
          <w:b/>
          <w:bCs/>
          <w:sz w:val="24"/>
          <w:szCs w:val="24"/>
          <w:lang w:val="uk-UA"/>
        </w:rPr>
        <w:t>1.</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Mori</w:t>
      </w:r>
      <w:proofErr w:type="spellEnd"/>
      <w:r w:rsidRPr="00322050">
        <w:rPr>
          <w:rFonts w:ascii="Times New Roman" w:eastAsia="Times New Roman" w:hAnsi="Times New Roman" w:cs="Times New Roman"/>
          <w:sz w:val="24"/>
          <w:szCs w:val="24"/>
          <w:lang w:val="uk-UA"/>
        </w:rPr>
        <w:t xml:space="preserve"> M., </w:t>
      </w:r>
      <w:proofErr w:type="spellStart"/>
      <w:r w:rsidRPr="00322050">
        <w:rPr>
          <w:rFonts w:ascii="Times New Roman" w:eastAsia="Times New Roman" w:hAnsi="Times New Roman" w:cs="Times New Roman"/>
          <w:sz w:val="24"/>
          <w:szCs w:val="24"/>
          <w:lang w:val="uk-UA"/>
        </w:rPr>
        <w:t>Fujishima</w:t>
      </w:r>
      <w:proofErr w:type="spellEnd"/>
      <w:r w:rsidRPr="00322050">
        <w:rPr>
          <w:rFonts w:ascii="Times New Roman" w:eastAsia="Times New Roman" w:hAnsi="Times New Roman" w:cs="Times New Roman"/>
          <w:sz w:val="24"/>
          <w:szCs w:val="24"/>
          <w:lang w:val="uk-UA"/>
        </w:rPr>
        <w:t xml:space="preserve"> M., </w:t>
      </w:r>
      <w:proofErr w:type="spellStart"/>
      <w:r w:rsidRPr="00322050">
        <w:rPr>
          <w:rFonts w:ascii="Times New Roman" w:eastAsia="Times New Roman" w:hAnsi="Times New Roman" w:cs="Times New Roman"/>
          <w:sz w:val="24"/>
          <w:szCs w:val="24"/>
          <w:lang w:val="uk-UA"/>
        </w:rPr>
        <w:t>Inamasu</w:t>
      </w:r>
      <w:proofErr w:type="spellEnd"/>
      <w:r w:rsidRPr="00322050">
        <w:rPr>
          <w:rFonts w:ascii="Times New Roman" w:eastAsia="Times New Roman" w:hAnsi="Times New Roman" w:cs="Times New Roman"/>
          <w:sz w:val="24"/>
          <w:szCs w:val="24"/>
          <w:lang w:val="uk-UA"/>
        </w:rPr>
        <w:t xml:space="preserve"> Y., </w:t>
      </w:r>
      <w:proofErr w:type="spellStart"/>
      <w:r w:rsidRPr="00322050">
        <w:rPr>
          <w:rFonts w:ascii="Times New Roman" w:eastAsia="Times New Roman" w:hAnsi="Times New Roman" w:cs="Times New Roman"/>
          <w:sz w:val="24"/>
          <w:szCs w:val="24"/>
          <w:lang w:val="uk-UA"/>
        </w:rPr>
        <w:t>Oda</w:t>
      </w:r>
      <w:proofErr w:type="spellEnd"/>
      <w:r w:rsidRPr="00322050">
        <w:rPr>
          <w:rFonts w:ascii="Times New Roman" w:eastAsia="Times New Roman" w:hAnsi="Times New Roman" w:cs="Times New Roman"/>
          <w:sz w:val="24"/>
          <w:szCs w:val="24"/>
          <w:lang w:val="uk-UA"/>
        </w:rPr>
        <w:t xml:space="preserve"> Y. A </w:t>
      </w:r>
      <w:proofErr w:type="spellStart"/>
      <w:r w:rsidRPr="00322050">
        <w:rPr>
          <w:rFonts w:ascii="Times New Roman" w:eastAsia="Times New Roman" w:hAnsi="Times New Roman" w:cs="Times New Roman"/>
          <w:sz w:val="24"/>
          <w:szCs w:val="24"/>
          <w:lang w:val="uk-UA"/>
        </w:rPr>
        <w:t>study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efficiency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improvement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tools</w:t>
      </w:r>
      <w:proofErr w:type="spellEnd"/>
      <w:r w:rsidRPr="00322050">
        <w:rPr>
          <w:rFonts w:ascii="Times New Roman" w:eastAsia="Times New Roman" w:hAnsi="Times New Roman" w:cs="Times New Roman"/>
          <w:sz w:val="24"/>
          <w:szCs w:val="24"/>
          <w:lang w:val="uk-UA"/>
        </w:rPr>
        <w:t xml:space="preserve">. CIRP </w:t>
      </w:r>
      <w:proofErr w:type="spellStart"/>
      <w:r w:rsidRPr="00322050">
        <w:rPr>
          <w:rFonts w:ascii="Times New Roman" w:eastAsia="Times New Roman" w:hAnsi="Times New Roman" w:cs="Times New Roman"/>
          <w:sz w:val="24"/>
          <w:szCs w:val="24"/>
          <w:lang w:val="uk-UA"/>
        </w:rPr>
        <w:t>Annals</w:t>
      </w:r>
      <w:proofErr w:type="spellEnd"/>
      <w:r w:rsidRPr="00322050">
        <w:rPr>
          <w:rFonts w:ascii="Times New Roman" w:eastAsia="Times New Roman" w:hAnsi="Times New Roman" w:cs="Times New Roman"/>
          <w:sz w:val="24"/>
          <w:szCs w:val="24"/>
          <w:lang w:val="uk-UA"/>
        </w:rPr>
        <w:t xml:space="preserve">. 2011.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xml:space="preserve">. 60, </w:t>
      </w:r>
      <w:proofErr w:type="spellStart"/>
      <w:r w:rsidRPr="00322050">
        <w:rPr>
          <w:rFonts w:ascii="Times New Roman" w:eastAsia="Times New Roman" w:hAnsi="Times New Roman" w:cs="Times New Roman"/>
          <w:sz w:val="24"/>
          <w:szCs w:val="24"/>
          <w:lang w:val="uk-UA"/>
        </w:rPr>
        <w:t>No</w:t>
      </w:r>
      <w:proofErr w:type="spellEnd"/>
      <w:r w:rsidRPr="00322050">
        <w:rPr>
          <w:rFonts w:ascii="Times New Roman" w:eastAsia="Times New Roman" w:hAnsi="Times New Roman" w:cs="Times New Roman"/>
          <w:sz w:val="24"/>
          <w:szCs w:val="24"/>
          <w:lang w:val="uk-UA"/>
        </w:rPr>
        <w:t>. 1. P. 145–148.</w:t>
      </w:r>
      <w:r w:rsidR="003A134F">
        <w:rPr>
          <w:rFonts w:ascii="Times New Roman" w:eastAsia="Times New Roman" w:hAnsi="Times New Roman" w:cs="Times New Roman"/>
          <w:sz w:val="24"/>
          <w:szCs w:val="24"/>
          <w:lang w:val="uk-UA"/>
        </w:rPr>
        <w:t xml:space="preserve"> </w:t>
      </w:r>
      <w:r w:rsidRPr="003A134F">
        <w:rPr>
          <w:rFonts w:ascii="Times New Roman" w:eastAsia="Times New Roman" w:hAnsi="Times New Roman" w:cs="Times New Roman"/>
          <w:b/>
          <w:bCs/>
          <w:sz w:val="24"/>
          <w:szCs w:val="24"/>
          <w:lang w:val="uk-UA"/>
        </w:rPr>
        <w:t>2.</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Mayr</w:t>
      </w:r>
      <w:proofErr w:type="spellEnd"/>
      <w:r w:rsidRPr="00322050">
        <w:rPr>
          <w:rFonts w:ascii="Times New Roman" w:eastAsia="Times New Roman" w:hAnsi="Times New Roman" w:cs="Times New Roman"/>
          <w:sz w:val="24"/>
          <w:szCs w:val="24"/>
          <w:lang w:val="uk-UA"/>
        </w:rPr>
        <w:t xml:space="preserve"> J., </w:t>
      </w:r>
      <w:proofErr w:type="spellStart"/>
      <w:r w:rsidRPr="00322050">
        <w:rPr>
          <w:rFonts w:ascii="Times New Roman" w:eastAsia="Times New Roman" w:hAnsi="Times New Roman" w:cs="Times New Roman"/>
          <w:sz w:val="24"/>
          <w:szCs w:val="24"/>
          <w:lang w:val="uk-UA"/>
        </w:rPr>
        <w:t>Jedrzejewski</w:t>
      </w:r>
      <w:proofErr w:type="spellEnd"/>
      <w:r w:rsidRPr="00322050">
        <w:rPr>
          <w:rFonts w:ascii="Times New Roman" w:eastAsia="Times New Roman" w:hAnsi="Times New Roman" w:cs="Times New Roman"/>
          <w:sz w:val="24"/>
          <w:szCs w:val="24"/>
          <w:lang w:val="uk-UA"/>
        </w:rPr>
        <w:t xml:space="preserve"> J., </w:t>
      </w:r>
      <w:proofErr w:type="spellStart"/>
      <w:r w:rsidRPr="00322050">
        <w:rPr>
          <w:rFonts w:ascii="Times New Roman" w:eastAsia="Times New Roman" w:hAnsi="Times New Roman" w:cs="Times New Roman"/>
          <w:sz w:val="24"/>
          <w:szCs w:val="24"/>
          <w:lang w:val="uk-UA"/>
        </w:rPr>
        <w:t>Uhlmann</w:t>
      </w:r>
      <w:proofErr w:type="spellEnd"/>
      <w:r w:rsidRPr="00322050">
        <w:rPr>
          <w:rFonts w:ascii="Times New Roman" w:eastAsia="Times New Roman" w:hAnsi="Times New Roman" w:cs="Times New Roman"/>
          <w:sz w:val="24"/>
          <w:szCs w:val="24"/>
          <w:lang w:val="uk-UA"/>
        </w:rPr>
        <w:t xml:space="preserve"> E. </w:t>
      </w:r>
      <w:proofErr w:type="spellStart"/>
      <w:r w:rsidRPr="00322050">
        <w:rPr>
          <w:rFonts w:ascii="Times New Roman" w:eastAsia="Times New Roman" w:hAnsi="Times New Roman" w:cs="Times New Roman"/>
          <w:sz w:val="24"/>
          <w:szCs w:val="24"/>
          <w:lang w:val="uk-UA"/>
        </w:rPr>
        <w:t>et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Thermal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issues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tools</w:t>
      </w:r>
      <w:proofErr w:type="spellEnd"/>
      <w:r w:rsidRPr="00322050">
        <w:rPr>
          <w:rFonts w:ascii="Times New Roman" w:eastAsia="Times New Roman" w:hAnsi="Times New Roman" w:cs="Times New Roman"/>
          <w:sz w:val="24"/>
          <w:szCs w:val="24"/>
          <w:lang w:val="uk-UA"/>
        </w:rPr>
        <w:t xml:space="preserve">. CIRP </w:t>
      </w:r>
      <w:proofErr w:type="spellStart"/>
      <w:r w:rsidRPr="00322050">
        <w:rPr>
          <w:rFonts w:ascii="Times New Roman" w:eastAsia="Times New Roman" w:hAnsi="Times New Roman" w:cs="Times New Roman"/>
          <w:sz w:val="24"/>
          <w:szCs w:val="24"/>
          <w:lang w:val="uk-UA"/>
        </w:rPr>
        <w:t>Annals</w:t>
      </w:r>
      <w:proofErr w:type="spellEnd"/>
      <w:r w:rsidRPr="00322050">
        <w:rPr>
          <w:rFonts w:ascii="Times New Roman" w:eastAsia="Times New Roman" w:hAnsi="Times New Roman" w:cs="Times New Roman"/>
          <w:sz w:val="24"/>
          <w:szCs w:val="24"/>
          <w:lang w:val="uk-UA"/>
        </w:rPr>
        <w:t xml:space="preserve">. 2012.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xml:space="preserve">. 61, </w:t>
      </w:r>
      <w:proofErr w:type="spellStart"/>
      <w:r w:rsidRPr="00322050">
        <w:rPr>
          <w:rFonts w:ascii="Times New Roman" w:eastAsia="Times New Roman" w:hAnsi="Times New Roman" w:cs="Times New Roman"/>
          <w:sz w:val="24"/>
          <w:szCs w:val="24"/>
          <w:lang w:val="uk-UA"/>
        </w:rPr>
        <w:t>No</w:t>
      </w:r>
      <w:proofErr w:type="spellEnd"/>
      <w:r w:rsidRPr="00322050">
        <w:rPr>
          <w:rFonts w:ascii="Times New Roman" w:eastAsia="Times New Roman" w:hAnsi="Times New Roman" w:cs="Times New Roman"/>
          <w:sz w:val="24"/>
          <w:szCs w:val="24"/>
          <w:lang w:val="uk-UA"/>
        </w:rPr>
        <w:t>. 2. P. 771–791.</w:t>
      </w:r>
      <w:r w:rsidR="003A134F">
        <w:rPr>
          <w:rFonts w:ascii="Times New Roman" w:eastAsia="Times New Roman" w:hAnsi="Times New Roman" w:cs="Times New Roman"/>
          <w:sz w:val="24"/>
          <w:szCs w:val="24"/>
          <w:lang w:val="uk-UA"/>
        </w:rPr>
        <w:t xml:space="preserve"> </w:t>
      </w:r>
      <w:r w:rsidRPr="003A134F">
        <w:rPr>
          <w:rFonts w:ascii="Times New Roman" w:eastAsia="Times New Roman" w:hAnsi="Times New Roman" w:cs="Times New Roman"/>
          <w:b/>
          <w:bCs/>
          <w:sz w:val="24"/>
          <w:szCs w:val="24"/>
          <w:lang w:val="uk-UA"/>
        </w:rPr>
        <w:t>3.</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Shokrani</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Dhokia</w:t>
      </w:r>
      <w:proofErr w:type="spellEnd"/>
      <w:r w:rsidRPr="00322050">
        <w:rPr>
          <w:rFonts w:ascii="Times New Roman" w:eastAsia="Times New Roman" w:hAnsi="Times New Roman" w:cs="Times New Roman"/>
          <w:sz w:val="24"/>
          <w:szCs w:val="24"/>
          <w:lang w:val="uk-UA"/>
        </w:rPr>
        <w:t xml:space="preserve"> V., </w:t>
      </w:r>
      <w:proofErr w:type="spellStart"/>
      <w:r w:rsidRPr="00322050">
        <w:rPr>
          <w:rFonts w:ascii="Times New Roman" w:eastAsia="Times New Roman" w:hAnsi="Times New Roman" w:cs="Times New Roman"/>
          <w:sz w:val="24"/>
          <w:szCs w:val="24"/>
          <w:lang w:val="uk-UA"/>
        </w:rPr>
        <w:t>Newman</w:t>
      </w:r>
      <w:proofErr w:type="spellEnd"/>
      <w:r w:rsidRPr="00322050">
        <w:rPr>
          <w:rFonts w:ascii="Times New Roman" w:eastAsia="Times New Roman" w:hAnsi="Times New Roman" w:cs="Times New Roman"/>
          <w:sz w:val="24"/>
          <w:szCs w:val="24"/>
          <w:lang w:val="uk-UA"/>
        </w:rPr>
        <w:t xml:space="preserve"> S. T. </w:t>
      </w:r>
      <w:proofErr w:type="spellStart"/>
      <w:r w:rsidRPr="00322050">
        <w:rPr>
          <w:rFonts w:ascii="Times New Roman" w:eastAsia="Times New Roman" w:hAnsi="Times New Roman" w:cs="Times New Roman"/>
          <w:sz w:val="24"/>
          <w:szCs w:val="24"/>
          <w:lang w:val="uk-UA"/>
        </w:rPr>
        <w:t>Environmentally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conscious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difficult-to-machine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materials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regard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cutting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fluids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International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Journal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Tools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Manufacture</w:t>
      </w:r>
      <w:proofErr w:type="spellEnd"/>
      <w:r w:rsidRPr="00322050">
        <w:rPr>
          <w:rFonts w:ascii="Times New Roman" w:eastAsia="Times New Roman" w:hAnsi="Times New Roman" w:cs="Times New Roman"/>
          <w:sz w:val="24"/>
          <w:szCs w:val="24"/>
          <w:lang w:val="uk-UA"/>
        </w:rPr>
        <w:t xml:space="preserve">. 2012.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57. P. 83–101.</w:t>
      </w:r>
      <w:r w:rsidR="003A134F">
        <w:rPr>
          <w:rFonts w:ascii="Times New Roman" w:eastAsia="Times New Roman" w:hAnsi="Times New Roman" w:cs="Times New Roman"/>
          <w:sz w:val="24"/>
          <w:szCs w:val="24"/>
          <w:lang w:val="uk-UA"/>
        </w:rPr>
        <w:t xml:space="preserve"> </w:t>
      </w:r>
      <w:r w:rsidRPr="003A134F">
        <w:rPr>
          <w:rFonts w:ascii="Times New Roman" w:eastAsia="Times New Roman" w:hAnsi="Times New Roman" w:cs="Times New Roman"/>
          <w:b/>
          <w:bCs/>
          <w:sz w:val="24"/>
          <w:szCs w:val="24"/>
          <w:lang w:val="uk-UA"/>
        </w:rPr>
        <w:t>4.</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Hauschild</w:t>
      </w:r>
      <w:proofErr w:type="spellEnd"/>
      <w:r w:rsidRPr="00322050">
        <w:rPr>
          <w:rFonts w:ascii="Times New Roman" w:eastAsia="Times New Roman" w:hAnsi="Times New Roman" w:cs="Times New Roman"/>
          <w:sz w:val="24"/>
          <w:szCs w:val="24"/>
          <w:lang w:val="uk-UA"/>
        </w:rPr>
        <w:t xml:space="preserve"> M. Z., </w:t>
      </w:r>
      <w:proofErr w:type="spellStart"/>
      <w:r w:rsidRPr="00322050">
        <w:rPr>
          <w:rFonts w:ascii="Times New Roman" w:eastAsia="Times New Roman" w:hAnsi="Times New Roman" w:cs="Times New Roman"/>
          <w:sz w:val="24"/>
          <w:szCs w:val="24"/>
          <w:lang w:val="uk-UA"/>
        </w:rPr>
        <w:t>Herrmann</w:t>
      </w:r>
      <w:proofErr w:type="spellEnd"/>
      <w:r w:rsidRPr="00322050">
        <w:rPr>
          <w:rFonts w:ascii="Times New Roman" w:eastAsia="Times New Roman" w:hAnsi="Times New Roman" w:cs="Times New Roman"/>
          <w:sz w:val="24"/>
          <w:szCs w:val="24"/>
          <w:lang w:val="uk-UA"/>
        </w:rPr>
        <w:t xml:space="preserve"> C., </w:t>
      </w:r>
      <w:proofErr w:type="spellStart"/>
      <w:r w:rsidRPr="00322050">
        <w:rPr>
          <w:rFonts w:ascii="Times New Roman" w:eastAsia="Times New Roman" w:hAnsi="Times New Roman" w:cs="Times New Roman"/>
          <w:sz w:val="24"/>
          <w:szCs w:val="24"/>
          <w:lang w:val="uk-UA"/>
        </w:rPr>
        <w:t>Kara</w:t>
      </w:r>
      <w:proofErr w:type="spellEnd"/>
      <w:r w:rsidRPr="00322050">
        <w:rPr>
          <w:rFonts w:ascii="Times New Roman" w:eastAsia="Times New Roman" w:hAnsi="Times New Roman" w:cs="Times New Roman"/>
          <w:sz w:val="24"/>
          <w:szCs w:val="24"/>
          <w:lang w:val="uk-UA"/>
        </w:rPr>
        <w:t xml:space="preserve"> S. </w:t>
      </w:r>
      <w:proofErr w:type="spellStart"/>
      <w:r w:rsidRPr="00322050">
        <w:rPr>
          <w:rFonts w:ascii="Times New Roman" w:eastAsia="Times New Roman" w:hAnsi="Times New Roman" w:cs="Times New Roman"/>
          <w:sz w:val="24"/>
          <w:szCs w:val="24"/>
          <w:lang w:val="uk-UA"/>
        </w:rPr>
        <w:t>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integrated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framework</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for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Life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Cycle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Engineering</w:t>
      </w:r>
      <w:proofErr w:type="spellEnd"/>
      <w:r w:rsidRPr="00322050">
        <w:rPr>
          <w:rFonts w:ascii="Times New Roman" w:eastAsia="Times New Roman" w:hAnsi="Times New Roman" w:cs="Times New Roman"/>
          <w:sz w:val="24"/>
          <w:szCs w:val="24"/>
          <w:lang w:val="uk-UA"/>
        </w:rPr>
        <w:t xml:space="preserve">. CIRP </w:t>
      </w:r>
      <w:proofErr w:type="spellStart"/>
      <w:r w:rsidRPr="00322050">
        <w:rPr>
          <w:rFonts w:ascii="Times New Roman" w:eastAsia="Times New Roman" w:hAnsi="Times New Roman" w:cs="Times New Roman"/>
          <w:sz w:val="24"/>
          <w:szCs w:val="24"/>
          <w:lang w:val="uk-UA"/>
        </w:rPr>
        <w:t>Annals</w:t>
      </w:r>
      <w:proofErr w:type="spellEnd"/>
      <w:r w:rsidRPr="00322050">
        <w:rPr>
          <w:rFonts w:ascii="Times New Roman" w:eastAsia="Times New Roman" w:hAnsi="Times New Roman" w:cs="Times New Roman"/>
          <w:sz w:val="24"/>
          <w:szCs w:val="24"/>
          <w:lang w:val="uk-UA"/>
        </w:rPr>
        <w:t xml:space="preserve">. 2005.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xml:space="preserve">. 54, </w:t>
      </w:r>
      <w:proofErr w:type="spellStart"/>
      <w:r w:rsidRPr="00322050">
        <w:rPr>
          <w:rFonts w:ascii="Times New Roman" w:eastAsia="Times New Roman" w:hAnsi="Times New Roman" w:cs="Times New Roman"/>
          <w:sz w:val="24"/>
          <w:szCs w:val="24"/>
          <w:lang w:val="uk-UA"/>
        </w:rPr>
        <w:t>No</w:t>
      </w:r>
      <w:proofErr w:type="spellEnd"/>
      <w:r w:rsidRPr="00322050">
        <w:rPr>
          <w:rFonts w:ascii="Times New Roman" w:eastAsia="Times New Roman" w:hAnsi="Times New Roman" w:cs="Times New Roman"/>
          <w:sz w:val="24"/>
          <w:szCs w:val="24"/>
          <w:lang w:val="uk-UA"/>
        </w:rPr>
        <w:t>. 2. P. 1–23.</w:t>
      </w:r>
      <w:r w:rsidR="003A134F">
        <w:rPr>
          <w:rFonts w:ascii="Times New Roman" w:eastAsia="Times New Roman" w:hAnsi="Times New Roman" w:cs="Times New Roman"/>
          <w:sz w:val="24"/>
          <w:szCs w:val="24"/>
          <w:lang w:val="uk-UA"/>
        </w:rPr>
        <w:t xml:space="preserve"> </w:t>
      </w:r>
      <w:r w:rsidRPr="003A134F">
        <w:rPr>
          <w:rFonts w:ascii="Times New Roman" w:eastAsia="Times New Roman" w:hAnsi="Times New Roman" w:cs="Times New Roman"/>
          <w:b/>
          <w:bCs/>
          <w:sz w:val="24"/>
          <w:szCs w:val="24"/>
          <w:lang w:val="uk-UA"/>
        </w:rPr>
        <w:t>5.</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Tao</w:t>
      </w:r>
      <w:proofErr w:type="spellEnd"/>
      <w:r w:rsidRPr="00322050">
        <w:rPr>
          <w:rFonts w:ascii="Times New Roman" w:eastAsia="Times New Roman" w:hAnsi="Times New Roman" w:cs="Times New Roman"/>
          <w:sz w:val="24"/>
          <w:szCs w:val="24"/>
          <w:lang w:val="uk-UA"/>
        </w:rPr>
        <w:t xml:space="preserve"> F., </w:t>
      </w:r>
      <w:proofErr w:type="spellStart"/>
      <w:r w:rsidRPr="00322050">
        <w:rPr>
          <w:rFonts w:ascii="Times New Roman" w:eastAsia="Times New Roman" w:hAnsi="Times New Roman" w:cs="Times New Roman"/>
          <w:sz w:val="24"/>
          <w:szCs w:val="24"/>
          <w:lang w:val="uk-UA"/>
        </w:rPr>
        <w:t>Qi</w:t>
      </w:r>
      <w:proofErr w:type="spellEnd"/>
      <w:r w:rsidRPr="00322050">
        <w:rPr>
          <w:rFonts w:ascii="Times New Roman" w:eastAsia="Times New Roman" w:hAnsi="Times New Roman" w:cs="Times New Roman"/>
          <w:sz w:val="24"/>
          <w:szCs w:val="24"/>
          <w:lang w:val="uk-UA"/>
        </w:rPr>
        <w:t xml:space="preserve"> Q., </w:t>
      </w:r>
      <w:proofErr w:type="spellStart"/>
      <w:r w:rsidRPr="00322050">
        <w:rPr>
          <w:rFonts w:ascii="Times New Roman" w:eastAsia="Times New Roman" w:hAnsi="Times New Roman" w:cs="Times New Roman"/>
          <w:sz w:val="24"/>
          <w:szCs w:val="24"/>
          <w:lang w:val="uk-UA"/>
        </w:rPr>
        <w:t>Wang</w:t>
      </w:r>
      <w:proofErr w:type="spellEnd"/>
      <w:r w:rsidRPr="00322050">
        <w:rPr>
          <w:rFonts w:ascii="Times New Roman" w:eastAsia="Times New Roman" w:hAnsi="Times New Roman" w:cs="Times New Roman"/>
          <w:sz w:val="24"/>
          <w:szCs w:val="24"/>
          <w:lang w:val="uk-UA"/>
        </w:rPr>
        <w:t xml:space="preserve"> L., </w:t>
      </w:r>
      <w:proofErr w:type="spellStart"/>
      <w:r w:rsidRPr="00322050">
        <w:rPr>
          <w:rFonts w:ascii="Times New Roman" w:eastAsia="Times New Roman" w:hAnsi="Times New Roman" w:cs="Times New Roman"/>
          <w:sz w:val="24"/>
          <w:szCs w:val="24"/>
          <w:lang w:val="uk-UA"/>
        </w:rPr>
        <w:t>Nee</w:t>
      </w:r>
      <w:proofErr w:type="spellEnd"/>
      <w:r w:rsidRPr="00322050">
        <w:rPr>
          <w:rFonts w:ascii="Times New Roman" w:eastAsia="Times New Roman" w:hAnsi="Times New Roman" w:cs="Times New Roman"/>
          <w:sz w:val="24"/>
          <w:szCs w:val="24"/>
          <w:lang w:val="uk-UA"/>
        </w:rPr>
        <w:t xml:space="preserve"> A. Y. C. </w:t>
      </w:r>
      <w:proofErr w:type="spellStart"/>
      <w:r w:rsidRPr="00322050">
        <w:rPr>
          <w:rFonts w:ascii="Times New Roman" w:eastAsia="Times New Roman" w:hAnsi="Times New Roman" w:cs="Times New Roman"/>
          <w:sz w:val="24"/>
          <w:szCs w:val="24"/>
          <w:lang w:val="uk-UA"/>
        </w:rPr>
        <w:t>Digital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Twins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Cyber-Physical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toward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Smart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Manufacturing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Industry</w:t>
      </w:r>
      <w:proofErr w:type="spellEnd"/>
      <w:r w:rsidRPr="00322050">
        <w:rPr>
          <w:rFonts w:ascii="Times New Roman" w:eastAsia="Times New Roman" w:hAnsi="Times New Roman" w:cs="Times New Roman"/>
          <w:sz w:val="24"/>
          <w:szCs w:val="24"/>
          <w:lang w:val="uk-UA"/>
        </w:rPr>
        <w:t xml:space="preserve"> 4.0: </w:t>
      </w:r>
      <w:proofErr w:type="spellStart"/>
      <w:r w:rsidRPr="00322050">
        <w:rPr>
          <w:rFonts w:ascii="Times New Roman" w:eastAsia="Times New Roman" w:hAnsi="Times New Roman" w:cs="Times New Roman"/>
          <w:sz w:val="24"/>
          <w:szCs w:val="24"/>
          <w:lang w:val="uk-UA"/>
        </w:rPr>
        <w:t>Correlation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Comparison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Engineering</w:t>
      </w:r>
      <w:proofErr w:type="spellEnd"/>
      <w:r w:rsidRPr="00322050">
        <w:rPr>
          <w:rFonts w:ascii="Times New Roman" w:eastAsia="Times New Roman" w:hAnsi="Times New Roman" w:cs="Times New Roman"/>
          <w:sz w:val="24"/>
          <w:szCs w:val="24"/>
          <w:lang w:val="uk-UA"/>
        </w:rPr>
        <w:t xml:space="preserve">. 2019.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xml:space="preserve">. 5, </w:t>
      </w:r>
      <w:proofErr w:type="spellStart"/>
      <w:r w:rsidRPr="00322050">
        <w:rPr>
          <w:rFonts w:ascii="Times New Roman" w:eastAsia="Times New Roman" w:hAnsi="Times New Roman" w:cs="Times New Roman"/>
          <w:sz w:val="24"/>
          <w:szCs w:val="24"/>
          <w:lang w:val="uk-UA"/>
        </w:rPr>
        <w:t>No</w:t>
      </w:r>
      <w:proofErr w:type="spellEnd"/>
      <w:r w:rsidRPr="00322050">
        <w:rPr>
          <w:rFonts w:ascii="Times New Roman" w:eastAsia="Times New Roman" w:hAnsi="Times New Roman" w:cs="Times New Roman"/>
          <w:sz w:val="24"/>
          <w:szCs w:val="24"/>
          <w:lang w:val="uk-UA"/>
        </w:rPr>
        <w:t>. 4. P. 653–661.</w:t>
      </w:r>
    </w:p>
    <w:p w14:paraId="6C770D41" w14:textId="6D0AF85F" w:rsidR="00121623" w:rsidRDefault="00121623" w:rsidP="00D7290A">
      <w:pPr>
        <w:pStyle w:val="a4"/>
        <w:spacing w:after="0" w:line="240" w:lineRule="auto"/>
        <w:ind w:left="0" w:firstLine="357"/>
        <w:jc w:val="both"/>
        <w:rPr>
          <w:rFonts w:ascii="Times New Roman" w:hAnsi="Times New Roman" w:cs="Times New Roman"/>
          <w:noProof/>
          <w:sz w:val="24"/>
          <w:szCs w:val="24"/>
          <w:lang w:val="uk-UA"/>
        </w:rPr>
      </w:pPr>
    </w:p>
    <w:p w14:paraId="58E7420E" w14:textId="77777777" w:rsidR="009B6370" w:rsidRPr="00322050" w:rsidRDefault="009B6370" w:rsidP="00D7290A">
      <w:pPr>
        <w:pStyle w:val="a4"/>
        <w:spacing w:after="0" w:line="240" w:lineRule="auto"/>
        <w:ind w:left="0" w:firstLine="357"/>
        <w:jc w:val="both"/>
        <w:rPr>
          <w:rFonts w:ascii="Times New Roman" w:hAnsi="Times New Roman" w:cs="Times New Roman"/>
          <w:noProof/>
          <w:sz w:val="24"/>
          <w:szCs w:val="24"/>
          <w:lang w:val="uk-UA"/>
        </w:rPr>
      </w:pPr>
    </w:p>
    <w:p w14:paraId="2E446AAE" w14:textId="77777777" w:rsidR="00121623" w:rsidRPr="00322050" w:rsidRDefault="00121623" w:rsidP="00D7290A">
      <w:pPr>
        <w:pStyle w:val="a4"/>
        <w:spacing w:after="0" w:line="240" w:lineRule="auto"/>
        <w:ind w:left="0" w:firstLine="357"/>
        <w:jc w:val="both"/>
        <w:rPr>
          <w:rFonts w:ascii="Times New Roman" w:hAnsi="Times New Roman" w:cs="Times New Roman"/>
          <w:noProof/>
          <w:sz w:val="24"/>
          <w:szCs w:val="24"/>
          <w:lang w:val="uk-UA"/>
        </w:rPr>
      </w:pPr>
    </w:p>
    <w:p w14:paraId="5BF4C5A2" w14:textId="6EEF2472" w:rsidR="00186357" w:rsidRPr="003A134F" w:rsidRDefault="00186357" w:rsidP="00D7290A">
      <w:pPr>
        <w:spacing w:after="0" w:line="240" w:lineRule="auto"/>
        <w:ind w:firstLine="357"/>
        <w:jc w:val="both"/>
        <w:rPr>
          <w:rFonts w:ascii="Times New Roman" w:eastAsia="Times New Roman" w:hAnsi="Times New Roman" w:cs="Times New Roman"/>
          <w:i/>
          <w:iCs/>
          <w:color w:val="1F1F1F"/>
          <w:sz w:val="24"/>
          <w:szCs w:val="24"/>
          <w:lang w:val="uk-UA" w:eastAsia="uk-UA"/>
        </w:rPr>
      </w:pPr>
      <w:r w:rsidRPr="003A134F">
        <w:rPr>
          <w:rFonts w:ascii="Times New Roman" w:eastAsia="Times New Roman" w:hAnsi="Times New Roman" w:cs="Times New Roman"/>
          <w:i/>
          <w:iCs/>
          <w:color w:val="1F1F1F"/>
          <w:sz w:val="24"/>
          <w:szCs w:val="24"/>
          <w:lang w:val="uk-UA" w:eastAsia="uk-UA"/>
        </w:rPr>
        <w:t>УДК 502.15:004.9</w:t>
      </w:r>
    </w:p>
    <w:p w14:paraId="60432B89" w14:textId="77777777" w:rsidR="003A134F" w:rsidRDefault="003A134F" w:rsidP="00D7290A">
      <w:pPr>
        <w:spacing w:after="0" w:line="240" w:lineRule="auto"/>
        <w:ind w:firstLine="357"/>
        <w:jc w:val="both"/>
        <w:rPr>
          <w:rFonts w:ascii="Times New Roman" w:eastAsia="Times New Roman" w:hAnsi="Times New Roman" w:cs="Times New Roman"/>
          <w:b/>
          <w:bCs/>
          <w:color w:val="1F1F1F"/>
          <w:sz w:val="24"/>
          <w:szCs w:val="24"/>
          <w:lang w:val="uk-UA" w:eastAsia="uk-UA"/>
        </w:rPr>
      </w:pPr>
    </w:p>
    <w:p w14:paraId="04F7F1C4" w14:textId="7F432FE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b/>
          <w:bCs/>
          <w:color w:val="1F1F1F"/>
          <w:sz w:val="24"/>
          <w:szCs w:val="24"/>
          <w:lang w:val="uk-UA" w:eastAsia="uk-UA"/>
        </w:rPr>
        <w:t>Костюк Р. О.</w:t>
      </w:r>
      <w:r w:rsidRPr="00322050">
        <w:rPr>
          <w:rFonts w:ascii="Times New Roman" w:eastAsia="Times New Roman" w:hAnsi="Times New Roman" w:cs="Times New Roman"/>
          <w:color w:val="1F1F1F"/>
          <w:sz w:val="24"/>
          <w:szCs w:val="24"/>
          <w:lang w:val="uk-UA" w:eastAsia="uk-UA"/>
        </w:rPr>
        <w:t>,</w:t>
      </w:r>
      <w:r w:rsidR="003A134F">
        <w:rPr>
          <w:rFonts w:ascii="Times New Roman" w:eastAsia="Times New Roman" w:hAnsi="Times New Roman" w:cs="Times New Roman"/>
          <w:color w:val="1F1F1F"/>
          <w:sz w:val="24"/>
          <w:szCs w:val="24"/>
          <w:lang w:val="uk-UA" w:eastAsia="uk-UA"/>
        </w:rPr>
        <w:t xml:space="preserve"> </w:t>
      </w:r>
      <w:r w:rsidRPr="00322050">
        <w:rPr>
          <w:rFonts w:ascii="Times New Roman" w:eastAsia="Times New Roman" w:hAnsi="Times New Roman" w:cs="Times New Roman"/>
          <w:color w:val="1F1F1F"/>
          <w:sz w:val="24"/>
          <w:szCs w:val="24"/>
          <w:lang w:val="uk-UA" w:eastAsia="uk-UA"/>
        </w:rPr>
        <w:t>здобувач вищої освіти гр. АСД-ПІ25</w:t>
      </w:r>
    </w:p>
    <w:p w14:paraId="7D55271A" w14:textId="2CA93E71"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 xml:space="preserve">Науковий керівник - </w:t>
      </w:r>
      <w:proofErr w:type="spellStart"/>
      <w:r w:rsidRPr="00322050">
        <w:rPr>
          <w:rFonts w:ascii="Times New Roman" w:eastAsia="Times New Roman" w:hAnsi="Times New Roman" w:cs="Times New Roman"/>
          <w:b/>
          <w:bCs/>
          <w:color w:val="1F1F1F"/>
          <w:sz w:val="24"/>
          <w:szCs w:val="24"/>
          <w:lang w:val="uk-UA" w:eastAsia="uk-UA"/>
        </w:rPr>
        <w:t>Акименко</w:t>
      </w:r>
      <w:proofErr w:type="spellEnd"/>
      <w:r w:rsidRPr="00322050">
        <w:rPr>
          <w:rFonts w:ascii="Times New Roman" w:eastAsia="Times New Roman" w:hAnsi="Times New Roman" w:cs="Times New Roman"/>
          <w:b/>
          <w:bCs/>
          <w:color w:val="1F1F1F"/>
          <w:sz w:val="24"/>
          <w:szCs w:val="24"/>
          <w:lang w:val="uk-UA" w:eastAsia="uk-UA"/>
        </w:rPr>
        <w:t xml:space="preserve"> А. М.</w:t>
      </w:r>
      <w:r w:rsidRPr="00322050">
        <w:rPr>
          <w:rFonts w:ascii="Times New Roman" w:eastAsia="Times New Roman" w:hAnsi="Times New Roman" w:cs="Times New Roman"/>
          <w:color w:val="1F1F1F"/>
          <w:sz w:val="24"/>
          <w:szCs w:val="24"/>
          <w:lang w:val="uk-UA" w:eastAsia="uk-UA"/>
        </w:rPr>
        <w:t>, к. ф.-м. н., доц.</w:t>
      </w:r>
    </w:p>
    <w:p w14:paraId="46CA1A3D" w14:textId="64893856"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i/>
          <w:iCs/>
          <w:color w:val="1F1F1F"/>
          <w:sz w:val="24"/>
          <w:szCs w:val="24"/>
          <w:lang w:val="uk-UA" w:eastAsia="uk-UA"/>
        </w:rPr>
        <w:t>Національний університет «Чернігівська політехніка», (м. Чернігів, Україна)</w:t>
      </w:r>
    </w:p>
    <w:p w14:paraId="525D717F"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p>
    <w:p w14:paraId="65D7FF15" w14:textId="77777777" w:rsidR="00EB4482" w:rsidRPr="00322050" w:rsidRDefault="00EB4482" w:rsidP="00D7290A">
      <w:pPr>
        <w:spacing w:after="0" w:line="240" w:lineRule="auto"/>
        <w:ind w:firstLine="357"/>
        <w:jc w:val="center"/>
        <w:rPr>
          <w:rFonts w:ascii="Times New Roman" w:eastAsia="Times New Roman" w:hAnsi="Times New Roman" w:cs="Times New Roman"/>
          <w:b/>
          <w:bCs/>
          <w:color w:val="1F1F1F"/>
          <w:sz w:val="24"/>
          <w:szCs w:val="24"/>
          <w:lang w:val="uk-UA" w:eastAsia="uk-UA"/>
        </w:rPr>
      </w:pPr>
      <w:r w:rsidRPr="00322050">
        <w:rPr>
          <w:rFonts w:ascii="Times New Roman" w:eastAsia="Times New Roman" w:hAnsi="Times New Roman" w:cs="Times New Roman"/>
          <w:b/>
          <w:bCs/>
          <w:color w:val="1F1F1F"/>
          <w:sz w:val="24"/>
          <w:szCs w:val="24"/>
          <w:lang w:val="uk-UA" w:eastAsia="uk-UA"/>
        </w:rPr>
        <w:t>ЕКОЛОГІЧНИЙ МЕНЕДЖМЕНТ ТА ЦИФРОВІ ІННОВАЦІЇ В СИСТЕМАХ РОЗУМНОГО МІСТА</w:t>
      </w:r>
    </w:p>
    <w:p w14:paraId="2A61C2B0"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p>
    <w:p w14:paraId="141D9BE7" w14:textId="310AE68B" w:rsidR="00CB67C1" w:rsidRPr="00322050" w:rsidRDefault="00CB67C1" w:rsidP="00D7290A">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Ключові слова</w:t>
      </w:r>
      <w:r w:rsidRPr="00322050">
        <w:rPr>
          <w:rFonts w:ascii="Times New Roman" w:eastAsia="Calibri" w:hAnsi="Times New Roman" w:cs="Times New Roman"/>
          <w:i/>
          <w:iCs/>
          <w:sz w:val="24"/>
          <w:szCs w:val="24"/>
          <w:lang w:val="uk-UA"/>
        </w:rPr>
        <w:t xml:space="preserve">: індустріалізація, інформаційні технології, екологічний менеджмент, цифрові інновації, системи розумного міста, управлінські рішення </w:t>
      </w:r>
    </w:p>
    <w:p w14:paraId="0376AFA9" w14:textId="10D69BA4"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Сучасний розвиток міської інфраструктури нерозривно пов'язаний зі зміною факторів, що визначають умови життя під впливом швидкої урбанізації. Це призводить до виникнення проблем у природному середовищі та енергетиці, які стають дедалі більш відчутними зі зростанням міського населення. У таких умовах ключове значення має розробка місцевих стратегій розумного міста, адаптованих до особливостей конкретного регіону, що забезпечує кліматичну стійкість навколишнього середовища незалежно від пори року та погодних умов [1].</w:t>
      </w:r>
    </w:p>
    <w:p w14:paraId="7B3D9213"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 xml:space="preserve">Стрімка індустріалізація та комерційні трансформації викликають серйозне занепокоєння щодо ефективності використання ресурсів та обсягів споживання енергії, проте впровадження інструментів на базі інформаційних технологій дозволяє розумним містам знижувати енергоспоживання та загальний вплив на довкілля, сприяючи поступовому переходу до </w:t>
      </w:r>
      <w:r w:rsidRPr="00322050">
        <w:rPr>
          <w:rFonts w:ascii="Times New Roman" w:eastAsia="Times New Roman" w:hAnsi="Times New Roman" w:cs="Times New Roman"/>
          <w:color w:val="1F1F1F"/>
          <w:sz w:val="24"/>
          <w:szCs w:val="24"/>
          <w:lang w:val="uk-UA" w:eastAsia="uk-UA"/>
        </w:rPr>
        <w:lastRenderedPageBreak/>
        <w:t>низьковуглецевої економіки. Сьогодні науковці активно шукають оптимальні та інноваційні методи для ефективного управління екологічним станом та рівнем забруднення в сучасних міських умовах [2].</w:t>
      </w:r>
    </w:p>
    <w:p w14:paraId="0419DF23"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Реалізація цих завдань передбачає впровадження практик сталого розвитку, спрямованих на зміцнення екологічної стабільності через використання відновлюваної енергії, раціональне управління відходами та збереження водних ресурсів. Основна мета такої стратегії полягає у формуванні міського простору, який гармонійно поєднує технології з екологічною безпекою. Це дозволяє підтримувати високу якість життя громадян при одночасному мінімальному впливі на навколишнє середовище [3].</w:t>
      </w:r>
    </w:p>
    <w:p w14:paraId="6F91FB7B"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 xml:space="preserve">Важливою умовою успіху екологічних ініціатив є використання інтелектуальних систем, які гарантують ефективне споживання ресурсів. Зокрема, застосування технологій </w:t>
      </w:r>
      <w:proofErr w:type="spellStart"/>
      <w:r w:rsidRPr="00322050">
        <w:rPr>
          <w:rFonts w:ascii="Times New Roman" w:eastAsia="Times New Roman" w:hAnsi="Times New Roman" w:cs="Times New Roman"/>
          <w:color w:val="1F1F1F"/>
          <w:sz w:val="24"/>
          <w:szCs w:val="24"/>
          <w:lang w:val="uk-UA" w:eastAsia="uk-UA"/>
        </w:rPr>
        <w:t>big</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data</w:t>
      </w:r>
      <w:proofErr w:type="spellEnd"/>
      <w:r w:rsidRPr="00322050">
        <w:rPr>
          <w:rFonts w:ascii="Times New Roman" w:eastAsia="Times New Roman" w:hAnsi="Times New Roman" w:cs="Times New Roman"/>
          <w:color w:val="1F1F1F"/>
          <w:sz w:val="24"/>
          <w:szCs w:val="24"/>
          <w:lang w:val="uk-UA" w:eastAsia="uk-UA"/>
        </w:rPr>
        <w:t xml:space="preserve"> дозволяє приймати управлінські рішення в режимі реального часу та проводити прогностичний аналіз ключових процесів, включаючи екологічний моніторинг, управління відходами та оптимізацію розподілу енергії [4].</w:t>
      </w:r>
    </w:p>
    <w:p w14:paraId="4E699F9C"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Технологічною основою для функціонування такої інфраструктури виступає інтернет речей, який став базою для створення систем, що сприяють сталому способу життя та підвищенню комфорту мешканців. Завдяки використанню розподіленої архітектури ці цифрові системи є надзвичайно стійкими до збоїв і здатні до самовідновлення, що має ключове значення для стабільної роботи міських мереж електропостачання [5].</w:t>
      </w:r>
    </w:p>
    <w:p w14:paraId="451CFC50"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 xml:space="preserve">Окрему увагу в засобах розумного міста приділяють підвищенню енергоефективності будівель, де системи автоматизованого управління є необхідними для прийняття обґрунтованих рішень на основі даних, що збираються в реальному часі. Однак збір такої інформації часто стикається з проблемою </w:t>
      </w:r>
      <w:proofErr w:type="spellStart"/>
      <w:r w:rsidRPr="00322050">
        <w:rPr>
          <w:rFonts w:ascii="Times New Roman" w:eastAsia="Times New Roman" w:hAnsi="Times New Roman" w:cs="Times New Roman"/>
          <w:color w:val="1F1F1F"/>
          <w:sz w:val="24"/>
          <w:szCs w:val="24"/>
          <w:lang w:val="uk-UA" w:eastAsia="uk-UA"/>
        </w:rPr>
        <w:t>приватності</w:t>
      </w:r>
      <w:proofErr w:type="spellEnd"/>
      <w:r w:rsidRPr="00322050">
        <w:rPr>
          <w:rFonts w:ascii="Times New Roman" w:eastAsia="Times New Roman" w:hAnsi="Times New Roman" w:cs="Times New Roman"/>
          <w:color w:val="1F1F1F"/>
          <w:sz w:val="24"/>
          <w:szCs w:val="24"/>
          <w:lang w:val="uk-UA" w:eastAsia="uk-UA"/>
        </w:rPr>
        <w:t>, оскільки детальні дані про енергоспоживання можуть розкривати щоденні звички та вподобання мешканців. Ефективним рішенням у цій сфері стало застосування синтетичних даних, які точно відтворюють характеристики реальних процесів для наукових досліджень у сфері енергозбереження, повністю зберігаючи при цьому конфіденційність громадян [6].</w:t>
      </w:r>
    </w:p>
    <w:p w14:paraId="04085E56"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322050">
        <w:rPr>
          <w:rFonts w:ascii="Times New Roman" w:eastAsia="Times New Roman" w:hAnsi="Times New Roman" w:cs="Times New Roman"/>
          <w:color w:val="1F1F1F"/>
          <w:sz w:val="24"/>
          <w:szCs w:val="24"/>
          <w:lang w:val="uk-UA" w:eastAsia="uk-UA"/>
        </w:rPr>
        <w:t xml:space="preserve">Отже, успішна розбудова розумного міста та ефективне управління його екологічним станом залежать від інтеграції сучасних технологій на всіх рівнях міської інфраструктури. Для досягнення </w:t>
      </w:r>
      <w:proofErr w:type="spellStart"/>
      <w:r w:rsidRPr="00322050">
        <w:rPr>
          <w:rFonts w:ascii="Times New Roman" w:eastAsia="Times New Roman" w:hAnsi="Times New Roman" w:cs="Times New Roman"/>
          <w:color w:val="1F1F1F"/>
          <w:sz w:val="24"/>
          <w:szCs w:val="24"/>
          <w:lang w:val="uk-UA" w:eastAsia="uk-UA"/>
        </w:rPr>
        <w:t>ліматичної</w:t>
      </w:r>
      <w:proofErr w:type="spellEnd"/>
      <w:r w:rsidRPr="00322050">
        <w:rPr>
          <w:rFonts w:ascii="Times New Roman" w:eastAsia="Times New Roman" w:hAnsi="Times New Roman" w:cs="Times New Roman"/>
          <w:color w:val="1F1F1F"/>
          <w:sz w:val="24"/>
          <w:szCs w:val="24"/>
          <w:lang w:val="uk-UA" w:eastAsia="uk-UA"/>
        </w:rPr>
        <w:t xml:space="preserve"> стійкості та низьковуглецевої економіки необхідним є поєднання локальних стратегій розвитку з інструментами інтернету речей та великих даних. Використання інтелектуальних систем моніторингу дозволяє не лише оптимізувати споживання ресурсів та управління відходами в реальному часі, а й гарантувати стабільність енергетичних мереж. При цьому застосування інноваційних підходів, таких як генерація синтетичних даних може виявитись успішним рішенням у сфері енергоефективності. Такий комплексний підхід створює надійний фундамент для формування екологічно безпечного та комфортного міського середовища.</w:t>
      </w:r>
    </w:p>
    <w:p w14:paraId="5017B17A" w14:textId="77777777"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p>
    <w:p w14:paraId="71BD2578" w14:textId="21BBD7FF" w:rsidR="00EB4482" w:rsidRPr="00322050" w:rsidRDefault="00EB4482" w:rsidP="00D7290A">
      <w:pPr>
        <w:spacing w:after="0" w:line="240" w:lineRule="auto"/>
        <w:ind w:firstLine="357"/>
        <w:jc w:val="both"/>
        <w:rPr>
          <w:rFonts w:ascii="Times New Roman" w:eastAsia="Times New Roman" w:hAnsi="Times New Roman" w:cs="Times New Roman"/>
          <w:color w:val="1F1F1F"/>
          <w:sz w:val="24"/>
          <w:szCs w:val="24"/>
          <w:lang w:val="uk-UA" w:eastAsia="uk-UA"/>
        </w:rPr>
      </w:pPr>
      <w:r w:rsidRPr="00CC2C8F">
        <w:rPr>
          <w:rFonts w:ascii="Times New Roman" w:eastAsia="Times New Roman" w:hAnsi="Times New Roman" w:cs="Times New Roman"/>
          <w:b/>
          <w:bCs/>
          <w:color w:val="1F1F1F"/>
          <w:sz w:val="24"/>
          <w:szCs w:val="24"/>
          <w:lang w:val="uk-UA" w:eastAsia="uk-UA"/>
        </w:rPr>
        <w:t>Список використаних джерел</w:t>
      </w:r>
      <w:r w:rsidR="00CC2C8F">
        <w:rPr>
          <w:rFonts w:ascii="Times New Roman" w:eastAsia="Times New Roman" w:hAnsi="Times New Roman" w:cs="Times New Roman"/>
          <w:b/>
          <w:bCs/>
          <w:color w:val="1F1F1F"/>
          <w:sz w:val="24"/>
          <w:szCs w:val="24"/>
          <w:lang w:val="uk-UA" w:eastAsia="uk-UA"/>
        </w:rPr>
        <w:t xml:space="preserve">: </w:t>
      </w:r>
      <w:r w:rsidRPr="00CC2C8F">
        <w:rPr>
          <w:rFonts w:ascii="Times New Roman" w:eastAsia="Times New Roman" w:hAnsi="Times New Roman" w:cs="Times New Roman"/>
          <w:b/>
          <w:bCs/>
          <w:color w:val="1F1F1F"/>
          <w:sz w:val="24"/>
          <w:szCs w:val="24"/>
          <w:lang w:val="uk-UA" w:eastAsia="uk-UA"/>
        </w:rPr>
        <w:t>1.</w:t>
      </w:r>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Ateş</w:t>
      </w:r>
      <w:proofErr w:type="spellEnd"/>
      <w:r w:rsidRPr="00322050">
        <w:rPr>
          <w:rFonts w:ascii="Times New Roman" w:eastAsia="Times New Roman" w:hAnsi="Times New Roman" w:cs="Times New Roman"/>
          <w:color w:val="1F1F1F"/>
          <w:sz w:val="24"/>
          <w:szCs w:val="24"/>
          <w:lang w:val="uk-UA" w:eastAsia="uk-UA"/>
        </w:rPr>
        <w:t xml:space="preserve">, M., &amp; </w:t>
      </w:r>
      <w:proofErr w:type="spellStart"/>
      <w:r w:rsidRPr="00322050">
        <w:rPr>
          <w:rFonts w:ascii="Times New Roman" w:eastAsia="Times New Roman" w:hAnsi="Times New Roman" w:cs="Times New Roman"/>
          <w:color w:val="1F1F1F"/>
          <w:sz w:val="24"/>
          <w:szCs w:val="24"/>
          <w:lang w:val="uk-UA" w:eastAsia="uk-UA"/>
        </w:rPr>
        <w:t>Önder</w:t>
      </w:r>
      <w:proofErr w:type="spellEnd"/>
      <w:r w:rsidRPr="00322050">
        <w:rPr>
          <w:rFonts w:ascii="Times New Roman" w:eastAsia="Times New Roman" w:hAnsi="Times New Roman" w:cs="Times New Roman"/>
          <w:color w:val="1F1F1F"/>
          <w:sz w:val="24"/>
          <w:szCs w:val="24"/>
          <w:lang w:val="uk-UA" w:eastAsia="uk-UA"/>
        </w:rPr>
        <w:t xml:space="preserve">, D. E. (2021). A </w:t>
      </w:r>
      <w:proofErr w:type="spellStart"/>
      <w:r w:rsidRPr="00322050">
        <w:rPr>
          <w:rFonts w:ascii="Times New Roman" w:eastAsia="Times New Roman" w:hAnsi="Times New Roman" w:cs="Times New Roman"/>
          <w:color w:val="1F1F1F"/>
          <w:sz w:val="24"/>
          <w:szCs w:val="24"/>
          <w:lang w:val="uk-UA" w:eastAsia="uk-UA"/>
        </w:rPr>
        <w:t>local</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city</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approach</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in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the</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context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of</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environment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and</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urban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resilience</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International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Journal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of</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Disaster</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Resilience</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in</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the</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Built</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Environment</w:t>
      </w:r>
      <w:proofErr w:type="spellEnd"/>
      <w:r w:rsidRPr="00322050">
        <w:rPr>
          <w:rFonts w:ascii="Times New Roman" w:eastAsia="Times New Roman" w:hAnsi="Times New Roman" w:cs="Times New Roman"/>
          <w:color w:val="1F1F1F"/>
          <w:sz w:val="24"/>
          <w:szCs w:val="24"/>
          <w:lang w:val="uk-UA" w:eastAsia="uk-UA"/>
        </w:rPr>
        <w:t>.</w:t>
      </w:r>
      <w:r w:rsidR="00CC2C8F">
        <w:rPr>
          <w:rFonts w:ascii="Times New Roman" w:eastAsia="Times New Roman" w:hAnsi="Times New Roman" w:cs="Times New Roman"/>
          <w:color w:val="1F1F1F"/>
          <w:sz w:val="24"/>
          <w:szCs w:val="24"/>
          <w:lang w:val="uk-UA" w:eastAsia="uk-UA"/>
        </w:rPr>
        <w:t xml:space="preserve"> </w:t>
      </w:r>
      <w:r w:rsidRPr="00CC2C8F">
        <w:rPr>
          <w:rFonts w:ascii="Times New Roman" w:eastAsia="Times New Roman" w:hAnsi="Times New Roman" w:cs="Times New Roman"/>
          <w:b/>
          <w:bCs/>
          <w:color w:val="1F1F1F"/>
          <w:sz w:val="24"/>
          <w:szCs w:val="24"/>
          <w:lang w:val="uk-UA" w:eastAsia="uk-UA"/>
        </w:rPr>
        <w:t>2.</w:t>
      </w:r>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Lata</w:t>
      </w:r>
      <w:proofErr w:type="spellEnd"/>
      <w:r w:rsidRPr="00322050">
        <w:rPr>
          <w:rFonts w:ascii="Times New Roman" w:eastAsia="Times New Roman" w:hAnsi="Times New Roman" w:cs="Times New Roman"/>
          <w:color w:val="1F1F1F"/>
          <w:sz w:val="24"/>
          <w:szCs w:val="24"/>
          <w:lang w:val="uk-UA" w:eastAsia="uk-UA"/>
        </w:rPr>
        <w:t xml:space="preserve">, M., &amp; </w:t>
      </w:r>
      <w:proofErr w:type="spellStart"/>
      <w:r w:rsidRPr="00322050">
        <w:rPr>
          <w:rFonts w:ascii="Times New Roman" w:eastAsia="Times New Roman" w:hAnsi="Times New Roman" w:cs="Times New Roman"/>
          <w:color w:val="1F1F1F"/>
          <w:sz w:val="24"/>
          <w:szCs w:val="24"/>
          <w:lang w:val="uk-UA" w:eastAsia="uk-UA"/>
        </w:rPr>
        <w:t>Sharma</w:t>
      </w:r>
      <w:proofErr w:type="spellEnd"/>
      <w:r w:rsidRPr="00322050">
        <w:rPr>
          <w:rFonts w:ascii="Times New Roman" w:eastAsia="Times New Roman" w:hAnsi="Times New Roman" w:cs="Times New Roman"/>
          <w:color w:val="1F1F1F"/>
          <w:sz w:val="24"/>
          <w:szCs w:val="24"/>
          <w:lang w:val="uk-UA" w:eastAsia="uk-UA"/>
        </w:rPr>
        <w:t xml:space="preserve">, V. (2024).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City</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Environment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Management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Challenges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and</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Opportunities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Grenze</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International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Journal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of</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Engineering</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and</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Technology</w:t>
      </w:r>
      <w:proofErr w:type="spellEnd"/>
      <w:r w:rsidRPr="00322050">
        <w:rPr>
          <w:rFonts w:ascii="Times New Roman" w:eastAsia="Times New Roman" w:hAnsi="Times New Roman" w:cs="Times New Roman"/>
          <w:color w:val="1F1F1F"/>
          <w:sz w:val="24"/>
          <w:szCs w:val="24"/>
          <w:lang w:val="uk-UA" w:eastAsia="uk-UA"/>
        </w:rPr>
        <w:t>.</w:t>
      </w:r>
      <w:r w:rsidR="00CC2C8F">
        <w:rPr>
          <w:rFonts w:ascii="Times New Roman" w:eastAsia="Times New Roman" w:hAnsi="Times New Roman" w:cs="Times New Roman"/>
          <w:color w:val="1F1F1F"/>
          <w:sz w:val="24"/>
          <w:szCs w:val="24"/>
          <w:lang w:val="uk-UA" w:eastAsia="uk-UA"/>
        </w:rPr>
        <w:t xml:space="preserve"> </w:t>
      </w:r>
      <w:r w:rsidRPr="00CC2C8F">
        <w:rPr>
          <w:rFonts w:ascii="Times New Roman" w:eastAsia="Times New Roman" w:hAnsi="Times New Roman" w:cs="Times New Roman"/>
          <w:b/>
          <w:bCs/>
          <w:color w:val="1F1F1F"/>
          <w:sz w:val="24"/>
          <w:szCs w:val="24"/>
          <w:lang w:val="uk-UA" w:eastAsia="uk-UA"/>
        </w:rPr>
        <w:t>3.</w:t>
      </w:r>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Carboni</w:t>
      </w:r>
      <w:proofErr w:type="spellEnd"/>
      <w:r w:rsidRPr="00322050">
        <w:rPr>
          <w:rFonts w:ascii="Times New Roman" w:eastAsia="Times New Roman" w:hAnsi="Times New Roman" w:cs="Times New Roman"/>
          <w:color w:val="1F1F1F"/>
          <w:sz w:val="24"/>
          <w:szCs w:val="24"/>
          <w:lang w:val="uk-UA" w:eastAsia="uk-UA"/>
        </w:rPr>
        <w:t xml:space="preserve">, S. (2024).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Cities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in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comparison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analysis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of</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the</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best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Cities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Smart</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Cities</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and</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Regional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Development</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Journal</w:t>
      </w:r>
      <w:proofErr w:type="spellEnd"/>
      <w:r w:rsidRPr="00322050">
        <w:rPr>
          <w:rFonts w:ascii="Times New Roman" w:eastAsia="Times New Roman" w:hAnsi="Times New Roman" w:cs="Times New Roman"/>
          <w:color w:val="1F1F1F"/>
          <w:sz w:val="24"/>
          <w:szCs w:val="24"/>
          <w:lang w:val="uk-UA" w:eastAsia="uk-UA"/>
        </w:rPr>
        <w:t>, 8(3).</w:t>
      </w:r>
      <w:r w:rsidR="00CC2C8F">
        <w:rPr>
          <w:rFonts w:ascii="Times New Roman" w:eastAsia="Times New Roman" w:hAnsi="Times New Roman" w:cs="Times New Roman"/>
          <w:color w:val="1F1F1F"/>
          <w:sz w:val="24"/>
          <w:szCs w:val="24"/>
          <w:lang w:val="uk-UA" w:eastAsia="uk-UA"/>
        </w:rPr>
        <w:t xml:space="preserve"> </w:t>
      </w:r>
      <w:r w:rsidRPr="00CC2C8F">
        <w:rPr>
          <w:rFonts w:ascii="Times New Roman" w:eastAsia="Times New Roman" w:hAnsi="Times New Roman" w:cs="Times New Roman"/>
          <w:b/>
          <w:bCs/>
          <w:color w:val="1F1F1F"/>
          <w:sz w:val="24"/>
          <w:szCs w:val="24"/>
          <w:lang w:val="uk-UA" w:eastAsia="uk-UA"/>
        </w:rPr>
        <w:t>4.</w:t>
      </w:r>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Gomathy</w:t>
      </w:r>
      <w:proofErr w:type="spellEnd"/>
      <w:r w:rsidRPr="00322050">
        <w:rPr>
          <w:rFonts w:ascii="Times New Roman" w:eastAsia="Times New Roman" w:hAnsi="Times New Roman" w:cs="Times New Roman"/>
          <w:color w:val="1F1F1F"/>
          <w:sz w:val="24"/>
          <w:szCs w:val="24"/>
          <w:lang w:val="uk-UA" w:eastAsia="uk-UA"/>
        </w:rPr>
        <w:t xml:space="preserve">, C. K., </w:t>
      </w:r>
      <w:proofErr w:type="spellStart"/>
      <w:r w:rsidRPr="00322050">
        <w:rPr>
          <w:rFonts w:ascii="Times New Roman" w:eastAsia="Times New Roman" w:hAnsi="Times New Roman" w:cs="Times New Roman"/>
          <w:color w:val="1F1F1F"/>
          <w:sz w:val="24"/>
          <w:szCs w:val="24"/>
          <w:lang w:val="uk-UA" w:eastAsia="uk-UA"/>
        </w:rPr>
        <w:t>Sreeya</w:t>
      </w:r>
      <w:proofErr w:type="spellEnd"/>
      <w:r w:rsidRPr="00322050">
        <w:rPr>
          <w:rFonts w:ascii="Times New Roman" w:eastAsia="Times New Roman" w:hAnsi="Times New Roman" w:cs="Times New Roman"/>
          <w:color w:val="1F1F1F"/>
          <w:sz w:val="24"/>
          <w:szCs w:val="24"/>
          <w:lang w:val="uk-UA" w:eastAsia="uk-UA"/>
        </w:rPr>
        <w:t xml:space="preserve">, A. S. L., &amp; </w:t>
      </w:r>
      <w:proofErr w:type="spellStart"/>
      <w:r w:rsidRPr="00322050">
        <w:rPr>
          <w:rFonts w:ascii="Times New Roman" w:eastAsia="Times New Roman" w:hAnsi="Times New Roman" w:cs="Times New Roman"/>
          <w:color w:val="1F1F1F"/>
          <w:sz w:val="24"/>
          <w:szCs w:val="24"/>
          <w:lang w:val="uk-UA" w:eastAsia="uk-UA"/>
        </w:rPr>
        <w:t>Dhatri</w:t>
      </w:r>
      <w:proofErr w:type="spellEnd"/>
      <w:r w:rsidRPr="00322050">
        <w:rPr>
          <w:rFonts w:ascii="Times New Roman" w:eastAsia="Times New Roman" w:hAnsi="Times New Roman" w:cs="Times New Roman"/>
          <w:color w:val="1F1F1F"/>
          <w:sz w:val="24"/>
          <w:szCs w:val="24"/>
          <w:lang w:val="uk-UA" w:eastAsia="uk-UA"/>
        </w:rPr>
        <w:t xml:space="preserve">, B. S. (2025). </w:t>
      </w:r>
      <w:proofErr w:type="spellStart"/>
      <w:r w:rsidRPr="00322050">
        <w:rPr>
          <w:rFonts w:ascii="Times New Roman" w:eastAsia="Times New Roman" w:hAnsi="Times New Roman" w:cs="Times New Roman"/>
          <w:color w:val="1F1F1F"/>
          <w:sz w:val="24"/>
          <w:szCs w:val="24"/>
          <w:lang w:val="uk-UA" w:eastAsia="uk-UA"/>
        </w:rPr>
        <w:t>Big</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Data</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in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Cities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Applications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and</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Challenges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International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Journal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of</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Science</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Engineering</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and</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Technology</w:t>
      </w:r>
      <w:proofErr w:type="spellEnd"/>
      <w:r w:rsidRPr="00322050">
        <w:rPr>
          <w:rFonts w:ascii="Times New Roman" w:eastAsia="Times New Roman" w:hAnsi="Times New Roman" w:cs="Times New Roman"/>
          <w:color w:val="1F1F1F"/>
          <w:sz w:val="24"/>
          <w:szCs w:val="24"/>
          <w:lang w:val="uk-UA" w:eastAsia="uk-UA"/>
        </w:rPr>
        <w:t>, 13(6).</w:t>
      </w:r>
      <w:r w:rsidR="00CC2C8F">
        <w:rPr>
          <w:rFonts w:ascii="Times New Roman" w:eastAsia="Times New Roman" w:hAnsi="Times New Roman" w:cs="Times New Roman"/>
          <w:color w:val="1F1F1F"/>
          <w:sz w:val="24"/>
          <w:szCs w:val="24"/>
          <w:lang w:val="uk-UA" w:eastAsia="uk-UA"/>
        </w:rPr>
        <w:t xml:space="preserve"> </w:t>
      </w:r>
      <w:r w:rsidRPr="00CC2C8F">
        <w:rPr>
          <w:rFonts w:ascii="Times New Roman" w:eastAsia="Times New Roman" w:hAnsi="Times New Roman" w:cs="Times New Roman"/>
          <w:b/>
          <w:bCs/>
          <w:color w:val="1F1F1F"/>
          <w:sz w:val="24"/>
          <w:szCs w:val="24"/>
          <w:lang w:val="uk-UA" w:eastAsia="uk-UA"/>
        </w:rPr>
        <w:t>5.</w:t>
      </w:r>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Syed</w:t>
      </w:r>
      <w:proofErr w:type="spellEnd"/>
      <w:r w:rsidRPr="00322050">
        <w:rPr>
          <w:rFonts w:ascii="Times New Roman" w:eastAsia="Times New Roman" w:hAnsi="Times New Roman" w:cs="Times New Roman"/>
          <w:color w:val="1F1F1F"/>
          <w:sz w:val="24"/>
          <w:szCs w:val="24"/>
          <w:lang w:val="uk-UA" w:eastAsia="uk-UA"/>
        </w:rPr>
        <w:t xml:space="preserve">, A. S., </w:t>
      </w:r>
      <w:proofErr w:type="spellStart"/>
      <w:r w:rsidRPr="00322050">
        <w:rPr>
          <w:rFonts w:ascii="Times New Roman" w:eastAsia="Times New Roman" w:hAnsi="Times New Roman" w:cs="Times New Roman"/>
          <w:color w:val="1F1F1F"/>
          <w:sz w:val="24"/>
          <w:szCs w:val="24"/>
          <w:lang w:val="uk-UA" w:eastAsia="uk-UA"/>
        </w:rPr>
        <w:t>Sierra-Sosa</w:t>
      </w:r>
      <w:proofErr w:type="spellEnd"/>
      <w:r w:rsidRPr="00322050">
        <w:rPr>
          <w:rFonts w:ascii="Times New Roman" w:eastAsia="Times New Roman" w:hAnsi="Times New Roman" w:cs="Times New Roman"/>
          <w:color w:val="1F1F1F"/>
          <w:sz w:val="24"/>
          <w:szCs w:val="24"/>
          <w:lang w:val="uk-UA" w:eastAsia="uk-UA"/>
        </w:rPr>
        <w:t xml:space="preserve">, D., </w:t>
      </w:r>
      <w:proofErr w:type="spellStart"/>
      <w:r w:rsidRPr="00322050">
        <w:rPr>
          <w:rFonts w:ascii="Times New Roman" w:eastAsia="Times New Roman" w:hAnsi="Times New Roman" w:cs="Times New Roman"/>
          <w:color w:val="1F1F1F"/>
          <w:sz w:val="24"/>
          <w:szCs w:val="24"/>
          <w:lang w:val="uk-UA" w:eastAsia="uk-UA"/>
        </w:rPr>
        <w:t>Kumar</w:t>
      </w:r>
      <w:proofErr w:type="spellEnd"/>
      <w:r w:rsidRPr="00322050">
        <w:rPr>
          <w:rFonts w:ascii="Times New Roman" w:eastAsia="Times New Roman" w:hAnsi="Times New Roman" w:cs="Times New Roman"/>
          <w:color w:val="1F1F1F"/>
          <w:sz w:val="24"/>
          <w:szCs w:val="24"/>
          <w:lang w:val="uk-UA" w:eastAsia="uk-UA"/>
        </w:rPr>
        <w:t xml:space="preserve">, A., &amp; </w:t>
      </w:r>
      <w:proofErr w:type="spellStart"/>
      <w:r w:rsidRPr="00322050">
        <w:rPr>
          <w:rFonts w:ascii="Times New Roman" w:eastAsia="Times New Roman" w:hAnsi="Times New Roman" w:cs="Times New Roman"/>
          <w:color w:val="1F1F1F"/>
          <w:sz w:val="24"/>
          <w:szCs w:val="24"/>
          <w:lang w:val="uk-UA" w:eastAsia="uk-UA"/>
        </w:rPr>
        <w:t>Elmaghraby</w:t>
      </w:r>
      <w:proofErr w:type="spellEnd"/>
      <w:r w:rsidRPr="00322050">
        <w:rPr>
          <w:rFonts w:ascii="Times New Roman" w:eastAsia="Times New Roman" w:hAnsi="Times New Roman" w:cs="Times New Roman"/>
          <w:color w:val="1F1F1F"/>
          <w:sz w:val="24"/>
          <w:szCs w:val="24"/>
          <w:lang w:val="uk-UA" w:eastAsia="uk-UA"/>
        </w:rPr>
        <w:t xml:space="preserve">, A. (2021). </w:t>
      </w:r>
      <w:proofErr w:type="spellStart"/>
      <w:r w:rsidRPr="00322050">
        <w:rPr>
          <w:rFonts w:ascii="Times New Roman" w:eastAsia="Times New Roman" w:hAnsi="Times New Roman" w:cs="Times New Roman"/>
          <w:color w:val="1F1F1F"/>
          <w:sz w:val="24"/>
          <w:szCs w:val="24"/>
          <w:lang w:val="uk-UA" w:eastAsia="uk-UA"/>
        </w:rPr>
        <w:t>IoT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in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Smart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Cities</w:t>
      </w:r>
      <w:proofErr w:type="spellEnd"/>
      <w:r w:rsidRPr="00322050">
        <w:rPr>
          <w:rFonts w:ascii="Times New Roman" w:eastAsia="Times New Roman" w:hAnsi="Times New Roman" w:cs="Times New Roman"/>
          <w:color w:val="1F1F1F"/>
          <w:sz w:val="24"/>
          <w:szCs w:val="24"/>
          <w:lang w:val="uk-UA" w:eastAsia="uk-UA"/>
        </w:rPr>
        <w:t xml:space="preserve">: A </w:t>
      </w:r>
      <w:proofErr w:type="spellStart"/>
      <w:r w:rsidRPr="00322050">
        <w:rPr>
          <w:rFonts w:ascii="Times New Roman" w:eastAsia="Times New Roman" w:hAnsi="Times New Roman" w:cs="Times New Roman"/>
          <w:color w:val="1F1F1F"/>
          <w:sz w:val="24"/>
          <w:szCs w:val="24"/>
          <w:lang w:val="uk-UA" w:eastAsia="uk-UA"/>
        </w:rPr>
        <w:t>Survey</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of</w:t>
      </w:r>
      <w:proofErr w:type="spellEnd"/>
      <w:r w:rsidRPr="00322050">
        <w:rPr>
          <w:rFonts w:ascii="Times New Roman" w:eastAsia="Times New Roman" w:hAnsi="Times New Roman" w:cs="Times New Roman"/>
          <w:color w:val="1F1F1F"/>
          <w:sz w:val="24"/>
          <w:szCs w:val="24"/>
          <w:lang w:val="uk-UA" w:eastAsia="uk-UA"/>
        </w:rPr>
        <w:t xml:space="preserve"> Technologies, </w:t>
      </w:r>
      <w:proofErr w:type="spellStart"/>
      <w:r w:rsidRPr="00322050">
        <w:rPr>
          <w:rFonts w:ascii="Times New Roman" w:eastAsia="Times New Roman" w:hAnsi="Times New Roman" w:cs="Times New Roman"/>
          <w:color w:val="1F1F1F"/>
          <w:sz w:val="24"/>
          <w:szCs w:val="24"/>
          <w:lang w:val="uk-UA" w:eastAsia="uk-UA"/>
        </w:rPr>
        <w:t>Practices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and</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Challenges</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Smart</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Cities</w:t>
      </w:r>
      <w:proofErr w:type="spellEnd"/>
      <w:r w:rsidRPr="00322050">
        <w:rPr>
          <w:rFonts w:ascii="Times New Roman" w:eastAsia="Times New Roman" w:hAnsi="Times New Roman" w:cs="Times New Roman"/>
          <w:color w:val="1F1F1F"/>
          <w:sz w:val="24"/>
          <w:szCs w:val="24"/>
          <w:lang w:val="uk-UA" w:eastAsia="uk-UA"/>
        </w:rPr>
        <w:t>, 4, 429-475.</w:t>
      </w:r>
      <w:r w:rsidR="00CC2C8F">
        <w:rPr>
          <w:rFonts w:ascii="Times New Roman" w:eastAsia="Times New Roman" w:hAnsi="Times New Roman" w:cs="Times New Roman"/>
          <w:color w:val="1F1F1F"/>
          <w:sz w:val="24"/>
          <w:szCs w:val="24"/>
          <w:lang w:val="uk-UA" w:eastAsia="uk-UA"/>
        </w:rPr>
        <w:t xml:space="preserve"> </w:t>
      </w:r>
      <w:r w:rsidRPr="00CC2C8F">
        <w:rPr>
          <w:rFonts w:ascii="Times New Roman" w:eastAsia="Times New Roman" w:hAnsi="Times New Roman" w:cs="Times New Roman"/>
          <w:b/>
          <w:bCs/>
          <w:color w:val="1F1F1F"/>
          <w:sz w:val="24"/>
          <w:szCs w:val="24"/>
          <w:lang w:val="uk-UA" w:eastAsia="uk-UA"/>
        </w:rPr>
        <w:t>6.</w:t>
      </w:r>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Tell</w:t>
      </w:r>
      <w:proofErr w:type="spellEnd"/>
      <w:r w:rsidRPr="00322050">
        <w:rPr>
          <w:rFonts w:ascii="Times New Roman" w:eastAsia="Times New Roman" w:hAnsi="Times New Roman" w:cs="Times New Roman"/>
          <w:color w:val="1F1F1F"/>
          <w:sz w:val="24"/>
          <w:szCs w:val="24"/>
          <w:lang w:val="uk-UA" w:eastAsia="uk-UA"/>
        </w:rPr>
        <w:t xml:space="preserve">, A., </w:t>
      </w:r>
      <w:proofErr w:type="spellStart"/>
      <w:r w:rsidRPr="00322050">
        <w:rPr>
          <w:rFonts w:ascii="Times New Roman" w:eastAsia="Times New Roman" w:hAnsi="Times New Roman" w:cs="Times New Roman"/>
          <w:color w:val="1F1F1F"/>
          <w:sz w:val="24"/>
          <w:szCs w:val="24"/>
          <w:lang w:val="uk-UA" w:eastAsia="uk-UA"/>
        </w:rPr>
        <w:t>et</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al</w:t>
      </w:r>
      <w:proofErr w:type="spellEnd"/>
      <w:r w:rsidRPr="00322050">
        <w:rPr>
          <w:rFonts w:ascii="Times New Roman" w:eastAsia="Times New Roman" w:hAnsi="Times New Roman" w:cs="Times New Roman"/>
          <w:color w:val="1F1F1F"/>
          <w:sz w:val="24"/>
          <w:szCs w:val="24"/>
          <w:lang w:val="uk-UA" w:eastAsia="uk-UA"/>
        </w:rPr>
        <w:t xml:space="preserve">. (2025). </w:t>
      </w:r>
      <w:proofErr w:type="spellStart"/>
      <w:r w:rsidRPr="00322050">
        <w:rPr>
          <w:rFonts w:ascii="Times New Roman" w:eastAsia="Times New Roman" w:hAnsi="Times New Roman" w:cs="Times New Roman"/>
          <w:color w:val="1F1F1F"/>
          <w:sz w:val="24"/>
          <w:szCs w:val="24"/>
          <w:lang w:val="uk-UA" w:eastAsia="uk-UA"/>
        </w:rPr>
        <w:t>On</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the</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utility</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of</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synthetic</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data</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for</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building</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energy</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color w:val="1F1F1F"/>
          <w:sz w:val="24"/>
          <w:szCs w:val="24"/>
          <w:lang w:val="uk-UA" w:eastAsia="uk-UA"/>
        </w:rPr>
        <w:t>research</w:t>
      </w:r>
      <w:proofErr w:type="spellEnd"/>
      <w:r w:rsidRPr="00322050">
        <w:rPr>
          <w:rFonts w:ascii="Times New Roman" w:eastAsia="Times New Roman" w:hAnsi="Times New Roman" w:cs="Times New Roman"/>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Journal</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of</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Physics</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Conference</w:t>
      </w:r>
      <w:proofErr w:type="spellEnd"/>
      <w:r w:rsidRPr="00322050">
        <w:rPr>
          <w:rFonts w:ascii="Times New Roman" w:eastAsia="Times New Roman" w:hAnsi="Times New Roman" w:cs="Times New Roman"/>
          <w:i/>
          <w:iCs/>
          <w:color w:val="1F1F1F"/>
          <w:sz w:val="24"/>
          <w:szCs w:val="24"/>
          <w:lang w:val="uk-UA" w:eastAsia="uk-UA"/>
        </w:rPr>
        <w:t xml:space="preserve"> </w:t>
      </w:r>
      <w:proofErr w:type="spellStart"/>
      <w:r w:rsidRPr="00322050">
        <w:rPr>
          <w:rFonts w:ascii="Times New Roman" w:eastAsia="Times New Roman" w:hAnsi="Times New Roman" w:cs="Times New Roman"/>
          <w:i/>
          <w:iCs/>
          <w:color w:val="1F1F1F"/>
          <w:sz w:val="24"/>
          <w:szCs w:val="24"/>
          <w:lang w:val="uk-UA" w:eastAsia="uk-UA"/>
        </w:rPr>
        <w:t>Series</w:t>
      </w:r>
      <w:proofErr w:type="spellEnd"/>
      <w:r w:rsidRPr="00322050">
        <w:rPr>
          <w:rFonts w:ascii="Times New Roman" w:eastAsia="Times New Roman" w:hAnsi="Times New Roman" w:cs="Times New Roman"/>
          <w:color w:val="1F1F1F"/>
          <w:sz w:val="24"/>
          <w:szCs w:val="24"/>
          <w:lang w:val="uk-UA" w:eastAsia="uk-UA"/>
        </w:rPr>
        <w:t>, 3140.</w:t>
      </w:r>
    </w:p>
    <w:p w14:paraId="4FC8809D" w14:textId="59FAD5B5" w:rsidR="00EB4482" w:rsidRPr="00322050" w:rsidRDefault="00EB4482" w:rsidP="00D7290A">
      <w:pPr>
        <w:pStyle w:val="a4"/>
        <w:spacing w:after="0" w:line="240" w:lineRule="auto"/>
        <w:ind w:left="0" w:firstLine="357"/>
        <w:jc w:val="both"/>
        <w:rPr>
          <w:rFonts w:ascii="Times New Roman" w:hAnsi="Times New Roman" w:cs="Times New Roman"/>
          <w:noProof/>
          <w:sz w:val="24"/>
          <w:szCs w:val="24"/>
          <w:lang w:val="uk-UA"/>
        </w:rPr>
      </w:pPr>
    </w:p>
    <w:p w14:paraId="06E57652" w14:textId="3ADE0281" w:rsidR="00EB4482" w:rsidRDefault="00EB4482" w:rsidP="00D7290A">
      <w:pPr>
        <w:pStyle w:val="a4"/>
        <w:spacing w:after="0" w:line="240" w:lineRule="auto"/>
        <w:ind w:left="0" w:firstLine="357"/>
        <w:jc w:val="both"/>
        <w:rPr>
          <w:rFonts w:ascii="Times New Roman" w:hAnsi="Times New Roman" w:cs="Times New Roman"/>
          <w:noProof/>
          <w:sz w:val="24"/>
          <w:szCs w:val="24"/>
          <w:lang w:val="uk-UA"/>
        </w:rPr>
      </w:pPr>
    </w:p>
    <w:p w14:paraId="7212EC85" w14:textId="77777777" w:rsidR="009B6370" w:rsidRPr="00322050" w:rsidRDefault="009B6370" w:rsidP="00D7290A">
      <w:pPr>
        <w:pStyle w:val="a4"/>
        <w:spacing w:after="0" w:line="240" w:lineRule="auto"/>
        <w:ind w:left="0" w:firstLine="357"/>
        <w:jc w:val="both"/>
        <w:rPr>
          <w:rFonts w:ascii="Times New Roman" w:hAnsi="Times New Roman" w:cs="Times New Roman"/>
          <w:noProof/>
          <w:sz w:val="24"/>
          <w:szCs w:val="24"/>
          <w:lang w:val="uk-UA"/>
        </w:rPr>
      </w:pPr>
    </w:p>
    <w:p w14:paraId="4804ECB0" w14:textId="77777777" w:rsidR="001429A6" w:rsidRPr="00CC2C8F" w:rsidRDefault="001429A6" w:rsidP="00D7290A">
      <w:pPr>
        <w:spacing w:after="0" w:line="240" w:lineRule="auto"/>
        <w:ind w:firstLine="357"/>
        <w:jc w:val="both"/>
        <w:rPr>
          <w:rFonts w:ascii="Times New Roman" w:eastAsia="Times New Roman" w:hAnsi="Times New Roman" w:cs="Times New Roman"/>
          <w:i/>
          <w:iCs/>
          <w:noProof/>
          <w:sz w:val="24"/>
          <w:szCs w:val="24"/>
          <w:lang w:val="uk-UA"/>
        </w:rPr>
      </w:pPr>
      <w:r w:rsidRPr="00CC2C8F">
        <w:rPr>
          <w:rFonts w:ascii="Times New Roman" w:eastAsia="Times New Roman" w:hAnsi="Times New Roman" w:cs="Times New Roman"/>
          <w:i/>
          <w:iCs/>
          <w:noProof/>
          <w:color w:val="000000"/>
          <w:sz w:val="24"/>
          <w:szCs w:val="24"/>
          <w:lang w:val="uk-UA"/>
        </w:rPr>
        <w:lastRenderedPageBreak/>
        <w:t xml:space="preserve">УДК: </w:t>
      </w:r>
      <w:r w:rsidRPr="00CC2C8F">
        <w:rPr>
          <w:rFonts w:ascii="Times New Roman" w:eastAsia="Times New Roman" w:hAnsi="Times New Roman" w:cs="Times New Roman"/>
          <w:i/>
          <w:iCs/>
          <w:noProof/>
          <w:color w:val="222222"/>
          <w:sz w:val="24"/>
          <w:szCs w:val="24"/>
          <w:lang w:val="uk-UA"/>
        </w:rPr>
        <w:t>621.311.1:004.89:551.583:631.1</w:t>
      </w:r>
    </w:p>
    <w:p w14:paraId="7FF8F300" w14:textId="77777777" w:rsidR="001429A6" w:rsidRPr="00322050" w:rsidRDefault="001429A6" w:rsidP="00D7290A">
      <w:pPr>
        <w:spacing w:after="0" w:line="240" w:lineRule="auto"/>
        <w:ind w:firstLine="357"/>
        <w:jc w:val="both"/>
        <w:rPr>
          <w:rFonts w:ascii="Times New Roman" w:eastAsia="Times New Roman" w:hAnsi="Times New Roman" w:cs="Times New Roman"/>
          <w:b/>
          <w:bCs/>
          <w:noProof/>
          <w:color w:val="000000"/>
          <w:sz w:val="24"/>
          <w:szCs w:val="24"/>
          <w:lang w:val="uk-UA"/>
        </w:rPr>
      </w:pPr>
    </w:p>
    <w:p w14:paraId="0C8F5538"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b/>
          <w:bCs/>
          <w:noProof/>
          <w:color w:val="000000"/>
          <w:sz w:val="24"/>
          <w:szCs w:val="24"/>
          <w:lang w:val="uk-UA"/>
        </w:rPr>
        <w:t>Красенко А. О.</w:t>
      </w:r>
      <w:r w:rsidRPr="00322050">
        <w:rPr>
          <w:rFonts w:ascii="Times New Roman" w:eastAsia="Times New Roman" w:hAnsi="Times New Roman" w:cs="Times New Roman"/>
          <w:noProof/>
          <w:color w:val="000000"/>
          <w:sz w:val="24"/>
          <w:szCs w:val="24"/>
          <w:lang w:val="uk-UA"/>
        </w:rPr>
        <w:t>, здобувач вищої освіти гр. АСД-ЕІ25</w:t>
      </w:r>
    </w:p>
    <w:p w14:paraId="71C4EF87"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 xml:space="preserve">Науковий керівник - </w:t>
      </w:r>
      <w:r w:rsidRPr="00322050">
        <w:rPr>
          <w:rFonts w:ascii="Times New Roman" w:eastAsia="Times New Roman" w:hAnsi="Times New Roman" w:cs="Times New Roman"/>
          <w:b/>
          <w:bCs/>
          <w:noProof/>
          <w:color w:val="000000"/>
          <w:sz w:val="24"/>
          <w:szCs w:val="24"/>
          <w:lang w:val="uk-UA"/>
        </w:rPr>
        <w:t>Бодунов В. М.</w:t>
      </w:r>
      <w:r w:rsidRPr="00322050">
        <w:rPr>
          <w:rFonts w:ascii="Times New Roman" w:eastAsia="Times New Roman" w:hAnsi="Times New Roman" w:cs="Times New Roman"/>
          <w:noProof/>
          <w:color w:val="000000"/>
          <w:sz w:val="24"/>
          <w:szCs w:val="24"/>
          <w:lang w:val="uk-UA"/>
        </w:rPr>
        <w:t>, к.т.н., доцент</w:t>
      </w:r>
    </w:p>
    <w:p w14:paraId="2B25F200"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i/>
          <w:iCs/>
          <w:noProof/>
          <w:color w:val="000000"/>
          <w:sz w:val="24"/>
          <w:szCs w:val="24"/>
          <w:lang w:val="uk-UA"/>
        </w:rPr>
        <w:t>Національний університет “Чернігівська політехніка”, (м. Чернігів, Україна)</w:t>
      </w:r>
    </w:p>
    <w:p w14:paraId="69C1A976"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p>
    <w:p w14:paraId="458F0E4D" w14:textId="77777777" w:rsidR="001429A6" w:rsidRPr="00322050" w:rsidRDefault="001429A6" w:rsidP="00D7290A">
      <w:pPr>
        <w:spacing w:after="0" w:line="240" w:lineRule="auto"/>
        <w:ind w:firstLine="357"/>
        <w:jc w:val="center"/>
        <w:rPr>
          <w:rFonts w:ascii="Times New Roman" w:eastAsia="Times New Roman" w:hAnsi="Times New Roman" w:cs="Times New Roman"/>
          <w:b/>
          <w:bCs/>
          <w:noProof/>
          <w:color w:val="000000"/>
          <w:sz w:val="24"/>
          <w:szCs w:val="24"/>
          <w:lang w:val="uk-UA"/>
        </w:rPr>
      </w:pPr>
      <w:r w:rsidRPr="00322050">
        <w:rPr>
          <w:rFonts w:ascii="Times New Roman" w:eastAsia="Times New Roman" w:hAnsi="Times New Roman" w:cs="Times New Roman"/>
          <w:b/>
          <w:bCs/>
          <w:noProof/>
          <w:color w:val="000000"/>
          <w:sz w:val="24"/>
          <w:szCs w:val="24"/>
          <w:lang w:val="uk-UA"/>
        </w:rPr>
        <w:t>АДАПТАЦІЯ РОЗПОДІЛЬЧИХ ЕЛЕКТРОМЕРЕЖ СІЛЬСЬКИХ ТЕРИТОРІЙ ДО КЛІМАТИЧНИХ ЗМІН НА ОСНОВІ КОНЦЕПЦІЇ SMART GRID</w:t>
      </w:r>
    </w:p>
    <w:p w14:paraId="1C24722C"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p>
    <w:p w14:paraId="3D3CBF6D" w14:textId="77777777" w:rsidR="001429A6" w:rsidRPr="00322050" w:rsidRDefault="001429A6" w:rsidP="00D7290A">
      <w:pPr>
        <w:spacing w:after="0" w:line="240" w:lineRule="auto"/>
        <w:ind w:firstLine="357"/>
        <w:jc w:val="both"/>
        <w:rPr>
          <w:rFonts w:ascii="Times New Roman" w:eastAsia="Times New Roman" w:hAnsi="Times New Roman" w:cs="Times New Roman"/>
          <w:i/>
          <w:iCs/>
          <w:noProof/>
          <w:color w:val="000000"/>
          <w:sz w:val="24"/>
          <w:szCs w:val="24"/>
          <w:lang w:val="uk-UA"/>
        </w:rPr>
      </w:pPr>
      <w:r w:rsidRPr="00322050">
        <w:rPr>
          <w:rFonts w:ascii="Times New Roman" w:eastAsia="Times New Roman" w:hAnsi="Times New Roman" w:cs="Times New Roman"/>
          <w:b/>
          <w:bCs/>
          <w:i/>
          <w:iCs/>
          <w:noProof/>
          <w:color w:val="000000"/>
          <w:sz w:val="24"/>
          <w:szCs w:val="24"/>
          <w:lang w:val="uk-UA"/>
        </w:rPr>
        <w:t>Ключові слова:</w:t>
      </w:r>
      <w:r w:rsidRPr="00322050">
        <w:rPr>
          <w:rFonts w:ascii="Times New Roman" w:eastAsia="Times New Roman" w:hAnsi="Times New Roman" w:cs="Times New Roman"/>
          <w:i/>
          <w:iCs/>
          <w:noProof/>
          <w:color w:val="000000"/>
          <w:sz w:val="24"/>
          <w:szCs w:val="24"/>
          <w:lang w:val="uk-UA"/>
        </w:rPr>
        <w:t xml:space="preserve"> Smart Grid, розподільчі електромережі, кліматичні зміни, адаптація, сільські території, стійкість енергосистем, відновлювана енергетика, децентралізована генерація.</w:t>
      </w:r>
    </w:p>
    <w:p w14:paraId="381627FB"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Сучасні кліматичні зміни створюють нові виклики для функціонування енергетичної інфраструктури, особливо у сільських регіонах. Зростання частоти екстремальних погодних явищ, таких як сильні вітри, ожеледь, грози та температурні коливання, призводить до підвищення аварійності розподільчих електромереж, зниження якості електропостачання та збільшення витрат на відновлення [1]. У цьому контексті питання адаптації електромереж до кліматичних змін набуває стратегічного значення для забезпечення сталого розвитку територій.</w:t>
      </w:r>
    </w:p>
    <w:p w14:paraId="4508A1DF"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Сільські електромережі характеризуються значною протяжністю ліній, низькою щільністю навантаження та обмеженими можливостями оперативного реагування на аварійні ситуації. Це робить їх особливо вразливими до кліматичних впливів. Традиційні підходи до експлуатації та відновлення мереж не забезпечують необхідного рівня гнучкості та надійності в умовах зростаючої невизначеності [2].</w:t>
      </w:r>
    </w:p>
    <w:p w14:paraId="7736D21B"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Одним із перспективних напрямів вирішення зазначених проблем є впровадження концепції Smart Grid, яка передбачає інтеграцію інформаційно-комунікаційних технологій в енергетичну інфраструктуру. Smart Grid забезпечує можливість моніторингу стану мережі в реальному часі, автоматизованого управління режимами роботи та швидкого реагування на аварійні ситуації [3].</w:t>
      </w:r>
    </w:p>
    <w:p w14:paraId="0D275DCF"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Адаптація розподільчих мереж на основі Smart Grid включає кілька ключових напрямів. По-перше, це впровадження систем інтелектуального обліку та сенсорних мереж, які дозволяють отримувати детальну інформацію про параметри функціонування мережі. По-друге, застосування автоматизованих систем керування, що забезпечують локалізацію пошкоджень та самовідновлення мережі (self-healing). По-третє, інтеграція розподілених джерел енергії, зокрема відновлюваних, що підвищує енергетичну автономність сільських територій [4].</w:t>
      </w:r>
    </w:p>
    <w:p w14:paraId="3A467563"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Важливим елементом адаптації є також використання прогнозних моделей, які враховують кліматичні ризики та дозволяють оптимізувати стратегії розвитку і відновлення мереж. Такі моделі можуть базуватися на аналізі історичних даних, метеорологічних прогнозів та сценаріїв змін клімату. Це дає змогу переходити від реактивного до проактивного управління енергетичною інфраструктурою [5].</w:t>
      </w:r>
    </w:p>
    <w:p w14:paraId="3C1230BB"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Впровадження Smart Grid у сільських регіонах сприяє не лише підвищенню надійності електропостачання, але й зменшенню втрат електроенергії, покращенню якості електроенергії та зниженню експлуатаційних витрат. Крім того, це створює передумови для розвитку локальних енергетичних спільнот та активного залучення споживачів до управління енергоспоживанням.</w:t>
      </w:r>
    </w:p>
    <w:p w14:paraId="20E440A4"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Разом з тим, реалізація таких підходів потребує вирішення низки проблем, серед яких значні початкові інвестиції, необхідність модернізації існуючої інфраструктури та підвищення рівня кібербезпеки. Також важливо враховувати соціально-економічні особливості сільських територій при розробці стратегій впровадження Smart Grid.</w:t>
      </w:r>
    </w:p>
    <w:p w14:paraId="6F908AB9"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r w:rsidRPr="00322050">
        <w:rPr>
          <w:rFonts w:ascii="Times New Roman" w:eastAsia="Times New Roman" w:hAnsi="Times New Roman" w:cs="Times New Roman"/>
          <w:noProof/>
          <w:color w:val="000000"/>
          <w:sz w:val="24"/>
          <w:szCs w:val="24"/>
          <w:lang w:val="uk-UA"/>
        </w:rPr>
        <w:t xml:space="preserve">Таким чином, адаптація розподільчих електромереж сільських територій до кліматичних змін на основі концепції Smart Grid є необхідною умовою забезпечення їх стійкого </w:t>
      </w:r>
      <w:r w:rsidRPr="00322050">
        <w:rPr>
          <w:rFonts w:ascii="Times New Roman" w:eastAsia="Times New Roman" w:hAnsi="Times New Roman" w:cs="Times New Roman"/>
          <w:noProof/>
          <w:color w:val="000000"/>
          <w:sz w:val="24"/>
          <w:szCs w:val="24"/>
          <w:lang w:val="uk-UA"/>
        </w:rPr>
        <w:lastRenderedPageBreak/>
        <w:t>функціонування. Комплексне впровадження інтелектуальних технологій, децентралізованої генерації та прогнозних моделей дозволяє підвищити надійність, гнучкість та ефективність енергетичних систем, що відповідає стратегічним орієнтирам сталого розвитку.</w:t>
      </w:r>
    </w:p>
    <w:p w14:paraId="1726CF6C" w14:textId="77777777" w:rsidR="001429A6" w:rsidRPr="00322050" w:rsidRDefault="001429A6" w:rsidP="00D7290A">
      <w:pPr>
        <w:spacing w:after="0" w:line="240" w:lineRule="auto"/>
        <w:ind w:firstLine="357"/>
        <w:jc w:val="both"/>
        <w:rPr>
          <w:rFonts w:ascii="Times New Roman" w:eastAsia="Times New Roman" w:hAnsi="Times New Roman" w:cs="Times New Roman"/>
          <w:noProof/>
          <w:color w:val="000000"/>
          <w:sz w:val="24"/>
          <w:szCs w:val="24"/>
          <w:lang w:val="uk-UA"/>
        </w:rPr>
      </w:pPr>
    </w:p>
    <w:p w14:paraId="05DEEFB3" w14:textId="2280318A" w:rsidR="001429A6" w:rsidRPr="00322050" w:rsidRDefault="001429A6" w:rsidP="00D7290A">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noProof/>
          <w:color w:val="000000"/>
          <w:sz w:val="24"/>
          <w:szCs w:val="24"/>
          <w:lang w:val="uk-UA"/>
        </w:rPr>
        <w:t>Список використаних джерел</w:t>
      </w:r>
      <w:r w:rsidR="00CC2C8F">
        <w:rPr>
          <w:rFonts w:ascii="Times New Roman" w:eastAsia="Times New Roman" w:hAnsi="Times New Roman" w:cs="Times New Roman"/>
          <w:b/>
          <w:bCs/>
          <w:noProof/>
          <w:color w:val="000000"/>
          <w:sz w:val="24"/>
          <w:szCs w:val="24"/>
          <w:lang w:val="uk-UA"/>
        </w:rPr>
        <w:t xml:space="preserve">: 1. </w:t>
      </w:r>
      <w:r w:rsidRPr="00322050">
        <w:rPr>
          <w:rFonts w:ascii="Times New Roman" w:eastAsia="Times New Roman" w:hAnsi="Times New Roman" w:cs="Times New Roman"/>
          <w:noProof/>
          <w:color w:val="000000"/>
          <w:sz w:val="24"/>
          <w:szCs w:val="24"/>
          <w:lang w:val="uk-UA"/>
        </w:rPr>
        <w:t xml:space="preserve">IPCC. Climate Change 2022: Impacts, Adaptation and Vulnerability. Cambridge University Press, 2022. </w:t>
      </w:r>
      <w:r w:rsidR="00CC2C8F">
        <w:rPr>
          <w:rFonts w:ascii="Times New Roman" w:eastAsia="Times New Roman" w:hAnsi="Times New Roman" w:cs="Times New Roman"/>
          <w:b/>
          <w:bCs/>
          <w:noProof/>
          <w:color w:val="000000"/>
          <w:sz w:val="24"/>
          <w:szCs w:val="24"/>
          <w:lang w:val="uk-UA"/>
        </w:rPr>
        <w:t xml:space="preserve">2. </w:t>
      </w:r>
      <w:proofErr w:type="spellStart"/>
      <w:r w:rsidRPr="00322050">
        <w:rPr>
          <w:rFonts w:ascii="Times New Roman" w:eastAsia="Times New Roman" w:hAnsi="Times New Roman" w:cs="Times New Roman"/>
          <w:sz w:val="24"/>
          <w:szCs w:val="24"/>
          <w:lang w:val="uk-UA"/>
        </w:rPr>
        <w:t>Буряченко</w:t>
      </w:r>
      <w:proofErr w:type="spellEnd"/>
      <w:r w:rsidRPr="00322050">
        <w:rPr>
          <w:rFonts w:ascii="Times New Roman" w:eastAsia="Times New Roman" w:hAnsi="Times New Roman" w:cs="Times New Roman"/>
          <w:sz w:val="24"/>
          <w:szCs w:val="24"/>
          <w:lang w:val="uk-UA"/>
        </w:rPr>
        <w:t xml:space="preserve"> В. М., Кузнецов О. О. Надійність електричних мереж в умовах кліматичних змін. Енергетика та електрифікація. 2021. №3. С. 15–21. </w:t>
      </w:r>
      <w:r w:rsidR="00CC2C8F">
        <w:rPr>
          <w:rFonts w:ascii="Times New Roman" w:eastAsia="Times New Roman" w:hAnsi="Times New Roman" w:cs="Times New Roman"/>
          <w:b/>
          <w:bCs/>
          <w:sz w:val="24"/>
          <w:szCs w:val="24"/>
          <w:lang w:val="uk-UA"/>
        </w:rPr>
        <w:t xml:space="preserve">3. </w:t>
      </w:r>
      <w:proofErr w:type="spellStart"/>
      <w:r w:rsidRPr="00322050">
        <w:rPr>
          <w:rFonts w:ascii="Times New Roman" w:eastAsia="Times New Roman" w:hAnsi="Times New Roman" w:cs="Times New Roman"/>
          <w:sz w:val="24"/>
          <w:szCs w:val="24"/>
          <w:lang w:val="uk-UA"/>
        </w:rPr>
        <w:t>Fang</w:t>
      </w:r>
      <w:proofErr w:type="spellEnd"/>
      <w:r w:rsidRPr="00322050">
        <w:rPr>
          <w:rFonts w:ascii="Times New Roman" w:eastAsia="Times New Roman" w:hAnsi="Times New Roman" w:cs="Times New Roman"/>
          <w:sz w:val="24"/>
          <w:szCs w:val="24"/>
          <w:lang w:val="uk-UA"/>
        </w:rPr>
        <w:t xml:space="preserve"> X., </w:t>
      </w:r>
      <w:proofErr w:type="spellStart"/>
      <w:r w:rsidRPr="00322050">
        <w:rPr>
          <w:rFonts w:ascii="Times New Roman" w:eastAsia="Times New Roman" w:hAnsi="Times New Roman" w:cs="Times New Roman"/>
          <w:sz w:val="24"/>
          <w:szCs w:val="24"/>
          <w:lang w:val="uk-UA"/>
        </w:rPr>
        <w:t>Misra</w:t>
      </w:r>
      <w:proofErr w:type="spellEnd"/>
      <w:r w:rsidRPr="00322050">
        <w:rPr>
          <w:rFonts w:ascii="Times New Roman" w:eastAsia="Times New Roman" w:hAnsi="Times New Roman" w:cs="Times New Roman"/>
          <w:sz w:val="24"/>
          <w:szCs w:val="24"/>
          <w:lang w:val="uk-UA"/>
        </w:rPr>
        <w:t xml:space="preserve"> S., </w:t>
      </w:r>
      <w:proofErr w:type="spellStart"/>
      <w:r w:rsidRPr="00322050">
        <w:rPr>
          <w:rFonts w:ascii="Times New Roman" w:eastAsia="Times New Roman" w:hAnsi="Times New Roman" w:cs="Times New Roman"/>
          <w:sz w:val="24"/>
          <w:szCs w:val="24"/>
          <w:lang w:val="uk-UA"/>
        </w:rPr>
        <w:t>Xue</w:t>
      </w:r>
      <w:proofErr w:type="spellEnd"/>
      <w:r w:rsidRPr="00322050">
        <w:rPr>
          <w:rFonts w:ascii="Times New Roman" w:eastAsia="Times New Roman" w:hAnsi="Times New Roman" w:cs="Times New Roman"/>
          <w:sz w:val="24"/>
          <w:szCs w:val="24"/>
          <w:lang w:val="uk-UA"/>
        </w:rPr>
        <w:t xml:space="preserve"> G., </w:t>
      </w:r>
      <w:proofErr w:type="spellStart"/>
      <w:r w:rsidRPr="00322050">
        <w:rPr>
          <w:rFonts w:ascii="Times New Roman" w:eastAsia="Times New Roman" w:hAnsi="Times New Roman" w:cs="Times New Roman"/>
          <w:sz w:val="24"/>
          <w:szCs w:val="24"/>
          <w:lang w:val="uk-UA"/>
        </w:rPr>
        <w:t>Yang</w:t>
      </w:r>
      <w:proofErr w:type="spellEnd"/>
      <w:r w:rsidRPr="00322050">
        <w:rPr>
          <w:rFonts w:ascii="Times New Roman" w:eastAsia="Times New Roman" w:hAnsi="Times New Roman" w:cs="Times New Roman"/>
          <w:sz w:val="24"/>
          <w:szCs w:val="24"/>
          <w:lang w:val="uk-UA"/>
        </w:rPr>
        <w:t xml:space="preserve"> D. </w:t>
      </w:r>
      <w:proofErr w:type="spellStart"/>
      <w:r w:rsidRPr="00322050">
        <w:rPr>
          <w:rFonts w:ascii="Times New Roman" w:eastAsia="Times New Roman" w:hAnsi="Times New Roman" w:cs="Times New Roman"/>
          <w:sz w:val="24"/>
          <w:szCs w:val="24"/>
          <w:lang w:val="uk-UA"/>
        </w:rPr>
        <w:t>Smart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Grid</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New</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Improved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Power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Grid</w:t>
      </w:r>
      <w:proofErr w:type="spellEnd"/>
      <w:r w:rsidRPr="00322050">
        <w:rPr>
          <w:rFonts w:ascii="Times New Roman" w:eastAsia="Times New Roman" w:hAnsi="Times New Roman" w:cs="Times New Roman"/>
          <w:sz w:val="24"/>
          <w:szCs w:val="24"/>
          <w:lang w:val="uk-UA"/>
        </w:rPr>
        <w:t xml:space="preserve">: A </w:t>
      </w:r>
      <w:proofErr w:type="spellStart"/>
      <w:r w:rsidRPr="00322050">
        <w:rPr>
          <w:rFonts w:ascii="Times New Roman" w:eastAsia="Times New Roman" w:hAnsi="Times New Roman" w:cs="Times New Roman"/>
          <w:sz w:val="24"/>
          <w:szCs w:val="24"/>
          <w:lang w:val="uk-UA"/>
        </w:rPr>
        <w:t>Survey</w:t>
      </w:r>
      <w:proofErr w:type="spellEnd"/>
      <w:r w:rsidRPr="00322050">
        <w:rPr>
          <w:rFonts w:ascii="Times New Roman" w:eastAsia="Times New Roman" w:hAnsi="Times New Roman" w:cs="Times New Roman"/>
          <w:sz w:val="24"/>
          <w:szCs w:val="24"/>
          <w:lang w:val="uk-UA"/>
        </w:rPr>
        <w:t xml:space="preserve">. IEEE </w:t>
      </w:r>
      <w:proofErr w:type="spellStart"/>
      <w:r w:rsidRPr="00322050">
        <w:rPr>
          <w:rFonts w:ascii="Times New Roman" w:eastAsia="Times New Roman" w:hAnsi="Times New Roman" w:cs="Times New Roman"/>
          <w:sz w:val="24"/>
          <w:szCs w:val="24"/>
          <w:lang w:val="uk-UA"/>
        </w:rPr>
        <w:t>Communications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Surveys</w:t>
      </w:r>
      <w:proofErr w:type="spellEnd"/>
      <w:r w:rsidRPr="00322050">
        <w:rPr>
          <w:rFonts w:ascii="Times New Roman" w:eastAsia="Times New Roman" w:hAnsi="Times New Roman" w:cs="Times New Roman"/>
          <w:sz w:val="24"/>
          <w:szCs w:val="24"/>
          <w:lang w:val="uk-UA"/>
        </w:rPr>
        <w:t xml:space="preserve"> &amp; </w:t>
      </w:r>
      <w:proofErr w:type="spellStart"/>
      <w:r w:rsidRPr="00322050">
        <w:rPr>
          <w:rFonts w:ascii="Times New Roman" w:eastAsia="Times New Roman" w:hAnsi="Times New Roman" w:cs="Times New Roman"/>
          <w:sz w:val="24"/>
          <w:szCs w:val="24"/>
          <w:lang w:val="uk-UA"/>
        </w:rPr>
        <w:t>Tutorials</w:t>
      </w:r>
      <w:proofErr w:type="spellEnd"/>
      <w:r w:rsidRPr="00322050">
        <w:rPr>
          <w:rFonts w:ascii="Times New Roman" w:eastAsia="Times New Roman" w:hAnsi="Times New Roman" w:cs="Times New Roman"/>
          <w:sz w:val="24"/>
          <w:szCs w:val="24"/>
          <w:lang w:val="uk-UA"/>
        </w:rPr>
        <w:t xml:space="preserve">. 2012.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xml:space="preserve">. 14(4). P. 944–980. </w:t>
      </w:r>
      <w:r w:rsidR="00CC2C8F">
        <w:rPr>
          <w:rFonts w:ascii="Times New Roman" w:eastAsia="Times New Roman" w:hAnsi="Times New Roman" w:cs="Times New Roman"/>
          <w:b/>
          <w:bCs/>
          <w:sz w:val="24"/>
          <w:szCs w:val="24"/>
          <w:lang w:val="uk-UA"/>
        </w:rPr>
        <w:t xml:space="preserve">4. </w:t>
      </w:r>
      <w:r w:rsidRPr="00322050">
        <w:rPr>
          <w:rFonts w:ascii="Times New Roman" w:eastAsia="Times New Roman" w:hAnsi="Times New Roman" w:cs="Times New Roman"/>
          <w:sz w:val="24"/>
          <w:szCs w:val="24"/>
          <w:lang w:val="uk-UA"/>
        </w:rPr>
        <w:t xml:space="preserve">IEA. </w:t>
      </w:r>
      <w:proofErr w:type="spellStart"/>
      <w:r w:rsidRPr="00322050">
        <w:rPr>
          <w:rFonts w:ascii="Times New Roman" w:eastAsia="Times New Roman" w:hAnsi="Times New Roman" w:cs="Times New Roman"/>
          <w:sz w:val="24"/>
          <w:szCs w:val="24"/>
          <w:lang w:val="uk-UA"/>
        </w:rPr>
        <w:t>Smart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Grids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Technology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Roadmap</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International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Agency</w:t>
      </w:r>
      <w:proofErr w:type="spellEnd"/>
      <w:r w:rsidRPr="00322050">
        <w:rPr>
          <w:rFonts w:ascii="Times New Roman" w:eastAsia="Times New Roman" w:hAnsi="Times New Roman" w:cs="Times New Roman"/>
          <w:sz w:val="24"/>
          <w:szCs w:val="24"/>
          <w:lang w:val="uk-UA"/>
        </w:rPr>
        <w:t xml:space="preserve">, 2020. </w:t>
      </w:r>
      <w:r w:rsidR="00CC2C8F">
        <w:rPr>
          <w:rFonts w:ascii="Times New Roman" w:eastAsia="Times New Roman" w:hAnsi="Times New Roman" w:cs="Times New Roman"/>
          <w:b/>
          <w:bCs/>
          <w:sz w:val="24"/>
          <w:szCs w:val="24"/>
          <w:lang w:val="uk-UA"/>
        </w:rPr>
        <w:t xml:space="preserve">5. </w:t>
      </w:r>
      <w:proofErr w:type="spellStart"/>
      <w:r w:rsidRPr="00322050">
        <w:rPr>
          <w:rFonts w:ascii="Times New Roman" w:eastAsia="Times New Roman" w:hAnsi="Times New Roman" w:cs="Times New Roman"/>
          <w:sz w:val="24"/>
          <w:szCs w:val="24"/>
          <w:lang w:val="uk-UA"/>
        </w:rPr>
        <w:t>European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Commission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Climate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adaptation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energy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systems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resilience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Brussels</w:t>
      </w:r>
      <w:proofErr w:type="spellEnd"/>
      <w:r w:rsidRPr="00322050">
        <w:rPr>
          <w:rFonts w:ascii="Times New Roman" w:eastAsia="Times New Roman" w:hAnsi="Times New Roman" w:cs="Times New Roman"/>
          <w:sz w:val="24"/>
          <w:szCs w:val="24"/>
          <w:lang w:val="uk-UA"/>
        </w:rPr>
        <w:t>, 2021.</w:t>
      </w:r>
    </w:p>
    <w:p w14:paraId="2F78681E" w14:textId="32CA00F0" w:rsidR="00EB4482" w:rsidRPr="00322050" w:rsidRDefault="00EB4482" w:rsidP="00D7290A">
      <w:pPr>
        <w:pStyle w:val="a4"/>
        <w:spacing w:after="0" w:line="240" w:lineRule="auto"/>
        <w:ind w:left="0" w:firstLine="357"/>
        <w:jc w:val="both"/>
        <w:rPr>
          <w:rFonts w:ascii="Times New Roman" w:hAnsi="Times New Roman" w:cs="Times New Roman"/>
          <w:noProof/>
          <w:sz w:val="24"/>
          <w:szCs w:val="24"/>
          <w:lang w:val="uk-UA"/>
        </w:rPr>
      </w:pPr>
    </w:p>
    <w:p w14:paraId="0407307B" w14:textId="199E9676" w:rsidR="00CE7C77" w:rsidRDefault="00CE7C77" w:rsidP="00D7290A">
      <w:pPr>
        <w:pStyle w:val="a4"/>
        <w:spacing w:after="0" w:line="240" w:lineRule="auto"/>
        <w:ind w:left="0" w:firstLine="357"/>
        <w:jc w:val="both"/>
        <w:rPr>
          <w:rFonts w:ascii="Times New Roman" w:hAnsi="Times New Roman" w:cs="Times New Roman"/>
          <w:noProof/>
          <w:sz w:val="24"/>
          <w:szCs w:val="24"/>
          <w:lang w:val="uk-UA"/>
        </w:rPr>
      </w:pPr>
    </w:p>
    <w:p w14:paraId="2FE453D2" w14:textId="77777777" w:rsidR="00493839" w:rsidRPr="00322050" w:rsidRDefault="00493839" w:rsidP="00D7290A">
      <w:pPr>
        <w:pStyle w:val="a4"/>
        <w:spacing w:after="0" w:line="240" w:lineRule="auto"/>
        <w:ind w:left="0" w:firstLine="357"/>
        <w:jc w:val="both"/>
        <w:rPr>
          <w:rFonts w:ascii="Times New Roman" w:hAnsi="Times New Roman" w:cs="Times New Roman"/>
          <w:noProof/>
          <w:sz w:val="24"/>
          <w:szCs w:val="24"/>
          <w:lang w:val="uk-UA"/>
        </w:rPr>
      </w:pPr>
    </w:p>
    <w:p w14:paraId="3C8B569F" w14:textId="5C90CE7A" w:rsidR="00901E8A" w:rsidRPr="00322050" w:rsidRDefault="00944F20" w:rsidP="00D7290A">
      <w:pPr>
        <w:tabs>
          <w:tab w:val="left" w:pos="993"/>
        </w:tabs>
        <w:spacing w:after="0" w:line="240" w:lineRule="auto"/>
        <w:ind w:firstLine="357"/>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УДК </w:t>
      </w:r>
      <w:r w:rsidR="00901E8A" w:rsidRPr="00322050">
        <w:rPr>
          <w:rFonts w:ascii="Times New Roman" w:hAnsi="Times New Roman" w:cs="Times New Roman"/>
          <w:i/>
          <w:sz w:val="24"/>
          <w:szCs w:val="24"/>
          <w:lang w:val="uk-UA"/>
        </w:rPr>
        <w:t>330.15:502.131.1(477)</w:t>
      </w:r>
    </w:p>
    <w:p w14:paraId="7188ACF6" w14:textId="77777777" w:rsidR="00CC2C8F" w:rsidRDefault="00CC2C8F" w:rsidP="00D7290A">
      <w:pPr>
        <w:tabs>
          <w:tab w:val="left" w:pos="993"/>
        </w:tabs>
        <w:spacing w:after="0" w:line="240" w:lineRule="auto"/>
        <w:ind w:firstLine="357"/>
        <w:jc w:val="both"/>
        <w:rPr>
          <w:rFonts w:ascii="Times New Roman" w:hAnsi="Times New Roman" w:cs="Times New Roman"/>
          <w:b/>
          <w:sz w:val="24"/>
          <w:szCs w:val="24"/>
          <w:lang w:val="uk-UA"/>
        </w:rPr>
      </w:pPr>
    </w:p>
    <w:p w14:paraId="4886D426" w14:textId="33A58FC1" w:rsidR="00901E8A" w:rsidRPr="00322050" w:rsidRDefault="00901E8A" w:rsidP="00D7290A">
      <w:pPr>
        <w:tabs>
          <w:tab w:val="left" w:pos="993"/>
        </w:tabs>
        <w:spacing w:after="0" w:line="240" w:lineRule="auto"/>
        <w:ind w:firstLine="357"/>
        <w:jc w:val="both"/>
        <w:rPr>
          <w:rFonts w:ascii="Times New Roman" w:hAnsi="Times New Roman" w:cs="Times New Roman"/>
          <w:b/>
          <w:sz w:val="24"/>
          <w:szCs w:val="24"/>
          <w:lang w:val="uk-UA"/>
        </w:rPr>
      </w:pPr>
      <w:proofErr w:type="spellStart"/>
      <w:r w:rsidRPr="00322050">
        <w:rPr>
          <w:rFonts w:ascii="Times New Roman" w:hAnsi="Times New Roman" w:cs="Times New Roman"/>
          <w:b/>
          <w:sz w:val="24"/>
          <w:szCs w:val="24"/>
          <w:lang w:val="uk-UA"/>
        </w:rPr>
        <w:t>Кульганік</w:t>
      </w:r>
      <w:proofErr w:type="spellEnd"/>
      <w:r w:rsidRPr="00322050">
        <w:rPr>
          <w:rFonts w:ascii="Times New Roman" w:hAnsi="Times New Roman" w:cs="Times New Roman"/>
          <w:b/>
          <w:sz w:val="24"/>
          <w:szCs w:val="24"/>
          <w:lang w:val="uk-UA"/>
        </w:rPr>
        <w:t xml:space="preserve"> О.М., </w:t>
      </w:r>
      <w:proofErr w:type="spellStart"/>
      <w:r w:rsidRPr="00322050">
        <w:rPr>
          <w:rFonts w:ascii="Times New Roman" w:hAnsi="Times New Roman" w:cs="Times New Roman"/>
          <w:sz w:val="24"/>
          <w:szCs w:val="24"/>
          <w:lang w:val="uk-UA"/>
        </w:rPr>
        <w:t>к.е.н</w:t>
      </w:r>
      <w:proofErr w:type="spellEnd"/>
      <w:r w:rsidRPr="00322050">
        <w:rPr>
          <w:rFonts w:ascii="Times New Roman" w:hAnsi="Times New Roman" w:cs="Times New Roman"/>
          <w:sz w:val="24"/>
          <w:szCs w:val="24"/>
          <w:lang w:val="uk-UA"/>
        </w:rPr>
        <w:t>., доцент кафедри інноваційної економіки та цифрових технологій</w:t>
      </w:r>
    </w:p>
    <w:p w14:paraId="77858D18" w14:textId="77777777" w:rsidR="00901E8A" w:rsidRPr="00322050" w:rsidRDefault="00901E8A" w:rsidP="00D7290A">
      <w:pPr>
        <w:tabs>
          <w:tab w:val="left" w:pos="993"/>
        </w:tabs>
        <w:spacing w:after="0" w:line="240" w:lineRule="auto"/>
        <w:ind w:firstLine="357"/>
        <w:jc w:val="both"/>
        <w:rPr>
          <w:rFonts w:ascii="Times New Roman" w:hAnsi="Times New Roman" w:cs="Times New Roman"/>
          <w:bCs/>
          <w:sz w:val="24"/>
          <w:szCs w:val="24"/>
          <w:lang w:val="uk-UA"/>
        </w:rPr>
      </w:pPr>
      <w:proofErr w:type="spellStart"/>
      <w:r w:rsidRPr="00322050">
        <w:rPr>
          <w:rFonts w:ascii="Times New Roman" w:hAnsi="Times New Roman" w:cs="Times New Roman"/>
          <w:b/>
          <w:sz w:val="24"/>
          <w:szCs w:val="24"/>
          <w:lang w:val="uk-UA"/>
        </w:rPr>
        <w:t>Найдюк</w:t>
      </w:r>
      <w:proofErr w:type="spellEnd"/>
      <w:r w:rsidRPr="00322050">
        <w:rPr>
          <w:rFonts w:ascii="Times New Roman" w:hAnsi="Times New Roman" w:cs="Times New Roman"/>
          <w:b/>
          <w:sz w:val="24"/>
          <w:szCs w:val="24"/>
          <w:lang w:val="uk-UA"/>
        </w:rPr>
        <w:t xml:space="preserve"> К. В., </w:t>
      </w:r>
      <w:r w:rsidRPr="00322050">
        <w:rPr>
          <w:rFonts w:ascii="Times New Roman" w:hAnsi="Times New Roman" w:cs="Times New Roman"/>
          <w:bCs/>
          <w:sz w:val="24"/>
          <w:szCs w:val="24"/>
          <w:lang w:val="uk-UA"/>
        </w:rPr>
        <w:t xml:space="preserve">здобувач першого (бакалаврського) рівня вищої освіти </w:t>
      </w:r>
    </w:p>
    <w:p w14:paraId="5982C302" w14:textId="11BB967F" w:rsidR="00901E8A" w:rsidRPr="00322050" w:rsidRDefault="00901E8A" w:rsidP="00D729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i/>
          <w:sz w:val="24"/>
          <w:szCs w:val="24"/>
          <w:lang w:val="uk-UA"/>
        </w:rPr>
        <w:t xml:space="preserve">Вінницький торговельно-економічний інститут Державного торговельно-економічного університету, м. Вінниця, </w:t>
      </w:r>
      <w:r w:rsidR="00355EB1">
        <w:rPr>
          <w:rFonts w:ascii="Times New Roman" w:hAnsi="Times New Roman" w:cs="Times New Roman"/>
          <w:i/>
          <w:sz w:val="24"/>
          <w:szCs w:val="24"/>
          <w:lang w:val="uk-UA"/>
        </w:rPr>
        <w:t>Україна</w:t>
      </w:r>
    </w:p>
    <w:p w14:paraId="08801625"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sz w:val="24"/>
          <w:szCs w:val="24"/>
          <w:lang w:val="uk-UA" w:eastAsia="ru-RU"/>
        </w:rPr>
      </w:pPr>
    </w:p>
    <w:p w14:paraId="34DE4AEE" w14:textId="77777777" w:rsidR="00901E8A" w:rsidRPr="00322050" w:rsidRDefault="00901E8A" w:rsidP="00D7290A">
      <w:pPr>
        <w:widowControl w:val="0"/>
        <w:spacing w:after="0" w:line="240" w:lineRule="auto"/>
        <w:ind w:firstLine="357"/>
        <w:jc w:val="center"/>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ЗЕЛЕНА ЕКОНОМІКА УКРАЇНИ: СУЧАСНІ ВИКЛИКИ, СТАН ТА СТРАТЕГІЧНІ ПЕРСПЕКТИВИ РОЗВИТКУ</w:t>
      </w:r>
    </w:p>
    <w:p w14:paraId="4EED5CDC"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sz w:val="24"/>
          <w:szCs w:val="24"/>
          <w:lang w:val="uk-UA" w:eastAsia="ru-RU"/>
        </w:rPr>
      </w:pPr>
    </w:p>
    <w:p w14:paraId="031039F2" w14:textId="73C718B8" w:rsidR="00901E8A" w:rsidRPr="00322050" w:rsidRDefault="00901E8A" w:rsidP="00D7290A">
      <w:pPr>
        <w:widowControl w:val="0"/>
        <w:spacing w:after="0" w:line="240" w:lineRule="auto"/>
        <w:ind w:firstLine="357"/>
        <w:jc w:val="both"/>
        <w:rPr>
          <w:rFonts w:ascii="Times New Roman" w:eastAsia="Times New Roman" w:hAnsi="Times New Roman" w:cs="Times New Roman"/>
          <w:bCs/>
          <w:i/>
          <w:sz w:val="24"/>
          <w:szCs w:val="24"/>
          <w:lang w:val="uk-UA" w:eastAsia="ru-RU"/>
        </w:rPr>
      </w:pPr>
      <w:r w:rsidRPr="00322050">
        <w:rPr>
          <w:rFonts w:ascii="Times New Roman" w:eastAsia="Times New Roman" w:hAnsi="Times New Roman" w:cs="Times New Roman"/>
          <w:b/>
          <w:bCs/>
          <w:i/>
          <w:sz w:val="24"/>
          <w:szCs w:val="24"/>
          <w:lang w:val="uk-UA" w:eastAsia="ru-RU"/>
        </w:rPr>
        <w:t>Ключові слова:</w:t>
      </w:r>
      <w:r w:rsidRPr="00322050">
        <w:rPr>
          <w:rFonts w:ascii="Times New Roman" w:eastAsia="Times New Roman" w:hAnsi="Times New Roman" w:cs="Times New Roman"/>
          <w:b/>
          <w:i/>
          <w:sz w:val="24"/>
          <w:szCs w:val="24"/>
          <w:lang w:val="uk-UA" w:eastAsia="ru-RU"/>
        </w:rPr>
        <w:t xml:space="preserve"> </w:t>
      </w:r>
      <w:r w:rsidRPr="00322050">
        <w:rPr>
          <w:rFonts w:ascii="Times New Roman" w:eastAsia="Times New Roman" w:hAnsi="Times New Roman" w:cs="Times New Roman"/>
          <w:bCs/>
          <w:i/>
          <w:sz w:val="24"/>
          <w:szCs w:val="24"/>
          <w:lang w:val="uk-UA" w:eastAsia="ru-RU"/>
        </w:rPr>
        <w:t>зелена економіка, сталий розвиток, відновлювана енергетика, поводження з відходами, зелені інвестиції, екологічна політика України</w:t>
      </w:r>
      <w:r w:rsidR="00355EB1">
        <w:rPr>
          <w:rFonts w:ascii="Times New Roman" w:eastAsia="Times New Roman" w:hAnsi="Times New Roman" w:cs="Times New Roman"/>
          <w:bCs/>
          <w:i/>
          <w:sz w:val="24"/>
          <w:szCs w:val="24"/>
          <w:lang w:val="uk-UA" w:eastAsia="ru-RU"/>
        </w:rPr>
        <w:t>.</w:t>
      </w:r>
    </w:p>
    <w:p w14:paraId="26A3E98F"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Зелена економіка в Україні поступово переходить із теоретичної концепції у практичну площину державної політики та економічної трансформації. В умовах глобальної кліматичної кризи, енергетичної нестабільності та наслідків війни питання екологізації економіки набуває стратегічного значення для економічної безпеки держави. Відповідно до підходів Програми ООН з навколишнього середовища, зелена економіка спрямована на підвищення добробуту та соціальної рівності при одночасному скороченні екологічних ризиків і дефіциту ресурсів. Це передбачає інтеграцію екологічних пріоритетів у всі сфери господарювання: промисловість, енергетику, транспорт і аграрний сектор. Концепція має інтегративний характер, поєднуючи економічні, соціальні та екологічні компоненти розвитку, формуючи систему господарювання, орієнтовану на довгострокову стійкість. У межах цієї моделі економічне зростання розглядається як інструмент забезпечення суспільного добробуту, що ґрунтується на раціональному використанні ресурсів, мінімізації відходів та переході до відновлюваних джерел енергії.</w:t>
      </w:r>
    </w:p>
    <w:p w14:paraId="7943E511"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Ключовими сферами реалізації зеленої економіки виступають впровадження відновлюваної енергетики, підвищення енергоефективності будівель та транспорту, розвиток сталого сільського господарства, раціональне водокористування, а також ефективне управління відходами та повторне використання матеріалів у виробничих процесах. Оцінювання рівня розвитку зеленої економіки передбачає врахування показників раціональності використання природних ресурсів, масштабів промислових викидів і кількості підприємств, діяльність яких орієнтована на природоохоронні цілі. Разом із тим, в Україні поки що відсутня комплексна та системна державна політика у сфері зеленої трансформації, а наявні стратегічні документи часто мають декларативний характер, що ускладнює їх практичну реалізацію. Це зумовлює потребу в інституційному посиленні екологічного управління, формуванні чіткої довгострокової стратегії та узгодженні економічних інструментів стимулювання зелених інвестицій. Сучасний стан зеленої економіки в Україні характеризується наявністю значного потенціалу поряд із системними проблемами. Україна </w:t>
      </w:r>
      <w:r w:rsidRPr="00322050">
        <w:rPr>
          <w:rFonts w:ascii="Times New Roman" w:eastAsia="Times New Roman" w:hAnsi="Times New Roman" w:cs="Times New Roman"/>
          <w:bCs/>
          <w:sz w:val="24"/>
          <w:szCs w:val="24"/>
          <w:lang w:val="uk-UA" w:eastAsia="ru-RU"/>
        </w:rPr>
        <w:lastRenderedPageBreak/>
        <w:t>має сприятливі кліматичні умови, великі площі родючих чорноземів, перспективи розвитку вітрової та сонячної енергетики, а також людський капітал, здатний забезпечити впровадження інновацій. Водночас існують серйозні виклики: висока енергоємність виробництва, застаріла інфраструктура, низький рівень переробки відходів, недостатнє фінансування екологічних програм та відсутність комплексної довгострокової стратегії. Подолання цих бар’єрів вимагає комплексної модернізації, системних реформ і конструктивної взаємодії між державним і приватним секторами [1].</w:t>
      </w:r>
    </w:p>
    <w:p w14:paraId="3CB7C060"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Проблематика поводження з відходами в Україні зберігає надзвичайно високу актуальність. Рівень переробки твердих побутових відходів залишається критично низьким, що свідчить про суттєвий нереалізований ресурсний потенціал сектору. Водночас на ринку функціонують окремі суб’єкти господарювання, які застосовують сучасні технологічні рішення для переробки та енергетичного використання відходів, зокрема підприємства типу </w:t>
      </w:r>
      <w:proofErr w:type="spellStart"/>
      <w:r w:rsidRPr="00322050">
        <w:rPr>
          <w:rFonts w:ascii="Times New Roman" w:eastAsia="Times New Roman" w:hAnsi="Times New Roman" w:cs="Times New Roman"/>
          <w:bCs/>
          <w:sz w:val="24"/>
          <w:szCs w:val="24"/>
          <w:lang w:val="uk-UA" w:eastAsia="ru-RU"/>
        </w:rPr>
        <w:t>Clear</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Energy</w:t>
      </w:r>
      <w:proofErr w:type="spellEnd"/>
      <w:r w:rsidRPr="00322050">
        <w:rPr>
          <w:rFonts w:ascii="Times New Roman" w:eastAsia="Times New Roman" w:hAnsi="Times New Roman" w:cs="Times New Roman"/>
          <w:bCs/>
          <w:sz w:val="24"/>
          <w:szCs w:val="24"/>
          <w:lang w:val="uk-UA" w:eastAsia="ru-RU"/>
        </w:rPr>
        <w:t xml:space="preserve"> та </w:t>
      </w:r>
      <w:proofErr w:type="spellStart"/>
      <w:r w:rsidRPr="00322050">
        <w:rPr>
          <w:rFonts w:ascii="Times New Roman" w:eastAsia="Times New Roman" w:hAnsi="Times New Roman" w:cs="Times New Roman"/>
          <w:bCs/>
          <w:sz w:val="24"/>
          <w:szCs w:val="24"/>
          <w:lang w:val="uk-UA" w:eastAsia="ru-RU"/>
        </w:rPr>
        <w:t>GreenEra</w:t>
      </w:r>
      <w:proofErr w:type="spellEnd"/>
      <w:r w:rsidRPr="00322050">
        <w:rPr>
          <w:rFonts w:ascii="Times New Roman" w:eastAsia="Times New Roman" w:hAnsi="Times New Roman" w:cs="Times New Roman"/>
          <w:bCs/>
          <w:sz w:val="24"/>
          <w:szCs w:val="24"/>
          <w:lang w:val="uk-UA" w:eastAsia="ru-RU"/>
        </w:rPr>
        <w:t xml:space="preserve">. Проте потенціал таких ініціатив обмежений і не здатен забезпечити системне вирішення проблеми без скоординованої державної політики та законодавчого стимулювання. Паралельно одним із пріоритетних векторів розвитку енергетичного сектору виступає відновлювана енергетика. Україна володіє значним природним потенціалом для сонячної та вітрової генерації, що підтверджується кліматичними та географічними характеристиками. У цьому сегменті активно працюють як вітчизняні, так і іноземні оператори, серед них DTEK </w:t>
      </w:r>
      <w:proofErr w:type="spellStart"/>
      <w:r w:rsidRPr="00322050">
        <w:rPr>
          <w:rFonts w:ascii="Times New Roman" w:eastAsia="Times New Roman" w:hAnsi="Times New Roman" w:cs="Times New Roman"/>
          <w:bCs/>
          <w:sz w:val="24"/>
          <w:szCs w:val="24"/>
          <w:lang w:val="uk-UA" w:eastAsia="ru-RU"/>
        </w:rPr>
        <w:t>Renewables</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Scatec</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Solar</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Acciona</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Energía</w:t>
      </w:r>
      <w:proofErr w:type="spellEnd"/>
      <w:r w:rsidRPr="00322050">
        <w:rPr>
          <w:rFonts w:ascii="Times New Roman" w:eastAsia="Times New Roman" w:hAnsi="Times New Roman" w:cs="Times New Roman"/>
          <w:bCs/>
          <w:sz w:val="24"/>
          <w:szCs w:val="24"/>
          <w:lang w:val="uk-UA" w:eastAsia="ru-RU"/>
        </w:rPr>
        <w:t xml:space="preserve"> та низка інших компаній. Будівництво таких </w:t>
      </w:r>
      <w:proofErr w:type="spellStart"/>
      <w:r w:rsidRPr="00322050">
        <w:rPr>
          <w:rFonts w:ascii="Times New Roman" w:eastAsia="Times New Roman" w:hAnsi="Times New Roman" w:cs="Times New Roman"/>
          <w:bCs/>
          <w:sz w:val="24"/>
          <w:szCs w:val="24"/>
          <w:lang w:val="uk-UA" w:eastAsia="ru-RU"/>
        </w:rPr>
        <w:t>потужностей</w:t>
      </w:r>
      <w:proofErr w:type="spellEnd"/>
      <w:r w:rsidRPr="00322050">
        <w:rPr>
          <w:rFonts w:ascii="Times New Roman" w:eastAsia="Times New Roman" w:hAnsi="Times New Roman" w:cs="Times New Roman"/>
          <w:bCs/>
          <w:sz w:val="24"/>
          <w:szCs w:val="24"/>
          <w:lang w:val="uk-UA" w:eastAsia="ru-RU"/>
        </w:rPr>
        <w:t xml:space="preserve"> допомагає зменшити залежність від імпорту вугілля та газу, створює нові робочі місця та підвищує стійкість енергосистеми [2]. За результатами 2025 року в Україні частка електроенергії, виробленої з відновлюваних джерел, склала 10,7%, що відповідає рівню попереднього року, хоча абсолютні обсяги генерації скоротилися на 1,8%. Водночас відзначено суттєве зростання експорту електроенергії - до 2,1 млн </w:t>
      </w:r>
      <w:proofErr w:type="spellStart"/>
      <w:r w:rsidRPr="00322050">
        <w:rPr>
          <w:rFonts w:ascii="Times New Roman" w:eastAsia="Times New Roman" w:hAnsi="Times New Roman" w:cs="Times New Roman"/>
          <w:bCs/>
          <w:sz w:val="24"/>
          <w:szCs w:val="24"/>
          <w:lang w:val="uk-UA" w:eastAsia="ru-RU"/>
        </w:rPr>
        <w:t>МВт·год</w:t>
      </w:r>
      <w:proofErr w:type="spellEnd"/>
      <w:r w:rsidRPr="00322050">
        <w:rPr>
          <w:rFonts w:ascii="Times New Roman" w:eastAsia="Times New Roman" w:hAnsi="Times New Roman" w:cs="Times New Roman"/>
          <w:bCs/>
          <w:sz w:val="24"/>
          <w:szCs w:val="24"/>
          <w:lang w:val="uk-UA" w:eastAsia="ru-RU"/>
        </w:rPr>
        <w:t xml:space="preserve">, що майже у шість разів більше порівняно з попереднім періодом [4]. В умовах руйнування централізованої інфраструктури особливо важливо розвивати децентралізовану модель енергопостачання, яка забезпечує стабільність енергозабезпечення навіть у складних умовах </w:t>
      </w:r>
    </w:p>
    <w:p w14:paraId="705BFECF"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Євроінтеграційний вимір зеленої трансформації має для України особливе значення. Приведення національного екологічного законодавства у відповідність до європейських стандартів, поступове залучення до вуглецевих ринків, запровадження процедур оцінки впливу на довкілля та адаптація до нових торговельних вимог безпосередньо впливають на конкурентоспроможність українських підприємств. Не менш важливим є соціальний аспект зеленої економіки, який передбачає підтримку малого й середнього бізнесу, перекваліфікацію працівників та формування екологічної свідомості населення. Уже зараз зростає попит на нові спеціальності: енергетичні аудитори, інженери відновлюваної енергетики, фахівці з поводження з відходами та </w:t>
      </w:r>
      <w:proofErr w:type="spellStart"/>
      <w:r w:rsidRPr="00322050">
        <w:rPr>
          <w:rFonts w:ascii="Times New Roman" w:eastAsia="Times New Roman" w:hAnsi="Times New Roman" w:cs="Times New Roman"/>
          <w:bCs/>
          <w:sz w:val="24"/>
          <w:szCs w:val="24"/>
          <w:lang w:val="uk-UA" w:eastAsia="ru-RU"/>
        </w:rPr>
        <w:t>агроекологи</w:t>
      </w:r>
      <w:proofErr w:type="spellEnd"/>
      <w:r w:rsidRPr="00322050">
        <w:rPr>
          <w:rFonts w:ascii="Times New Roman" w:eastAsia="Times New Roman" w:hAnsi="Times New Roman" w:cs="Times New Roman"/>
          <w:bCs/>
          <w:sz w:val="24"/>
          <w:szCs w:val="24"/>
          <w:lang w:val="uk-UA" w:eastAsia="ru-RU"/>
        </w:rPr>
        <w:t>. Окремим перспективним напрямом виступає органічне сільське господарство, яке відкриває можливості виходу на нові європейські ринки. Загалом перспективи зеленої економіки в Україні залежать від розробки довгострокової національної стратегії до 2050 року, створення спеціалізованого фонду зелених інвестицій, розширення механізмів державно-приватного партнерства та впровадження систем зеленої сертифікації. Особливо важливо це в післявоєнний період, коли зелена модель може стати основою відновлення інфраструктури на сучасному технологічному рівні [3].</w:t>
      </w:r>
    </w:p>
    <w:p w14:paraId="144B4689" w14:textId="77777777" w:rsidR="00901E8A" w:rsidRPr="00322050" w:rsidRDefault="00901E8A" w:rsidP="00D7290A">
      <w:pPr>
        <w:widowControl w:val="0"/>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Отже, зелена економіка в Україні перебуває на етапі становлення, але має значний потенціал. Поєднання внутрішніх ресурсів, міжнародної підтримки та системної державної політики здатне перетворити екологічну трансформацію на фундамент довгострокового економічного зростання, соціальної стабільності та інтеграції до європейського простору.</w:t>
      </w:r>
    </w:p>
    <w:p w14:paraId="34BA45A1" w14:textId="77777777" w:rsidR="00CC2C8F" w:rsidRDefault="00CC2C8F" w:rsidP="00D7290A">
      <w:pPr>
        <w:widowControl w:val="0"/>
        <w:spacing w:after="0" w:line="240" w:lineRule="auto"/>
        <w:ind w:firstLine="357"/>
        <w:jc w:val="both"/>
        <w:rPr>
          <w:rFonts w:ascii="Times New Roman" w:hAnsi="Times New Roman" w:cs="Times New Roman"/>
          <w:b/>
          <w:sz w:val="24"/>
          <w:szCs w:val="24"/>
          <w:lang w:val="uk-UA"/>
        </w:rPr>
      </w:pPr>
    </w:p>
    <w:p w14:paraId="04BD192F" w14:textId="17700D88" w:rsidR="00901E8A" w:rsidRPr="00EA6E35" w:rsidRDefault="00901E8A" w:rsidP="00D7290A">
      <w:pPr>
        <w:widowControl w:val="0"/>
        <w:spacing w:after="0" w:line="240" w:lineRule="auto"/>
        <w:ind w:firstLine="357"/>
        <w:jc w:val="both"/>
        <w:rPr>
          <w:rFonts w:ascii="Times New Roman" w:hAnsi="Times New Roman" w:cs="Times New Roman"/>
          <w:sz w:val="24"/>
          <w:szCs w:val="24"/>
          <w:lang w:val="uk-UA"/>
        </w:rPr>
      </w:pPr>
      <w:r w:rsidRPr="00EA6E35">
        <w:rPr>
          <w:rFonts w:ascii="Times New Roman" w:hAnsi="Times New Roman" w:cs="Times New Roman"/>
          <w:b/>
          <w:sz w:val="24"/>
          <w:szCs w:val="24"/>
          <w:lang w:val="uk-UA"/>
        </w:rPr>
        <w:t xml:space="preserve">Список використаних джерел: </w:t>
      </w:r>
      <w:r w:rsidRPr="00EA6E35">
        <w:rPr>
          <w:rFonts w:ascii="Times New Roman" w:hAnsi="Times New Roman" w:cs="Times New Roman"/>
          <w:b/>
          <w:bCs/>
          <w:sz w:val="24"/>
          <w:szCs w:val="24"/>
          <w:lang w:val="uk-UA"/>
        </w:rPr>
        <w:t>1.</w:t>
      </w:r>
      <w:r w:rsidRPr="00EA6E35">
        <w:rPr>
          <w:rFonts w:ascii="Times New Roman" w:hAnsi="Times New Roman" w:cs="Times New Roman"/>
          <w:sz w:val="24"/>
          <w:szCs w:val="24"/>
          <w:lang w:val="uk-UA"/>
        </w:rPr>
        <w:t xml:space="preserve"> Тенденції та перспективи розвитку зеленої економіки в Україні / К. Сич, В. </w:t>
      </w:r>
      <w:proofErr w:type="spellStart"/>
      <w:r w:rsidRPr="00EA6E35">
        <w:rPr>
          <w:rFonts w:ascii="Times New Roman" w:hAnsi="Times New Roman" w:cs="Times New Roman"/>
          <w:sz w:val="24"/>
          <w:szCs w:val="24"/>
          <w:lang w:val="uk-UA"/>
        </w:rPr>
        <w:t>Бугайчук</w:t>
      </w:r>
      <w:proofErr w:type="spellEnd"/>
      <w:r w:rsidRPr="00EA6E35">
        <w:rPr>
          <w:rFonts w:ascii="Times New Roman" w:hAnsi="Times New Roman" w:cs="Times New Roman"/>
          <w:sz w:val="24"/>
          <w:szCs w:val="24"/>
          <w:lang w:val="uk-UA"/>
        </w:rPr>
        <w:t xml:space="preserve">, І. </w:t>
      </w:r>
      <w:proofErr w:type="spellStart"/>
      <w:r w:rsidRPr="00EA6E35">
        <w:rPr>
          <w:rFonts w:ascii="Times New Roman" w:hAnsi="Times New Roman" w:cs="Times New Roman"/>
          <w:sz w:val="24"/>
          <w:szCs w:val="24"/>
          <w:lang w:val="uk-UA"/>
        </w:rPr>
        <w:t>Грабчук</w:t>
      </w:r>
      <w:proofErr w:type="spellEnd"/>
      <w:r w:rsidRPr="00EA6E35">
        <w:rPr>
          <w:rFonts w:ascii="Times New Roman" w:hAnsi="Times New Roman" w:cs="Times New Roman"/>
          <w:sz w:val="24"/>
          <w:szCs w:val="24"/>
          <w:lang w:val="uk-UA"/>
        </w:rPr>
        <w:t xml:space="preserve">. </w:t>
      </w:r>
      <w:r w:rsidRPr="00EA6E35">
        <w:rPr>
          <w:rFonts w:ascii="Times New Roman" w:hAnsi="Times New Roman" w:cs="Times New Roman"/>
          <w:i/>
          <w:iCs/>
          <w:sz w:val="24"/>
          <w:szCs w:val="24"/>
          <w:lang w:val="uk-UA"/>
        </w:rPr>
        <w:t>Економіка та суспільство</w:t>
      </w:r>
      <w:r w:rsidRPr="00EA6E35">
        <w:rPr>
          <w:rFonts w:ascii="Times New Roman" w:hAnsi="Times New Roman" w:cs="Times New Roman"/>
          <w:sz w:val="24"/>
          <w:szCs w:val="24"/>
          <w:lang w:val="uk-UA"/>
        </w:rPr>
        <w:t xml:space="preserve">. 2021. № 30. URL: economyandsociety.in.ua (дата звернення: 17.04.2026). </w:t>
      </w:r>
      <w:r w:rsidRPr="00EA6E35">
        <w:rPr>
          <w:rFonts w:ascii="Times New Roman" w:hAnsi="Times New Roman" w:cs="Times New Roman"/>
          <w:b/>
          <w:sz w:val="24"/>
          <w:szCs w:val="24"/>
          <w:lang w:val="uk-UA"/>
        </w:rPr>
        <w:t>2.</w:t>
      </w:r>
      <w:r w:rsidRPr="00EA6E35">
        <w:rPr>
          <w:rFonts w:ascii="Times New Roman" w:hAnsi="Times New Roman" w:cs="Times New Roman"/>
          <w:bCs/>
          <w:sz w:val="24"/>
          <w:szCs w:val="24"/>
          <w:lang w:val="uk-UA"/>
        </w:rPr>
        <w:t xml:space="preserve"> </w:t>
      </w:r>
      <w:r w:rsidRPr="00EA6E35">
        <w:rPr>
          <w:rFonts w:ascii="Times New Roman" w:hAnsi="Times New Roman" w:cs="Times New Roman"/>
          <w:sz w:val="24"/>
          <w:szCs w:val="24"/>
          <w:lang w:val="uk-UA"/>
        </w:rPr>
        <w:t xml:space="preserve">ТОП-5 шляхів розвитку “зеленої” економіки в Україні: </w:t>
      </w:r>
      <w:proofErr w:type="spellStart"/>
      <w:r w:rsidRPr="00EA6E35">
        <w:rPr>
          <w:rFonts w:ascii="Times New Roman" w:hAnsi="Times New Roman" w:cs="Times New Roman"/>
          <w:i/>
          <w:sz w:val="24"/>
          <w:szCs w:val="24"/>
          <w:lang w:val="uk-UA"/>
        </w:rPr>
        <w:t>Economist</w:t>
      </w:r>
      <w:proofErr w:type="spellEnd"/>
      <w:r w:rsidRPr="00EA6E35">
        <w:rPr>
          <w:rFonts w:ascii="Times New Roman" w:hAnsi="Times New Roman" w:cs="Times New Roman"/>
          <w:i/>
          <w:sz w:val="24"/>
          <w:szCs w:val="24"/>
          <w:lang w:val="uk-UA"/>
        </w:rPr>
        <w:t xml:space="preserve"> </w:t>
      </w:r>
      <w:r w:rsidRPr="00EA6E35">
        <w:rPr>
          <w:rFonts w:ascii="Times New Roman" w:hAnsi="Times New Roman" w:cs="Times New Roman"/>
          <w:sz w:val="24"/>
          <w:szCs w:val="24"/>
          <w:lang w:val="uk-UA"/>
        </w:rPr>
        <w:t xml:space="preserve">URL: </w:t>
      </w:r>
      <w:hyperlink r:id="rId32" w:history="1">
        <w:r w:rsidRPr="00EA6E35">
          <w:rPr>
            <w:rFonts w:ascii="Times New Roman" w:hAnsi="Times New Roman" w:cs="Times New Roman"/>
            <w:sz w:val="24"/>
            <w:szCs w:val="24"/>
            <w:u w:val="single"/>
            <w:lang w:val="uk-UA"/>
          </w:rPr>
          <w:t>https://economist.com.ua/top-5-ways-to-develop-a-green-economy-in-ukraine/</w:t>
        </w:r>
      </w:hyperlink>
      <w:r w:rsidR="00355EB1" w:rsidRPr="00EA6E35">
        <w:rPr>
          <w:rFonts w:ascii="Times New Roman" w:hAnsi="Times New Roman" w:cs="Times New Roman"/>
          <w:sz w:val="24"/>
          <w:szCs w:val="24"/>
          <w:u w:val="single"/>
          <w:lang w:val="uk-UA"/>
        </w:rPr>
        <w:t>.</w:t>
      </w:r>
      <w:r w:rsidRPr="00EA6E35">
        <w:rPr>
          <w:rFonts w:ascii="Times New Roman" w:hAnsi="Times New Roman" w:cs="Times New Roman"/>
          <w:sz w:val="24"/>
          <w:szCs w:val="24"/>
          <w:lang w:val="uk-UA"/>
        </w:rPr>
        <w:t xml:space="preserve"> </w:t>
      </w:r>
      <w:r w:rsidRPr="00EA6E35">
        <w:rPr>
          <w:rFonts w:ascii="Times New Roman" w:hAnsi="Times New Roman" w:cs="Times New Roman"/>
          <w:b/>
          <w:sz w:val="24"/>
          <w:szCs w:val="24"/>
          <w:lang w:val="uk-UA"/>
        </w:rPr>
        <w:t>3.</w:t>
      </w:r>
      <w:r w:rsidRPr="00EA6E35">
        <w:rPr>
          <w:rFonts w:ascii="Times New Roman" w:hAnsi="Times New Roman" w:cs="Times New Roman"/>
          <w:sz w:val="24"/>
          <w:szCs w:val="24"/>
          <w:lang w:val="uk-UA"/>
        </w:rPr>
        <w:t xml:space="preserve"> </w:t>
      </w:r>
      <w:proofErr w:type="spellStart"/>
      <w:r w:rsidRPr="00EA6E35">
        <w:rPr>
          <w:rFonts w:ascii="Times New Roman" w:hAnsi="Times New Roman" w:cs="Times New Roman"/>
          <w:sz w:val="24"/>
          <w:szCs w:val="24"/>
          <w:lang w:val="uk-UA"/>
        </w:rPr>
        <w:t>Криворучкіна</w:t>
      </w:r>
      <w:proofErr w:type="spellEnd"/>
      <w:r w:rsidRPr="00EA6E35">
        <w:rPr>
          <w:rFonts w:ascii="Times New Roman" w:hAnsi="Times New Roman" w:cs="Times New Roman"/>
          <w:sz w:val="24"/>
          <w:szCs w:val="24"/>
          <w:lang w:val="uk-UA"/>
        </w:rPr>
        <w:t xml:space="preserve"> О. Зелена економіка України: стратегічний вибір для </w:t>
      </w:r>
      <w:r w:rsidRPr="00EA6E35">
        <w:rPr>
          <w:rFonts w:ascii="Times New Roman" w:hAnsi="Times New Roman" w:cs="Times New Roman"/>
          <w:sz w:val="24"/>
          <w:szCs w:val="24"/>
          <w:lang w:val="uk-UA"/>
        </w:rPr>
        <w:lastRenderedPageBreak/>
        <w:t>сталого розвитку та економічної безпеки. </w:t>
      </w:r>
      <w:r w:rsidRPr="00EA6E35">
        <w:rPr>
          <w:rFonts w:ascii="Times New Roman" w:hAnsi="Times New Roman" w:cs="Times New Roman"/>
          <w:i/>
          <w:iCs/>
          <w:sz w:val="24"/>
          <w:szCs w:val="24"/>
          <w:lang w:val="uk-UA"/>
        </w:rPr>
        <w:t>Робота народних депутатів в Криворізькому окрузі</w:t>
      </w:r>
      <w:r w:rsidRPr="00EA6E35">
        <w:rPr>
          <w:rFonts w:ascii="Times New Roman" w:hAnsi="Times New Roman" w:cs="Times New Roman"/>
          <w:sz w:val="24"/>
          <w:szCs w:val="24"/>
          <w:lang w:val="uk-UA"/>
        </w:rPr>
        <w:t>. 2025. 16 серп. URL: https://ndu.kr.ua/609-zelena-ekonomika-ukrainy-stratehichnyi-vybir-dlia-staloho-rozvytku-ta-ekonomichnoi-bezpeky (дата звернення: 17.04.2026).</w:t>
      </w:r>
      <w:r w:rsidR="00355EB1" w:rsidRPr="00EA6E35">
        <w:rPr>
          <w:rFonts w:ascii="Times New Roman" w:hAnsi="Times New Roman" w:cs="Times New Roman"/>
          <w:sz w:val="24"/>
          <w:szCs w:val="24"/>
          <w:lang w:val="uk-UA"/>
        </w:rPr>
        <w:t xml:space="preserve"> </w:t>
      </w:r>
      <w:r w:rsidRPr="00EA6E35">
        <w:rPr>
          <w:rFonts w:ascii="Times New Roman" w:hAnsi="Times New Roman" w:cs="Times New Roman"/>
          <w:b/>
          <w:bCs/>
          <w:sz w:val="24"/>
          <w:szCs w:val="24"/>
          <w:lang w:val="uk-UA"/>
        </w:rPr>
        <w:t>4.</w:t>
      </w:r>
      <w:r w:rsidRPr="00EA6E35">
        <w:rPr>
          <w:rFonts w:ascii="Times New Roman" w:hAnsi="Times New Roman" w:cs="Times New Roman"/>
          <w:sz w:val="24"/>
          <w:szCs w:val="24"/>
          <w:lang w:val="uk-UA"/>
        </w:rPr>
        <w:t xml:space="preserve"> </w:t>
      </w:r>
      <w:proofErr w:type="spellStart"/>
      <w:r w:rsidRPr="00EA6E35">
        <w:rPr>
          <w:rFonts w:ascii="Times New Roman" w:hAnsi="Times New Roman" w:cs="Times New Roman"/>
          <w:sz w:val="24"/>
          <w:szCs w:val="24"/>
          <w:lang w:val="uk-UA"/>
        </w:rPr>
        <w:t>Ecopolitic</w:t>
      </w:r>
      <w:proofErr w:type="spellEnd"/>
      <w:r w:rsidRPr="00EA6E35">
        <w:rPr>
          <w:rFonts w:ascii="Times New Roman" w:hAnsi="Times New Roman" w:cs="Times New Roman"/>
          <w:sz w:val="24"/>
          <w:szCs w:val="24"/>
          <w:lang w:val="uk-UA"/>
        </w:rPr>
        <w:t>. Ринок ВДЕ в Україні у 2025 році. URL: https://ecopolitic.com.ua/ua/news/v-ukraini-u-2025-roci-zbuduvali-ves-bilshe-nizh-za-tri-poperedni-roki/</w:t>
      </w:r>
    </w:p>
    <w:p w14:paraId="6C04B6A8" w14:textId="0BE03CDA" w:rsidR="00CE7C77" w:rsidRPr="00322050" w:rsidRDefault="00CE7C77" w:rsidP="00D7290A">
      <w:pPr>
        <w:pStyle w:val="a4"/>
        <w:spacing w:after="0" w:line="240" w:lineRule="auto"/>
        <w:ind w:left="0" w:firstLine="357"/>
        <w:jc w:val="both"/>
        <w:rPr>
          <w:rFonts w:ascii="Times New Roman" w:hAnsi="Times New Roman" w:cs="Times New Roman"/>
          <w:noProof/>
          <w:sz w:val="24"/>
          <w:szCs w:val="24"/>
          <w:lang w:val="uk-UA"/>
        </w:rPr>
      </w:pPr>
    </w:p>
    <w:p w14:paraId="47C2E192" w14:textId="29C53814" w:rsidR="00705202" w:rsidRDefault="00705202" w:rsidP="00D7290A">
      <w:pPr>
        <w:pStyle w:val="a4"/>
        <w:spacing w:after="0" w:line="240" w:lineRule="auto"/>
        <w:ind w:left="0" w:firstLine="357"/>
        <w:jc w:val="both"/>
        <w:rPr>
          <w:rFonts w:ascii="Times New Roman" w:hAnsi="Times New Roman" w:cs="Times New Roman"/>
          <w:noProof/>
          <w:sz w:val="24"/>
          <w:szCs w:val="24"/>
          <w:lang w:val="uk-UA"/>
        </w:rPr>
      </w:pPr>
    </w:p>
    <w:p w14:paraId="0E052139" w14:textId="77777777" w:rsidR="00EA6E35" w:rsidRPr="00322050" w:rsidRDefault="00EA6E35" w:rsidP="00D7290A">
      <w:pPr>
        <w:pStyle w:val="a4"/>
        <w:spacing w:after="0" w:line="240" w:lineRule="auto"/>
        <w:ind w:left="0" w:firstLine="357"/>
        <w:jc w:val="both"/>
        <w:rPr>
          <w:rFonts w:ascii="Times New Roman" w:hAnsi="Times New Roman" w:cs="Times New Roman"/>
          <w:noProof/>
          <w:sz w:val="24"/>
          <w:szCs w:val="24"/>
          <w:lang w:val="uk-UA"/>
        </w:rPr>
      </w:pPr>
    </w:p>
    <w:p w14:paraId="6B522B74" w14:textId="77777777" w:rsidR="00A54DB1" w:rsidRPr="00355EB1" w:rsidRDefault="00A54DB1" w:rsidP="00D7290A">
      <w:pPr>
        <w:spacing w:after="0" w:line="240" w:lineRule="auto"/>
        <w:ind w:firstLine="357"/>
        <w:jc w:val="both"/>
        <w:rPr>
          <w:rFonts w:ascii="Times New Roman" w:eastAsia="Calibri" w:hAnsi="Times New Roman" w:cs="Times New Roman"/>
          <w:i/>
          <w:iCs/>
          <w:sz w:val="24"/>
          <w:szCs w:val="24"/>
          <w:lang w:val="uk-UA"/>
        </w:rPr>
      </w:pPr>
      <w:r w:rsidRPr="00355EB1">
        <w:rPr>
          <w:rFonts w:ascii="Times New Roman" w:eastAsia="Calibri" w:hAnsi="Times New Roman" w:cs="Times New Roman"/>
          <w:i/>
          <w:iCs/>
          <w:sz w:val="24"/>
          <w:szCs w:val="24"/>
          <w:lang w:val="uk-UA"/>
        </w:rPr>
        <w:t>УДК 330.34</w:t>
      </w:r>
    </w:p>
    <w:p w14:paraId="4A59FD72"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p>
    <w:p w14:paraId="795CE570" w14:textId="798CFE4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 xml:space="preserve">Нагорний П.В., </w:t>
      </w:r>
      <w:r w:rsidRPr="00322050">
        <w:rPr>
          <w:rFonts w:ascii="Times New Roman" w:eastAsia="Calibri" w:hAnsi="Times New Roman" w:cs="Times New Roman"/>
          <w:sz w:val="24"/>
          <w:szCs w:val="24"/>
          <w:lang w:val="uk-UA"/>
        </w:rPr>
        <w:t>аспірант</w:t>
      </w:r>
    </w:p>
    <w:p w14:paraId="194A21D1" w14:textId="7B1E6286"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sz w:val="24"/>
          <w:szCs w:val="24"/>
          <w:lang w:val="uk-UA"/>
        </w:rPr>
        <w:t>Гнедіна</w:t>
      </w:r>
      <w:proofErr w:type="spellEnd"/>
      <w:r w:rsidRPr="00322050">
        <w:rPr>
          <w:rFonts w:ascii="Times New Roman" w:eastAsia="Calibri" w:hAnsi="Times New Roman" w:cs="Times New Roman"/>
          <w:b/>
          <w:sz w:val="24"/>
          <w:szCs w:val="24"/>
          <w:lang w:val="uk-UA"/>
        </w:rPr>
        <w:t xml:space="preserve"> К.В.,</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 доцент, доцент кафедри економіки, обліку і оподаткування</w:t>
      </w:r>
    </w:p>
    <w:p w14:paraId="4C00205F" w14:textId="04F04CB6" w:rsidR="00A54DB1" w:rsidRPr="00322050" w:rsidRDefault="00A54DB1" w:rsidP="00D7290A">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 xml:space="preserve">Національний університет «Чернігівська політехніка», м. Чернігів, </w:t>
      </w:r>
      <w:r w:rsidR="00355EB1">
        <w:rPr>
          <w:rFonts w:ascii="Times New Roman" w:eastAsia="Calibri" w:hAnsi="Times New Roman" w:cs="Times New Roman"/>
          <w:i/>
          <w:iCs/>
          <w:sz w:val="24"/>
          <w:szCs w:val="24"/>
          <w:lang w:val="uk-UA"/>
        </w:rPr>
        <w:t>Україна</w:t>
      </w:r>
    </w:p>
    <w:p w14:paraId="3BE6C75C"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p>
    <w:p w14:paraId="1F7AEF03" w14:textId="1A68BA9B" w:rsidR="00A54DB1" w:rsidRPr="00322050" w:rsidRDefault="00A54DB1" w:rsidP="00D7290A">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ОГЛЯД БАЗОВИХ ЕКОНОМІЧНИХ МОДЕЛЕЙ СТАЛОГО РОЗВИТКУ В КОНТЕКСТІ ЗЕЛЕНОЇ ТРАНСФОРМАЦІЇ ЕКОНОМІКИ: ПОРІВНЯЛЬНА ХАРАКТЕРИСТИКА</w:t>
      </w:r>
    </w:p>
    <w:p w14:paraId="4A3010B8"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p>
    <w:p w14:paraId="30FE3963" w14:textId="77777777" w:rsidR="00A54DB1" w:rsidRPr="00322050" w:rsidRDefault="00A54DB1" w:rsidP="00D7290A">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b/>
          <w:i/>
          <w:sz w:val="24"/>
          <w:szCs w:val="24"/>
          <w:lang w:val="uk-UA"/>
        </w:rPr>
        <w:t>Ключові слова:</w:t>
      </w:r>
      <w:r w:rsidRPr="00322050">
        <w:rPr>
          <w:rFonts w:ascii="Times New Roman" w:eastAsia="Calibri" w:hAnsi="Times New Roman" w:cs="Times New Roman"/>
          <w:i/>
          <w:sz w:val="24"/>
          <w:szCs w:val="24"/>
          <w:lang w:val="uk-UA"/>
        </w:rPr>
        <w:t xml:space="preserve"> стала економіка, зелена економіка, циркулярна економіка, сталий розвиток, зелене зростання.</w:t>
      </w:r>
    </w:p>
    <w:p w14:paraId="23EC5CF0" w14:textId="3ADD38D2" w:rsidR="00A54DB1" w:rsidRPr="00322050" w:rsidRDefault="00A54DB1" w:rsidP="00D7290A">
      <w:pPr>
        <w:spacing w:after="0" w:line="240" w:lineRule="auto"/>
        <w:ind w:firstLine="357"/>
        <w:jc w:val="both"/>
        <w:rPr>
          <w:rFonts w:ascii="Times New Roman" w:eastAsia="Calibri" w:hAnsi="Times New Roman" w:cs="Times New Roman"/>
          <w:sz w:val="24"/>
          <w:szCs w:val="24"/>
          <w:highlight w:val="yellow"/>
          <w:lang w:val="uk-UA"/>
        </w:rPr>
      </w:pPr>
      <w:r w:rsidRPr="00322050">
        <w:rPr>
          <w:rFonts w:ascii="Times New Roman" w:eastAsia="Calibri" w:hAnsi="Times New Roman" w:cs="Times New Roman"/>
          <w:sz w:val="24"/>
          <w:szCs w:val="24"/>
          <w:lang w:val="uk-UA"/>
        </w:rPr>
        <w:t xml:space="preserve">У сучасному світі, у світлі гострих економічних, екологічних і соціальних проблем, широкого поширення набувають ідеї забезпечення розвитку суспільства на засадах сталості, тобто гармонізації потреб поточного покоління без обмеження можливостей до існування та розвитку майбутніх поколінь. При цьому основна увага приділяється вирішенню питань гарантування екологічної безпеки, </w:t>
      </w:r>
      <w:proofErr w:type="spellStart"/>
      <w:r w:rsidRPr="00322050">
        <w:rPr>
          <w:rFonts w:ascii="Times New Roman" w:eastAsia="Calibri" w:hAnsi="Times New Roman" w:cs="Times New Roman"/>
          <w:sz w:val="24"/>
          <w:szCs w:val="24"/>
          <w:lang w:val="uk-UA"/>
        </w:rPr>
        <w:t>ресурсоефективності</w:t>
      </w:r>
      <w:proofErr w:type="spellEnd"/>
      <w:r w:rsidRPr="00322050">
        <w:rPr>
          <w:rFonts w:ascii="Times New Roman" w:eastAsia="Calibri" w:hAnsi="Times New Roman" w:cs="Times New Roman"/>
          <w:sz w:val="24"/>
          <w:szCs w:val="24"/>
          <w:lang w:val="uk-UA"/>
        </w:rPr>
        <w:t>, подолання наслідків зміни клімату, забезпечення соціальної рівності тощо. Задля вирішення зазначених проблем у наукових теоретично-практичних дослідженнях було розроблено моделі стійкого економічного зростання, зокрема парадигми сталої, зеленої, циркулярної економіки, а також сталого і зеленого розвитку. Ці концепції певною мірою схожі між собою, проте охоплюють різне коло питань розвитку суспільства. Відповідно розрізнення зазначених концепцій є важливим, оскільки дозволяє чітко визначити межі застосування кожної моделі та уникнути їх ототожнення. Тому обрана проблематика дослідження є актуальною.</w:t>
      </w:r>
    </w:p>
    <w:p w14:paraId="3DB63216" w14:textId="77777777" w:rsidR="00A54DB1" w:rsidRPr="00322050" w:rsidRDefault="00A54DB1" w:rsidP="00D7290A">
      <w:pPr>
        <w:spacing w:after="0" w:line="240" w:lineRule="auto"/>
        <w:ind w:firstLine="357"/>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Спочатку порівняємо концепції сталої та зеленої економіки. У більшості сучасних досліджень [1-2] наголошується на суттєвій схожості або навіть ідентичності зазначених економічних моделей. Так, дослідники наголошують, що в результаті втілення базових засад зеленої економіки вдається досягти Цілей сталого розвитку, що є головною ознакою сталої економіки. Загалом це твердження є вірним, оскільки більшість Цілей сталого розвитку, зокрема Ціль 13 «Пом’якшення наслідків зміни клімату»; Ціль 14 «Збереження морських ресурсів»; Ціль 15 «Захист та відновлення екосистем суші» тощо, напряму пов'язані з екологічними аспектами розвитку суспільства. Водночас реалізація деяких цілей (наприклад, Ціль 1 «Подолання бідності») лише частково залежить від вирішення актуальних екологічних проблем, а досягнення інших взагалі майже не впливає на рівень впровадження зеленої економіки. Тому більш доцільним є підхід, відповідно до якого варто співвідносити поняття зеленої та сталої економіки як часткове до загального. Тобто реалізація ключових принципів сталої економіки під час вдосконалення та оновлення певної економічної системи дозволяє досягти всіх цілей зеленої економіки, проте впровадження зеленої економіки лише частково забезпечує сталий розвиток (насамперед в екологічній сфері). </w:t>
      </w:r>
    </w:p>
    <w:p w14:paraId="11AC5A19" w14:textId="77777777" w:rsidR="00A54DB1" w:rsidRPr="00322050" w:rsidRDefault="00A54DB1" w:rsidP="00D7290A">
      <w:pPr>
        <w:spacing w:after="0" w:line="240" w:lineRule="auto"/>
        <w:ind w:firstLine="357"/>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Також розглянемо співвідношення між концепціями зеленої та циркулярної економіки. Парадигма циркулярної економіки сформувалася наприкінці 80-х років минулого століття задля вирішення проблеми неефективного споживання обмежених ресурсів [3]. Концепція циркулярної економіки передбачає перехід від традиційної лінійної моделі, коли відходи від </w:t>
      </w:r>
      <w:r w:rsidRPr="00322050">
        <w:rPr>
          <w:rFonts w:ascii="Times New Roman" w:eastAsia="Calibri" w:hAnsi="Times New Roman" w:cs="Times New Roman"/>
          <w:iCs/>
          <w:sz w:val="24"/>
          <w:szCs w:val="24"/>
          <w:lang w:val="uk-UA"/>
        </w:rPr>
        <w:lastRenderedPageBreak/>
        <w:t xml:space="preserve">споживання накопичуються або знищуються неекологічним шляхом, до моделі замкнутого циклу, яка передбачає використання відходів від споживання одних товарів для виробництва інших. Циркулярна економіка сприяє досягненню ключових цілей зеленої економіки, таких як </w:t>
      </w:r>
      <w:proofErr w:type="spellStart"/>
      <w:r w:rsidRPr="00322050">
        <w:rPr>
          <w:rFonts w:ascii="Times New Roman" w:eastAsia="Calibri" w:hAnsi="Times New Roman" w:cs="Times New Roman"/>
          <w:iCs/>
          <w:sz w:val="24"/>
          <w:szCs w:val="24"/>
          <w:lang w:val="uk-UA"/>
        </w:rPr>
        <w:t>ресурсоефективність</w:t>
      </w:r>
      <w:proofErr w:type="spellEnd"/>
      <w:r w:rsidRPr="00322050">
        <w:rPr>
          <w:rFonts w:ascii="Times New Roman" w:eastAsia="Calibri" w:hAnsi="Times New Roman" w:cs="Times New Roman"/>
          <w:iCs/>
          <w:sz w:val="24"/>
          <w:szCs w:val="24"/>
          <w:lang w:val="uk-UA"/>
        </w:rPr>
        <w:t xml:space="preserve"> та раціональне управління відходами, проте безпосередньо не пов'язана з іншими напрямами актуальної екологічної проблематики (збереження біорізноманіття, екологізація транспорту тощо). Тому, як і у випадку сталої і зеленої економіки, концепції зеленої і циркулярної економіки співвідносяться як загальне і часткове.</w:t>
      </w:r>
    </w:p>
    <w:p w14:paraId="1C093E56"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iCs/>
          <w:sz w:val="24"/>
          <w:szCs w:val="24"/>
          <w:lang w:val="uk-UA"/>
        </w:rPr>
        <w:t>Проаналізуємо категорії сталого та зеленого розвитку. На відміну від розглянутих економічних моделей сталої, зеленої та циркулярної економіки, зазначені поняття характеризують діяльність задля досягнення цілей відповідних парадигм розвитку певної економічної системи. Тобто внаслідок сталого розвитку можливо забезпечити впровадження сталої економіки, а в результаті зеленого розвитку – зеленої економіки. Співвідношення понять зеленого та сталого розвитку між собою також можна характеризувати як часткове до загального, аналогічно до концептуальних моделей зеленої і сталої економіки.</w:t>
      </w:r>
      <w:r w:rsidRPr="00322050">
        <w:rPr>
          <w:rFonts w:ascii="Times New Roman" w:eastAsia="Calibri" w:hAnsi="Times New Roman" w:cs="Times New Roman"/>
          <w:sz w:val="24"/>
          <w:szCs w:val="24"/>
          <w:highlight w:val="yellow"/>
          <w:lang w:val="uk-UA"/>
        </w:rPr>
        <w:t xml:space="preserve"> </w:t>
      </w:r>
    </w:p>
    <w:p w14:paraId="29A92722"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Підсумовуючи розглянуті особливості розмежування базових економічних моделей сталого розвитку можна запропонувати наступну схему співвідношення зазначених понять, наведену на рис. 1.</w:t>
      </w:r>
    </w:p>
    <w:p w14:paraId="594F1E8A"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p>
    <w:p w14:paraId="4B537025"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noProof/>
          <w:sz w:val="24"/>
          <w:szCs w:val="24"/>
          <w:lang w:eastAsia="ru-RU"/>
        </w:rPr>
        <w:drawing>
          <wp:inline distT="0" distB="0" distL="0" distR="0" wp14:anchorId="29FC964D" wp14:editId="5A1EC689">
            <wp:extent cx="4105275" cy="2108200"/>
            <wp:effectExtent l="0" t="0" r="952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5538" cy="2123741"/>
                    </a:xfrm>
                    <a:prstGeom prst="rect">
                      <a:avLst/>
                    </a:prstGeom>
                    <a:noFill/>
                    <a:ln>
                      <a:noFill/>
                    </a:ln>
                  </pic:spPr>
                </pic:pic>
              </a:graphicData>
            </a:graphic>
          </wp:inline>
        </w:drawing>
      </w:r>
    </w:p>
    <w:p w14:paraId="5B021761"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Рис. 1. Співвідношення базових економічних моделей сталого розвитку*</w:t>
      </w:r>
    </w:p>
    <w:p w14:paraId="7A47B934" w14:textId="77777777" w:rsidR="00A54DB1" w:rsidRPr="00322050" w:rsidRDefault="00A54DB1" w:rsidP="00D7290A">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*Джерело: розроблено автором</w:t>
      </w:r>
    </w:p>
    <w:p w14:paraId="2C98FF58"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p>
    <w:p w14:paraId="0488ABC3"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Таким чином, на основі наведеного огляду концептуальних економічних моделей сталого розвитку можна стверджувати, що моделі сталої, зеленої та циркулярної економіки співвідносяться як загальне до часткового. Найбільш узагальненою та широкою за своєю сутністю є концепція сталої економіки, яка описує такий стан вітчизняної економічної системи, за якого досягається максимальна гармонізація поточних потреб та інтересів майбутніх поколінь за усіма напрямами розвитку людства (економічному, екологічному, соціальному). Водночас зелена економіка характеризує насамперед екологічні аспекти модернізації економічної системи та пов'язані з ними економічні і соціальні аспекти. Циркулярна економіка є ще вужчим поняттям, яке визначає економіку, вибудовану на засадах </w:t>
      </w:r>
      <w:proofErr w:type="spellStart"/>
      <w:r w:rsidRPr="00322050">
        <w:rPr>
          <w:rFonts w:ascii="Times New Roman" w:eastAsia="Calibri" w:hAnsi="Times New Roman" w:cs="Times New Roman"/>
          <w:sz w:val="24"/>
          <w:szCs w:val="24"/>
          <w:lang w:val="uk-UA"/>
        </w:rPr>
        <w:t>ресурсоефективності</w:t>
      </w:r>
      <w:proofErr w:type="spellEnd"/>
      <w:r w:rsidRPr="00322050">
        <w:rPr>
          <w:rFonts w:ascii="Times New Roman" w:eastAsia="Calibri" w:hAnsi="Times New Roman" w:cs="Times New Roman"/>
          <w:sz w:val="24"/>
          <w:szCs w:val="24"/>
          <w:lang w:val="uk-UA"/>
        </w:rPr>
        <w:t xml:space="preserve"> та мінімізації відходів. На відміну від моделей сталої, зеленої та циркулярної економіки, поняття сталого та зеленого розвитку характеризують не кінцевий стан, а процес трансформації та модернізації економічних відносин. Розмежування зазначених понять є важливим для наукового пошуку та практичного аналізу особливостей сталого розвитку суспільства.</w:t>
      </w:r>
    </w:p>
    <w:p w14:paraId="0A3214AF" w14:textId="77777777"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p>
    <w:p w14:paraId="7CE64BF3" w14:textId="58338321" w:rsidR="00A54DB1" w:rsidRPr="00322050" w:rsidRDefault="00A54DB1" w:rsidP="00D7290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Список використаних джерел:</w:t>
      </w:r>
      <w:r w:rsidRPr="00322050">
        <w:rPr>
          <w:rFonts w:ascii="Times New Roman" w:eastAsia="Calibri" w:hAnsi="Times New Roman" w:cs="Times New Roman"/>
          <w:b/>
          <w:i/>
          <w:sz w:val="24"/>
          <w:szCs w:val="24"/>
          <w:lang w:val="uk-UA"/>
        </w:rPr>
        <w:t xml:space="preserve"> </w:t>
      </w:r>
      <w:r w:rsidRPr="00355EB1">
        <w:rPr>
          <w:rFonts w:ascii="Times New Roman" w:eastAsia="Calibri" w:hAnsi="Times New Roman" w:cs="Times New Roman"/>
          <w:b/>
          <w:bCs/>
          <w:sz w:val="24"/>
          <w:szCs w:val="24"/>
          <w:lang w:val="uk-UA"/>
        </w:rPr>
        <w:t>1.</w:t>
      </w:r>
      <w:r w:rsidRPr="00322050">
        <w:rPr>
          <w:rFonts w:ascii="Times New Roman" w:eastAsia="Calibri" w:hAnsi="Times New Roman" w:cs="Times New Roman"/>
          <w:sz w:val="24"/>
          <w:szCs w:val="24"/>
          <w:lang w:val="uk-UA"/>
        </w:rPr>
        <w:t xml:space="preserve"> Марченко О.І., Мамалига В.О. «Зелена» економіка: теоретичні аспекти. </w:t>
      </w:r>
      <w:r w:rsidRPr="00322050">
        <w:rPr>
          <w:rFonts w:ascii="Times New Roman" w:eastAsia="Calibri" w:hAnsi="Times New Roman" w:cs="Times New Roman"/>
          <w:i/>
          <w:iCs/>
          <w:sz w:val="24"/>
          <w:szCs w:val="24"/>
          <w:lang w:val="uk-UA"/>
        </w:rPr>
        <w:t>Східна Європа: економіка, бізнес та управління</w:t>
      </w:r>
      <w:r w:rsidRPr="00322050">
        <w:rPr>
          <w:rFonts w:ascii="Times New Roman" w:eastAsia="Calibri" w:hAnsi="Times New Roman" w:cs="Times New Roman"/>
          <w:sz w:val="24"/>
          <w:szCs w:val="24"/>
          <w:lang w:val="uk-UA"/>
        </w:rPr>
        <w:t>. 2019. № 6(23). С. 535-541.</w:t>
      </w:r>
      <w:r w:rsidR="00355EB1">
        <w:rPr>
          <w:rFonts w:ascii="Times New Roman" w:eastAsia="Calibri" w:hAnsi="Times New Roman" w:cs="Times New Roman"/>
          <w:sz w:val="24"/>
          <w:szCs w:val="24"/>
          <w:lang w:val="uk-UA"/>
        </w:rPr>
        <w:t xml:space="preserve"> </w:t>
      </w:r>
      <w:r w:rsidRPr="00355EB1">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Зябіна</w:t>
      </w:r>
      <w:proofErr w:type="spellEnd"/>
      <w:r w:rsidRPr="00322050">
        <w:rPr>
          <w:rFonts w:ascii="Times New Roman" w:eastAsia="Calibri" w:hAnsi="Times New Roman" w:cs="Times New Roman"/>
          <w:sz w:val="24"/>
          <w:szCs w:val="24"/>
          <w:lang w:val="uk-UA"/>
        </w:rPr>
        <w:t xml:space="preserve"> Є.А. Теоретичні аспекти формування «зеленої» економіки в контексті сталого розвитку. </w:t>
      </w:r>
      <w:r w:rsidRPr="00322050">
        <w:rPr>
          <w:rFonts w:ascii="Times New Roman" w:eastAsia="Calibri" w:hAnsi="Times New Roman" w:cs="Times New Roman"/>
          <w:i/>
          <w:iCs/>
          <w:sz w:val="24"/>
          <w:szCs w:val="24"/>
          <w:lang w:val="uk-UA"/>
        </w:rPr>
        <w:t>Механізм регулювання економіки</w:t>
      </w:r>
      <w:r w:rsidRPr="00322050">
        <w:rPr>
          <w:rFonts w:ascii="Times New Roman" w:eastAsia="Calibri" w:hAnsi="Times New Roman" w:cs="Times New Roman"/>
          <w:sz w:val="24"/>
          <w:szCs w:val="24"/>
          <w:lang w:val="uk-UA"/>
        </w:rPr>
        <w:t>. 2016. № 3. С. 116-121.</w:t>
      </w:r>
      <w:r w:rsidR="00355EB1">
        <w:rPr>
          <w:rFonts w:ascii="Times New Roman" w:eastAsia="Calibri" w:hAnsi="Times New Roman" w:cs="Times New Roman"/>
          <w:sz w:val="24"/>
          <w:szCs w:val="24"/>
          <w:lang w:val="uk-UA"/>
        </w:rPr>
        <w:t xml:space="preserve"> </w:t>
      </w:r>
      <w:r w:rsidRPr="00355EB1">
        <w:rPr>
          <w:rFonts w:ascii="Times New Roman" w:eastAsia="Calibri" w:hAnsi="Times New Roman" w:cs="Times New Roman"/>
          <w:b/>
          <w:bCs/>
          <w:sz w:val="24"/>
          <w:szCs w:val="24"/>
          <w:lang w:val="uk-UA"/>
        </w:rPr>
        <w:t>3.</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Трушкіна</w:t>
      </w:r>
      <w:proofErr w:type="spellEnd"/>
      <w:r w:rsidRPr="00322050">
        <w:rPr>
          <w:rFonts w:ascii="Times New Roman" w:eastAsia="Calibri" w:hAnsi="Times New Roman" w:cs="Times New Roman"/>
          <w:sz w:val="24"/>
          <w:szCs w:val="24"/>
          <w:lang w:val="uk-UA"/>
        </w:rPr>
        <w:t xml:space="preserve"> Н.В. </w:t>
      </w:r>
      <w:r w:rsidRPr="00322050">
        <w:rPr>
          <w:rFonts w:ascii="Times New Roman" w:eastAsia="Calibri" w:hAnsi="Times New Roman" w:cs="Times New Roman"/>
          <w:sz w:val="24"/>
          <w:szCs w:val="24"/>
          <w:lang w:val="uk-UA"/>
        </w:rPr>
        <w:lastRenderedPageBreak/>
        <w:t xml:space="preserve">Циркулярна економіка: становлення концепції, еволюція розвитку, бар'єри, проблеми і перспективи. </w:t>
      </w:r>
      <w:r w:rsidRPr="00322050">
        <w:rPr>
          <w:rFonts w:ascii="Times New Roman" w:eastAsia="Calibri" w:hAnsi="Times New Roman" w:cs="Times New Roman"/>
          <w:i/>
          <w:iCs/>
          <w:sz w:val="24"/>
          <w:szCs w:val="24"/>
          <w:lang w:val="uk-UA"/>
        </w:rPr>
        <w:t>Вісник економічної науки України</w:t>
      </w:r>
      <w:r w:rsidRPr="00322050">
        <w:rPr>
          <w:rFonts w:ascii="Times New Roman" w:eastAsia="Calibri" w:hAnsi="Times New Roman" w:cs="Times New Roman"/>
          <w:sz w:val="24"/>
          <w:szCs w:val="24"/>
          <w:lang w:val="uk-UA"/>
        </w:rPr>
        <w:t>. 2021. № 1(40). С. 9-20.</w:t>
      </w:r>
    </w:p>
    <w:p w14:paraId="39521306" w14:textId="75D845E5" w:rsidR="00027BB0" w:rsidRDefault="00027BB0" w:rsidP="00D7290A">
      <w:pPr>
        <w:pStyle w:val="a4"/>
        <w:spacing w:after="0" w:line="240" w:lineRule="auto"/>
        <w:ind w:left="0" w:firstLine="357"/>
        <w:jc w:val="both"/>
        <w:rPr>
          <w:rFonts w:ascii="Times New Roman" w:hAnsi="Times New Roman" w:cs="Times New Roman"/>
          <w:noProof/>
          <w:sz w:val="24"/>
          <w:szCs w:val="24"/>
          <w:lang w:val="uk-UA"/>
        </w:rPr>
      </w:pPr>
    </w:p>
    <w:p w14:paraId="04FE5942" w14:textId="77777777" w:rsidR="00EA6E35" w:rsidRPr="00322050" w:rsidRDefault="00EA6E35" w:rsidP="00D7290A">
      <w:pPr>
        <w:pStyle w:val="a4"/>
        <w:spacing w:after="0" w:line="240" w:lineRule="auto"/>
        <w:ind w:left="0" w:firstLine="357"/>
        <w:jc w:val="both"/>
        <w:rPr>
          <w:rFonts w:ascii="Times New Roman" w:hAnsi="Times New Roman" w:cs="Times New Roman"/>
          <w:noProof/>
          <w:sz w:val="24"/>
          <w:szCs w:val="24"/>
          <w:lang w:val="uk-UA"/>
        </w:rPr>
      </w:pPr>
    </w:p>
    <w:p w14:paraId="3D4F7BA8" w14:textId="2D47B127" w:rsidR="00027BB0" w:rsidRPr="00322050" w:rsidRDefault="00027BB0" w:rsidP="00D7290A">
      <w:pPr>
        <w:pStyle w:val="a4"/>
        <w:spacing w:after="0" w:line="240" w:lineRule="auto"/>
        <w:ind w:left="0" w:firstLine="357"/>
        <w:jc w:val="both"/>
        <w:rPr>
          <w:rFonts w:ascii="Times New Roman" w:hAnsi="Times New Roman" w:cs="Times New Roman"/>
          <w:noProof/>
          <w:sz w:val="24"/>
          <w:szCs w:val="24"/>
          <w:lang w:val="uk-UA"/>
        </w:rPr>
      </w:pPr>
    </w:p>
    <w:p w14:paraId="0A5B35FA" w14:textId="77777777" w:rsidR="00D65DB5" w:rsidRPr="00322050" w:rsidRDefault="00D65DB5" w:rsidP="00D7290A">
      <w:pPr>
        <w:tabs>
          <w:tab w:val="left" w:pos="993"/>
        </w:tabs>
        <w:spacing w:after="0" w:line="240" w:lineRule="auto"/>
        <w:ind w:firstLine="357"/>
        <w:jc w:val="both"/>
        <w:rPr>
          <w:rFonts w:ascii="Times New Roman" w:hAnsi="Times New Roman" w:cs="Times New Roman"/>
          <w:bCs/>
          <w:i/>
          <w:iCs/>
          <w:sz w:val="24"/>
          <w:szCs w:val="24"/>
          <w:lang w:val="uk-UA"/>
        </w:rPr>
      </w:pPr>
      <w:r w:rsidRPr="00322050">
        <w:rPr>
          <w:rFonts w:ascii="Times New Roman" w:hAnsi="Times New Roman" w:cs="Times New Roman"/>
          <w:bCs/>
          <w:i/>
          <w:iCs/>
          <w:sz w:val="24"/>
          <w:szCs w:val="24"/>
          <w:lang w:val="uk-UA"/>
        </w:rPr>
        <w:t>УДК 336.56</w:t>
      </w:r>
    </w:p>
    <w:p w14:paraId="1E1B8095" w14:textId="77777777" w:rsidR="00355EB1" w:rsidRDefault="00355EB1" w:rsidP="00D7290A">
      <w:pPr>
        <w:tabs>
          <w:tab w:val="left" w:pos="993"/>
        </w:tabs>
        <w:spacing w:after="0" w:line="240" w:lineRule="auto"/>
        <w:ind w:firstLine="357"/>
        <w:jc w:val="both"/>
        <w:rPr>
          <w:rFonts w:ascii="Times New Roman" w:hAnsi="Times New Roman" w:cs="Times New Roman"/>
          <w:b/>
          <w:sz w:val="24"/>
          <w:szCs w:val="24"/>
          <w:lang w:val="uk-UA"/>
        </w:rPr>
      </w:pPr>
    </w:p>
    <w:p w14:paraId="68325DCF" w14:textId="7873938C" w:rsidR="00D65DB5" w:rsidRPr="00322050" w:rsidRDefault="00D65DB5" w:rsidP="00D7290A">
      <w:pPr>
        <w:tabs>
          <w:tab w:val="left" w:pos="993"/>
        </w:tabs>
        <w:spacing w:after="0" w:line="240" w:lineRule="auto"/>
        <w:ind w:firstLine="357"/>
        <w:jc w:val="both"/>
        <w:rPr>
          <w:rFonts w:ascii="Times New Roman" w:hAnsi="Times New Roman" w:cs="Times New Roman"/>
          <w:bCs/>
          <w:sz w:val="24"/>
          <w:szCs w:val="24"/>
          <w:lang w:val="uk-UA"/>
        </w:rPr>
      </w:pPr>
      <w:proofErr w:type="spellStart"/>
      <w:r w:rsidRPr="00322050">
        <w:rPr>
          <w:rFonts w:ascii="Times New Roman" w:hAnsi="Times New Roman" w:cs="Times New Roman"/>
          <w:b/>
          <w:sz w:val="24"/>
          <w:szCs w:val="24"/>
          <w:lang w:val="uk-UA"/>
        </w:rPr>
        <w:t>Садурська</w:t>
      </w:r>
      <w:proofErr w:type="spellEnd"/>
      <w:r w:rsidRPr="00322050">
        <w:rPr>
          <w:rFonts w:ascii="Times New Roman" w:hAnsi="Times New Roman" w:cs="Times New Roman"/>
          <w:b/>
          <w:sz w:val="24"/>
          <w:szCs w:val="24"/>
          <w:lang w:val="uk-UA"/>
        </w:rPr>
        <w:t xml:space="preserve"> Д. Є., </w:t>
      </w:r>
      <w:r w:rsidRPr="00322050">
        <w:rPr>
          <w:rFonts w:ascii="Times New Roman" w:hAnsi="Times New Roman" w:cs="Times New Roman"/>
          <w:bCs/>
          <w:sz w:val="24"/>
          <w:szCs w:val="24"/>
          <w:lang w:val="uk-UA"/>
        </w:rPr>
        <w:t>здобувачка першого (бакалаврського) рівня освіти</w:t>
      </w:r>
    </w:p>
    <w:p w14:paraId="6F45AB8F" w14:textId="1FC234E2" w:rsidR="00D65DB5" w:rsidRPr="00322050" w:rsidRDefault="00D65DB5" w:rsidP="00D7290A">
      <w:pPr>
        <w:tabs>
          <w:tab w:val="left" w:pos="993"/>
        </w:tabs>
        <w:spacing w:after="0" w:line="240" w:lineRule="auto"/>
        <w:ind w:firstLine="357"/>
        <w:jc w:val="both"/>
        <w:rPr>
          <w:rFonts w:ascii="Times New Roman" w:hAnsi="Times New Roman" w:cs="Times New Roman"/>
          <w:bCs/>
          <w:sz w:val="24"/>
          <w:szCs w:val="24"/>
          <w:lang w:val="uk-UA"/>
        </w:rPr>
      </w:pPr>
      <w:r w:rsidRPr="00322050">
        <w:rPr>
          <w:rFonts w:ascii="Times New Roman" w:hAnsi="Times New Roman" w:cs="Times New Roman"/>
          <w:bCs/>
          <w:sz w:val="24"/>
          <w:szCs w:val="24"/>
          <w:lang w:val="uk-UA"/>
        </w:rPr>
        <w:t>Науковий керівник:</w:t>
      </w:r>
      <w:r w:rsidRPr="00322050">
        <w:rPr>
          <w:rFonts w:ascii="Times New Roman" w:hAnsi="Times New Roman" w:cs="Times New Roman"/>
          <w:b/>
          <w:sz w:val="24"/>
          <w:szCs w:val="24"/>
          <w:lang w:val="uk-UA"/>
        </w:rPr>
        <w:t xml:space="preserve"> </w:t>
      </w:r>
      <w:proofErr w:type="spellStart"/>
      <w:r w:rsidRPr="00322050">
        <w:rPr>
          <w:rFonts w:ascii="Times New Roman" w:hAnsi="Times New Roman" w:cs="Times New Roman"/>
          <w:b/>
          <w:sz w:val="24"/>
          <w:szCs w:val="24"/>
          <w:lang w:val="uk-UA"/>
        </w:rPr>
        <w:t>Непиталюк</w:t>
      </w:r>
      <w:proofErr w:type="spellEnd"/>
      <w:r w:rsidRPr="00322050">
        <w:rPr>
          <w:rFonts w:ascii="Times New Roman" w:hAnsi="Times New Roman" w:cs="Times New Roman"/>
          <w:b/>
          <w:sz w:val="24"/>
          <w:szCs w:val="24"/>
          <w:lang w:val="uk-UA"/>
        </w:rPr>
        <w:t xml:space="preserve"> А.В,</w:t>
      </w:r>
      <w:r w:rsidRPr="00322050">
        <w:rPr>
          <w:rFonts w:ascii="Times New Roman" w:hAnsi="Times New Roman" w:cs="Times New Roman"/>
          <w:sz w:val="24"/>
          <w:szCs w:val="24"/>
          <w:lang w:val="uk-UA"/>
        </w:rPr>
        <w:t xml:space="preserve"> </w:t>
      </w:r>
      <w:r w:rsidRPr="00322050">
        <w:rPr>
          <w:rFonts w:ascii="Times New Roman" w:hAnsi="Times New Roman" w:cs="Times New Roman"/>
          <w:bCs/>
          <w:sz w:val="24"/>
          <w:szCs w:val="24"/>
          <w:lang w:val="uk-UA"/>
        </w:rPr>
        <w:t>доктор філософії з економіки, доцент кафедри інноваційної економіки та цифрових технологій</w:t>
      </w:r>
    </w:p>
    <w:p w14:paraId="5ED3733A" w14:textId="7701EBDB" w:rsidR="00D65DB5" w:rsidRPr="00322050" w:rsidRDefault="00D65DB5" w:rsidP="00D7290A">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Cs/>
          <w:i/>
          <w:iCs/>
          <w:sz w:val="24"/>
          <w:szCs w:val="24"/>
          <w:lang w:val="uk-UA"/>
        </w:rPr>
        <w:t>«Вінницький торговельно-економічний інститут»,</w:t>
      </w:r>
      <w:r w:rsidRPr="00322050">
        <w:rPr>
          <w:rFonts w:ascii="Times New Roman" w:hAnsi="Times New Roman" w:cs="Times New Roman"/>
          <w:i/>
          <w:iCs/>
          <w:sz w:val="24"/>
          <w:szCs w:val="24"/>
          <w:lang w:val="uk-UA"/>
        </w:rPr>
        <w:t xml:space="preserve"> м. Вінниця, </w:t>
      </w:r>
      <w:r w:rsidR="00355EB1">
        <w:rPr>
          <w:rFonts w:ascii="Times New Roman" w:hAnsi="Times New Roman" w:cs="Times New Roman"/>
          <w:i/>
          <w:iCs/>
          <w:sz w:val="24"/>
          <w:szCs w:val="24"/>
          <w:lang w:val="uk-UA"/>
        </w:rPr>
        <w:t>Україна</w:t>
      </w:r>
    </w:p>
    <w:p w14:paraId="70F84FA9" w14:textId="77777777" w:rsidR="00D65DB5" w:rsidRPr="00322050" w:rsidRDefault="00D65DB5" w:rsidP="00D7290A">
      <w:pPr>
        <w:tabs>
          <w:tab w:val="left" w:pos="993"/>
        </w:tabs>
        <w:spacing w:after="0" w:line="240" w:lineRule="auto"/>
        <w:ind w:firstLine="357"/>
        <w:jc w:val="both"/>
        <w:rPr>
          <w:rFonts w:ascii="Times New Roman" w:hAnsi="Times New Roman" w:cs="Times New Roman"/>
          <w:b/>
          <w:i/>
          <w:iCs/>
          <w:sz w:val="24"/>
          <w:szCs w:val="24"/>
          <w:lang w:val="uk-UA"/>
        </w:rPr>
      </w:pPr>
    </w:p>
    <w:p w14:paraId="0114ED33" w14:textId="77777777" w:rsidR="00D65DB5" w:rsidRPr="00322050" w:rsidRDefault="00D65DB5" w:rsidP="00D7290A">
      <w:pPr>
        <w:spacing w:after="0" w:line="240" w:lineRule="auto"/>
        <w:ind w:firstLine="357"/>
        <w:jc w:val="center"/>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СУЧАСНІ МЕТОДИ ФАНДРАЙЗИНГУ В УКРАЇНІ</w:t>
      </w:r>
    </w:p>
    <w:p w14:paraId="1ADC7919" w14:textId="77777777" w:rsidR="00D65DB5" w:rsidRPr="00322050" w:rsidRDefault="00D65DB5" w:rsidP="00D7290A">
      <w:pPr>
        <w:spacing w:after="0" w:line="240" w:lineRule="auto"/>
        <w:ind w:firstLine="357"/>
        <w:jc w:val="both"/>
        <w:rPr>
          <w:rFonts w:ascii="Times New Roman" w:eastAsia="Times New Roman" w:hAnsi="Times New Roman" w:cs="Times New Roman"/>
          <w:b/>
          <w:bCs/>
          <w:sz w:val="24"/>
          <w:szCs w:val="24"/>
          <w:lang w:val="uk-UA" w:eastAsia="ru-RU"/>
        </w:rPr>
      </w:pPr>
    </w:p>
    <w:p w14:paraId="171E7712"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
          <w:bCs/>
          <w:i/>
          <w:iCs/>
          <w:sz w:val="24"/>
          <w:szCs w:val="24"/>
          <w:lang w:val="uk-UA" w:eastAsia="ru-RU"/>
        </w:rPr>
        <w:t>Ключові слова:</w:t>
      </w:r>
      <w:r w:rsidRPr="00322050">
        <w:rPr>
          <w:rFonts w:ascii="Times New Roman" w:eastAsia="Times New Roman" w:hAnsi="Times New Roman" w:cs="Times New Roman"/>
          <w:b/>
          <w:i/>
          <w:iCs/>
          <w:sz w:val="24"/>
          <w:szCs w:val="24"/>
          <w:lang w:val="uk-UA" w:eastAsia="ru-RU"/>
        </w:rPr>
        <w:t xml:space="preserve"> </w:t>
      </w:r>
      <w:r w:rsidRPr="00322050">
        <w:rPr>
          <w:rFonts w:ascii="Times New Roman" w:eastAsia="Times New Roman" w:hAnsi="Times New Roman" w:cs="Times New Roman"/>
          <w:bCs/>
          <w:i/>
          <w:iCs/>
          <w:sz w:val="24"/>
          <w:szCs w:val="24"/>
          <w:lang w:val="uk-UA" w:eastAsia="ru-RU"/>
        </w:rPr>
        <w:t xml:space="preserve">фандрайзинг, </w:t>
      </w:r>
      <w:proofErr w:type="spellStart"/>
      <w:r w:rsidRPr="00322050">
        <w:rPr>
          <w:rFonts w:ascii="Times New Roman" w:eastAsia="Times New Roman" w:hAnsi="Times New Roman" w:cs="Times New Roman"/>
          <w:bCs/>
          <w:i/>
          <w:iCs/>
          <w:sz w:val="24"/>
          <w:szCs w:val="24"/>
          <w:lang w:val="uk-UA" w:eastAsia="ru-RU"/>
        </w:rPr>
        <w:t>проєкт</w:t>
      </w:r>
      <w:proofErr w:type="spellEnd"/>
      <w:r w:rsidRPr="00322050">
        <w:rPr>
          <w:rFonts w:ascii="Times New Roman" w:eastAsia="Times New Roman" w:hAnsi="Times New Roman" w:cs="Times New Roman"/>
          <w:bCs/>
          <w:i/>
          <w:iCs/>
          <w:sz w:val="24"/>
          <w:szCs w:val="24"/>
          <w:lang w:val="uk-UA" w:eastAsia="ru-RU"/>
        </w:rPr>
        <w:t xml:space="preserve"> (ініціатива), сталий розвиток, донор, </w:t>
      </w:r>
      <w:proofErr w:type="spellStart"/>
      <w:r w:rsidRPr="00322050">
        <w:rPr>
          <w:rFonts w:ascii="Times New Roman" w:eastAsia="Times New Roman" w:hAnsi="Times New Roman" w:cs="Times New Roman"/>
          <w:bCs/>
          <w:i/>
          <w:iCs/>
          <w:sz w:val="24"/>
          <w:szCs w:val="24"/>
          <w:lang w:val="uk-UA" w:eastAsia="ru-RU"/>
        </w:rPr>
        <w:t>донати</w:t>
      </w:r>
      <w:proofErr w:type="spellEnd"/>
      <w:r w:rsidRPr="00322050">
        <w:rPr>
          <w:rFonts w:ascii="Times New Roman" w:eastAsia="Times New Roman" w:hAnsi="Times New Roman" w:cs="Times New Roman"/>
          <w:bCs/>
          <w:i/>
          <w:iCs/>
          <w:sz w:val="24"/>
          <w:szCs w:val="24"/>
          <w:lang w:val="uk-UA" w:eastAsia="ru-RU"/>
        </w:rPr>
        <w:t>, комунікація, корпоративний сектор, розвиток територіальних громад, цифрові технології, цифровий фандрайзинг</w:t>
      </w:r>
      <w:r w:rsidRPr="00322050">
        <w:rPr>
          <w:rFonts w:ascii="Times New Roman" w:eastAsia="Times New Roman" w:hAnsi="Times New Roman" w:cs="Times New Roman"/>
          <w:bCs/>
          <w:sz w:val="24"/>
          <w:szCs w:val="24"/>
          <w:lang w:val="uk-UA" w:eastAsia="ru-RU"/>
        </w:rPr>
        <w:t>.</w:t>
      </w:r>
    </w:p>
    <w:p w14:paraId="2A824AAB"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Збройна агресія проти України створила для держави  нові виклики, які пов’язані як із необхідністю забезпечення ресурсами для ведення бойових дій і надання допомоги постраждалим, так і з ризиками для розвитку підприємництва та національної економіки загалом. У цих умовах особливого значення набувають фандрайзингові ініціативи, що сприяють ефективній підтримці оборонних процесів, допомозі пораненим і постраждалим, а також забезпеченню стабільного функціонування соціально-економічної системи країни. Питання залучення ресурсів для протидії агресору, підтримки існуючого бізнесу та започаткування нових підприємницьких </w:t>
      </w:r>
      <w:proofErr w:type="spellStart"/>
      <w:r w:rsidRPr="00322050">
        <w:rPr>
          <w:rFonts w:ascii="Times New Roman" w:eastAsia="Times New Roman" w:hAnsi="Times New Roman" w:cs="Times New Roman"/>
          <w:bCs/>
          <w:sz w:val="24"/>
          <w:szCs w:val="24"/>
          <w:lang w:val="uk-UA" w:eastAsia="ru-RU"/>
        </w:rPr>
        <w:t>проєктів</w:t>
      </w:r>
      <w:proofErr w:type="spellEnd"/>
      <w:r w:rsidRPr="00322050">
        <w:rPr>
          <w:rFonts w:ascii="Times New Roman" w:eastAsia="Times New Roman" w:hAnsi="Times New Roman" w:cs="Times New Roman"/>
          <w:bCs/>
          <w:sz w:val="24"/>
          <w:szCs w:val="24"/>
          <w:lang w:val="uk-UA" w:eastAsia="ru-RU"/>
        </w:rPr>
        <w:t xml:space="preserve"> є одним із найактуальніших у сучасних умовах. Саме фандрайзинг виступає дієвим інструментом мобілізації, передусім, фінансових ресурсів для вирішення цих завдань [1].</w:t>
      </w:r>
    </w:p>
    <w:p w14:paraId="63775195"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bookmarkStart w:id="4" w:name="_Hlk228203183"/>
      <w:r w:rsidRPr="00322050">
        <w:rPr>
          <w:rFonts w:ascii="Times New Roman" w:eastAsia="Times New Roman" w:hAnsi="Times New Roman" w:cs="Times New Roman"/>
          <w:bCs/>
          <w:sz w:val="24"/>
          <w:szCs w:val="24"/>
          <w:lang w:val="uk-UA" w:eastAsia="ru-RU"/>
        </w:rPr>
        <w:t xml:space="preserve">Фандрайзинг є багатогранним явищем, що може по-різному трактуватися залежно від контексту застосування, проте як процес його доцільно розглядати як цілісну та </w:t>
      </w:r>
      <w:proofErr w:type="spellStart"/>
      <w:r w:rsidRPr="00322050">
        <w:rPr>
          <w:rFonts w:ascii="Times New Roman" w:eastAsia="Times New Roman" w:hAnsi="Times New Roman" w:cs="Times New Roman"/>
          <w:bCs/>
          <w:sz w:val="24"/>
          <w:szCs w:val="24"/>
          <w:lang w:val="uk-UA" w:eastAsia="ru-RU"/>
        </w:rPr>
        <w:t>логічно</w:t>
      </w:r>
      <w:proofErr w:type="spellEnd"/>
      <w:r w:rsidRPr="00322050">
        <w:rPr>
          <w:rFonts w:ascii="Times New Roman" w:eastAsia="Times New Roman" w:hAnsi="Times New Roman" w:cs="Times New Roman"/>
          <w:bCs/>
          <w:sz w:val="24"/>
          <w:szCs w:val="24"/>
          <w:lang w:val="uk-UA" w:eastAsia="ru-RU"/>
        </w:rPr>
        <w:t xml:space="preserve"> вибудувану систему дій і стратегічних підходів, спрямованих на довгострокове залучення фінансових, матеріальних і нематеріальних ресурсів для забезпечення стабільного функціонування організації або реалізації </w:t>
      </w:r>
      <w:proofErr w:type="spellStart"/>
      <w:r w:rsidRPr="00322050">
        <w:rPr>
          <w:rFonts w:ascii="Times New Roman" w:eastAsia="Times New Roman" w:hAnsi="Times New Roman" w:cs="Times New Roman"/>
          <w:bCs/>
          <w:sz w:val="24"/>
          <w:szCs w:val="24"/>
          <w:lang w:val="uk-UA" w:eastAsia="ru-RU"/>
        </w:rPr>
        <w:t>проєкту</w:t>
      </w:r>
      <w:proofErr w:type="spellEnd"/>
      <w:r w:rsidRPr="00322050">
        <w:rPr>
          <w:rFonts w:ascii="Times New Roman" w:eastAsia="Times New Roman" w:hAnsi="Times New Roman" w:cs="Times New Roman"/>
          <w:bCs/>
          <w:sz w:val="24"/>
          <w:szCs w:val="24"/>
          <w:lang w:val="uk-UA" w:eastAsia="ru-RU"/>
        </w:rPr>
        <w:t>. Його сутність полягає не лише у разовому отриманні коштів, а у формуванні сталого механізму фінансування, який дозволяє організації розвиватися, адаптуватися до змін та досягати поставлених цілей у перспективі.</w:t>
      </w:r>
    </w:p>
    <w:p w14:paraId="73819FF3"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У межах цього процесу важливим є визначення потреб, що передбачає аналіз </w:t>
      </w:r>
      <w:proofErr w:type="spellStart"/>
      <w:r w:rsidRPr="00322050">
        <w:rPr>
          <w:rFonts w:ascii="Times New Roman" w:eastAsia="Times New Roman" w:hAnsi="Times New Roman" w:cs="Times New Roman"/>
          <w:bCs/>
          <w:sz w:val="24"/>
          <w:szCs w:val="24"/>
          <w:lang w:val="uk-UA" w:eastAsia="ru-RU"/>
        </w:rPr>
        <w:t>проєкту</w:t>
      </w:r>
      <w:proofErr w:type="spellEnd"/>
      <w:r w:rsidRPr="00322050">
        <w:rPr>
          <w:rFonts w:ascii="Times New Roman" w:eastAsia="Times New Roman" w:hAnsi="Times New Roman" w:cs="Times New Roman"/>
          <w:bCs/>
          <w:sz w:val="24"/>
          <w:szCs w:val="24"/>
          <w:lang w:val="uk-UA" w:eastAsia="ru-RU"/>
        </w:rPr>
        <w:t xml:space="preserve">, наявних ресурсів і цільової аудиторії, а також пошук потенційних джерел фінансування, серед яких донори, спонсори та грантові програми. Водночас важливе значення має розробка та впровадження ефективної стратегії фандрайзингу, яка включає вибір інструментів залучення ресурсів, налагодження комунікації та формування довготривалих партнерських відносин. Не менш важливим етапом є оцінка результативності, що здійснюється через звітність, моніторинг і коригування дій. Таким чином, фандрайзинг є безперервною діяльністю, інтегрованою в роботу організації та орієнтованою на стабільну підтримку. Прикладом може слугувати впровадження систем регулярних </w:t>
      </w:r>
      <w:proofErr w:type="spellStart"/>
      <w:r w:rsidRPr="00322050">
        <w:rPr>
          <w:rFonts w:ascii="Times New Roman" w:eastAsia="Times New Roman" w:hAnsi="Times New Roman" w:cs="Times New Roman"/>
          <w:bCs/>
          <w:sz w:val="24"/>
          <w:szCs w:val="24"/>
          <w:lang w:val="uk-UA" w:eastAsia="ru-RU"/>
        </w:rPr>
        <w:t>донатів</w:t>
      </w:r>
      <w:proofErr w:type="spellEnd"/>
      <w:r w:rsidRPr="00322050">
        <w:rPr>
          <w:rFonts w:ascii="Times New Roman" w:eastAsia="Times New Roman" w:hAnsi="Times New Roman" w:cs="Times New Roman"/>
          <w:bCs/>
          <w:sz w:val="24"/>
          <w:szCs w:val="24"/>
          <w:lang w:val="uk-UA" w:eastAsia="ru-RU"/>
        </w:rPr>
        <w:t xml:space="preserve"> через онлайн-платформи або створення </w:t>
      </w:r>
      <w:proofErr w:type="spellStart"/>
      <w:r w:rsidRPr="00322050">
        <w:rPr>
          <w:rFonts w:ascii="Times New Roman" w:eastAsia="Times New Roman" w:hAnsi="Times New Roman" w:cs="Times New Roman"/>
          <w:bCs/>
          <w:sz w:val="24"/>
          <w:szCs w:val="24"/>
          <w:lang w:val="uk-UA" w:eastAsia="ru-RU"/>
        </w:rPr>
        <w:t>ендавмент</w:t>
      </w:r>
      <w:proofErr w:type="spellEnd"/>
      <w:r w:rsidRPr="00322050">
        <w:rPr>
          <w:rFonts w:ascii="Times New Roman" w:eastAsia="Times New Roman" w:hAnsi="Times New Roman" w:cs="Times New Roman"/>
          <w:bCs/>
          <w:sz w:val="24"/>
          <w:szCs w:val="24"/>
          <w:lang w:val="uk-UA" w:eastAsia="ru-RU"/>
        </w:rPr>
        <w:t>-фондів як інструментів забезпечення довготривалого фінансування [3].</w:t>
      </w:r>
      <w:bookmarkEnd w:id="4"/>
    </w:p>
    <w:p w14:paraId="4EE21521"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У процесі залучення ресурсів важливим є також врахування ролі донорів у сучасних умовах. В умовах воєнного стану корпоративний сектор активно долучається до підтримки </w:t>
      </w:r>
      <w:proofErr w:type="spellStart"/>
      <w:r w:rsidRPr="00322050">
        <w:rPr>
          <w:rFonts w:ascii="Times New Roman" w:eastAsia="Times New Roman" w:hAnsi="Times New Roman" w:cs="Times New Roman"/>
          <w:bCs/>
          <w:sz w:val="24"/>
          <w:szCs w:val="24"/>
          <w:lang w:val="uk-UA" w:eastAsia="ru-RU"/>
        </w:rPr>
        <w:t>фандрайзингових</w:t>
      </w:r>
      <w:proofErr w:type="spellEnd"/>
      <w:r w:rsidRPr="00322050">
        <w:rPr>
          <w:rFonts w:ascii="Times New Roman" w:eastAsia="Times New Roman" w:hAnsi="Times New Roman" w:cs="Times New Roman"/>
          <w:bCs/>
          <w:sz w:val="24"/>
          <w:szCs w:val="24"/>
          <w:lang w:val="uk-UA" w:eastAsia="ru-RU"/>
        </w:rPr>
        <w:t xml:space="preserve"> ініціатив через спонсорство, благодійні внески та різноманітні партнерські програми. У межах реалізації корпоративної соціальної відповідальності бізнес спрямовує ресурси на гуманітарну допомогу, відновлення інфраструктури, підтримку внутрішньо переміщених осіб і розвиток соціальних </w:t>
      </w:r>
      <w:proofErr w:type="spellStart"/>
      <w:r w:rsidRPr="00322050">
        <w:rPr>
          <w:rFonts w:ascii="Times New Roman" w:eastAsia="Times New Roman" w:hAnsi="Times New Roman" w:cs="Times New Roman"/>
          <w:bCs/>
          <w:sz w:val="24"/>
          <w:szCs w:val="24"/>
          <w:lang w:val="uk-UA" w:eastAsia="ru-RU"/>
        </w:rPr>
        <w:t>проєктів</w:t>
      </w:r>
      <w:proofErr w:type="spellEnd"/>
      <w:r w:rsidRPr="00322050">
        <w:rPr>
          <w:rFonts w:ascii="Times New Roman" w:eastAsia="Times New Roman" w:hAnsi="Times New Roman" w:cs="Times New Roman"/>
          <w:bCs/>
          <w:sz w:val="24"/>
          <w:szCs w:val="24"/>
          <w:lang w:val="uk-UA" w:eastAsia="ru-RU"/>
        </w:rPr>
        <w:t>.</w:t>
      </w:r>
    </w:p>
    <w:p w14:paraId="52516389"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Використання цифрових технологій, зокрема онлайн-платформ і мобільних застосунків, значно розширює можливості участі компаній у </w:t>
      </w:r>
      <w:proofErr w:type="spellStart"/>
      <w:r w:rsidRPr="00322050">
        <w:rPr>
          <w:rFonts w:ascii="Times New Roman" w:eastAsia="Times New Roman" w:hAnsi="Times New Roman" w:cs="Times New Roman"/>
          <w:bCs/>
          <w:sz w:val="24"/>
          <w:szCs w:val="24"/>
          <w:lang w:val="uk-UA" w:eastAsia="ru-RU"/>
        </w:rPr>
        <w:t>фандрайзингових</w:t>
      </w:r>
      <w:proofErr w:type="spellEnd"/>
      <w:r w:rsidRPr="00322050">
        <w:rPr>
          <w:rFonts w:ascii="Times New Roman" w:eastAsia="Times New Roman" w:hAnsi="Times New Roman" w:cs="Times New Roman"/>
          <w:bCs/>
          <w:sz w:val="24"/>
          <w:szCs w:val="24"/>
          <w:lang w:val="uk-UA" w:eastAsia="ru-RU"/>
        </w:rPr>
        <w:t xml:space="preserve"> процесах та підвищує їхню </w:t>
      </w:r>
      <w:r w:rsidRPr="00322050">
        <w:rPr>
          <w:rFonts w:ascii="Times New Roman" w:eastAsia="Times New Roman" w:hAnsi="Times New Roman" w:cs="Times New Roman"/>
          <w:bCs/>
          <w:sz w:val="24"/>
          <w:szCs w:val="24"/>
          <w:lang w:val="uk-UA" w:eastAsia="ru-RU"/>
        </w:rPr>
        <w:lastRenderedPageBreak/>
        <w:t xml:space="preserve">ефективність. Серед поширених інструментів взаємодії з корпоративними донорами можна виокремити спонсорство благодійних заходів (аукціонів, марафонів), програми співфінансування, за якими компанія подвоює внески працівників, а також створення власних цифрових рішень для збору коштів у межах соціально відповідальних </w:t>
      </w:r>
      <w:proofErr w:type="spellStart"/>
      <w:r w:rsidRPr="00322050">
        <w:rPr>
          <w:rFonts w:ascii="Times New Roman" w:eastAsia="Times New Roman" w:hAnsi="Times New Roman" w:cs="Times New Roman"/>
          <w:bCs/>
          <w:sz w:val="24"/>
          <w:szCs w:val="24"/>
          <w:lang w:val="uk-UA" w:eastAsia="ru-RU"/>
        </w:rPr>
        <w:t>проєктів</w:t>
      </w:r>
      <w:proofErr w:type="spellEnd"/>
      <w:r w:rsidRPr="00322050">
        <w:rPr>
          <w:rFonts w:ascii="Times New Roman" w:eastAsia="Times New Roman" w:hAnsi="Times New Roman" w:cs="Times New Roman"/>
          <w:bCs/>
          <w:sz w:val="24"/>
          <w:szCs w:val="24"/>
          <w:lang w:val="uk-UA" w:eastAsia="ru-RU"/>
        </w:rPr>
        <w:t>. [2].</w:t>
      </w:r>
    </w:p>
    <w:p w14:paraId="176462BA"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У межах сучасних підходів до фандрайзингу важливе місце займають інструменти колективного та довгострокового залучення ресурсів, зокрема </w:t>
      </w:r>
      <w:proofErr w:type="spellStart"/>
      <w:r w:rsidRPr="00322050">
        <w:rPr>
          <w:rFonts w:ascii="Times New Roman" w:eastAsia="Times New Roman" w:hAnsi="Times New Roman" w:cs="Times New Roman"/>
          <w:bCs/>
          <w:sz w:val="24"/>
          <w:szCs w:val="24"/>
          <w:lang w:val="uk-UA" w:eastAsia="ru-RU"/>
        </w:rPr>
        <w:t>краудфандинг</w:t>
      </w:r>
      <w:proofErr w:type="spellEnd"/>
      <w:r w:rsidRPr="00322050">
        <w:rPr>
          <w:rFonts w:ascii="Times New Roman" w:eastAsia="Times New Roman" w:hAnsi="Times New Roman" w:cs="Times New Roman"/>
          <w:bCs/>
          <w:sz w:val="24"/>
          <w:szCs w:val="24"/>
          <w:lang w:val="uk-UA" w:eastAsia="ru-RU"/>
        </w:rPr>
        <w:t xml:space="preserve"> та </w:t>
      </w:r>
      <w:proofErr w:type="spellStart"/>
      <w:r w:rsidRPr="00322050">
        <w:rPr>
          <w:rFonts w:ascii="Times New Roman" w:eastAsia="Times New Roman" w:hAnsi="Times New Roman" w:cs="Times New Roman"/>
          <w:bCs/>
          <w:sz w:val="24"/>
          <w:szCs w:val="24"/>
          <w:lang w:val="uk-UA" w:eastAsia="ru-RU"/>
        </w:rPr>
        <w:t>ендавмент</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Краудфандинг</w:t>
      </w:r>
      <w:proofErr w:type="spellEnd"/>
      <w:r w:rsidRPr="00322050">
        <w:rPr>
          <w:rFonts w:ascii="Times New Roman" w:eastAsia="Times New Roman" w:hAnsi="Times New Roman" w:cs="Times New Roman"/>
          <w:bCs/>
          <w:sz w:val="24"/>
          <w:szCs w:val="24"/>
          <w:lang w:val="uk-UA" w:eastAsia="ru-RU"/>
        </w:rPr>
        <w:t xml:space="preserve"> передбачає добровільне об’єднання коштів або інших ресурсів великою кількістю людей для підтримки окремих осіб, ініціатив чи організацій. Його реалізація здійснюється через спеціальні онлайн-платформи, які дозволяють презентувати </w:t>
      </w:r>
      <w:proofErr w:type="spellStart"/>
      <w:r w:rsidRPr="00322050">
        <w:rPr>
          <w:rFonts w:ascii="Times New Roman" w:eastAsia="Times New Roman" w:hAnsi="Times New Roman" w:cs="Times New Roman"/>
          <w:bCs/>
          <w:sz w:val="24"/>
          <w:szCs w:val="24"/>
          <w:lang w:val="uk-UA" w:eastAsia="ru-RU"/>
        </w:rPr>
        <w:t>проєкти</w:t>
      </w:r>
      <w:proofErr w:type="spellEnd"/>
      <w:r w:rsidRPr="00322050">
        <w:rPr>
          <w:rFonts w:ascii="Times New Roman" w:eastAsia="Times New Roman" w:hAnsi="Times New Roman" w:cs="Times New Roman"/>
          <w:bCs/>
          <w:sz w:val="24"/>
          <w:szCs w:val="24"/>
          <w:lang w:val="uk-UA" w:eastAsia="ru-RU"/>
        </w:rPr>
        <w:t xml:space="preserve"> в мережі та організовувати збір коштів у визначені строки. Як правило, встановлюється мінімальна сума, необхідна для запуску </w:t>
      </w:r>
      <w:proofErr w:type="spellStart"/>
      <w:r w:rsidRPr="00322050">
        <w:rPr>
          <w:rFonts w:ascii="Times New Roman" w:eastAsia="Times New Roman" w:hAnsi="Times New Roman" w:cs="Times New Roman"/>
          <w:bCs/>
          <w:sz w:val="24"/>
          <w:szCs w:val="24"/>
          <w:lang w:val="uk-UA" w:eastAsia="ru-RU"/>
        </w:rPr>
        <w:t>проєкту</w:t>
      </w:r>
      <w:proofErr w:type="spellEnd"/>
      <w:r w:rsidRPr="00322050">
        <w:rPr>
          <w:rFonts w:ascii="Times New Roman" w:eastAsia="Times New Roman" w:hAnsi="Times New Roman" w:cs="Times New Roman"/>
          <w:bCs/>
          <w:sz w:val="24"/>
          <w:szCs w:val="24"/>
          <w:lang w:val="uk-UA" w:eastAsia="ru-RU"/>
        </w:rPr>
        <w:t>, а у випадку її недосягнення зібрані кошти повертаються учасникам.</w:t>
      </w:r>
    </w:p>
    <w:p w14:paraId="012C38E4"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Ще одною важливою фінансовою системою  є </w:t>
      </w:r>
      <w:proofErr w:type="spellStart"/>
      <w:r w:rsidRPr="00322050">
        <w:rPr>
          <w:rFonts w:ascii="Times New Roman" w:eastAsia="Times New Roman" w:hAnsi="Times New Roman" w:cs="Times New Roman"/>
          <w:bCs/>
          <w:sz w:val="24"/>
          <w:szCs w:val="24"/>
          <w:lang w:val="uk-UA" w:eastAsia="ru-RU"/>
        </w:rPr>
        <w:t>ендавмент</w:t>
      </w:r>
      <w:proofErr w:type="spellEnd"/>
      <w:r w:rsidRPr="00322050">
        <w:rPr>
          <w:rFonts w:ascii="Times New Roman" w:eastAsia="Times New Roman" w:hAnsi="Times New Roman" w:cs="Times New Roman"/>
          <w:bCs/>
          <w:sz w:val="24"/>
          <w:szCs w:val="24"/>
          <w:lang w:val="uk-UA" w:eastAsia="ru-RU"/>
        </w:rPr>
        <w:t xml:space="preserve">, який використовується переважно некомерційними організаціями. Його сутність полягає у формуванні цільового капіталу, який інвестується, а отриманий дохід спрямовується на визначені благодійні або соціально значущі потреби. На відміну від разової благодійної допомоги, </w:t>
      </w:r>
      <w:proofErr w:type="spellStart"/>
      <w:r w:rsidRPr="00322050">
        <w:rPr>
          <w:rFonts w:ascii="Times New Roman" w:eastAsia="Times New Roman" w:hAnsi="Times New Roman" w:cs="Times New Roman"/>
          <w:bCs/>
          <w:sz w:val="24"/>
          <w:szCs w:val="24"/>
          <w:lang w:val="uk-UA" w:eastAsia="ru-RU"/>
        </w:rPr>
        <w:t>ендавмент</w:t>
      </w:r>
      <w:proofErr w:type="spellEnd"/>
      <w:r w:rsidRPr="00322050">
        <w:rPr>
          <w:rFonts w:ascii="Times New Roman" w:eastAsia="Times New Roman" w:hAnsi="Times New Roman" w:cs="Times New Roman"/>
          <w:bCs/>
          <w:sz w:val="24"/>
          <w:szCs w:val="24"/>
          <w:lang w:val="uk-UA" w:eastAsia="ru-RU"/>
        </w:rPr>
        <w:t xml:space="preserve"> забезпечує довготривале та стабільне фінансування діяльності організації, формуючи постійне джерело доходу. Таким чином, цей інструмент сприяє фінансовій стійкості та безперервності реалізації соціальних </w:t>
      </w:r>
      <w:proofErr w:type="spellStart"/>
      <w:r w:rsidRPr="00322050">
        <w:rPr>
          <w:rFonts w:ascii="Times New Roman" w:eastAsia="Times New Roman" w:hAnsi="Times New Roman" w:cs="Times New Roman"/>
          <w:bCs/>
          <w:sz w:val="24"/>
          <w:szCs w:val="24"/>
          <w:lang w:val="uk-UA" w:eastAsia="ru-RU"/>
        </w:rPr>
        <w:t>проєктів</w:t>
      </w:r>
      <w:proofErr w:type="spellEnd"/>
      <w:r w:rsidRPr="00322050">
        <w:rPr>
          <w:rFonts w:ascii="Times New Roman" w:eastAsia="Times New Roman" w:hAnsi="Times New Roman" w:cs="Times New Roman"/>
          <w:bCs/>
          <w:sz w:val="24"/>
          <w:szCs w:val="24"/>
          <w:lang w:val="uk-UA" w:eastAsia="ru-RU"/>
        </w:rPr>
        <w:t>.</w:t>
      </w:r>
    </w:p>
    <w:p w14:paraId="188F229A"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 Сьогодні в Україні та світі функціонує понад десять </w:t>
      </w:r>
      <w:proofErr w:type="spellStart"/>
      <w:r w:rsidRPr="00322050">
        <w:rPr>
          <w:rFonts w:ascii="Times New Roman" w:eastAsia="Times New Roman" w:hAnsi="Times New Roman" w:cs="Times New Roman"/>
          <w:bCs/>
          <w:sz w:val="24"/>
          <w:szCs w:val="24"/>
          <w:lang w:val="uk-UA" w:eastAsia="ru-RU"/>
        </w:rPr>
        <w:t>фандрайзингових</w:t>
      </w:r>
      <w:proofErr w:type="spellEnd"/>
      <w:r w:rsidRPr="00322050">
        <w:rPr>
          <w:rFonts w:ascii="Times New Roman" w:eastAsia="Times New Roman" w:hAnsi="Times New Roman" w:cs="Times New Roman"/>
          <w:bCs/>
          <w:sz w:val="24"/>
          <w:szCs w:val="24"/>
          <w:lang w:val="uk-UA" w:eastAsia="ru-RU"/>
        </w:rPr>
        <w:t xml:space="preserve"> платформ, які забезпечують збір коштів для реалізації соціальних, освітніх, культурних та інноваційних </w:t>
      </w:r>
      <w:proofErr w:type="spellStart"/>
      <w:r w:rsidRPr="00322050">
        <w:rPr>
          <w:rFonts w:ascii="Times New Roman" w:eastAsia="Times New Roman" w:hAnsi="Times New Roman" w:cs="Times New Roman"/>
          <w:bCs/>
          <w:sz w:val="24"/>
          <w:szCs w:val="24"/>
          <w:lang w:val="uk-UA" w:eastAsia="ru-RU"/>
        </w:rPr>
        <w:t>проєктів</w:t>
      </w:r>
      <w:proofErr w:type="spellEnd"/>
      <w:r w:rsidRPr="00322050">
        <w:rPr>
          <w:rFonts w:ascii="Times New Roman" w:eastAsia="Times New Roman" w:hAnsi="Times New Roman" w:cs="Times New Roman"/>
          <w:bCs/>
          <w:sz w:val="24"/>
          <w:szCs w:val="24"/>
          <w:lang w:val="uk-UA" w:eastAsia="ru-RU"/>
        </w:rPr>
        <w:t xml:space="preserve">. Серед українських платформ можна виділити Українську біржу благодійності, </w:t>
      </w:r>
      <w:proofErr w:type="spellStart"/>
      <w:r w:rsidRPr="00322050">
        <w:rPr>
          <w:rFonts w:ascii="Times New Roman" w:eastAsia="Times New Roman" w:hAnsi="Times New Roman" w:cs="Times New Roman"/>
          <w:bCs/>
          <w:sz w:val="24"/>
          <w:szCs w:val="24"/>
          <w:lang w:val="uk-UA" w:eastAsia="ru-RU"/>
        </w:rPr>
        <w:t>Na-Starte</w:t>
      </w:r>
      <w:proofErr w:type="spellEnd"/>
      <w:r w:rsidRPr="00322050">
        <w:rPr>
          <w:rFonts w:ascii="Times New Roman" w:eastAsia="Times New Roman" w:hAnsi="Times New Roman" w:cs="Times New Roman"/>
          <w:bCs/>
          <w:sz w:val="24"/>
          <w:szCs w:val="24"/>
          <w:lang w:val="uk-UA" w:eastAsia="ru-RU"/>
        </w:rPr>
        <w:t xml:space="preserve"> та </w:t>
      </w:r>
      <w:proofErr w:type="spellStart"/>
      <w:r w:rsidRPr="00322050">
        <w:rPr>
          <w:rFonts w:ascii="Times New Roman" w:eastAsia="Times New Roman" w:hAnsi="Times New Roman" w:cs="Times New Roman"/>
          <w:bCs/>
          <w:sz w:val="24"/>
          <w:szCs w:val="24"/>
          <w:lang w:val="uk-UA" w:eastAsia="ru-RU"/>
        </w:rPr>
        <w:t>GoFundEd</w:t>
      </w:r>
      <w:proofErr w:type="spellEnd"/>
      <w:r w:rsidRPr="00322050">
        <w:rPr>
          <w:rFonts w:ascii="Times New Roman" w:eastAsia="Times New Roman" w:hAnsi="Times New Roman" w:cs="Times New Roman"/>
          <w:bCs/>
          <w:sz w:val="24"/>
          <w:szCs w:val="24"/>
          <w:lang w:val="uk-UA" w:eastAsia="ru-RU"/>
        </w:rPr>
        <w:t xml:space="preserve">, яка спеціалізується на освітніх ініціативах. До міжнародних належать </w:t>
      </w:r>
      <w:proofErr w:type="spellStart"/>
      <w:r w:rsidRPr="00322050">
        <w:rPr>
          <w:rFonts w:ascii="Times New Roman" w:eastAsia="Times New Roman" w:hAnsi="Times New Roman" w:cs="Times New Roman"/>
          <w:bCs/>
          <w:sz w:val="24"/>
          <w:szCs w:val="24"/>
          <w:lang w:val="uk-UA" w:eastAsia="ru-RU"/>
        </w:rPr>
        <w:t>Indiegogo</w:t>
      </w:r>
      <w:proofErr w:type="spellEnd"/>
      <w:r w:rsidRPr="00322050">
        <w:rPr>
          <w:rFonts w:ascii="Times New Roman" w:eastAsia="Times New Roman" w:hAnsi="Times New Roman" w:cs="Times New Roman"/>
          <w:bCs/>
          <w:sz w:val="24"/>
          <w:szCs w:val="24"/>
          <w:lang w:val="uk-UA" w:eastAsia="ru-RU"/>
        </w:rPr>
        <w:t xml:space="preserve"> (інновації, технології, дизайн), </w:t>
      </w:r>
      <w:proofErr w:type="spellStart"/>
      <w:r w:rsidRPr="00322050">
        <w:rPr>
          <w:rFonts w:ascii="Times New Roman" w:eastAsia="Times New Roman" w:hAnsi="Times New Roman" w:cs="Times New Roman"/>
          <w:bCs/>
          <w:sz w:val="24"/>
          <w:szCs w:val="24"/>
          <w:lang w:val="uk-UA" w:eastAsia="ru-RU"/>
        </w:rPr>
        <w:t>Kickstarter</w:t>
      </w:r>
      <w:proofErr w:type="spellEnd"/>
      <w:r w:rsidRPr="00322050">
        <w:rPr>
          <w:rFonts w:ascii="Times New Roman" w:eastAsia="Times New Roman" w:hAnsi="Times New Roman" w:cs="Times New Roman"/>
          <w:bCs/>
          <w:sz w:val="24"/>
          <w:szCs w:val="24"/>
          <w:lang w:val="uk-UA" w:eastAsia="ru-RU"/>
        </w:rPr>
        <w:t xml:space="preserve"> (креативні індустрії), </w:t>
      </w:r>
      <w:proofErr w:type="spellStart"/>
      <w:r w:rsidRPr="00322050">
        <w:rPr>
          <w:rFonts w:ascii="Times New Roman" w:eastAsia="Times New Roman" w:hAnsi="Times New Roman" w:cs="Times New Roman"/>
          <w:bCs/>
          <w:sz w:val="24"/>
          <w:szCs w:val="24"/>
          <w:lang w:val="uk-UA" w:eastAsia="ru-RU"/>
        </w:rPr>
        <w:t>GlobalGiving</w:t>
      </w:r>
      <w:proofErr w:type="spellEnd"/>
      <w:r w:rsidRPr="00322050">
        <w:rPr>
          <w:rFonts w:ascii="Times New Roman" w:eastAsia="Times New Roman" w:hAnsi="Times New Roman" w:cs="Times New Roman"/>
          <w:bCs/>
          <w:sz w:val="24"/>
          <w:szCs w:val="24"/>
          <w:lang w:val="uk-UA" w:eastAsia="ru-RU"/>
        </w:rPr>
        <w:t xml:space="preserve"> (підтримка некомерційних організацій), а також </w:t>
      </w:r>
      <w:proofErr w:type="spellStart"/>
      <w:r w:rsidRPr="00322050">
        <w:rPr>
          <w:rFonts w:ascii="Times New Roman" w:eastAsia="Times New Roman" w:hAnsi="Times New Roman" w:cs="Times New Roman"/>
          <w:bCs/>
          <w:sz w:val="24"/>
          <w:szCs w:val="24"/>
          <w:lang w:val="uk-UA" w:eastAsia="ru-RU"/>
        </w:rPr>
        <w:t>FirstGiving</w:t>
      </w:r>
      <w:proofErr w:type="spellEnd"/>
      <w:r w:rsidRPr="00322050">
        <w:rPr>
          <w:rFonts w:ascii="Times New Roman" w:eastAsia="Times New Roman" w:hAnsi="Times New Roman" w:cs="Times New Roman"/>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Crowdrise</w:t>
      </w:r>
      <w:proofErr w:type="spellEnd"/>
      <w:r w:rsidRPr="00322050">
        <w:rPr>
          <w:rFonts w:ascii="Times New Roman" w:eastAsia="Times New Roman" w:hAnsi="Times New Roman" w:cs="Times New Roman"/>
          <w:bCs/>
          <w:sz w:val="24"/>
          <w:szCs w:val="24"/>
          <w:lang w:val="uk-UA" w:eastAsia="ru-RU"/>
        </w:rPr>
        <w:t xml:space="preserve"> та </w:t>
      </w:r>
      <w:proofErr w:type="spellStart"/>
      <w:r w:rsidRPr="00322050">
        <w:rPr>
          <w:rFonts w:ascii="Times New Roman" w:eastAsia="Times New Roman" w:hAnsi="Times New Roman" w:cs="Times New Roman"/>
          <w:bCs/>
          <w:sz w:val="24"/>
          <w:szCs w:val="24"/>
          <w:lang w:val="uk-UA" w:eastAsia="ru-RU"/>
        </w:rPr>
        <w:t>Causes</w:t>
      </w:r>
      <w:proofErr w:type="spellEnd"/>
      <w:r w:rsidRPr="00322050">
        <w:rPr>
          <w:rFonts w:ascii="Times New Roman" w:eastAsia="Times New Roman" w:hAnsi="Times New Roman" w:cs="Times New Roman"/>
          <w:bCs/>
          <w:sz w:val="24"/>
          <w:szCs w:val="24"/>
          <w:lang w:val="uk-UA" w:eastAsia="ru-RU"/>
        </w:rPr>
        <w:t>, що спрямовані на фінансування соціальних і громадських ініціатив [3].</w:t>
      </w:r>
    </w:p>
    <w:p w14:paraId="462F2206" w14:textId="77777777" w:rsidR="00D65DB5" w:rsidRPr="00322050" w:rsidRDefault="00D65DB5" w:rsidP="00D7290A">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Фандрайзинг у сучасних умовах виступає дуже важливим для забезпечення діяльності неприбуткових організацій і реалізації соціально значущих ініціатив, особливо в періоди криз та нестабільності, коли традиційні джерела фінансування є обмеженими. Використання різних способів залучення ресурсів - державних програм, донорської та корпоративної підтримки, </w:t>
      </w:r>
      <w:proofErr w:type="spellStart"/>
      <w:r w:rsidRPr="00322050">
        <w:rPr>
          <w:rFonts w:ascii="Times New Roman" w:eastAsia="Times New Roman" w:hAnsi="Times New Roman" w:cs="Times New Roman"/>
          <w:bCs/>
          <w:sz w:val="24"/>
          <w:szCs w:val="24"/>
          <w:lang w:val="uk-UA" w:eastAsia="ru-RU"/>
        </w:rPr>
        <w:t>краудфандингу</w:t>
      </w:r>
      <w:proofErr w:type="spellEnd"/>
      <w:r w:rsidRPr="00322050">
        <w:rPr>
          <w:rFonts w:ascii="Times New Roman" w:eastAsia="Times New Roman" w:hAnsi="Times New Roman" w:cs="Times New Roman"/>
          <w:bCs/>
          <w:sz w:val="24"/>
          <w:szCs w:val="24"/>
          <w:lang w:val="uk-UA" w:eastAsia="ru-RU"/>
        </w:rPr>
        <w:t xml:space="preserve"> та цифрових платформ - дає змогу формувати більш стійку та диверсифіковану фінансову базу для </w:t>
      </w:r>
      <w:proofErr w:type="spellStart"/>
      <w:r w:rsidRPr="00322050">
        <w:rPr>
          <w:rFonts w:ascii="Times New Roman" w:eastAsia="Times New Roman" w:hAnsi="Times New Roman" w:cs="Times New Roman"/>
          <w:bCs/>
          <w:sz w:val="24"/>
          <w:szCs w:val="24"/>
          <w:lang w:val="uk-UA" w:eastAsia="ru-RU"/>
        </w:rPr>
        <w:t>проєктів</w:t>
      </w:r>
      <w:proofErr w:type="spellEnd"/>
      <w:r w:rsidRPr="00322050">
        <w:rPr>
          <w:rFonts w:ascii="Times New Roman" w:eastAsia="Times New Roman" w:hAnsi="Times New Roman" w:cs="Times New Roman"/>
          <w:bCs/>
          <w:sz w:val="24"/>
          <w:szCs w:val="24"/>
          <w:lang w:val="uk-UA" w:eastAsia="ru-RU"/>
        </w:rPr>
        <w:t xml:space="preserve">. Водночас сучасний фандрайзинг виходить за межі разового збору коштів і набуває системного характеру, охоплюючи планування, роботу з донорами, застосування цифрових інструментів і оцінку результатів, що підвищує прозорість і ефективність діяльності. Таким чином, він є дієвою </w:t>
      </w:r>
      <w:proofErr w:type="spellStart"/>
      <w:r w:rsidRPr="00322050">
        <w:rPr>
          <w:rFonts w:ascii="Times New Roman" w:eastAsia="Times New Roman" w:hAnsi="Times New Roman" w:cs="Times New Roman"/>
          <w:bCs/>
          <w:sz w:val="24"/>
          <w:szCs w:val="24"/>
          <w:lang w:val="uk-UA" w:eastAsia="ru-RU"/>
        </w:rPr>
        <w:t>моделю</w:t>
      </w:r>
      <w:proofErr w:type="spellEnd"/>
      <w:r w:rsidRPr="00322050">
        <w:rPr>
          <w:rFonts w:ascii="Times New Roman" w:eastAsia="Times New Roman" w:hAnsi="Times New Roman" w:cs="Times New Roman"/>
          <w:bCs/>
          <w:sz w:val="24"/>
          <w:szCs w:val="24"/>
          <w:lang w:val="uk-UA" w:eastAsia="ru-RU"/>
        </w:rPr>
        <w:t xml:space="preserve"> довгострокової підтримки, який не лише забезпечує вирішення поточних потреб, а й створює умови для стабільного розвитку в майбутньому.</w:t>
      </w:r>
    </w:p>
    <w:p w14:paraId="06AC7393" w14:textId="77777777" w:rsidR="00D7290A" w:rsidRDefault="00D7290A" w:rsidP="00D7290A">
      <w:pPr>
        <w:spacing w:after="0" w:line="240" w:lineRule="auto"/>
        <w:ind w:firstLine="357"/>
        <w:jc w:val="both"/>
        <w:rPr>
          <w:rFonts w:ascii="Times New Roman" w:hAnsi="Times New Roman" w:cs="Times New Roman"/>
          <w:b/>
          <w:sz w:val="24"/>
          <w:szCs w:val="24"/>
          <w:lang w:val="uk-UA"/>
        </w:rPr>
      </w:pPr>
    </w:p>
    <w:p w14:paraId="1EE6A901" w14:textId="0BBEA149" w:rsidR="00D65DB5" w:rsidRPr="00D7290A" w:rsidRDefault="00D65DB5" w:rsidP="00D7290A">
      <w:pPr>
        <w:spacing w:after="0" w:line="240" w:lineRule="auto"/>
        <w:ind w:firstLine="357"/>
        <w:jc w:val="both"/>
        <w:rPr>
          <w:rFonts w:ascii="Times New Roman" w:hAnsi="Times New Roman" w:cs="Times New Roman"/>
          <w:bCs/>
          <w:sz w:val="24"/>
          <w:szCs w:val="24"/>
          <w:lang w:val="uk-UA"/>
        </w:rPr>
      </w:pPr>
      <w:r w:rsidRPr="00D7290A">
        <w:rPr>
          <w:rFonts w:ascii="Times New Roman" w:hAnsi="Times New Roman" w:cs="Times New Roman"/>
          <w:b/>
          <w:sz w:val="24"/>
          <w:szCs w:val="24"/>
          <w:lang w:val="uk-UA"/>
        </w:rPr>
        <w:t>Список використаних джерел: 1.</w:t>
      </w:r>
      <w:r w:rsidR="00D7290A" w:rsidRPr="00D7290A">
        <w:rPr>
          <w:rFonts w:ascii="Times New Roman" w:hAnsi="Times New Roman" w:cs="Times New Roman"/>
          <w:bCs/>
          <w:sz w:val="24"/>
          <w:szCs w:val="24"/>
          <w:lang w:val="uk-UA"/>
        </w:rPr>
        <w:t xml:space="preserve"> </w:t>
      </w:r>
      <w:proofErr w:type="spellStart"/>
      <w:r w:rsidRPr="00D7290A">
        <w:rPr>
          <w:rFonts w:ascii="Times New Roman" w:hAnsi="Times New Roman" w:cs="Times New Roman"/>
          <w:bCs/>
          <w:sz w:val="24"/>
          <w:szCs w:val="24"/>
          <w:lang w:val="uk-UA"/>
        </w:rPr>
        <w:t>Строгаль</w:t>
      </w:r>
      <w:proofErr w:type="spellEnd"/>
      <w:r w:rsidRPr="00D7290A">
        <w:rPr>
          <w:rFonts w:ascii="Times New Roman" w:hAnsi="Times New Roman" w:cs="Times New Roman"/>
          <w:bCs/>
          <w:sz w:val="24"/>
          <w:szCs w:val="24"/>
          <w:lang w:val="uk-UA"/>
        </w:rPr>
        <w:t xml:space="preserve"> М. О. Упровадження механізму фандрайзингу в сферу культури України. </w:t>
      </w:r>
      <w:r w:rsidRPr="00D7290A">
        <w:rPr>
          <w:rFonts w:ascii="Times New Roman" w:hAnsi="Times New Roman" w:cs="Times New Roman"/>
          <w:bCs/>
          <w:i/>
          <w:iCs/>
          <w:sz w:val="24"/>
          <w:szCs w:val="24"/>
          <w:lang w:val="uk-UA"/>
        </w:rPr>
        <w:t>Міжнародний вісник: Культурологія. Філологія. Музикознавство</w:t>
      </w:r>
      <w:r w:rsidRPr="00D7290A">
        <w:rPr>
          <w:rFonts w:ascii="Times New Roman" w:hAnsi="Times New Roman" w:cs="Times New Roman"/>
          <w:bCs/>
          <w:sz w:val="24"/>
          <w:szCs w:val="24"/>
          <w:lang w:val="uk-UA"/>
        </w:rPr>
        <w:t xml:space="preserve">. 2016. № 1. С. 131–136. URL: </w:t>
      </w:r>
      <w:hyperlink r:id="rId34" w:tgtFrame="_new" w:history="1">
        <w:r w:rsidRPr="00D7290A">
          <w:rPr>
            <w:rFonts w:ascii="Times New Roman" w:hAnsi="Times New Roman" w:cs="Times New Roman"/>
            <w:bCs/>
            <w:sz w:val="24"/>
            <w:szCs w:val="24"/>
            <w:u w:val="single"/>
            <w:lang w:val="uk-UA"/>
          </w:rPr>
          <w:t>http://www.irbis-nbuv.gov.ua/cgi-bin/irbis_nbuv/cgiirbis_64.exe?C21COM=2&amp;I21DBN=UJRN&amp;P21DBN=UJRN&amp;IMAGE_FILE_DOWNLOAD=1&amp;Image_file_name=PDF/mvkfm_2016_1_27.pdf</w:t>
        </w:r>
      </w:hyperlink>
      <w:r w:rsidRPr="00D7290A">
        <w:rPr>
          <w:rFonts w:ascii="Times New Roman" w:hAnsi="Times New Roman" w:cs="Times New Roman"/>
          <w:bCs/>
          <w:sz w:val="24"/>
          <w:szCs w:val="24"/>
          <w:lang w:val="uk-UA"/>
        </w:rPr>
        <w:t xml:space="preserve"> (дата звернення: 29.04.2026). </w:t>
      </w:r>
      <w:r w:rsidRPr="00D7290A">
        <w:rPr>
          <w:rFonts w:ascii="Times New Roman" w:hAnsi="Times New Roman" w:cs="Times New Roman"/>
          <w:b/>
          <w:sz w:val="24"/>
          <w:szCs w:val="24"/>
          <w:lang w:val="uk-UA"/>
        </w:rPr>
        <w:t>2.</w:t>
      </w:r>
      <w:r w:rsidR="00D7290A" w:rsidRPr="00D7290A">
        <w:rPr>
          <w:rFonts w:ascii="Times New Roman" w:hAnsi="Times New Roman" w:cs="Times New Roman"/>
          <w:bCs/>
          <w:sz w:val="24"/>
          <w:szCs w:val="24"/>
          <w:lang w:val="uk-UA"/>
        </w:rPr>
        <w:t xml:space="preserve"> </w:t>
      </w:r>
      <w:r w:rsidRPr="00D7290A">
        <w:rPr>
          <w:rFonts w:ascii="Times New Roman" w:hAnsi="Times New Roman" w:cs="Times New Roman"/>
          <w:bCs/>
          <w:sz w:val="24"/>
          <w:szCs w:val="24"/>
          <w:lang w:val="uk-UA"/>
        </w:rPr>
        <w:t xml:space="preserve">Соколова А. М. та ін. Сутність та роль фандрайзингу в сучасних реаліях України. 2024. URL: </w:t>
      </w:r>
      <w:hyperlink r:id="rId35" w:tgtFrame="_new" w:history="1">
        <w:r w:rsidRPr="00D7290A">
          <w:rPr>
            <w:rFonts w:ascii="Times New Roman" w:hAnsi="Times New Roman" w:cs="Times New Roman"/>
            <w:bCs/>
            <w:sz w:val="24"/>
            <w:szCs w:val="24"/>
            <w:u w:val="single"/>
            <w:lang w:val="uk-UA"/>
          </w:rPr>
          <w:t>https://perspectives.pp.ua/index.php/np/article/view/18304/18353</w:t>
        </w:r>
      </w:hyperlink>
      <w:r w:rsidRPr="00D7290A">
        <w:rPr>
          <w:rFonts w:ascii="Times New Roman" w:hAnsi="Times New Roman" w:cs="Times New Roman"/>
          <w:bCs/>
          <w:sz w:val="24"/>
          <w:szCs w:val="24"/>
          <w:lang w:val="uk-UA"/>
        </w:rPr>
        <w:t xml:space="preserve"> (дата звернення: 29.04.2026). </w:t>
      </w:r>
      <w:r w:rsidRPr="00D7290A">
        <w:rPr>
          <w:rFonts w:ascii="Times New Roman" w:hAnsi="Times New Roman" w:cs="Times New Roman"/>
          <w:b/>
          <w:sz w:val="24"/>
          <w:szCs w:val="24"/>
          <w:lang w:val="uk-UA"/>
        </w:rPr>
        <w:t>3.</w:t>
      </w:r>
      <w:r w:rsidR="00D7290A" w:rsidRPr="00D7290A">
        <w:rPr>
          <w:rFonts w:ascii="Times New Roman" w:hAnsi="Times New Roman" w:cs="Times New Roman"/>
          <w:bCs/>
          <w:sz w:val="24"/>
          <w:szCs w:val="24"/>
          <w:lang w:val="uk-UA"/>
        </w:rPr>
        <w:t xml:space="preserve"> </w:t>
      </w:r>
      <w:proofErr w:type="spellStart"/>
      <w:r w:rsidRPr="00D7290A">
        <w:rPr>
          <w:rFonts w:ascii="Times New Roman" w:hAnsi="Times New Roman" w:cs="Times New Roman"/>
          <w:bCs/>
          <w:sz w:val="24"/>
          <w:szCs w:val="24"/>
          <w:lang w:val="uk-UA"/>
        </w:rPr>
        <w:t>Мараховський</w:t>
      </w:r>
      <w:proofErr w:type="spellEnd"/>
      <w:r w:rsidRPr="00D7290A">
        <w:rPr>
          <w:rFonts w:ascii="Times New Roman" w:hAnsi="Times New Roman" w:cs="Times New Roman"/>
          <w:bCs/>
          <w:sz w:val="24"/>
          <w:szCs w:val="24"/>
          <w:lang w:val="uk-UA"/>
        </w:rPr>
        <w:t xml:space="preserve"> Д. Особливості розвитку фандрайзингу в Україні. </w:t>
      </w:r>
      <w:r w:rsidRPr="00D7290A">
        <w:rPr>
          <w:rFonts w:ascii="Times New Roman" w:hAnsi="Times New Roman" w:cs="Times New Roman"/>
          <w:bCs/>
          <w:i/>
          <w:iCs/>
          <w:sz w:val="24"/>
          <w:szCs w:val="24"/>
          <w:lang w:val="uk-UA"/>
        </w:rPr>
        <w:t>POLITIA</w:t>
      </w:r>
      <w:r w:rsidRPr="00D7290A">
        <w:rPr>
          <w:rFonts w:ascii="Times New Roman" w:hAnsi="Times New Roman" w:cs="Times New Roman"/>
          <w:bCs/>
          <w:sz w:val="24"/>
          <w:szCs w:val="24"/>
          <w:lang w:val="uk-UA"/>
        </w:rPr>
        <w:t xml:space="preserve">. 2022. С. 92. URL: </w:t>
      </w:r>
      <w:hyperlink r:id="rId36" w:anchor="page=92" w:tgtFrame="_new" w:history="1">
        <w:r w:rsidRPr="00D7290A">
          <w:rPr>
            <w:rFonts w:ascii="Times New Roman" w:hAnsi="Times New Roman" w:cs="Times New Roman"/>
            <w:bCs/>
            <w:sz w:val="24"/>
            <w:szCs w:val="24"/>
            <w:u w:val="single"/>
            <w:lang w:val="uk-UA"/>
          </w:rPr>
          <w:t>https://kpn.cnu.edu.ua/wp-content/uploads/sites/197/2025/01/politiia-2022-4.pdf#page=92</w:t>
        </w:r>
      </w:hyperlink>
      <w:r w:rsidRPr="00D7290A">
        <w:rPr>
          <w:rFonts w:ascii="Times New Roman" w:hAnsi="Times New Roman" w:cs="Times New Roman"/>
          <w:bCs/>
          <w:sz w:val="24"/>
          <w:szCs w:val="24"/>
          <w:lang w:val="uk-UA"/>
        </w:rPr>
        <w:t xml:space="preserve"> (дата звернення: 29.04.2026).</w:t>
      </w:r>
    </w:p>
    <w:p w14:paraId="3263E5D5" w14:textId="2CB2DE38" w:rsidR="00027BB0" w:rsidRDefault="00027BB0" w:rsidP="00D7290A">
      <w:pPr>
        <w:pStyle w:val="a4"/>
        <w:spacing w:after="0" w:line="240" w:lineRule="auto"/>
        <w:ind w:left="0" w:firstLine="357"/>
        <w:jc w:val="both"/>
        <w:rPr>
          <w:rFonts w:ascii="Times New Roman" w:hAnsi="Times New Roman" w:cs="Times New Roman"/>
          <w:noProof/>
          <w:sz w:val="24"/>
          <w:szCs w:val="24"/>
          <w:lang w:val="uk-UA"/>
        </w:rPr>
      </w:pPr>
    </w:p>
    <w:p w14:paraId="6503C862" w14:textId="5D2B40B9" w:rsidR="00EA6E35" w:rsidRDefault="00EA6E35" w:rsidP="00D7290A">
      <w:pPr>
        <w:pStyle w:val="a4"/>
        <w:spacing w:after="0" w:line="240" w:lineRule="auto"/>
        <w:ind w:left="0" w:firstLine="357"/>
        <w:jc w:val="both"/>
        <w:rPr>
          <w:rFonts w:ascii="Times New Roman" w:hAnsi="Times New Roman" w:cs="Times New Roman"/>
          <w:noProof/>
          <w:sz w:val="24"/>
          <w:szCs w:val="24"/>
          <w:lang w:val="uk-UA"/>
        </w:rPr>
      </w:pPr>
    </w:p>
    <w:p w14:paraId="5F5EF357" w14:textId="77777777" w:rsidR="00EA6E35" w:rsidRPr="00D7290A" w:rsidRDefault="00EA6E35" w:rsidP="00D7290A">
      <w:pPr>
        <w:pStyle w:val="a4"/>
        <w:spacing w:after="0" w:line="240" w:lineRule="auto"/>
        <w:ind w:left="0" w:firstLine="357"/>
        <w:jc w:val="both"/>
        <w:rPr>
          <w:rFonts w:ascii="Times New Roman" w:hAnsi="Times New Roman" w:cs="Times New Roman"/>
          <w:noProof/>
          <w:sz w:val="24"/>
          <w:szCs w:val="24"/>
          <w:lang w:val="uk-UA"/>
        </w:rPr>
      </w:pPr>
    </w:p>
    <w:p w14:paraId="70352E35" w14:textId="433A927A" w:rsidR="00D65DB5" w:rsidRPr="00322050" w:rsidRDefault="00D65DB5" w:rsidP="00D7290A">
      <w:pPr>
        <w:pStyle w:val="a4"/>
        <w:spacing w:after="0" w:line="240" w:lineRule="auto"/>
        <w:ind w:left="0" w:firstLine="357"/>
        <w:jc w:val="both"/>
        <w:rPr>
          <w:rFonts w:ascii="Times New Roman" w:hAnsi="Times New Roman" w:cs="Times New Roman"/>
          <w:noProof/>
          <w:sz w:val="24"/>
          <w:szCs w:val="24"/>
          <w:lang w:val="uk-UA"/>
        </w:rPr>
      </w:pPr>
    </w:p>
    <w:p w14:paraId="34238939" w14:textId="77777777" w:rsidR="009A165E" w:rsidRPr="00322050" w:rsidRDefault="009A165E" w:rsidP="00D7290A">
      <w:pPr>
        <w:autoSpaceDE w:val="0"/>
        <w:autoSpaceDN w:val="0"/>
        <w:adjustRightInd w:val="0"/>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sz w:val="24"/>
          <w:szCs w:val="24"/>
          <w:lang w:val="uk-UA"/>
        </w:rPr>
        <w:lastRenderedPageBreak/>
        <w:t>УДК 330</w:t>
      </w:r>
    </w:p>
    <w:p w14:paraId="52542127" w14:textId="77777777" w:rsidR="009A165E" w:rsidRPr="00322050" w:rsidRDefault="009A165E" w:rsidP="00D7290A">
      <w:pPr>
        <w:autoSpaceDE w:val="0"/>
        <w:autoSpaceDN w:val="0"/>
        <w:adjustRightInd w:val="0"/>
        <w:spacing w:after="0" w:line="240" w:lineRule="auto"/>
        <w:ind w:firstLine="357"/>
        <w:jc w:val="both"/>
        <w:rPr>
          <w:rFonts w:ascii="Times New Roman" w:eastAsia="Times New Roman" w:hAnsi="Times New Roman" w:cs="Times New Roman"/>
          <w:b/>
          <w:bCs/>
          <w:sz w:val="24"/>
          <w:szCs w:val="24"/>
          <w:lang w:val="uk-UA"/>
        </w:rPr>
      </w:pPr>
    </w:p>
    <w:p w14:paraId="0088C005" w14:textId="6F069454" w:rsidR="009A165E" w:rsidRPr="00322050" w:rsidRDefault="009A165E" w:rsidP="00D7290A">
      <w:pPr>
        <w:spacing w:after="0" w:line="240" w:lineRule="auto"/>
        <w:ind w:firstLine="357"/>
        <w:jc w:val="both"/>
        <w:rPr>
          <w:rFonts w:ascii="Times New Roman" w:eastAsia="Times New Roman" w:hAnsi="Times New Roman" w:cs="Times New Roman"/>
          <w:b/>
          <w:bCs/>
          <w:sz w:val="24"/>
          <w:szCs w:val="24"/>
          <w:lang w:val="uk-UA"/>
        </w:rPr>
      </w:pPr>
      <w:proofErr w:type="spellStart"/>
      <w:r w:rsidRPr="00322050">
        <w:rPr>
          <w:rFonts w:ascii="Times New Roman" w:eastAsia="Times New Roman" w:hAnsi="Times New Roman" w:cs="Times New Roman"/>
          <w:b/>
          <w:bCs/>
          <w:sz w:val="24"/>
          <w:szCs w:val="24"/>
          <w:lang w:val="uk-UA"/>
        </w:rPr>
        <w:t>Шадура-Никипорець</w:t>
      </w:r>
      <w:proofErr w:type="spellEnd"/>
      <w:r w:rsidRPr="00322050">
        <w:rPr>
          <w:rFonts w:ascii="Times New Roman" w:eastAsia="Times New Roman" w:hAnsi="Times New Roman" w:cs="Times New Roman"/>
          <w:b/>
          <w:bCs/>
          <w:sz w:val="24"/>
          <w:szCs w:val="24"/>
          <w:lang w:val="uk-UA"/>
        </w:rPr>
        <w:t xml:space="preserve"> Н.Т., </w:t>
      </w:r>
      <w:proofErr w:type="spellStart"/>
      <w:r w:rsidRPr="00322050">
        <w:rPr>
          <w:rFonts w:ascii="Times New Roman" w:eastAsia="Times New Roman" w:hAnsi="Times New Roman" w:cs="Times New Roman"/>
          <w:sz w:val="24"/>
          <w:szCs w:val="24"/>
          <w:lang w:val="uk-UA"/>
        </w:rPr>
        <w:t>к.е.н</w:t>
      </w:r>
      <w:proofErr w:type="spellEnd"/>
      <w:r w:rsidRPr="00322050">
        <w:rPr>
          <w:rFonts w:ascii="Times New Roman" w:eastAsia="Times New Roman" w:hAnsi="Times New Roman" w:cs="Times New Roman"/>
          <w:sz w:val="24"/>
          <w:szCs w:val="24"/>
          <w:lang w:val="uk-UA"/>
        </w:rPr>
        <w:t>., доцент, доцент кафедри економіки, обліку і оподаткування</w:t>
      </w:r>
    </w:p>
    <w:p w14:paraId="193B340B" w14:textId="21DB2426" w:rsidR="009A165E" w:rsidRPr="00322050" w:rsidRDefault="009A165E" w:rsidP="00D7290A">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b/>
          <w:bCs/>
          <w:sz w:val="24"/>
          <w:szCs w:val="24"/>
          <w:lang w:val="uk-UA"/>
        </w:rPr>
        <w:t>Василець</w:t>
      </w:r>
      <w:proofErr w:type="spellEnd"/>
      <w:r w:rsidRPr="00322050">
        <w:rPr>
          <w:rFonts w:ascii="Times New Roman" w:eastAsia="Times New Roman" w:hAnsi="Times New Roman" w:cs="Times New Roman"/>
          <w:b/>
          <w:bCs/>
          <w:sz w:val="24"/>
          <w:szCs w:val="24"/>
          <w:lang w:val="uk-UA"/>
        </w:rPr>
        <w:t xml:space="preserve"> М.О., </w:t>
      </w:r>
      <w:r w:rsidRPr="00322050">
        <w:rPr>
          <w:rFonts w:ascii="Times New Roman" w:eastAsia="Times New Roman" w:hAnsi="Times New Roman" w:cs="Times New Roman"/>
          <w:sz w:val="24"/>
          <w:szCs w:val="24"/>
          <w:lang w:val="uk-UA"/>
        </w:rPr>
        <w:t>здобувач третього рівня освіти гр. АСД051-23</w:t>
      </w:r>
    </w:p>
    <w:p w14:paraId="0F4854A1" w14:textId="4120C966" w:rsidR="009A165E" w:rsidRPr="00322050" w:rsidRDefault="009A165E" w:rsidP="00D7290A">
      <w:pPr>
        <w:autoSpaceDE w:val="0"/>
        <w:autoSpaceDN w:val="0"/>
        <w:adjustRightInd w:val="0"/>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sz w:val="24"/>
          <w:szCs w:val="24"/>
          <w:lang w:val="uk-UA"/>
        </w:rPr>
        <w:t xml:space="preserve">Національний університет «Чернігівська політехніка», м. Чернігів, </w:t>
      </w:r>
      <w:r w:rsidR="00355EB1">
        <w:rPr>
          <w:rFonts w:ascii="Times New Roman" w:eastAsia="Times New Roman" w:hAnsi="Times New Roman" w:cs="Times New Roman"/>
          <w:i/>
          <w:iCs/>
          <w:sz w:val="24"/>
          <w:szCs w:val="24"/>
          <w:lang w:val="uk-UA"/>
        </w:rPr>
        <w:t>Україна</w:t>
      </w:r>
    </w:p>
    <w:p w14:paraId="64E3602B" w14:textId="77777777" w:rsidR="009A165E" w:rsidRPr="00322050" w:rsidRDefault="009A165E" w:rsidP="00355EB1">
      <w:pPr>
        <w:spacing w:after="0" w:line="240" w:lineRule="auto"/>
        <w:ind w:firstLine="357"/>
        <w:jc w:val="both"/>
        <w:rPr>
          <w:rFonts w:ascii="Times New Roman" w:eastAsia="Times New Roman" w:hAnsi="Times New Roman" w:cs="Times New Roman"/>
          <w:b/>
          <w:bCs/>
          <w:sz w:val="24"/>
          <w:szCs w:val="24"/>
          <w:lang w:val="uk-UA"/>
        </w:rPr>
      </w:pPr>
    </w:p>
    <w:p w14:paraId="03AD43CD" w14:textId="0E240A59" w:rsidR="009A165E" w:rsidRPr="00322050" w:rsidRDefault="009A165E" w:rsidP="00355EB1">
      <w:pPr>
        <w:spacing w:after="0" w:line="240" w:lineRule="auto"/>
        <w:ind w:firstLine="357"/>
        <w:jc w:val="center"/>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ДОСЛІДЖЕННЯ ВПЛИВУ СІЛЬСЬКОГО ГОСПОДАРСТВА УКРАЇНИ</w:t>
      </w:r>
      <w:r w:rsidR="00E34F00" w:rsidRPr="00322050">
        <w:rPr>
          <w:rFonts w:ascii="Times New Roman" w:eastAsia="Times New Roman" w:hAnsi="Times New Roman" w:cs="Times New Roman"/>
          <w:b/>
          <w:bCs/>
          <w:sz w:val="24"/>
          <w:szCs w:val="24"/>
          <w:lang w:val="uk-UA"/>
        </w:rPr>
        <w:t xml:space="preserve"> </w:t>
      </w:r>
      <w:r w:rsidRPr="00322050">
        <w:rPr>
          <w:rFonts w:ascii="Times New Roman" w:eastAsia="Times New Roman" w:hAnsi="Times New Roman" w:cs="Times New Roman"/>
          <w:b/>
          <w:bCs/>
          <w:sz w:val="24"/>
          <w:szCs w:val="24"/>
          <w:lang w:val="uk-UA"/>
        </w:rPr>
        <w:t>НА КЛІМАТИЧНІ ЗМІНИ НА ОСНОВІ ФАКТОРНОГО АНАЛІЗУ</w:t>
      </w:r>
    </w:p>
    <w:p w14:paraId="17ADB853" w14:textId="77777777" w:rsidR="00E34F00" w:rsidRPr="00322050" w:rsidRDefault="00E34F00" w:rsidP="00355EB1">
      <w:pPr>
        <w:spacing w:after="0" w:line="240" w:lineRule="auto"/>
        <w:ind w:firstLine="357"/>
        <w:jc w:val="center"/>
        <w:rPr>
          <w:rFonts w:ascii="Times New Roman" w:eastAsia="Times New Roman" w:hAnsi="Times New Roman" w:cs="Times New Roman"/>
          <w:sz w:val="24"/>
          <w:szCs w:val="24"/>
          <w:lang w:val="uk-UA"/>
        </w:rPr>
      </w:pPr>
    </w:p>
    <w:p w14:paraId="290EC9B2" w14:textId="77777777" w:rsidR="009A165E" w:rsidRPr="00322050" w:rsidRDefault="009A165E" w:rsidP="00442B3B">
      <w:pPr>
        <w:autoSpaceDE w:val="0"/>
        <w:autoSpaceDN w:val="0"/>
        <w:adjustRightInd w:val="0"/>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b/>
          <w:bCs/>
          <w:i/>
          <w:iCs/>
          <w:sz w:val="24"/>
          <w:szCs w:val="24"/>
          <w:lang w:val="uk-UA"/>
        </w:rPr>
        <w:t xml:space="preserve">Ключові слова: </w:t>
      </w:r>
      <w:r w:rsidRPr="00322050">
        <w:rPr>
          <w:rFonts w:ascii="Times New Roman" w:eastAsia="Times New Roman" w:hAnsi="Times New Roman" w:cs="Times New Roman"/>
          <w:i/>
          <w:iCs/>
          <w:sz w:val="24"/>
          <w:szCs w:val="24"/>
          <w:lang w:val="uk-UA"/>
        </w:rPr>
        <w:t xml:space="preserve">сільське господарство, факторний аналіз, </w:t>
      </w:r>
      <w:proofErr w:type="spellStart"/>
      <w:r w:rsidRPr="00322050">
        <w:rPr>
          <w:rFonts w:ascii="Times New Roman" w:eastAsia="Times New Roman" w:hAnsi="Times New Roman" w:cs="Times New Roman"/>
          <w:i/>
          <w:iCs/>
          <w:sz w:val="24"/>
          <w:szCs w:val="24"/>
          <w:lang w:val="uk-UA"/>
        </w:rPr>
        <w:t>економетрична</w:t>
      </w:r>
      <w:proofErr w:type="spellEnd"/>
      <w:r w:rsidRPr="00322050">
        <w:rPr>
          <w:rFonts w:ascii="Times New Roman" w:eastAsia="Times New Roman" w:hAnsi="Times New Roman" w:cs="Times New Roman"/>
          <w:i/>
          <w:iCs/>
          <w:sz w:val="24"/>
          <w:szCs w:val="24"/>
          <w:lang w:val="uk-UA"/>
        </w:rPr>
        <w:t xml:space="preserve"> модель, лінійна регресія, викиди парникових газів, кліматичні зміни.</w:t>
      </w:r>
    </w:p>
    <w:p w14:paraId="72D95B25"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Сільськогосподарський сектор України традиційно є базисом розвитку національної економіки, що у значній мірі визначає масштаби ВВП країни, її експортний потенціал, забезпечує зайнятість населення та продовольчу безпеку. Водночас інтенсифікація виробничих процесів у рослинництві та тваринництві супроводжується зростанням екологічного навантаження, зумовленого використанням мінеральних добрив, засобів захисту рослин, а також емісією парникових газів від сільськогосподарських ґрунтів та кишкової ферментації. Дослідження взаємозв’язку між масштабами економічної діяльності та  впливом сільськогосподарського виробництва на кліматичні зміни набуває особливої актуальності в контексті імплементації положень Європейського зеленого курсу та національних зобов’язань щодо скорочення викидів парникових газів.</w:t>
      </w:r>
    </w:p>
    <w:p w14:paraId="178A9FD1"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Метою даного дослідження є встановлення кількісних характеристик </w:t>
      </w:r>
      <w:proofErr w:type="spellStart"/>
      <w:r w:rsidRPr="00322050">
        <w:rPr>
          <w:rFonts w:ascii="Times New Roman" w:eastAsia="Times New Roman" w:hAnsi="Times New Roman" w:cs="Times New Roman"/>
          <w:sz w:val="24"/>
          <w:szCs w:val="24"/>
          <w:lang w:val="uk-UA"/>
        </w:rPr>
        <w:t>залежностей</w:t>
      </w:r>
      <w:proofErr w:type="spellEnd"/>
      <w:r w:rsidRPr="00322050">
        <w:rPr>
          <w:rFonts w:ascii="Times New Roman" w:eastAsia="Times New Roman" w:hAnsi="Times New Roman" w:cs="Times New Roman"/>
          <w:sz w:val="24"/>
          <w:szCs w:val="24"/>
          <w:lang w:val="uk-UA"/>
        </w:rPr>
        <w:t xml:space="preserve"> на основі стохастичного факторного аналізу між показниками сільськогосподарської діяльності та екологічними параметрами на основі кореляційно-регресійного аналізу. Для побудови аналітичної моделі проаналізуємо динаміку обсягів виробництва сільськогосподарської продукції (валова продукція у постійних цінах 2021 р.) та обсягів викидів парникових газів від сільськогосподарської діяльності за 2017-2024 рр. (рис. 1).</w:t>
      </w:r>
    </w:p>
    <w:p w14:paraId="3C21D4B1"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p>
    <w:p w14:paraId="78E953E1"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noProof/>
          <w:sz w:val="24"/>
          <w:szCs w:val="24"/>
          <w:lang w:eastAsia="ru-RU"/>
        </w:rPr>
        <w:drawing>
          <wp:inline distT="0" distB="0" distL="0" distR="0" wp14:anchorId="268DA95E" wp14:editId="23A73C57">
            <wp:extent cx="6051550" cy="252076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43C6D1" w14:textId="4B128570"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EA6E35">
        <w:rPr>
          <w:rFonts w:ascii="Times New Roman" w:eastAsia="Times New Roman" w:hAnsi="Times New Roman" w:cs="Times New Roman"/>
          <w:i/>
          <w:iCs/>
          <w:sz w:val="24"/>
          <w:szCs w:val="24"/>
          <w:lang w:val="uk-UA"/>
        </w:rPr>
        <w:t>Рис</w:t>
      </w:r>
      <w:r w:rsidR="006E6260">
        <w:rPr>
          <w:rFonts w:ascii="Times New Roman" w:eastAsia="Times New Roman" w:hAnsi="Times New Roman" w:cs="Times New Roman"/>
          <w:i/>
          <w:iCs/>
          <w:sz w:val="24"/>
          <w:szCs w:val="24"/>
          <w:lang w:val="uk-UA"/>
        </w:rPr>
        <w:t>унок</w:t>
      </w:r>
      <w:r w:rsidRPr="00EA6E35">
        <w:rPr>
          <w:rFonts w:ascii="Times New Roman" w:eastAsia="Times New Roman" w:hAnsi="Times New Roman" w:cs="Times New Roman"/>
          <w:i/>
          <w:iCs/>
          <w:sz w:val="24"/>
          <w:szCs w:val="24"/>
          <w:lang w:val="uk-UA"/>
        </w:rPr>
        <w:t xml:space="preserve"> 1</w:t>
      </w:r>
      <w:r w:rsidR="00EA6E35">
        <w:rPr>
          <w:rFonts w:ascii="Times New Roman" w:eastAsia="Times New Roman" w:hAnsi="Times New Roman" w:cs="Times New Roman"/>
          <w:i/>
          <w:iCs/>
          <w:sz w:val="24"/>
          <w:szCs w:val="24"/>
          <w:lang w:val="uk-UA"/>
        </w:rPr>
        <w:t xml:space="preserve"> - </w:t>
      </w:r>
      <w:r w:rsidRPr="00322050">
        <w:rPr>
          <w:rFonts w:ascii="Times New Roman" w:eastAsia="Times New Roman" w:hAnsi="Times New Roman" w:cs="Times New Roman"/>
          <w:sz w:val="24"/>
          <w:szCs w:val="24"/>
          <w:lang w:val="uk-UA"/>
        </w:rPr>
        <w:t>Динаміка обсягів валової продукції сільського господарства (в постійних цінах 2021 р.) та викидів парникових газів від сільськогосподарської продукції (млн. т СО</w:t>
      </w:r>
      <w:r w:rsidRPr="00322050">
        <w:rPr>
          <w:rFonts w:ascii="Times New Roman" w:eastAsia="Times New Roman" w:hAnsi="Times New Roman" w:cs="Times New Roman"/>
          <w:sz w:val="24"/>
          <w:szCs w:val="24"/>
          <w:vertAlign w:val="subscript"/>
          <w:lang w:val="uk-UA"/>
        </w:rPr>
        <w:t>2</w:t>
      </w:r>
      <w:r w:rsidRPr="00322050">
        <w:rPr>
          <w:rFonts w:ascii="Times New Roman" w:eastAsia="Times New Roman" w:hAnsi="Times New Roman" w:cs="Times New Roman"/>
          <w:sz w:val="24"/>
          <w:szCs w:val="24"/>
          <w:lang w:val="uk-UA"/>
        </w:rPr>
        <w:t>)</w:t>
      </w:r>
    </w:p>
    <w:p w14:paraId="052EFEF2" w14:textId="77777777" w:rsidR="009A165E" w:rsidRPr="00322050" w:rsidRDefault="009A165E" w:rsidP="00442B3B">
      <w:pPr>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 Побудовано авторами за даними [1]</w:t>
      </w:r>
    </w:p>
    <w:p w14:paraId="76F7342C"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p>
    <w:p w14:paraId="049966E9"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Дані рис. 1 демонструють, що масштаби сільськогосподарської діяльності та викидів від неї парникових газів протягом 2017-2024 рр. носять </w:t>
      </w:r>
      <w:proofErr w:type="spellStart"/>
      <w:r w:rsidRPr="00322050">
        <w:rPr>
          <w:rFonts w:ascii="Times New Roman" w:eastAsia="Times New Roman" w:hAnsi="Times New Roman" w:cs="Times New Roman"/>
          <w:sz w:val="24"/>
          <w:szCs w:val="24"/>
          <w:lang w:val="uk-UA"/>
        </w:rPr>
        <w:t>волатильний</w:t>
      </w:r>
      <w:proofErr w:type="spellEnd"/>
      <w:r w:rsidRPr="00322050">
        <w:rPr>
          <w:rFonts w:ascii="Times New Roman" w:eastAsia="Times New Roman" w:hAnsi="Times New Roman" w:cs="Times New Roman"/>
          <w:sz w:val="24"/>
          <w:szCs w:val="24"/>
          <w:lang w:val="uk-UA"/>
        </w:rPr>
        <w:t xml:space="preserve"> характер але виявляють спільну динаміку. Коефіцієнт кореляції між показниками становить 0,9281, що є свідченням наявності сильного прямого зв’язку [2]: у 92,81% випадків зміна обсягів валової </w:t>
      </w:r>
      <w:proofErr w:type="spellStart"/>
      <w:r w:rsidRPr="00322050">
        <w:rPr>
          <w:rFonts w:ascii="Times New Roman" w:eastAsia="Times New Roman" w:hAnsi="Times New Roman" w:cs="Times New Roman"/>
          <w:sz w:val="24"/>
          <w:szCs w:val="24"/>
          <w:lang w:val="uk-UA"/>
        </w:rPr>
        <w:t>сільськогоссподарської</w:t>
      </w:r>
      <w:proofErr w:type="spellEnd"/>
      <w:r w:rsidRPr="00322050">
        <w:rPr>
          <w:rFonts w:ascii="Times New Roman" w:eastAsia="Times New Roman" w:hAnsi="Times New Roman" w:cs="Times New Roman"/>
          <w:sz w:val="24"/>
          <w:szCs w:val="24"/>
          <w:lang w:val="uk-UA"/>
        </w:rPr>
        <w:t xml:space="preserve"> продукції супроводжується зміною обсягів викидів парникових газів </w:t>
      </w:r>
      <w:r w:rsidRPr="00322050">
        <w:rPr>
          <w:rFonts w:ascii="Times New Roman" w:eastAsia="Times New Roman" w:hAnsi="Times New Roman" w:cs="Times New Roman"/>
          <w:sz w:val="24"/>
          <w:szCs w:val="24"/>
          <w:lang w:val="uk-UA"/>
        </w:rPr>
        <w:lastRenderedPageBreak/>
        <w:t>від діяльності з її виробництва. Зазначена закономірність має об’єктивне економічне підґрунтя: зростання виробничих обсягів у рослинництві й тваринництві супроводжується інтенсифікацією процесів, які генерують парникові гази, – внесенням азотних добрив, збільшенням поголів’я великої рогатої худоби та розширенням площ обробітку ґрунту.</w:t>
      </w:r>
    </w:p>
    <w:p w14:paraId="0C0DB3EB"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Отже доречно використати прийоми регресійного моделювання (рис 2) для подальшого факторного аналізу з метою дослідження абсолютної та відносної міри впливу масштабів сільськогосподарського виробництва (</w:t>
      </w:r>
      <w:proofErr w:type="spellStart"/>
      <w:r w:rsidRPr="00322050">
        <w:rPr>
          <w:rFonts w:ascii="Times New Roman" w:eastAsia="Times New Roman" w:hAnsi="Times New Roman" w:cs="Times New Roman"/>
          <w:sz w:val="24"/>
          <w:szCs w:val="24"/>
          <w:lang w:val="uk-UA"/>
        </w:rPr>
        <w:t>Q</w:t>
      </w:r>
      <w:r w:rsidRPr="00322050">
        <w:rPr>
          <w:rFonts w:ascii="Times New Roman" w:eastAsia="Times New Roman" w:hAnsi="Times New Roman" w:cs="Times New Roman"/>
          <w:sz w:val="24"/>
          <w:szCs w:val="24"/>
          <w:vertAlign w:val="subscript"/>
          <w:lang w:val="uk-UA"/>
        </w:rPr>
        <w:t>с.г</w:t>
      </w:r>
      <w:proofErr w:type="spellEnd"/>
      <w:r w:rsidRPr="00322050">
        <w:rPr>
          <w:rFonts w:ascii="Times New Roman" w:eastAsia="Times New Roman" w:hAnsi="Times New Roman" w:cs="Times New Roman"/>
          <w:sz w:val="24"/>
          <w:szCs w:val="24"/>
          <w:vertAlign w:val="subscript"/>
          <w:lang w:val="uk-UA"/>
        </w:rPr>
        <w:t>.</w:t>
      </w:r>
      <w:r w:rsidRPr="00322050">
        <w:rPr>
          <w:rFonts w:ascii="Times New Roman" w:eastAsia="Times New Roman" w:hAnsi="Times New Roman" w:cs="Times New Roman"/>
          <w:sz w:val="24"/>
          <w:szCs w:val="24"/>
          <w:lang w:val="uk-UA"/>
        </w:rPr>
        <w:t>) на викиди парникових газів (</w:t>
      </w:r>
      <w:proofErr w:type="spellStart"/>
      <w:r w:rsidRPr="00322050">
        <w:rPr>
          <w:rFonts w:ascii="Times New Roman" w:eastAsia="Times New Roman" w:hAnsi="Times New Roman" w:cs="Times New Roman"/>
          <w:sz w:val="24"/>
          <w:szCs w:val="24"/>
          <w:lang w:val="uk-UA"/>
        </w:rPr>
        <w:t>В</w:t>
      </w:r>
      <w:r w:rsidRPr="00322050">
        <w:rPr>
          <w:rFonts w:ascii="Times New Roman" w:eastAsia="Times New Roman" w:hAnsi="Times New Roman" w:cs="Times New Roman"/>
          <w:sz w:val="24"/>
          <w:szCs w:val="24"/>
          <w:vertAlign w:val="subscript"/>
          <w:lang w:val="uk-UA"/>
        </w:rPr>
        <w:t>п.г</w:t>
      </w:r>
      <w:proofErr w:type="spellEnd"/>
      <w:r w:rsidRPr="00322050">
        <w:rPr>
          <w:rFonts w:ascii="Times New Roman" w:eastAsia="Times New Roman" w:hAnsi="Times New Roman" w:cs="Times New Roman"/>
          <w:sz w:val="24"/>
          <w:szCs w:val="24"/>
          <w:vertAlign w:val="subscript"/>
          <w:lang w:val="uk-UA"/>
        </w:rPr>
        <w:t>.</w:t>
      </w:r>
      <w:r w:rsidRPr="00322050">
        <w:rPr>
          <w:rFonts w:ascii="Times New Roman" w:eastAsia="Times New Roman" w:hAnsi="Times New Roman" w:cs="Times New Roman"/>
          <w:sz w:val="24"/>
          <w:szCs w:val="24"/>
          <w:lang w:val="uk-UA"/>
        </w:rPr>
        <w:t>).</w:t>
      </w:r>
    </w:p>
    <w:p w14:paraId="04BBE57D"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noProof/>
          <w:sz w:val="24"/>
          <w:szCs w:val="24"/>
          <w:lang w:eastAsia="ru-RU"/>
        </w:rPr>
        <w:drawing>
          <wp:inline distT="0" distB="0" distL="0" distR="0" wp14:anchorId="61C28A21" wp14:editId="7F39FA7D">
            <wp:extent cx="6051550" cy="2177646"/>
            <wp:effectExtent l="0" t="0" r="6350" b="0"/>
            <wp:docPr id="2" name="Диаграмма 3">
              <a:extLst xmlns:a="http://schemas.openxmlformats.org/drawingml/2006/main">
                <a:ext uri="{FF2B5EF4-FFF2-40B4-BE49-F238E27FC236}">
                  <a16:creationId xmlns:a16="http://schemas.microsoft.com/office/drawing/2014/main" id="{278968E3-526E-4F83-AD5E-A143F5380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5F98D8" w14:textId="724F2A62"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6E6260">
        <w:rPr>
          <w:rFonts w:ascii="Times New Roman" w:eastAsia="Times New Roman" w:hAnsi="Times New Roman" w:cs="Times New Roman"/>
          <w:i/>
          <w:iCs/>
          <w:sz w:val="24"/>
          <w:szCs w:val="24"/>
          <w:lang w:val="uk-UA"/>
        </w:rPr>
        <w:t>Рис</w:t>
      </w:r>
      <w:r w:rsidR="006E6260">
        <w:rPr>
          <w:rFonts w:ascii="Times New Roman" w:eastAsia="Times New Roman" w:hAnsi="Times New Roman" w:cs="Times New Roman"/>
          <w:i/>
          <w:iCs/>
          <w:sz w:val="24"/>
          <w:szCs w:val="24"/>
          <w:lang w:val="uk-UA"/>
        </w:rPr>
        <w:t>унок</w:t>
      </w:r>
      <w:r w:rsidRPr="006E6260">
        <w:rPr>
          <w:rFonts w:ascii="Times New Roman" w:eastAsia="Times New Roman" w:hAnsi="Times New Roman" w:cs="Times New Roman"/>
          <w:i/>
          <w:iCs/>
          <w:sz w:val="24"/>
          <w:szCs w:val="24"/>
          <w:lang w:val="uk-UA"/>
        </w:rPr>
        <w:t xml:space="preserve"> 2</w:t>
      </w:r>
      <w:r w:rsidR="006E626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rPr>
        <w:t xml:space="preserve"> Залежність викидів парникових газів від сільськогосподарської продукції (млн. т СО</w:t>
      </w:r>
      <w:r w:rsidRPr="00322050">
        <w:rPr>
          <w:rFonts w:ascii="Times New Roman" w:eastAsia="Times New Roman" w:hAnsi="Times New Roman" w:cs="Times New Roman"/>
          <w:sz w:val="24"/>
          <w:szCs w:val="24"/>
          <w:vertAlign w:val="subscript"/>
          <w:lang w:val="uk-UA"/>
        </w:rPr>
        <w:t>2</w:t>
      </w:r>
      <w:r w:rsidRPr="00322050">
        <w:rPr>
          <w:rFonts w:ascii="Times New Roman" w:eastAsia="Times New Roman" w:hAnsi="Times New Roman" w:cs="Times New Roman"/>
          <w:sz w:val="24"/>
          <w:szCs w:val="24"/>
          <w:lang w:val="uk-UA"/>
        </w:rPr>
        <w:t xml:space="preserve">) від обсягів валової продукції сільського господарства (в постійних цінах 2021 р.) </w:t>
      </w:r>
    </w:p>
    <w:p w14:paraId="6977654B" w14:textId="77777777" w:rsidR="009A165E" w:rsidRPr="00322050" w:rsidRDefault="009A165E" w:rsidP="00442B3B">
      <w:pPr>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 Побудовано авторами за даними [1]</w:t>
      </w:r>
    </w:p>
    <w:p w14:paraId="2475CB62"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p>
    <w:p w14:paraId="56083FF9"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Лінійна модель регресії має високий ступінь детермінації (R² = 0,8613), що свідчить про пояснення 86,31 відсотків варіації викидів парникових газів сільськогосподарської продукції змінами обсягів валової продукції галузі. Коефіцієнт регресії моделі демонструє, що збільшення обсягу валової сільськогосподарської продукції на один млрд. грн., спричиняє в середньому зростання емісії парникових газів на 0,109 млн. т СО</w:t>
      </w:r>
      <w:r w:rsidRPr="00322050">
        <w:rPr>
          <w:rFonts w:ascii="Times New Roman" w:eastAsia="Times New Roman" w:hAnsi="Times New Roman" w:cs="Times New Roman"/>
          <w:sz w:val="24"/>
          <w:szCs w:val="24"/>
          <w:vertAlign w:val="subscript"/>
          <w:lang w:val="uk-UA"/>
        </w:rPr>
        <w:t>2</w:t>
      </w:r>
      <w:r w:rsidRPr="00322050">
        <w:rPr>
          <w:rFonts w:ascii="Times New Roman" w:eastAsia="Times New Roman" w:hAnsi="Times New Roman" w:cs="Times New Roman"/>
          <w:sz w:val="24"/>
          <w:szCs w:val="24"/>
          <w:lang w:val="uk-UA"/>
        </w:rPr>
        <w:t>.</w:t>
      </w:r>
    </w:p>
    <w:p w14:paraId="158B1757"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Для оцінки відносної міри впливу масштабів сільськогосподарського виробництва на викиди парникових газів визначимо відповідний коефіцієнт еластичності:</w:t>
      </w:r>
    </w:p>
    <w:p w14:paraId="140B1CF4" w14:textId="77777777" w:rsidR="009A165E" w:rsidRPr="00322050" w:rsidRDefault="009A165E" w:rsidP="00442B3B">
      <w:pPr>
        <w:tabs>
          <w:tab w:val="left" w:pos="0"/>
          <w:tab w:val="center" w:pos="4820"/>
          <w:tab w:val="right" w:pos="9923"/>
        </w:tabs>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ab/>
      </w:r>
      <m:oMath>
        <m:sSubSup>
          <m:sSubSupPr>
            <m:ctrlPr>
              <w:rPr>
                <w:rFonts w:ascii="Cambria Math" w:eastAsia="Times New Roman" w:hAnsi="Cambria Math" w:cs="Times New Roman"/>
                <w:iCs/>
                <w:sz w:val="24"/>
                <w:szCs w:val="24"/>
                <w:lang w:val="uk-UA"/>
              </w:rPr>
            </m:ctrlPr>
          </m:sSubSupPr>
          <m:e>
            <m:r>
              <w:rPr>
                <w:rFonts w:ascii="Cambria Math" w:eastAsia="Times New Roman" w:hAnsi="Cambria Math" w:cs="Times New Roman"/>
                <w:sz w:val="24"/>
                <w:szCs w:val="24"/>
                <w:lang w:val="uk-UA"/>
              </w:rPr>
              <m:t>Е</m:t>
            </m:r>
          </m:e>
          <m:sub>
            <m:r>
              <m:rPr>
                <m:sty m:val="p"/>
              </m:rPr>
              <w:rPr>
                <w:rFonts w:ascii="Cambria Math" w:eastAsia="Times New Roman" w:hAnsi="Cambria Math" w:cs="Times New Roman"/>
                <w:sz w:val="24"/>
                <w:szCs w:val="24"/>
                <w:lang w:val="uk-UA"/>
              </w:rPr>
              <m:t>Q</m:t>
            </m:r>
            <m:r>
              <w:rPr>
                <w:rFonts w:ascii="Cambria Math" w:eastAsia="Times New Roman" w:hAnsi="Cambria Math" w:cs="Times New Roman"/>
                <w:sz w:val="24"/>
                <w:szCs w:val="24"/>
                <w:lang w:val="uk-UA"/>
              </w:rPr>
              <m:t>с.г.</m:t>
            </m:r>
          </m:sub>
          <m:sup>
            <m:r>
              <m:rPr>
                <m:sty m:val="p"/>
              </m:rPr>
              <w:rPr>
                <w:rFonts w:ascii="Cambria Math" w:eastAsia="Times New Roman" w:hAnsi="Cambria Math" w:cs="Times New Roman"/>
                <w:sz w:val="24"/>
                <w:szCs w:val="24"/>
                <w:lang w:val="uk-UA"/>
              </w:rPr>
              <m:t>Вп.г.</m:t>
            </m:r>
          </m:sup>
        </m:sSubSup>
        <m:r>
          <m:rPr>
            <m:sty m:val="p"/>
          </m:rPr>
          <w:rPr>
            <w:rFonts w:ascii="Cambria Math" w:eastAsia="Times New Roman" w:hAnsi="Cambria Math" w:cs="Times New Roman"/>
            <w:sz w:val="24"/>
            <w:szCs w:val="24"/>
            <w:lang w:val="uk-UA"/>
          </w:rPr>
          <m:t>=b⋅</m:t>
        </m:r>
        <m:f>
          <m:fPr>
            <m:ctrlPr>
              <w:rPr>
                <w:rFonts w:ascii="Cambria Math" w:eastAsia="Times New Roman" w:hAnsi="Cambria Math" w:cs="Times New Roman"/>
                <w:iCs/>
                <w:sz w:val="24"/>
                <w:szCs w:val="24"/>
                <w:lang w:val="uk-UA"/>
              </w:rPr>
            </m:ctrlPr>
          </m:fPr>
          <m:num>
            <m:bar>
              <m:barPr>
                <m:pos m:val="top"/>
                <m:ctrlPr>
                  <w:rPr>
                    <w:rFonts w:ascii="Cambria Math" w:eastAsia="Times New Roman" w:hAnsi="Cambria Math" w:cs="Times New Roman"/>
                    <w:iCs/>
                    <w:sz w:val="24"/>
                    <w:szCs w:val="24"/>
                    <w:lang w:val="uk-UA"/>
                  </w:rPr>
                </m:ctrlPr>
              </m:barPr>
              <m:e>
                <m:r>
                  <m:rPr>
                    <m:sty m:val="p"/>
                  </m:rPr>
                  <w:rPr>
                    <w:rFonts w:ascii="Cambria Math" w:eastAsia="Times New Roman" w:hAnsi="Cambria Math" w:cs="Times New Roman"/>
                    <w:sz w:val="24"/>
                    <w:szCs w:val="24"/>
                    <w:lang w:val="uk-UA"/>
                  </w:rPr>
                  <m:t>Q</m:t>
                </m:r>
                <m:r>
                  <w:rPr>
                    <w:rFonts w:ascii="Cambria Math" w:eastAsia="Times New Roman" w:hAnsi="Cambria Math" w:cs="Times New Roman"/>
                    <w:sz w:val="24"/>
                    <w:szCs w:val="24"/>
                    <w:lang w:val="uk-UA"/>
                  </w:rPr>
                  <m:t>с.г.</m:t>
                </m:r>
              </m:e>
            </m:bar>
          </m:num>
          <m:den>
            <m:bar>
              <m:barPr>
                <m:pos m:val="top"/>
                <m:ctrlPr>
                  <w:rPr>
                    <w:rFonts w:ascii="Cambria Math" w:eastAsia="Times New Roman" w:hAnsi="Cambria Math" w:cs="Times New Roman"/>
                    <w:iCs/>
                    <w:sz w:val="24"/>
                    <w:szCs w:val="24"/>
                    <w:lang w:val="uk-UA"/>
                  </w:rPr>
                </m:ctrlPr>
              </m:barPr>
              <m:e>
                <m:r>
                  <m:rPr>
                    <m:sty m:val="p"/>
                  </m:rPr>
                  <w:rPr>
                    <w:rFonts w:ascii="Cambria Math" w:eastAsia="Times New Roman" w:hAnsi="Cambria Math" w:cs="Times New Roman"/>
                    <w:sz w:val="24"/>
                    <w:szCs w:val="24"/>
                    <w:lang w:val="uk-UA"/>
                  </w:rPr>
                  <m:t>Вп. г</m:t>
                </m:r>
                <m:r>
                  <w:rPr>
                    <w:rFonts w:ascii="Cambria Math" w:eastAsia="Times New Roman" w:hAnsi="Cambria Math" w:cs="Times New Roman"/>
                    <w:sz w:val="24"/>
                    <w:szCs w:val="24"/>
                    <w:lang w:val="uk-UA"/>
                  </w:rPr>
                  <m:t>.</m:t>
                </m:r>
              </m:e>
            </m:bar>
          </m:den>
        </m:f>
      </m:oMath>
      <w:r w:rsidRPr="00322050">
        <w:rPr>
          <w:rFonts w:ascii="Times New Roman" w:eastAsia="Times New Roman" w:hAnsi="Times New Roman" w:cs="Times New Roman"/>
          <w:sz w:val="24"/>
          <w:szCs w:val="24"/>
          <w:lang w:val="uk-UA"/>
        </w:rPr>
        <w:t>.</w:t>
      </w:r>
      <w:r w:rsidRPr="00322050">
        <w:rPr>
          <w:rFonts w:ascii="Times New Roman" w:eastAsia="Times New Roman" w:hAnsi="Times New Roman" w:cs="Times New Roman"/>
          <w:sz w:val="24"/>
          <w:szCs w:val="24"/>
          <w:lang w:val="uk-UA"/>
        </w:rPr>
        <w:tab/>
        <w:t>(1)</w:t>
      </w:r>
    </w:p>
    <w:p w14:paraId="096286E6"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eastAsia="uk-UA"/>
        </w:rPr>
        <w:t xml:space="preserve">Розрахований коефіцієнт еластичності становить </w:t>
      </w:r>
      <m:oMath>
        <m:sSubSup>
          <m:sSubSupPr>
            <m:ctrlPr>
              <w:rPr>
                <w:rFonts w:ascii="Cambria Math" w:eastAsia="Times New Roman" w:hAnsi="Cambria Math" w:cs="Times New Roman"/>
                <w:iCs/>
                <w:sz w:val="24"/>
                <w:szCs w:val="24"/>
                <w:lang w:val="uk-UA"/>
              </w:rPr>
            </m:ctrlPr>
          </m:sSubSupPr>
          <m:e>
            <m:r>
              <w:rPr>
                <w:rFonts w:ascii="Cambria Math" w:eastAsia="Times New Roman" w:hAnsi="Cambria Math" w:cs="Times New Roman"/>
                <w:sz w:val="24"/>
                <w:szCs w:val="24"/>
                <w:lang w:val="uk-UA"/>
              </w:rPr>
              <m:t>Е</m:t>
            </m:r>
          </m:e>
          <m:sub>
            <m:r>
              <m:rPr>
                <m:sty m:val="p"/>
              </m:rPr>
              <w:rPr>
                <w:rFonts w:ascii="Cambria Math" w:eastAsia="Times New Roman" w:hAnsi="Cambria Math" w:cs="Times New Roman"/>
                <w:sz w:val="24"/>
                <w:szCs w:val="24"/>
                <w:lang w:val="uk-UA"/>
              </w:rPr>
              <m:t>Q</m:t>
            </m:r>
            <m:r>
              <w:rPr>
                <w:rFonts w:ascii="Cambria Math" w:eastAsia="Times New Roman" w:hAnsi="Cambria Math" w:cs="Times New Roman"/>
                <w:sz w:val="24"/>
                <w:szCs w:val="24"/>
                <w:lang w:val="uk-UA"/>
              </w:rPr>
              <m:t>с.г.</m:t>
            </m:r>
          </m:sub>
          <m:sup>
            <m:r>
              <m:rPr>
                <m:sty m:val="p"/>
              </m:rPr>
              <w:rPr>
                <w:rFonts w:ascii="Cambria Math" w:eastAsia="Times New Roman" w:hAnsi="Cambria Math" w:cs="Times New Roman"/>
                <w:sz w:val="24"/>
                <w:szCs w:val="24"/>
                <w:lang w:val="uk-UA"/>
              </w:rPr>
              <m:t>Вп.г.</m:t>
            </m:r>
          </m:sup>
        </m:sSubSup>
        <m:r>
          <m:rPr>
            <m:sty m:val="p"/>
          </m:rPr>
          <w:rPr>
            <w:rFonts w:ascii="Cambria Math" w:eastAsia="Times New Roman" w:hAnsi="Cambria Math" w:cs="Times New Roman"/>
            <w:sz w:val="24"/>
            <w:szCs w:val="24"/>
            <w:lang w:val="uk-UA"/>
          </w:rPr>
          <m:t>=1,</m:t>
        </m:r>
        <m:r>
          <w:rPr>
            <w:rFonts w:ascii="Cambria Math" w:eastAsia="Times New Roman" w:hAnsi="Cambria Math" w:cs="Times New Roman"/>
            <w:sz w:val="24"/>
            <w:szCs w:val="24"/>
            <w:lang w:val="uk-UA"/>
          </w:rPr>
          <m:t>55</m:t>
        </m:r>
      </m:oMath>
      <w:r w:rsidRPr="00322050">
        <w:rPr>
          <w:rFonts w:ascii="Times New Roman" w:eastAsia="Times New Roman" w:hAnsi="Times New Roman" w:cs="Times New Roman"/>
          <w:sz w:val="24"/>
          <w:szCs w:val="24"/>
          <w:lang w:val="uk-UA" w:eastAsia="uk-UA"/>
        </w:rPr>
        <w:t>, що підтверджує впливовість досліджуваного фактора на формування обсягів СО</w:t>
      </w:r>
      <w:r w:rsidRPr="00322050">
        <w:rPr>
          <w:rFonts w:ascii="Times New Roman" w:eastAsia="Times New Roman" w:hAnsi="Times New Roman" w:cs="Times New Roman"/>
          <w:sz w:val="24"/>
          <w:szCs w:val="24"/>
          <w:vertAlign w:val="subscript"/>
          <w:lang w:val="uk-UA" w:eastAsia="uk-UA"/>
        </w:rPr>
        <w:t>2</w:t>
      </w:r>
      <w:r w:rsidRPr="00322050">
        <w:rPr>
          <w:rFonts w:ascii="Times New Roman" w:eastAsia="Times New Roman" w:hAnsi="Times New Roman" w:cs="Times New Roman"/>
          <w:sz w:val="24"/>
          <w:szCs w:val="24"/>
          <w:lang w:val="uk-UA" w:eastAsia="uk-UA"/>
        </w:rPr>
        <w:t xml:space="preserve"> – приріст валової продукції в сільському господарстві на один відсоток спричиняє зростання емісії парникових газів на 1,55%. </w:t>
      </w:r>
    </w:p>
    <w:p w14:paraId="23DDD942" w14:textId="77777777" w:rsidR="009A165E" w:rsidRPr="00322050" w:rsidRDefault="009A165E" w:rsidP="00442B3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Проведений аналіз виявив, що масштаби виробництва сільськогосподарського сектору України спричиняє вагомий вплив на обсяги викидів парникових газів, що сприяє інтенсифікації і прискоренню кліматичних змін. Така ситуація носить екологічно загрозливий характер та не сприяє адаптації національної господарської системи до змін клімату [3]. Перехід до моделі сталого розвитку сільського господарства потребує інструментів </w:t>
      </w:r>
      <w:proofErr w:type="spellStart"/>
      <w:r w:rsidRPr="00322050">
        <w:rPr>
          <w:rFonts w:ascii="Times New Roman" w:eastAsia="Times New Roman" w:hAnsi="Times New Roman" w:cs="Times New Roman"/>
          <w:sz w:val="24"/>
          <w:szCs w:val="24"/>
          <w:lang w:val="uk-UA"/>
        </w:rPr>
        <w:t>декаплінгу</w:t>
      </w:r>
      <w:proofErr w:type="spellEnd"/>
      <w:r w:rsidRPr="00322050">
        <w:rPr>
          <w:rFonts w:ascii="Times New Roman" w:eastAsia="Times New Roman" w:hAnsi="Times New Roman" w:cs="Times New Roman"/>
          <w:sz w:val="24"/>
          <w:szCs w:val="24"/>
          <w:lang w:val="uk-UA"/>
        </w:rPr>
        <w:t xml:space="preserve"> – розриву залежності між зростанням валової продукції та нарощуванням екологічного тиску, що відповідає цілям Національної стратегії зі зміни клімату до 2030 року.</w:t>
      </w:r>
    </w:p>
    <w:p w14:paraId="2F774103" w14:textId="77777777" w:rsidR="00442B3B" w:rsidRDefault="00442B3B" w:rsidP="00442B3B">
      <w:pPr>
        <w:spacing w:after="0" w:line="240" w:lineRule="auto"/>
        <w:ind w:firstLine="357"/>
        <w:jc w:val="both"/>
        <w:rPr>
          <w:rFonts w:ascii="Times New Roman" w:eastAsia="Times New Roman" w:hAnsi="Times New Roman" w:cs="Times New Roman"/>
          <w:b/>
          <w:bCs/>
          <w:sz w:val="24"/>
          <w:szCs w:val="24"/>
          <w:lang w:val="uk-UA" w:eastAsia="uk-UA"/>
        </w:rPr>
      </w:pPr>
    </w:p>
    <w:p w14:paraId="10E47931" w14:textId="6A754224" w:rsidR="009A165E" w:rsidRPr="00322050" w:rsidRDefault="009A165E" w:rsidP="00442B3B">
      <w:pPr>
        <w:spacing w:after="0" w:line="240" w:lineRule="auto"/>
        <w:ind w:firstLine="357"/>
        <w:jc w:val="both"/>
        <w:rPr>
          <w:rFonts w:ascii="Times New Roman" w:eastAsia="Times New Roman" w:hAnsi="Times New Roman" w:cs="Times New Roman"/>
          <w:color w:val="0F1115"/>
          <w:sz w:val="24"/>
          <w:szCs w:val="24"/>
          <w:lang w:val="uk-UA"/>
        </w:rPr>
      </w:pPr>
      <w:r w:rsidRPr="00322050">
        <w:rPr>
          <w:rFonts w:ascii="Times New Roman" w:eastAsia="Times New Roman" w:hAnsi="Times New Roman" w:cs="Times New Roman"/>
          <w:b/>
          <w:bCs/>
          <w:sz w:val="24"/>
          <w:szCs w:val="24"/>
          <w:lang w:val="uk-UA" w:eastAsia="uk-UA"/>
        </w:rPr>
        <w:t xml:space="preserve">Список використаних джерел: </w:t>
      </w:r>
      <w:r w:rsidRPr="00442B3B">
        <w:rPr>
          <w:rFonts w:ascii="Times New Roman" w:eastAsia="Times New Roman" w:hAnsi="Times New Roman" w:cs="Times New Roman"/>
          <w:b/>
          <w:bCs/>
          <w:color w:val="0F1115"/>
          <w:sz w:val="24"/>
          <w:szCs w:val="24"/>
          <w:lang w:val="uk-UA" w:eastAsia="uk-UA"/>
        </w:rPr>
        <w:t>1.</w:t>
      </w:r>
      <w:r w:rsidRPr="00322050">
        <w:rPr>
          <w:rFonts w:ascii="Times New Roman" w:eastAsia="Times New Roman" w:hAnsi="Times New Roman" w:cs="Times New Roman"/>
          <w:color w:val="0F1115"/>
          <w:sz w:val="24"/>
          <w:szCs w:val="24"/>
          <w:lang w:val="uk-UA" w:eastAsia="uk-UA"/>
        </w:rPr>
        <w:t xml:space="preserve"> Державна служба статистики України: офіційний сайт. Київ, 2026. URL: https://www.ukrstat.gov.ua </w:t>
      </w:r>
      <w:r w:rsidRPr="00442B3B">
        <w:rPr>
          <w:rFonts w:ascii="Times New Roman" w:eastAsia="Times New Roman" w:hAnsi="Times New Roman" w:cs="Times New Roman"/>
          <w:b/>
          <w:bCs/>
          <w:color w:val="0F1115"/>
          <w:sz w:val="24"/>
          <w:szCs w:val="24"/>
          <w:lang w:val="uk-UA" w:eastAsia="uk-UA"/>
        </w:rPr>
        <w:t>2.</w:t>
      </w:r>
      <w:r w:rsidRPr="00322050">
        <w:rPr>
          <w:rFonts w:ascii="Times New Roman" w:eastAsia="Times New Roman" w:hAnsi="Times New Roman" w:cs="Times New Roman"/>
          <w:color w:val="0F1115"/>
          <w:sz w:val="24"/>
          <w:szCs w:val="24"/>
          <w:lang w:val="uk-UA" w:eastAsia="uk-UA"/>
        </w:rPr>
        <w:t xml:space="preserve"> Математичні моделі та новітні технології управління економічними та технічними системами: монографія / за </w:t>
      </w:r>
      <w:proofErr w:type="spellStart"/>
      <w:r w:rsidRPr="00322050">
        <w:rPr>
          <w:rFonts w:ascii="Times New Roman" w:eastAsia="Times New Roman" w:hAnsi="Times New Roman" w:cs="Times New Roman"/>
          <w:color w:val="0F1115"/>
          <w:sz w:val="24"/>
          <w:szCs w:val="24"/>
          <w:lang w:val="uk-UA" w:eastAsia="uk-UA"/>
        </w:rPr>
        <w:t>заг</w:t>
      </w:r>
      <w:proofErr w:type="spellEnd"/>
      <w:r w:rsidRPr="00322050">
        <w:rPr>
          <w:rFonts w:ascii="Times New Roman" w:eastAsia="Times New Roman" w:hAnsi="Times New Roman" w:cs="Times New Roman"/>
          <w:color w:val="0F1115"/>
          <w:sz w:val="24"/>
          <w:szCs w:val="24"/>
          <w:lang w:val="uk-UA" w:eastAsia="uk-UA"/>
        </w:rPr>
        <w:t xml:space="preserve">. ред. В.О. </w:t>
      </w:r>
      <w:proofErr w:type="spellStart"/>
      <w:r w:rsidRPr="00322050">
        <w:rPr>
          <w:rFonts w:ascii="Times New Roman" w:eastAsia="Times New Roman" w:hAnsi="Times New Roman" w:cs="Times New Roman"/>
          <w:color w:val="0F1115"/>
          <w:sz w:val="24"/>
          <w:szCs w:val="24"/>
          <w:lang w:val="uk-UA" w:eastAsia="uk-UA"/>
        </w:rPr>
        <w:t>Тімофєєва</w:t>
      </w:r>
      <w:proofErr w:type="spellEnd"/>
      <w:r w:rsidRPr="00322050">
        <w:rPr>
          <w:rFonts w:ascii="Times New Roman" w:eastAsia="Times New Roman" w:hAnsi="Times New Roman" w:cs="Times New Roman"/>
          <w:color w:val="0F1115"/>
          <w:sz w:val="24"/>
          <w:szCs w:val="24"/>
          <w:lang w:val="uk-UA" w:eastAsia="uk-UA"/>
        </w:rPr>
        <w:t xml:space="preserve">, І.В. Чумаченко. Харків: ФОП </w:t>
      </w:r>
      <w:proofErr w:type="spellStart"/>
      <w:r w:rsidRPr="00322050">
        <w:rPr>
          <w:rFonts w:ascii="Times New Roman" w:eastAsia="Times New Roman" w:hAnsi="Times New Roman" w:cs="Times New Roman"/>
          <w:color w:val="0F1115"/>
          <w:sz w:val="24"/>
          <w:szCs w:val="24"/>
          <w:lang w:val="uk-UA" w:eastAsia="uk-UA"/>
        </w:rPr>
        <w:t>Панов</w:t>
      </w:r>
      <w:proofErr w:type="spellEnd"/>
      <w:r w:rsidRPr="00322050">
        <w:rPr>
          <w:rFonts w:ascii="Times New Roman" w:eastAsia="Times New Roman" w:hAnsi="Times New Roman" w:cs="Times New Roman"/>
          <w:color w:val="0F1115"/>
          <w:sz w:val="24"/>
          <w:szCs w:val="24"/>
          <w:lang w:val="uk-UA" w:eastAsia="uk-UA"/>
        </w:rPr>
        <w:t xml:space="preserve"> А.М., 2018. 314 с. </w:t>
      </w:r>
      <w:r w:rsidRPr="00442B3B">
        <w:rPr>
          <w:rFonts w:ascii="Times New Roman" w:eastAsia="Times New Roman" w:hAnsi="Times New Roman" w:cs="Times New Roman"/>
          <w:b/>
          <w:bCs/>
          <w:color w:val="0F1115"/>
          <w:sz w:val="24"/>
          <w:szCs w:val="24"/>
          <w:lang w:val="uk-UA" w:eastAsia="uk-UA"/>
        </w:rPr>
        <w:t>3.</w:t>
      </w:r>
      <w:r w:rsidRPr="00322050">
        <w:rPr>
          <w:rFonts w:ascii="Times New Roman" w:eastAsia="Times New Roman" w:hAnsi="Times New Roman" w:cs="Times New Roman"/>
          <w:color w:val="0F1115"/>
          <w:sz w:val="24"/>
          <w:szCs w:val="24"/>
          <w:lang w:val="uk-UA" w:eastAsia="uk-UA"/>
        </w:rPr>
        <w:t xml:space="preserve"> </w:t>
      </w:r>
      <w:proofErr w:type="spellStart"/>
      <w:r w:rsidRPr="00322050">
        <w:rPr>
          <w:rFonts w:ascii="Times New Roman" w:eastAsia="Times New Roman" w:hAnsi="Times New Roman" w:cs="Times New Roman"/>
          <w:color w:val="0F1115"/>
          <w:sz w:val="24"/>
          <w:szCs w:val="24"/>
          <w:lang w:val="uk-UA" w:eastAsia="uk-UA"/>
        </w:rPr>
        <w:t>Мініна</w:t>
      </w:r>
      <w:proofErr w:type="spellEnd"/>
      <w:r w:rsidRPr="00322050">
        <w:rPr>
          <w:rFonts w:ascii="Times New Roman" w:eastAsia="Times New Roman" w:hAnsi="Times New Roman" w:cs="Times New Roman"/>
          <w:color w:val="0F1115"/>
          <w:sz w:val="24"/>
          <w:szCs w:val="24"/>
          <w:lang w:val="uk-UA" w:eastAsia="uk-UA"/>
        </w:rPr>
        <w:t> О.В., Дерій Ж.В., Кондратенко Б. Глобальні зміни клімату: економічні наслідки та механізм адаптації для України. Проблеми і перспективи економіки та управління. 2025. №1(41). С. 54-69.</w:t>
      </w:r>
    </w:p>
    <w:p w14:paraId="2B25BFA4" w14:textId="677CAD34" w:rsidR="00D65DB5" w:rsidRPr="00322050" w:rsidRDefault="00D65DB5" w:rsidP="00442B3B">
      <w:pPr>
        <w:pStyle w:val="a4"/>
        <w:spacing w:after="0" w:line="240" w:lineRule="auto"/>
        <w:ind w:left="0" w:firstLine="357"/>
        <w:jc w:val="both"/>
        <w:rPr>
          <w:rFonts w:ascii="Times New Roman" w:hAnsi="Times New Roman" w:cs="Times New Roman"/>
          <w:noProof/>
          <w:sz w:val="24"/>
          <w:szCs w:val="24"/>
          <w:lang w:val="uk-UA"/>
        </w:rPr>
      </w:pPr>
    </w:p>
    <w:p w14:paraId="350D9183" w14:textId="13918EF5" w:rsidR="00E26FDA" w:rsidRPr="00322050" w:rsidRDefault="00E26FDA" w:rsidP="00442B3B">
      <w:pPr>
        <w:pStyle w:val="a4"/>
        <w:spacing w:after="0" w:line="240" w:lineRule="auto"/>
        <w:ind w:left="0" w:firstLine="357"/>
        <w:jc w:val="both"/>
        <w:rPr>
          <w:rFonts w:ascii="Times New Roman" w:hAnsi="Times New Roman" w:cs="Times New Roman"/>
          <w:noProof/>
          <w:sz w:val="24"/>
          <w:szCs w:val="24"/>
          <w:lang w:val="uk-UA"/>
        </w:rPr>
      </w:pPr>
    </w:p>
    <w:p w14:paraId="0143A954" w14:textId="77777777" w:rsidR="00801E78" w:rsidRPr="00442B3B" w:rsidRDefault="00801E78" w:rsidP="00442B3B">
      <w:pPr>
        <w:spacing w:after="0" w:line="240" w:lineRule="auto"/>
        <w:ind w:firstLine="357"/>
        <w:jc w:val="both"/>
        <w:rPr>
          <w:rFonts w:ascii="Times New Roman" w:eastAsia="MS Mincho" w:hAnsi="Times New Roman" w:cs="Times New Roman"/>
          <w:i/>
          <w:iCs/>
          <w:sz w:val="24"/>
          <w:szCs w:val="24"/>
          <w:lang w:val="uk-UA"/>
        </w:rPr>
      </w:pPr>
      <w:r w:rsidRPr="00442B3B">
        <w:rPr>
          <w:rFonts w:ascii="Times New Roman" w:eastAsia="MS Mincho" w:hAnsi="Times New Roman" w:cs="Times New Roman"/>
          <w:i/>
          <w:iCs/>
          <w:sz w:val="24"/>
          <w:szCs w:val="24"/>
          <w:lang w:val="uk-UA"/>
        </w:rPr>
        <w:lastRenderedPageBreak/>
        <w:t>УДК 336.225:004.7(477)</w:t>
      </w:r>
    </w:p>
    <w:p w14:paraId="1BC3B13E"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p>
    <w:p w14:paraId="3D735411"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b/>
          <w:sz w:val="24"/>
          <w:szCs w:val="24"/>
          <w:lang w:val="uk-UA"/>
        </w:rPr>
        <w:t>Яремчук МЛ</w:t>
      </w:r>
      <w:r w:rsidRPr="00322050">
        <w:rPr>
          <w:rFonts w:ascii="Times New Roman" w:eastAsia="MS Mincho" w:hAnsi="Times New Roman" w:cs="Times New Roman"/>
          <w:sz w:val="24"/>
          <w:szCs w:val="24"/>
          <w:lang w:val="uk-UA"/>
        </w:rPr>
        <w:t>., аспірант першого року навчання</w:t>
      </w:r>
    </w:p>
    <w:p w14:paraId="0C6CEC87"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Науковий керівник: </w:t>
      </w:r>
      <w:r w:rsidRPr="00442B3B">
        <w:rPr>
          <w:rFonts w:ascii="Times New Roman" w:eastAsia="MS Mincho" w:hAnsi="Times New Roman" w:cs="Times New Roman"/>
          <w:b/>
          <w:bCs/>
          <w:sz w:val="24"/>
          <w:szCs w:val="24"/>
          <w:lang w:val="uk-UA"/>
        </w:rPr>
        <w:t>Вовк В.Ю.</w:t>
      </w:r>
      <w:r w:rsidRPr="00322050">
        <w:rPr>
          <w:rFonts w:ascii="Times New Roman" w:eastAsia="MS Mincho" w:hAnsi="Times New Roman" w:cs="Times New Roman"/>
          <w:sz w:val="24"/>
          <w:szCs w:val="24"/>
          <w:lang w:val="uk-UA"/>
        </w:rPr>
        <w:t>, доктор філософії з економіки, завідувач кафедри комп’ютерних наук та цифрової економіки</w:t>
      </w:r>
    </w:p>
    <w:p w14:paraId="49BAB8D4" w14:textId="77777777" w:rsidR="00801E78" w:rsidRPr="00322050" w:rsidRDefault="00801E78" w:rsidP="00442B3B">
      <w:pPr>
        <w:spacing w:after="0" w:line="240" w:lineRule="auto"/>
        <w:ind w:firstLine="357"/>
        <w:jc w:val="both"/>
        <w:rPr>
          <w:rFonts w:ascii="Times New Roman" w:eastAsia="MS Mincho" w:hAnsi="Times New Roman" w:cs="Times New Roman"/>
          <w:i/>
          <w:sz w:val="24"/>
          <w:szCs w:val="24"/>
          <w:lang w:val="uk-UA"/>
        </w:rPr>
      </w:pPr>
      <w:r w:rsidRPr="00322050">
        <w:rPr>
          <w:rFonts w:ascii="Times New Roman" w:eastAsia="MS Mincho" w:hAnsi="Times New Roman" w:cs="Times New Roman"/>
          <w:i/>
          <w:sz w:val="24"/>
          <w:szCs w:val="24"/>
          <w:lang w:val="uk-UA"/>
        </w:rPr>
        <w:t>Вінницький національний аграрний університет, м. Вінниця, Україна</w:t>
      </w:r>
    </w:p>
    <w:p w14:paraId="1B51894A"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p>
    <w:p w14:paraId="220CA16B" w14:textId="77777777" w:rsidR="00801E78" w:rsidRPr="00322050" w:rsidRDefault="00801E78" w:rsidP="00442B3B">
      <w:pPr>
        <w:spacing w:after="0" w:line="240" w:lineRule="auto"/>
        <w:jc w:val="center"/>
        <w:rPr>
          <w:rFonts w:ascii="Times New Roman" w:eastAsia="MS Mincho" w:hAnsi="Times New Roman" w:cs="Times New Roman"/>
          <w:b/>
          <w:sz w:val="24"/>
          <w:szCs w:val="24"/>
          <w:lang w:val="uk-UA"/>
        </w:rPr>
      </w:pPr>
      <w:r w:rsidRPr="00322050">
        <w:rPr>
          <w:rFonts w:ascii="Times New Roman" w:eastAsia="MS Mincho" w:hAnsi="Times New Roman" w:cs="Times New Roman"/>
          <w:b/>
          <w:sz w:val="24"/>
          <w:szCs w:val="24"/>
          <w:lang w:val="uk-UA"/>
        </w:rPr>
        <w:t>СОНЯЧНА ЕНЕРГЕТИКА ЯК ФАКТОР ВПЛИВУ НА ЕКОНОМІЧНУ, ЕКОЛОГІЧНУ ТА СОЦІАЛЬНУ СКЛАДОВІ СТАЛОГО РОЗВИТКУ</w:t>
      </w:r>
    </w:p>
    <w:p w14:paraId="59994EED" w14:textId="77777777" w:rsidR="00801E78" w:rsidRPr="00322050" w:rsidRDefault="00801E78" w:rsidP="00442B3B">
      <w:pPr>
        <w:spacing w:after="0" w:line="240" w:lineRule="auto"/>
        <w:jc w:val="both"/>
        <w:rPr>
          <w:rFonts w:ascii="Times New Roman" w:eastAsia="MS Mincho" w:hAnsi="Times New Roman" w:cs="Times New Roman"/>
          <w:b/>
          <w:sz w:val="24"/>
          <w:szCs w:val="24"/>
          <w:lang w:val="uk-UA"/>
        </w:rPr>
      </w:pPr>
    </w:p>
    <w:p w14:paraId="6975B7C1" w14:textId="77777777" w:rsidR="00801E78" w:rsidRPr="00322050" w:rsidRDefault="00801E78" w:rsidP="00442B3B">
      <w:pPr>
        <w:spacing w:after="0" w:line="240" w:lineRule="auto"/>
        <w:ind w:firstLine="357"/>
        <w:jc w:val="both"/>
        <w:rPr>
          <w:rFonts w:ascii="Times New Roman" w:eastAsia="MS Mincho" w:hAnsi="Times New Roman" w:cs="Times New Roman"/>
          <w:i/>
          <w:sz w:val="24"/>
          <w:szCs w:val="24"/>
          <w:lang w:val="uk-UA"/>
        </w:rPr>
      </w:pPr>
      <w:r w:rsidRPr="00322050">
        <w:rPr>
          <w:rFonts w:ascii="Times New Roman" w:eastAsia="MS Mincho" w:hAnsi="Times New Roman" w:cs="Times New Roman"/>
          <w:b/>
          <w:i/>
          <w:sz w:val="24"/>
          <w:szCs w:val="24"/>
          <w:lang w:val="uk-UA"/>
        </w:rPr>
        <w:t>Ключові слова</w:t>
      </w:r>
      <w:r w:rsidRPr="00322050">
        <w:rPr>
          <w:rFonts w:ascii="Times New Roman" w:eastAsia="MS Mincho" w:hAnsi="Times New Roman" w:cs="Times New Roman"/>
          <w:i/>
          <w:sz w:val="24"/>
          <w:szCs w:val="24"/>
          <w:lang w:val="uk-UA"/>
        </w:rPr>
        <w:t>: сонячна енергетика, сталий розвиток, відновлювана енергія, декарбонізація, енергетична безпека, соціальний розвиток.</w:t>
      </w:r>
    </w:p>
    <w:p w14:paraId="712E1CBC"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У сучасних умовах глобальної енергетичної трансформації та загострення кліматичних викликів питання розвитку відновлюваних джерел енергії набуває особливої актуальності. Сонячна енергетика виступає одним із ключових напрямів енергетичного переходу, що забезпечує не лише зниження залежності від традиційних ресурсів, але й формує нову модель економічного та соціального розвитку, орієнтовану на принципи сталості.</w:t>
      </w:r>
    </w:p>
    <w:p w14:paraId="111139A2"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З економічної точки зору розвиток сонячної енергетики сприяє диверсифікації енергетичного балансу, зниженню енергетичної залежності та підвищенню інвестиційної привабливості країни. Впровадження фотоелектричних систем дозволяє скоротити витрати на електроенергію у довгостроковій перспективі, що є важливим фактором для бізнесу та домогосподарств. Крім того, розвиток сонячної генерації стимулює створення нових сегментів ринку, включаючи виробництво обладнання, інжинірингові послуги та сервісне обслуговування. Таким чином формується мультиплікативний ефект, який поширюється на суміжні галузі економіки.</w:t>
      </w:r>
    </w:p>
    <w:p w14:paraId="5CDCAD87"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Екологічна складова сонячної енергетики полягає у її здатності суттєво знижувати рівень викидів парникових газів та мінімізувати негативний вплив на довкілля. На відміну від традиційної енергетики, що базується на викопних видах палива, сонячна генерація не супроводжується утворенням шкідливих викидів у процесі експлуатації. Це робить її одним із найбільш ефективних інструментів досягнення кліматичних цілей та переходу до низьковуглецевої економіки. Водночас важливо враховувати повний життєвий цикл фотоелектричних систем, включаючи виробництво та утилізацію, що потребує подальшого вдосконалення технологій та екологічного регулювання.</w:t>
      </w:r>
    </w:p>
    <w:p w14:paraId="18F9FE4B"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Соціальний аспект розвитку сонячної енергетики проявляється у підвищенні доступності енергетичних ресурсів, створенні нових робочих місць та зміцненні енергетичної незалежності громад. Децентралізація енергетичних систем, що забезпечується завдяки поширенню малих сонячних електростанцій, сприяє підвищенню стійкості територій до кризових явищ, зокрема в умовах воєнних ризиків та енергетичних обмежень.</w:t>
      </w:r>
    </w:p>
    <w:p w14:paraId="499D4C73"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Важливим аспектом дослідження впливу сонячної енергетики на сталий розвиток є формування методичного підходу до оцінки її ефективності. У межах даного дослідження запропоновано розглядати сонячну енергетику як </w:t>
      </w:r>
      <w:r w:rsidRPr="00322050">
        <w:rPr>
          <w:rFonts w:ascii="Times New Roman" w:eastAsia="MS Mincho" w:hAnsi="Times New Roman" w:cs="Times New Roman"/>
          <w:bCs/>
          <w:sz w:val="24"/>
          <w:szCs w:val="24"/>
          <w:lang w:val="uk-UA"/>
        </w:rPr>
        <w:t>багатофакторну систему</w:t>
      </w:r>
      <w:r w:rsidRPr="00322050">
        <w:rPr>
          <w:rFonts w:ascii="Times New Roman" w:eastAsia="MS Mincho" w:hAnsi="Times New Roman" w:cs="Times New Roman"/>
          <w:sz w:val="24"/>
          <w:szCs w:val="24"/>
          <w:lang w:val="uk-UA"/>
        </w:rPr>
        <w:t>, ефект якої доцільно оцінювати через інтегральний показник, що поєднує економічні, екологічні та соціальні індикатори.</w:t>
      </w:r>
    </w:p>
    <w:p w14:paraId="328AC360"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Зокрема, економічна складова може оцінюватися через такі показники, як:</w:t>
      </w:r>
    </w:p>
    <w:p w14:paraId="10760D6C"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рівень енергетичної незалежності;</w:t>
      </w:r>
    </w:p>
    <w:p w14:paraId="1BEDB005"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обсяг інвестицій у відновлювану енергетику;</w:t>
      </w:r>
    </w:p>
    <w:p w14:paraId="088663BF"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частка сонячної генерації в загальному енергобалансі;</w:t>
      </w:r>
    </w:p>
    <w:p w14:paraId="26AD4525"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зниження витрат на електроенергію для кінцевих споживачів.</w:t>
      </w:r>
    </w:p>
    <w:p w14:paraId="60425D1A"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Екологічна складова визначається через:</w:t>
      </w:r>
    </w:p>
    <w:p w14:paraId="6CFAA547"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обсяг скорочення викидів CO₂;</w:t>
      </w:r>
    </w:p>
    <w:p w14:paraId="66A39824"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рівень заміщення викопних енергоресурсів;</w:t>
      </w:r>
    </w:p>
    <w:p w14:paraId="2D1086F4"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зменшення техногенного навантаження на довкілля.</w:t>
      </w:r>
    </w:p>
    <w:p w14:paraId="6E160B5D"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lastRenderedPageBreak/>
        <w:t>Соціальна складова включає:</w:t>
      </w:r>
    </w:p>
    <w:p w14:paraId="5EBEEEFC"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рівень енергетичної доступності;</w:t>
      </w:r>
    </w:p>
    <w:p w14:paraId="5DE331A8"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кількість створених робочих місць у сфері ВДЕ;</w:t>
      </w:r>
    </w:p>
    <w:p w14:paraId="6FF4DA63"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рівень енергетичної автономії домогосподарств;</w:t>
      </w:r>
    </w:p>
    <w:p w14:paraId="1F6AF86F"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Узагальнення зазначених показників дозволяє сформувати </w:t>
      </w:r>
      <w:r w:rsidRPr="00322050">
        <w:rPr>
          <w:rFonts w:ascii="Times New Roman" w:eastAsia="MS Mincho" w:hAnsi="Times New Roman" w:cs="Times New Roman"/>
          <w:bCs/>
          <w:sz w:val="24"/>
          <w:szCs w:val="24"/>
          <w:lang w:val="uk-UA"/>
        </w:rPr>
        <w:t>інтегральний індекс впливу сонячної енергетики на сталий розвиток</w:t>
      </w:r>
      <w:r w:rsidRPr="00322050">
        <w:rPr>
          <w:rFonts w:ascii="Times New Roman" w:eastAsia="MS Mincho" w:hAnsi="Times New Roman" w:cs="Times New Roman"/>
          <w:sz w:val="24"/>
          <w:szCs w:val="24"/>
          <w:lang w:val="uk-UA"/>
        </w:rPr>
        <w:t>, що відображає синергетичний ефект її функціонування.</w:t>
      </w:r>
    </w:p>
    <w:p w14:paraId="65C98686"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На відміну від існуючих підходів, які оцінюють ефективність відновлюваної енергетики переважно через економічні параметри, запропонований підхід дозволяє врахувати </w:t>
      </w:r>
      <w:r w:rsidRPr="00322050">
        <w:rPr>
          <w:rFonts w:ascii="Times New Roman" w:eastAsia="MS Mincho" w:hAnsi="Times New Roman" w:cs="Times New Roman"/>
          <w:bCs/>
          <w:sz w:val="24"/>
          <w:szCs w:val="24"/>
          <w:lang w:val="uk-UA"/>
        </w:rPr>
        <w:t>комплексний характер впливу сонячної енергетики</w:t>
      </w:r>
      <w:r w:rsidRPr="00322050">
        <w:rPr>
          <w:rFonts w:ascii="Times New Roman" w:eastAsia="MS Mincho" w:hAnsi="Times New Roman" w:cs="Times New Roman"/>
          <w:sz w:val="24"/>
          <w:szCs w:val="24"/>
          <w:lang w:val="uk-UA"/>
        </w:rPr>
        <w:t>, що є особливо важливим в умовах трансформації економічних систем.</w:t>
      </w:r>
    </w:p>
    <w:p w14:paraId="7F3AB877"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Крім того, у дослідженні обґрунтовано, що розвиток сонячної енергетики має </w:t>
      </w:r>
      <w:r w:rsidRPr="00322050">
        <w:rPr>
          <w:rFonts w:ascii="Times New Roman" w:eastAsia="MS Mincho" w:hAnsi="Times New Roman" w:cs="Times New Roman"/>
          <w:bCs/>
          <w:sz w:val="24"/>
          <w:szCs w:val="24"/>
          <w:lang w:val="uk-UA"/>
        </w:rPr>
        <w:t>виражений мультиплікативний ефект</w:t>
      </w:r>
      <w:r w:rsidRPr="00322050">
        <w:rPr>
          <w:rFonts w:ascii="Times New Roman" w:eastAsia="MS Mincho" w:hAnsi="Times New Roman" w:cs="Times New Roman"/>
          <w:sz w:val="24"/>
          <w:szCs w:val="24"/>
          <w:lang w:val="uk-UA"/>
        </w:rPr>
        <w:t>, який проявляється у:</w:t>
      </w:r>
    </w:p>
    <w:p w14:paraId="0AC39BC1"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зростанні суміжних галузей економіки;</w:t>
      </w:r>
    </w:p>
    <w:p w14:paraId="0D3AEB98"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формуванні нових бізнес-моделей (</w:t>
      </w:r>
      <w:proofErr w:type="spellStart"/>
      <w:r w:rsidRPr="00322050">
        <w:rPr>
          <w:rFonts w:ascii="Times New Roman" w:eastAsia="MS Mincho" w:hAnsi="Times New Roman" w:cs="Times New Roman"/>
          <w:sz w:val="24"/>
          <w:szCs w:val="24"/>
          <w:lang w:val="uk-UA"/>
        </w:rPr>
        <w:t>prosumer</w:t>
      </w:r>
      <w:proofErr w:type="spellEnd"/>
      <w:r w:rsidRPr="00322050">
        <w:rPr>
          <w:rFonts w:ascii="Times New Roman" w:eastAsia="MS Mincho" w:hAnsi="Times New Roman" w:cs="Times New Roman"/>
          <w:sz w:val="24"/>
          <w:szCs w:val="24"/>
          <w:lang w:val="uk-UA"/>
        </w:rPr>
        <w:t xml:space="preserve">, </w:t>
      </w:r>
      <w:proofErr w:type="spellStart"/>
      <w:r w:rsidRPr="00322050">
        <w:rPr>
          <w:rFonts w:ascii="Times New Roman" w:eastAsia="MS Mincho" w:hAnsi="Times New Roman" w:cs="Times New Roman"/>
          <w:sz w:val="24"/>
          <w:szCs w:val="24"/>
          <w:lang w:val="uk-UA"/>
        </w:rPr>
        <w:t>energy</w:t>
      </w:r>
      <w:proofErr w:type="spellEnd"/>
      <w:r w:rsidRPr="00322050">
        <w:rPr>
          <w:rFonts w:ascii="Times New Roman" w:eastAsia="MS Mincho" w:hAnsi="Times New Roman" w:cs="Times New Roman"/>
          <w:sz w:val="24"/>
          <w:szCs w:val="24"/>
          <w:lang w:val="uk-UA"/>
        </w:rPr>
        <w:t xml:space="preserve"> </w:t>
      </w:r>
      <w:proofErr w:type="spellStart"/>
      <w:r w:rsidRPr="00322050">
        <w:rPr>
          <w:rFonts w:ascii="Times New Roman" w:eastAsia="MS Mincho" w:hAnsi="Times New Roman" w:cs="Times New Roman"/>
          <w:sz w:val="24"/>
          <w:szCs w:val="24"/>
          <w:lang w:val="uk-UA"/>
        </w:rPr>
        <w:t>communities</w:t>
      </w:r>
      <w:proofErr w:type="spellEnd"/>
      <w:r w:rsidRPr="00322050">
        <w:rPr>
          <w:rFonts w:ascii="Times New Roman" w:eastAsia="MS Mincho" w:hAnsi="Times New Roman" w:cs="Times New Roman"/>
          <w:sz w:val="24"/>
          <w:szCs w:val="24"/>
          <w:lang w:val="uk-UA"/>
        </w:rPr>
        <w:t>);</w:t>
      </w:r>
    </w:p>
    <w:p w14:paraId="286CEDB4"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зростанні фінансової та енергетичної інклюзії.</w:t>
      </w:r>
    </w:p>
    <w:p w14:paraId="75E7D0CE"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Особливого значення набуває розвиток сонячної енергетики в Україні, де енергетична безпека є одним із ключових елементів національної стабільності. В умовах пошкодження енергетичної інфраструктури та необхідності її відновлення саме децентралізовані джерела енергії можуть забезпечити більш гнучку та стійку енергосистему. Водночас існують і стримуючі фактори, серед яких – нестабільність нормативно-правової бази, обмежений доступ до фінансування та недостатній рівень розвитку енергетичної інфраструктури.</w:t>
      </w:r>
    </w:p>
    <w:p w14:paraId="59425470"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bCs/>
          <w:sz w:val="24"/>
          <w:szCs w:val="24"/>
          <w:lang w:val="uk-UA"/>
        </w:rPr>
        <w:t>Наукова новизна дослідження полягає у трактуванні сонячної енергетики не лише як елементу енергетичного сектору, а як системного чинника трансформації моделі сталого розвитку.</w:t>
      </w:r>
      <w:r w:rsidRPr="00322050">
        <w:rPr>
          <w:rFonts w:ascii="Times New Roman" w:eastAsia="MS Mincho" w:hAnsi="Times New Roman" w:cs="Times New Roman"/>
          <w:sz w:val="24"/>
          <w:szCs w:val="24"/>
          <w:lang w:val="uk-UA"/>
        </w:rPr>
        <w:t xml:space="preserve"> На відміну від традиційного підходу, де економічна, екологічна та соціальна складові розглядаються окремо, у даному дослідженні обґрунтовується їх взаємозв’язок через розвиток сонячної генерації як інтеграційного механізму.</w:t>
      </w:r>
    </w:p>
    <w:p w14:paraId="60AE3237" w14:textId="77777777" w:rsidR="00801E78" w:rsidRPr="00322050" w:rsidRDefault="00801E78" w:rsidP="00442B3B">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Авторська позиція полягає в тому, що в Україні сонячна енергетика має розглядатися не як допоміжний напрям енергетики, а як базовий елемент нової економічної моделі. Сонячну енергетику доцільно розглядати як </w:t>
      </w:r>
      <w:r w:rsidRPr="00322050">
        <w:rPr>
          <w:rFonts w:ascii="Times New Roman" w:eastAsia="MS Mincho" w:hAnsi="Times New Roman" w:cs="Times New Roman"/>
          <w:bCs/>
          <w:sz w:val="24"/>
          <w:szCs w:val="24"/>
          <w:lang w:val="uk-UA"/>
        </w:rPr>
        <w:t>інституційний інструмент трансформації моделі розвитку</w:t>
      </w:r>
      <w:r w:rsidRPr="00322050">
        <w:rPr>
          <w:rFonts w:ascii="Times New Roman" w:eastAsia="MS Mincho" w:hAnsi="Times New Roman" w:cs="Times New Roman"/>
          <w:sz w:val="24"/>
          <w:szCs w:val="24"/>
          <w:lang w:val="uk-UA"/>
        </w:rPr>
        <w:t xml:space="preserve">, який забезпечує перехід від централізованої </w:t>
      </w:r>
      <w:proofErr w:type="spellStart"/>
      <w:r w:rsidRPr="00322050">
        <w:rPr>
          <w:rFonts w:ascii="Times New Roman" w:eastAsia="MS Mincho" w:hAnsi="Times New Roman" w:cs="Times New Roman"/>
          <w:sz w:val="24"/>
          <w:szCs w:val="24"/>
          <w:lang w:val="uk-UA"/>
        </w:rPr>
        <w:t>ресурсозалежної</w:t>
      </w:r>
      <w:proofErr w:type="spellEnd"/>
      <w:r w:rsidRPr="00322050">
        <w:rPr>
          <w:rFonts w:ascii="Times New Roman" w:eastAsia="MS Mincho" w:hAnsi="Times New Roman" w:cs="Times New Roman"/>
          <w:sz w:val="24"/>
          <w:szCs w:val="24"/>
          <w:lang w:val="uk-UA"/>
        </w:rPr>
        <w:t xml:space="preserve"> економіки до децентралізованої, інноваційної та соціально орієнтованої системи. Її подальший розвиток в Україні має ґрунтуватися на поєднанні державної підтримки, інвестиційної активності та впровадження інноваційних технологій, що дозволить сформувати ефективну, стійку та конкурентоспроможну економіку.</w:t>
      </w:r>
    </w:p>
    <w:p w14:paraId="63E73A25" w14:textId="77777777" w:rsidR="00442B3B" w:rsidRDefault="00442B3B" w:rsidP="00442B3B">
      <w:pPr>
        <w:spacing w:after="0" w:line="240" w:lineRule="auto"/>
        <w:ind w:firstLine="357"/>
        <w:jc w:val="both"/>
        <w:rPr>
          <w:rFonts w:ascii="Times New Roman" w:eastAsia="MS Mincho" w:hAnsi="Times New Roman" w:cs="Times New Roman"/>
          <w:b/>
          <w:sz w:val="24"/>
          <w:szCs w:val="24"/>
          <w:lang w:val="uk-UA"/>
        </w:rPr>
      </w:pPr>
    </w:p>
    <w:p w14:paraId="5F7353DE" w14:textId="11FCEE2E" w:rsidR="00801E78" w:rsidRPr="00433D80" w:rsidRDefault="00801E78" w:rsidP="00442B3B">
      <w:pPr>
        <w:spacing w:after="0" w:line="240" w:lineRule="auto"/>
        <w:ind w:firstLine="357"/>
        <w:jc w:val="both"/>
        <w:rPr>
          <w:rFonts w:ascii="Times New Roman" w:eastAsia="MS Mincho" w:hAnsi="Times New Roman" w:cs="Times New Roman"/>
          <w:sz w:val="24"/>
          <w:szCs w:val="24"/>
          <w:lang w:val="uk-UA"/>
        </w:rPr>
      </w:pPr>
      <w:r w:rsidRPr="00433D80">
        <w:rPr>
          <w:rFonts w:ascii="Times New Roman" w:eastAsia="MS Mincho" w:hAnsi="Times New Roman" w:cs="Times New Roman"/>
          <w:b/>
          <w:sz w:val="24"/>
          <w:szCs w:val="24"/>
          <w:lang w:val="uk-UA"/>
        </w:rPr>
        <w:t>Список використаних джерел</w:t>
      </w:r>
      <w:r w:rsidRPr="00433D80">
        <w:rPr>
          <w:rFonts w:ascii="Times New Roman" w:eastAsia="MS Mincho" w:hAnsi="Times New Roman" w:cs="Times New Roman"/>
          <w:sz w:val="24"/>
          <w:szCs w:val="24"/>
          <w:lang w:val="uk-UA"/>
        </w:rPr>
        <w:t>:</w:t>
      </w:r>
      <w:r w:rsidR="00442B3B" w:rsidRPr="00433D80">
        <w:rPr>
          <w:rFonts w:ascii="Times New Roman" w:eastAsia="MS Mincho" w:hAnsi="Times New Roman" w:cs="Times New Roman"/>
          <w:sz w:val="24"/>
          <w:szCs w:val="24"/>
          <w:lang w:val="uk-UA"/>
        </w:rPr>
        <w:t xml:space="preserve"> </w:t>
      </w:r>
      <w:r w:rsidR="00442B3B" w:rsidRPr="00433D80">
        <w:rPr>
          <w:rFonts w:ascii="Times New Roman" w:eastAsia="MS Mincho" w:hAnsi="Times New Roman" w:cs="Times New Roman"/>
          <w:b/>
          <w:bCs/>
          <w:sz w:val="24"/>
          <w:szCs w:val="24"/>
          <w:lang w:val="uk-UA"/>
        </w:rPr>
        <w:t xml:space="preserve">1. </w:t>
      </w:r>
      <w:proofErr w:type="spellStart"/>
      <w:r w:rsidRPr="00433D80">
        <w:rPr>
          <w:rFonts w:ascii="Times New Roman" w:eastAsia="MS Mincho" w:hAnsi="Times New Roman" w:cs="Times New Roman"/>
          <w:sz w:val="24"/>
          <w:szCs w:val="24"/>
          <w:lang w:val="uk-UA"/>
        </w:rPr>
        <w:t>World</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Economic</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Situation</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and</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Prospects</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as</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of</w:t>
      </w:r>
      <w:proofErr w:type="spellEnd"/>
      <w:r w:rsidRPr="00433D80">
        <w:rPr>
          <w:rFonts w:ascii="Times New Roman" w:eastAsia="MS Mincho" w:hAnsi="Times New Roman" w:cs="Times New Roman"/>
          <w:sz w:val="24"/>
          <w:szCs w:val="24"/>
          <w:lang w:val="uk-UA"/>
        </w:rPr>
        <w:t xml:space="preserve"> mid-2026. UN </w:t>
      </w:r>
      <w:proofErr w:type="spellStart"/>
      <w:r w:rsidRPr="00433D80">
        <w:rPr>
          <w:rFonts w:ascii="Times New Roman" w:eastAsia="MS Mincho" w:hAnsi="Times New Roman" w:cs="Times New Roman"/>
          <w:sz w:val="24"/>
          <w:szCs w:val="24"/>
          <w:lang w:val="uk-UA"/>
        </w:rPr>
        <w:t>report</w:t>
      </w:r>
      <w:proofErr w:type="spellEnd"/>
      <w:r w:rsidRPr="00433D80">
        <w:rPr>
          <w:rFonts w:ascii="Times New Roman" w:eastAsia="MS Mincho" w:hAnsi="Times New Roman" w:cs="Times New Roman"/>
          <w:sz w:val="24"/>
          <w:szCs w:val="24"/>
          <w:lang w:val="uk-UA"/>
        </w:rPr>
        <w:t xml:space="preserve"> https://unctad.org/publication/world-economic-situation-and-prospects-2026 (</w:t>
      </w:r>
      <w:proofErr w:type="spellStart"/>
      <w:r w:rsidRPr="00433D80">
        <w:rPr>
          <w:rFonts w:ascii="Times New Roman" w:eastAsia="MS Mincho" w:hAnsi="Times New Roman" w:cs="Times New Roman"/>
          <w:sz w:val="24"/>
          <w:szCs w:val="24"/>
          <w:lang w:val="uk-UA"/>
        </w:rPr>
        <w:t>date</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of</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access</w:t>
      </w:r>
      <w:proofErr w:type="spellEnd"/>
      <w:r w:rsidRPr="00433D80">
        <w:rPr>
          <w:rFonts w:ascii="Times New Roman" w:eastAsia="MS Mincho" w:hAnsi="Times New Roman" w:cs="Times New Roman"/>
          <w:sz w:val="24"/>
          <w:szCs w:val="24"/>
          <w:lang w:val="uk-UA"/>
        </w:rPr>
        <w:t>: 29.04.2026).</w:t>
      </w:r>
      <w:r w:rsidR="00442B3B" w:rsidRPr="00433D80">
        <w:rPr>
          <w:rFonts w:ascii="Times New Roman" w:eastAsia="MS Mincho" w:hAnsi="Times New Roman" w:cs="Times New Roman"/>
          <w:sz w:val="24"/>
          <w:szCs w:val="24"/>
          <w:lang w:val="uk-UA"/>
        </w:rPr>
        <w:t xml:space="preserve"> </w:t>
      </w:r>
      <w:r w:rsidR="00442B3B" w:rsidRPr="00433D80">
        <w:rPr>
          <w:rFonts w:ascii="Times New Roman" w:eastAsia="MS Mincho" w:hAnsi="Times New Roman" w:cs="Times New Roman"/>
          <w:b/>
          <w:bCs/>
          <w:sz w:val="24"/>
          <w:szCs w:val="24"/>
          <w:lang w:val="uk-UA"/>
        </w:rPr>
        <w:t xml:space="preserve">2. </w:t>
      </w:r>
      <w:proofErr w:type="spellStart"/>
      <w:r w:rsidRPr="00433D80">
        <w:rPr>
          <w:rFonts w:ascii="Times New Roman" w:eastAsia="MS Mincho" w:hAnsi="Times New Roman" w:cs="Times New Roman"/>
          <w:sz w:val="24"/>
          <w:szCs w:val="24"/>
          <w:lang w:val="uk-UA"/>
        </w:rPr>
        <w:t>European</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Business</w:t>
      </w:r>
      <w:proofErr w:type="spellEnd"/>
      <w:r w:rsidRPr="00433D80">
        <w:rPr>
          <w:rFonts w:ascii="Times New Roman" w:eastAsia="MS Mincho" w:hAnsi="Times New Roman" w:cs="Times New Roman"/>
          <w:sz w:val="24"/>
          <w:szCs w:val="24"/>
          <w:lang w:val="uk-UA"/>
        </w:rPr>
        <w:t xml:space="preserve"> </w:t>
      </w:r>
      <w:proofErr w:type="spellStart"/>
      <w:r w:rsidRPr="00433D80">
        <w:rPr>
          <w:rFonts w:ascii="Times New Roman" w:eastAsia="MS Mincho" w:hAnsi="Times New Roman" w:cs="Times New Roman"/>
          <w:sz w:val="24"/>
          <w:szCs w:val="24"/>
          <w:lang w:val="uk-UA"/>
        </w:rPr>
        <w:t>Association.Сонячна</w:t>
      </w:r>
      <w:proofErr w:type="spellEnd"/>
      <w:r w:rsidRPr="00433D80">
        <w:rPr>
          <w:rFonts w:ascii="Times New Roman" w:eastAsia="MS Mincho" w:hAnsi="Times New Roman" w:cs="Times New Roman"/>
          <w:sz w:val="24"/>
          <w:szCs w:val="24"/>
          <w:lang w:val="uk-UA"/>
        </w:rPr>
        <w:t xml:space="preserve"> енергія на службі стійкості: як IDS </w:t>
      </w:r>
      <w:proofErr w:type="spellStart"/>
      <w:r w:rsidRPr="00433D80">
        <w:rPr>
          <w:rFonts w:ascii="Times New Roman" w:eastAsia="MS Mincho" w:hAnsi="Times New Roman" w:cs="Times New Roman"/>
          <w:sz w:val="24"/>
          <w:szCs w:val="24"/>
          <w:lang w:val="uk-UA"/>
        </w:rPr>
        <w:t>Ukraine</w:t>
      </w:r>
      <w:proofErr w:type="spellEnd"/>
      <w:r w:rsidRPr="00433D80">
        <w:rPr>
          <w:rFonts w:ascii="Times New Roman" w:eastAsia="MS Mincho" w:hAnsi="Times New Roman" w:cs="Times New Roman"/>
          <w:sz w:val="24"/>
          <w:szCs w:val="24"/>
          <w:lang w:val="uk-UA"/>
        </w:rPr>
        <w:t xml:space="preserve"> створює власну генерацію [Електронний ресурс]. – 2025. – Режим доступу: </w:t>
      </w:r>
      <w:hyperlink r:id="rId39" w:tgtFrame="_new" w:history="1">
        <w:r w:rsidRPr="00433D80">
          <w:rPr>
            <w:rFonts w:ascii="Times New Roman" w:eastAsia="MS Mincho" w:hAnsi="Times New Roman" w:cs="Times New Roman"/>
            <w:sz w:val="24"/>
            <w:szCs w:val="24"/>
            <w:u w:val="single"/>
            <w:lang w:val="uk-UA"/>
          </w:rPr>
          <w:t>https://eba.com.ua/sonyachna-energiya-na-sluzhbi-stijkosti-yak-ids-ukraine-stvoryuye-vlasnu-generatsiyu/</w:t>
        </w:r>
      </w:hyperlink>
      <w:r w:rsidR="00442B3B" w:rsidRPr="00433D80">
        <w:rPr>
          <w:rFonts w:ascii="Times New Roman" w:eastAsia="MS Mincho" w:hAnsi="Times New Roman" w:cs="Times New Roman"/>
          <w:sz w:val="24"/>
          <w:szCs w:val="24"/>
          <w:u w:val="single"/>
          <w:lang w:val="uk-UA"/>
        </w:rPr>
        <w:t>.</w:t>
      </w:r>
    </w:p>
    <w:p w14:paraId="52260234" w14:textId="172F5D62" w:rsidR="00801E78" w:rsidRPr="00322050" w:rsidRDefault="00801E78" w:rsidP="00442B3B">
      <w:pPr>
        <w:pStyle w:val="a4"/>
        <w:spacing w:after="0" w:line="240" w:lineRule="auto"/>
        <w:ind w:left="0" w:firstLine="357"/>
        <w:jc w:val="both"/>
        <w:rPr>
          <w:rFonts w:ascii="Times New Roman" w:hAnsi="Times New Roman" w:cs="Times New Roman"/>
          <w:noProof/>
          <w:sz w:val="24"/>
          <w:szCs w:val="24"/>
          <w:lang w:val="uk-UA"/>
        </w:rPr>
      </w:pPr>
    </w:p>
    <w:p w14:paraId="0F1E3FF0" w14:textId="3F8ED6AF" w:rsidR="00801E78" w:rsidRPr="00322050" w:rsidRDefault="00801E78" w:rsidP="00442B3B">
      <w:pPr>
        <w:pStyle w:val="a4"/>
        <w:spacing w:after="0" w:line="240" w:lineRule="auto"/>
        <w:ind w:left="0" w:firstLine="357"/>
        <w:jc w:val="both"/>
        <w:rPr>
          <w:rFonts w:ascii="Times New Roman" w:hAnsi="Times New Roman" w:cs="Times New Roman"/>
          <w:noProof/>
          <w:sz w:val="24"/>
          <w:szCs w:val="24"/>
          <w:lang w:val="uk-UA"/>
        </w:rPr>
      </w:pPr>
    </w:p>
    <w:p w14:paraId="177733F9" w14:textId="53118C81" w:rsidR="00186357" w:rsidRPr="00322050" w:rsidRDefault="00186357" w:rsidP="00442B3B">
      <w:pPr>
        <w:pStyle w:val="a4"/>
        <w:spacing w:after="0" w:line="240" w:lineRule="auto"/>
        <w:ind w:left="0" w:firstLine="357"/>
        <w:jc w:val="both"/>
        <w:rPr>
          <w:rFonts w:ascii="Times New Roman" w:hAnsi="Times New Roman" w:cs="Times New Roman"/>
          <w:noProof/>
          <w:sz w:val="24"/>
          <w:szCs w:val="24"/>
          <w:lang w:val="uk-UA"/>
        </w:rPr>
      </w:pPr>
    </w:p>
    <w:p w14:paraId="634821C7" w14:textId="1A547748" w:rsidR="00186357" w:rsidRPr="00322050" w:rsidRDefault="00186357" w:rsidP="00442B3B">
      <w:pPr>
        <w:pStyle w:val="a4"/>
        <w:spacing w:after="0" w:line="240" w:lineRule="auto"/>
        <w:ind w:left="0" w:firstLine="357"/>
        <w:jc w:val="both"/>
        <w:rPr>
          <w:rFonts w:ascii="Times New Roman" w:hAnsi="Times New Roman" w:cs="Times New Roman"/>
          <w:noProof/>
          <w:sz w:val="24"/>
          <w:szCs w:val="24"/>
          <w:lang w:val="uk-UA"/>
        </w:rPr>
      </w:pPr>
    </w:p>
    <w:p w14:paraId="3570C572" w14:textId="42537A69" w:rsidR="00705202" w:rsidRPr="00322050" w:rsidRDefault="00705202" w:rsidP="00442B3B">
      <w:pPr>
        <w:pStyle w:val="a4"/>
        <w:spacing w:after="0" w:line="240" w:lineRule="auto"/>
        <w:ind w:left="0" w:firstLine="357"/>
        <w:jc w:val="both"/>
        <w:rPr>
          <w:rFonts w:ascii="Times New Roman" w:hAnsi="Times New Roman" w:cs="Times New Roman"/>
          <w:noProof/>
          <w:sz w:val="24"/>
          <w:szCs w:val="24"/>
          <w:lang w:val="uk-UA"/>
        </w:rPr>
      </w:pPr>
    </w:p>
    <w:p w14:paraId="178BD960" w14:textId="6B1EF96F" w:rsidR="00705202" w:rsidRPr="00322050" w:rsidRDefault="00705202" w:rsidP="00442B3B">
      <w:pPr>
        <w:pStyle w:val="a4"/>
        <w:spacing w:after="0" w:line="240" w:lineRule="auto"/>
        <w:ind w:left="0" w:firstLine="357"/>
        <w:jc w:val="both"/>
        <w:rPr>
          <w:rFonts w:ascii="Times New Roman" w:hAnsi="Times New Roman" w:cs="Times New Roman"/>
          <w:noProof/>
          <w:sz w:val="24"/>
          <w:szCs w:val="24"/>
          <w:lang w:val="uk-UA"/>
        </w:rPr>
      </w:pPr>
    </w:p>
    <w:p w14:paraId="1E54150E" w14:textId="1AB88C23" w:rsidR="00705202" w:rsidRPr="00322050" w:rsidRDefault="00705202" w:rsidP="00442B3B">
      <w:pPr>
        <w:pStyle w:val="a4"/>
        <w:spacing w:after="0" w:line="240" w:lineRule="auto"/>
        <w:ind w:left="0" w:firstLine="357"/>
        <w:jc w:val="both"/>
        <w:rPr>
          <w:rFonts w:ascii="Times New Roman" w:hAnsi="Times New Roman" w:cs="Times New Roman"/>
          <w:noProof/>
          <w:sz w:val="24"/>
          <w:szCs w:val="24"/>
          <w:lang w:val="uk-UA"/>
        </w:rPr>
      </w:pPr>
    </w:p>
    <w:p w14:paraId="34E4CA38" w14:textId="482EA654" w:rsidR="00705202" w:rsidRPr="00322050" w:rsidRDefault="00705202" w:rsidP="00442B3B">
      <w:pPr>
        <w:pStyle w:val="a4"/>
        <w:spacing w:after="0" w:line="240" w:lineRule="auto"/>
        <w:ind w:left="0" w:firstLine="357"/>
        <w:jc w:val="both"/>
        <w:rPr>
          <w:rFonts w:ascii="Times New Roman" w:hAnsi="Times New Roman" w:cs="Times New Roman"/>
          <w:noProof/>
          <w:sz w:val="24"/>
          <w:szCs w:val="24"/>
          <w:lang w:val="uk-UA"/>
        </w:rPr>
      </w:pPr>
    </w:p>
    <w:p w14:paraId="40AFB224" w14:textId="2F51EFD0" w:rsidR="00705202" w:rsidRPr="00322050" w:rsidRDefault="00705202" w:rsidP="00442B3B">
      <w:pPr>
        <w:pStyle w:val="a4"/>
        <w:spacing w:after="0" w:line="240" w:lineRule="auto"/>
        <w:ind w:left="0" w:firstLine="357"/>
        <w:jc w:val="both"/>
        <w:rPr>
          <w:rFonts w:ascii="Times New Roman" w:hAnsi="Times New Roman" w:cs="Times New Roman"/>
          <w:noProof/>
          <w:sz w:val="24"/>
          <w:szCs w:val="24"/>
          <w:lang w:val="uk-UA"/>
        </w:rPr>
      </w:pPr>
    </w:p>
    <w:p w14:paraId="1DDAED98" w14:textId="77777777" w:rsidR="00705202" w:rsidRPr="00322050" w:rsidRDefault="00705202" w:rsidP="00442B3B">
      <w:pPr>
        <w:pStyle w:val="a4"/>
        <w:spacing w:after="0" w:line="240" w:lineRule="auto"/>
        <w:ind w:left="0" w:firstLine="357"/>
        <w:jc w:val="both"/>
        <w:rPr>
          <w:rFonts w:ascii="Times New Roman" w:hAnsi="Times New Roman" w:cs="Times New Roman"/>
          <w:noProof/>
          <w:sz w:val="24"/>
          <w:szCs w:val="24"/>
          <w:lang w:val="uk-UA"/>
        </w:rPr>
      </w:pPr>
    </w:p>
    <w:p w14:paraId="6092580A" w14:textId="77777777" w:rsidR="007E084E" w:rsidRPr="00322050" w:rsidRDefault="007E084E" w:rsidP="002A4CDE">
      <w:pPr>
        <w:pStyle w:val="a4"/>
        <w:spacing w:after="0" w:line="240" w:lineRule="auto"/>
        <w:ind w:left="0"/>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lastRenderedPageBreak/>
        <w:t>Секція 2. РОЗВИТОК ОБЛІКУ, ОПОДАТКУВАННЯ ТА АУДИТУ</w:t>
      </w:r>
    </w:p>
    <w:p w14:paraId="69485691" w14:textId="5D2BA1D2" w:rsidR="007E084E" w:rsidRPr="00322050" w:rsidRDefault="007E084E" w:rsidP="002A4CDE">
      <w:pPr>
        <w:pStyle w:val="a4"/>
        <w:spacing w:after="0" w:line="240" w:lineRule="auto"/>
        <w:ind w:left="0"/>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В ІНФОРМАЦІЙНОМУ СУСПІЛЬСТВІ</w:t>
      </w:r>
    </w:p>
    <w:p w14:paraId="6DEBDE69" w14:textId="77777777" w:rsidR="00D5464A" w:rsidRPr="00322050" w:rsidRDefault="00D5464A" w:rsidP="002A4CDE">
      <w:pPr>
        <w:pStyle w:val="a4"/>
        <w:spacing w:after="0" w:line="240" w:lineRule="auto"/>
        <w:ind w:left="0"/>
        <w:jc w:val="center"/>
        <w:rPr>
          <w:rFonts w:ascii="Times New Roman" w:hAnsi="Times New Roman" w:cs="Times New Roman"/>
          <w:b/>
          <w:bCs/>
          <w:noProof/>
          <w:sz w:val="24"/>
          <w:szCs w:val="24"/>
          <w:lang w:val="uk-UA"/>
        </w:rPr>
      </w:pPr>
    </w:p>
    <w:p w14:paraId="172DD7D6" w14:textId="77777777" w:rsidR="007E084E" w:rsidRPr="00442B3B" w:rsidRDefault="007E084E" w:rsidP="002A4CDE">
      <w:pPr>
        <w:pStyle w:val="a4"/>
        <w:spacing w:after="0" w:line="240" w:lineRule="auto"/>
        <w:ind w:left="0"/>
        <w:jc w:val="center"/>
        <w:rPr>
          <w:rFonts w:ascii="Times New Roman" w:hAnsi="Times New Roman" w:cs="Times New Roman"/>
          <w:noProof/>
          <w:sz w:val="24"/>
          <w:szCs w:val="24"/>
          <w:lang w:val="uk-UA"/>
        </w:rPr>
      </w:pPr>
      <w:r w:rsidRPr="00442B3B">
        <w:rPr>
          <w:rFonts w:ascii="Times New Roman" w:hAnsi="Times New Roman" w:cs="Times New Roman"/>
          <w:noProof/>
          <w:sz w:val="24"/>
          <w:szCs w:val="24"/>
          <w:lang w:val="uk-UA"/>
        </w:rPr>
        <w:t>Section 2. THE DEVELOPMENT OF ACCOUNTING, TAXATION AND AUDIT</w:t>
      </w:r>
    </w:p>
    <w:p w14:paraId="216186D6" w14:textId="173DA8C1" w:rsidR="00E26FDA" w:rsidRPr="00442B3B" w:rsidRDefault="007E084E" w:rsidP="002A4CDE">
      <w:pPr>
        <w:pStyle w:val="a4"/>
        <w:spacing w:after="0" w:line="240" w:lineRule="auto"/>
        <w:ind w:left="0"/>
        <w:jc w:val="center"/>
        <w:rPr>
          <w:rFonts w:ascii="Times New Roman" w:hAnsi="Times New Roman" w:cs="Times New Roman"/>
          <w:noProof/>
          <w:sz w:val="24"/>
          <w:szCs w:val="24"/>
          <w:lang w:val="uk-UA"/>
        </w:rPr>
      </w:pPr>
      <w:r w:rsidRPr="00442B3B">
        <w:rPr>
          <w:rFonts w:ascii="Times New Roman" w:hAnsi="Times New Roman" w:cs="Times New Roman"/>
          <w:noProof/>
          <w:sz w:val="24"/>
          <w:szCs w:val="24"/>
          <w:lang w:val="uk-UA"/>
        </w:rPr>
        <w:t>IN THE INFORMATION SOCIETY</w:t>
      </w:r>
    </w:p>
    <w:p w14:paraId="337FB693" w14:textId="72D990C5" w:rsidR="007E084E" w:rsidRPr="00322050" w:rsidRDefault="007E084E" w:rsidP="002A4CDE">
      <w:pPr>
        <w:pStyle w:val="a4"/>
        <w:spacing w:after="0" w:line="240" w:lineRule="auto"/>
        <w:ind w:left="0" w:firstLine="426"/>
        <w:jc w:val="both"/>
        <w:rPr>
          <w:rFonts w:ascii="Times New Roman" w:hAnsi="Times New Roman" w:cs="Times New Roman"/>
          <w:noProof/>
          <w:sz w:val="24"/>
          <w:szCs w:val="24"/>
          <w:lang w:val="uk-UA"/>
        </w:rPr>
      </w:pPr>
    </w:p>
    <w:p w14:paraId="1F93CA62" w14:textId="1F5CAD8C" w:rsidR="00705202" w:rsidRDefault="00705202" w:rsidP="00315B1C">
      <w:pPr>
        <w:pStyle w:val="a4"/>
        <w:spacing w:after="0" w:line="240" w:lineRule="auto"/>
        <w:ind w:left="0" w:firstLine="340"/>
        <w:jc w:val="both"/>
        <w:rPr>
          <w:rFonts w:ascii="Times New Roman" w:hAnsi="Times New Roman" w:cs="Times New Roman"/>
          <w:noProof/>
          <w:sz w:val="24"/>
          <w:szCs w:val="24"/>
          <w:lang w:val="uk-UA"/>
        </w:rPr>
      </w:pPr>
    </w:p>
    <w:p w14:paraId="417A8CF4" w14:textId="77777777" w:rsidR="00433D80" w:rsidRPr="00322050" w:rsidRDefault="00433D80" w:rsidP="00315B1C">
      <w:pPr>
        <w:pStyle w:val="a4"/>
        <w:spacing w:after="0" w:line="240" w:lineRule="auto"/>
        <w:ind w:left="0" w:firstLine="340"/>
        <w:jc w:val="both"/>
        <w:rPr>
          <w:rFonts w:ascii="Times New Roman" w:hAnsi="Times New Roman" w:cs="Times New Roman"/>
          <w:noProof/>
          <w:sz w:val="24"/>
          <w:szCs w:val="24"/>
          <w:lang w:val="uk-UA"/>
        </w:rPr>
      </w:pPr>
    </w:p>
    <w:p w14:paraId="21F7446E" w14:textId="77777777" w:rsidR="00D5464A" w:rsidRPr="00442B3B" w:rsidRDefault="00D5464A" w:rsidP="00315B1C">
      <w:pPr>
        <w:spacing w:after="0" w:line="240" w:lineRule="auto"/>
        <w:ind w:firstLine="340"/>
        <w:jc w:val="both"/>
        <w:rPr>
          <w:rFonts w:ascii="Times New Roman" w:eastAsia="Calibri" w:hAnsi="Times New Roman" w:cs="Times New Roman"/>
          <w:i/>
          <w:iCs/>
          <w:sz w:val="24"/>
          <w:szCs w:val="24"/>
          <w:lang w:val="uk-UA"/>
        </w:rPr>
      </w:pPr>
      <w:r w:rsidRPr="00442B3B">
        <w:rPr>
          <w:rFonts w:ascii="Times New Roman" w:eastAsia="Calibri" w:hAnsi="Times New Roman" w:cs="Times New Roman"/>
          <w:i/>
          <w:iCs/>
          <w:sz w:val="24"/>
          <w:szCs w:val="24"/>
          <w:lang w:val="uk-UA"/>
        </w:rPr>
        <w:t>УДК 657.433.9:336.226.322</w:t>
      </w:r>
    </w:p>
    <w:p w14:paraId="2608E84F" w14:textId="77777777" w:rsidR="00D5464A" w:rsidRPr="00322050" w:rsidRDefault="00D5464A" w:rsidP="00315B1C">
      <w:pPr>
        <w:spacing w:after="0" w:line="240" w:lineRule="auto"/>
        <w:ind w:firstLine="340"/>
        <w:jc w:val="both"/>
        <w:rPr>
          <w:rFonts w:ascii="Times New Roman" w:eastAsia="Calibri" w:hAnsi="Times New Roman" w:cs="Times New Roman"/>
          <w:b/>
          <w:bCs/>
          <w:sz w:val="24"/>
          <w:szCs w:val="24"/>
          <w:lang w:val="uk-UA"/>
        </w:rPr>
      </w:pPr>
    </w:p>
    <w:p w14:paraId="3EC4E8F4" w14:textId="77777777" w:rsidR="00D5464A" w:rsidRPr="00322050" w:rsidRDefault="00D5464A" w:rsidP="00315B1C">
      <w:pPr>
        <w:spacing w:after="0" w:line="240" w:lineRule="auto"/>
        <w:ind w:firstLine="340"/>
        <w:jc w:val="both"/>
        <w:rPr>
          <w:rFonts w:ascii="Times New Roman" w:eastAsia="Calibri" w:hAnsi="Times New Roman" w:cs="Times New Roman"/>
          <w:i/>
          <w:iCs/>
          <w:sz w:val="24"/>
          <w:szCs w:val="24"/>
          <w:lang w:val="uk-UA"/>
        </w:rPr>
      </w:pPr>
      <w:proofErr w:type="spellStart"/>
      <w:r w:rsidRPr="00322050">
        <w:rPr>
          <w:rFonts w:ascii="Times New Roman" w:eastAsia="Calibri" w:hAnsi="Times New Roman" w:cs="Times New Roman"/>
          <w:b/>
          <w:bCs/>
          <w:sz w:val="24"/>
          <w:szCs w:val="24"/>
          <w:lang w:val="uk-UA"/>
        </w:rPr>
        <w:t>Бубен</w:t>
      </w:r>
      <w:proofErr w:type="spellEnd"/>
      <w:r w:rsidRPr="00322050">
        <w:rPr>
          <w:rFonts w:ascii="Times New Roman" w:eastAsia="Calibri" w:hAnsi="Times New Roman" w:cs="Times New Roman"/>
          <w:b/>
          <w:bCs/>
          <w:sz w:val="24"/>
          <w:szCs w:val="24"/>
          <w:lang w:val="uk-UA"/>
        </w:rPr>
        <w:t xml:space="preserve"> К.П., </w:t>
      </w:r>
      <w:r w:rsidRPr="00322050">
        <w:rPr>
          <w:rFonts w:ascii="Times New Roman" w:eastAsia="Calibri" w:hAnsi="Times New Roman" w:cs="Times New Roman"/>
          <w:sz w:val="24"/>
          <w:szCs w:val="24"/>
          <w:lang w:val="uk-UA"/>
        </w:rPr>
        <w:t xml:space="preserve">здобувачка другого (магістерського) рівня вищої освіти </w:t>
      </w:r>
    </w:p>
    <w:p w14:paraId="2329B2B5" w14:textId="78AF7E95"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r w:rsidR="00433D80">
        <w:rPr>
          <w:rFonts w:ascii="Times New Roman" w:eastAsia="Calibri" w:hAnsi="Times New Roman" w:cs="Times New Roman"/>
          <w:sz w:val="24"/>
          <w:szCs w:val="24"/>
          <w:lang w:val="uk-UA"/>
        </w:rPr>
        <w:t>–</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b/>
          <w:bCs/>
          <w:sz w:val="24"/>
          <w:szCs w:val="24"/>
          <w:lang w:val="uk-UA"/>
        </w:rPr>
        <w:t>Акименко</w:t>
      </w:r>
      <w:proofErr w:type="spellEnd"/>
      <w:r w:rsidRPr="00322050">
        <w:rPr>
          <w:rFonts w:ascii="Times New Roman" w:eastAsia="Calibri" w:hAnsi="Times New Roman" w:cs="Times New Roman"/>
          <w:b/>
          <w:bCs/>
          <w:sz w:val="24"/>
          <w:szCs w:val="24"/>
          <w:lang w:val="uk-UA"/>
        </w:rPr>
        <w:t xml:space="preserve"> О. Ю.,</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д.е.н</w:t>
      </w:r>
      <w:proofErr w:type="spellEnd"/>
      <w:r w:rsidRPr="00322050">
        <w:rPr>
          <w:rFonts w:ascii="Times New Roman" w:eastAsia="Calibri" w:hAnsi="Times New Roman" w:cs="Times New Roman"/>
          <w:sz w:val="24"/>
          <w:szCs w:val="24"/>
          <w:lang w:val="uk-UA"/>
        </w:rPr>
        <w:t>., професор, професор кафедри економіки, обліку і оподаткування</w:t>
      </w:r>
    </w:p>
    <w:p w14:paraId="11B989F8" w14:textId="05826B4F" w:rsidR="00D5464A" w:rsidRPr="00322050" w:rsidRDefault="00D5464A" w:rsidP="00315B1C">
      <w:pPr>
        <w:spacing w:after="0" w:line="240" w:lineRule="auto"/>
        <w:ind w:firstLine="340"/>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 xml:space="preserve">Національний університет «Чернігівська політехніка», (м. Чернігів, </w:t>
      </w:r>
      <w:r w:rsidR="00433D80">
        <w:rPr>
          <w:rFonts w:ascii="Times New Roman" w:eastAsia="Calibri" w:hAnsi="Times New Roman" w:cs="Times New Roman"/>
          <w:i/>
          <w:iCs/>
          <w:sz w:val="24"/>
          <w:szCs w:val="24"/>
          <w:lang w:val="uk-UA"/>
        </w:rPr>
        <w:t>Україна</w:t>
      </w:r>
      <w:r w:rsidRPr="00322050">
        <w:rPr>
          <w:rFonts w:ascii="Times New Roman" w:eastAsia="Calibri" w:hAnsi="Times New Roman" w:cs="Times New Roman"/>
          <w:i/>
          <w:iCs/>
          <w:sz w:val="24"/>
          <w:szCs w:val="24"/>
          <w:lang w:val="uk-UA"/>
        </w:rPr>
        <w:t>)</w:t>
      </w:r>
    </w:p>
    <w:p w14:paraId="15EEBC1F"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p>
    <w:p w14:paraId="02B3C09D" w14:textId="77777777" w:rsidR="00D5464A" w:rsidRPr="00322050" w:rsidRDefault="00D5464A" w:rsidP="00315B1C">
      <w:pPr>
        <w:spacing w:after="0" w:line="240" w:lineRule="auto"/>
        <w:ind w:firstLine="340"/>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ЗАСТОСУВАННЯ ЗВЕДЕНОЇ ПОДАТКОВОЇ НАКЛАДНОЇ ДЛЯ СПРОЩЕННЯ РЕЄСТРАЦІЇ ПОДАТКОВИХ НАКЛАДНИХ</w:t>
      </w:r>
    </w:p>
    <w:p w14:paraId="44F10839"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p>
    <w:p w14:paraId="3EA40AC9" w14:textId="3B4B2D3F" w:rsidR="00201D7B" w:rsidRPr="00322050" w:rsidRDefault="00201D7B"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b/>
          <w:bCs/>
          <w:i/>
          <w:iCs/>
          <w:sz w:val="24"/>
          <w:szCs w:val="24"/>
          <w:lang w:val="uk-UA"/>
        </w:rPr>
        <w:t xml:space="preserve">Ключові слова: </w:t>
      </w:r>
      <w:r w:rsidRPr="00315B1C">
        <w:rPr>
          <w:rFonts w:ascii="Times New Roman" w:eastAsia="Calibri" w:hAnsi="Times New Roman" w:cs="Times New Roman"/>
          <w:i/>
          <w:iCs/>
          <w:sz w:val="24"/>
          <w:szCs w:val="24"/>
          <w:lang w:val="uk-UA"/>
        </w:rPr>
        <w:t>бухгалтерська служба, електронний документообіг, цифрова економіка, облікові процеси, податков</w:t>
      </w:r>
      <w:r w:rsidR="00A27EE4" w:rsidRPr="00315B1C">
        <w:rPr>
          <w:rFonts w:ascii="Times New Roman" w:eastAsia="Calibri" w:hAnsi="Times New Roman" w:cs="Times New Roman"/>
          <w:i/>
          <w:iCs/>
          <w:sz w:val="24"/>
          <w:szCs w:val="24"/>
          <w:lang w:val="uk-UA"/>
        </w:rPr>
        <w:t xml:space="preserve">а система, </w:t>
      </w:r>
      <w:r w:rsidRPr="00315B1C">
        <w:rPr>
          <w:rFonts w:ascii="Times New Roman" w:eastAsia="Calibri" w:hAnsi="Times New Roman" w:cs="Times New Roman"/>
          <w:i/>
          <w:iCs/>
          <w:sz w:val="24"/>
          <w:szCs w:val="24"/>
          <w:lang w:val="uk-UA"/>
        </w:rPr>
        <w:t>адміністрування</w:t>
      </w:r>
      <w:r w:rsidR="00A27EE4" w:rsidRPr="00315B1C">
        <w:rPr>
          <w:rFonts w:ascii="Times New Roman" w:eastAsia="Calibri" w:hAnsi="Times New Roman" w:cs="Times New Roman"/>
          <w:i/>
          <w:iCs/>
          <w:sz w:val="24"/>
          <w:szCs w:val="24"/>
          <w:lang w:val="uk-UA"/>
        </w:rPr>
        <w:t xml:space="preserve"> ПДВ,</w:t>
      </w:r>
      <w:r w:rsidRPr="00315B1C">
        <w:rPr>
          <w:rFonts w:ascii="Times New Roman" w:eastAsia="Calibri" w:hAnsi="Times New Roman" w:cs="Times New Roman"/>
          <w:i/>
          <w:iCs/>
          <w:sz w:val="24"/>
          <w:szCs w:val="24"/>
          <w:lang w:val="uk-UA"/>
        </w:rPr>
        <w:t xml:space="preserve"> податкові зобов’язання, податкові накладні</w:t>
      </w:r>
      <w:r w:rsidR="00315B1C">
        <w:rPr>
          <w:rFonts w:ascii="Times New Roman" w:eastAsia="Calibri" w:hAnsi="Times New Roman" w:cs="Times New Roman"/>
          <w:b/>
          <w:bCs/>
          <w:i/>
          <w:iCs/>
          <w:sz w:val="24"/>
          <w:szCs w:val="24"/>
          <w:lang w:val="uk-UA"/>
        </w:rPr>
        <w:t>.</w:t>
      </w:r>
    </w:p>
    <w:p w14:paraId="6DD54D98" w14:textId="0B8A3BD3"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 умовах динамічного розвитку цифрової економіки та постійного реформування системи податкового адміністрування в Україні, особливої актуальності набуває оптимізація внутрішніх облікових процесів на підприємствах</w:t>
      </w:r>
      <w:r w:rsidR="001705C8">
        <w:rPr>
          <w:rFonts w:ascii="Times New Roman" w:eastAsia="Calibri" w:hAnsi="Times New Roman" w:cs="Times New Roman"/>
          <w:sz w:val="24"/>
          <w:szCs w:val="24"/>
          <w:lang w:val="uk-UA"/>
        </w:rPr>
        <w:t xml:space="preserve"> [1]</w:t>
      </w:r>
      <w:r w:rsidRPr="00322050">
        <w:rPr>
          <w:rFonts w:ascii="Times New Roman" w:eastAsia="Calibri" w:hAnsi="Times New Roman" w:cs="Times New Roman"/>
          <w:sz w:val="24"/>
          <w:szCs w:val="24"/>
          <w:lang w:val="uk-UA"/>
        </w:rPr>
        <w:t>. Масова реєстрація податкових накладних (далі, ПН) в Єдиному реєстрі податкових накладних (далі, ЄРПН) створює суттєве адміністративне та часове навантаження на бухгалтерську службу, а також збільшує ризики виникнення технічних помилок і затримок у реєстрації. Одним із найбільш дієвих, проте часто недооцінених інструментів мінімізації документообігу та раціоналізації робочого часу є механізм консолідації податкових зобов’язань.</w:t>
      </w:r>
    </w:p>
    <w:p w14:paraId="2B0EBDBA"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 підприємствах, де при веденні господарської діяльності виникає потреба реєстрації великої кількості податкових накладних на одного клієнта з ритмічними та безперервними поставками, доречним є стратегічне використання зведеної податкової накладної. Зведена податкова накладна — це особливий вид податкової накладної, який дозволяє об’єднувати декілька постачань товарів або послуг, що мають регулярний або системний характер. Такий документ є зручним та легітимним інструментом для платників ПДВ, які здійснюють повторювані операції з одними й тими ж контрагентами протягом звітного періоду. Він кардинально спрощує внутрішній документообіг і мінімізує кількість окремих податкових накладних, які потрібно складати, підписувати та відправляти на реєстрацію. </w:t>
      </w:r>
    </w:p>
    <w:p w14:paraId="6F9145A2" w14:textId="29C6E8E5"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Ведення зведених податкових накладних чітко регламентується нормами Податкового кодексу України і здійснюється відповідно до Порядку заповнення податкової накладної, затвердженого Міністерством фінансів України [</w:t>
      </w:r>
      <w:r w:rsidR="001705C8">
        <w:rPr>
          <w:rFonts w:ascii="Times New Roman" w:eastAsia="Calibri" w:hAnsi="Times New Roman" w:cs="Times New Roman"/>
          <w:sz w:val="24"/>
          <w:szCs w:val="24"/>
          <w:lang w:val="uk-UA"/>
        </w:rPr>
        <w:t>2</w:t>
      </w:r>
      <w:r w:rsidRPr="00322050">
        <w:rPr>
          <w:rFonts w:ascii="Times New Roman" w:eastAsia="Calibri" w:hAnsi="Times New Roman" w:cs="Times New Roman"/>
          <w:sz w:val="24"/>
          <w:szCs w:val="24"/>
          <w:lang w:val="uk-UA"/>
        </w:rPr>
        <w:t xml:space="preserve"> </w:t>
      </w:r>
      <w:r w:rsidR="00433D80">
        <w:rPr>
          <w:rFonts w:ascii="Times New Roman" w:eastAsia="Calibri" w:hAnsi="Times New Roman" w:cs="Times New Roman"/>
          <w:sz w:val="24"/>
          <w:szCs w:val="24"/>
          <w:lang w:val="uk-UA"/>
        </w:rPr>
        <w:t>–</w:t>
      </w:r>
      <w:r w:rsidR="001705C8">
        <w:rPr>
          <w:rFonts w:ascii="Times New Roman" w:eastAsia="Calibri" w:hAnsi="Times New Roman" w:cs="Times New Roman"/>
          <w:sz w:val="24"/>
          <w:szCs w:val="24"/>
          <w:lang w:val="uk-UA"/>
        </w:rPr>
        <w:t xml:space="preserve"> 4</w:t>
      </w:r>
      <w:r w:rsidRPr="00322050">
        <w:rPr>
          <w:rFonts w:ascii="Times New Roman" w:eastAsia="Calibri" w:hAnsi="Times New Roman" w:cs="Times New Roman"/>
          <w:sz w:val="24"/>
          <w:szCs w:val="24"/>
          <w:lang w:val="uk-UA"/>
        </w:rPr>
        <w:t xml:space="preserve">]. З метою спрощення ведення бухгалтерського обліку, оптимізації бізнес-процесі в та зменшення кількості часу на реєстрацію податкових накладних доречним є впровадження алгоритму декадного або місячного зведення ПН для великих контрагентів. </w:t>
      </w:r>
    </w:p>
    <w:p w14:paraId="3329597B"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Практичним кейсом застосування цього інструменту може слугувати наступна ситуація. Контрагент ТОВ «ТОРНАДО-РЕ» протягом листопада 2025 року отримує від підприємства 227 видаткових накладних. За стандартних умов обліку, бухгалтер зобов’язаний виписати та зареєструвати аналогічну кількість — 227 окремих податкових накладних. Це створює колосальний масив рутинної роботи, уповільнює процес верифікації даних та підвищує операційні ризики підприємства. </w:t>
      </w:r>
    </w:p>
    <w:p w14:paraId="545A8073"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 xml:space="preserve">Для оптимізації цього процесу доречним буде сформувати всього три зведені податкові накладні з чітким розподілом на декади місяця. Тобто весь масив </w:t>
      </w:r>
      <w:proofErr w:type="spellStart"/>
      <w:r w:rsidRPr="00322050">
        <w:rPr>
          <w:rFonts w:ascii="Times New Roman" w:eastAsia="Calibri" w:hAnsi="Times New Roman" w:cs="Times New Roman"/>
          <w:sz w:val="24"/>
          <w:szCs w:val="24"/>
          <w:lang w:val="uk-UA"/>
        </w:rPr>
        <w:t>відвантажень</w:t>
      </w:r>
      <w:proofErr w:type="spellEnd"/>
      <w:r w:rsidRPr="00322050">
        <w:rPr>
          <w:rFonts w:ascii="Times New Roman" w:eastAsia="Calibri" w:hAnsi="Times New Roman" w:cs="Times New Roman"/>
          <w:sz w:val="24"/>
          <w:szCs w:val="24"/>
          <w:lang w:val="uk-UA"/>
        </w:rPr>
        <w:t xml:space="preserve"> ділиться на три логічні етапи: </w:t>
      </w:r>
    </w:p>
    <w:p w14:paraId="2EFEA188" w14:textId="77777777" w:rsidR="00D5464A" w:rsidRPr="00322050" w:rsidRDefault="00D5464A" w:rsidP="00315B1C">
      <w:pPr>
        <w:numPr>
          <w:ilvl w:val="0"/>
          <w:numId w:val="31"/>
        </w:numPr>
        <w:spacing w:after="0" w:line="240" w:lineRule="auto"/>
        <w:ind w:left="0"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1-ша частина – охоплює постачання з 01.11.2025 по 10.11.2025 року із загальною датою складання зведеної ПН від 10.11.2025; </w:t>
      </w:r>
    </w:p>
    <w:p w14:paraId="7987AB81" w14:textId="77777777" w:rsidR="00D5464A" w:rsidRPr="00322050" w:rsidRDefault="00D5464A" w:rsidP="00315B1C">
      <w:pPr>
        <w:numPr>
          <w:ilvl w:val="0"/>
          <w:numId w:val="31"/>
        </w:numPr>
        <w:spacing w:after="0" w:line="240" w:lineRule="auto"/>
        <w:ind w:left="0"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2-га частина – охоплює проміжок часу з 11.11.2025 по 20.11.2025 року з датою складання зведеної ПН від 20.11.2025; </w:t>
      </w:r>
    </w:p>
    <w:p w14:paraId="64CB708B" w14:textId="77777777" w:rsidR="00D5464A" w:rsidRPr="00322050" w:rsidRDefault="00D5464A" w:rsidP="00315B1C">
      <w:pPr>
        <w:numPr>
          <w:ilvl w:val="0"/>
          <w:numId w:val="31"/>
        </w:numPr>
        <w:spacing w:after="0" w:line="240" w:lineRule="auto"/>
        <w:ind w:left="0"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3-тя частина – охоплює фінальний проміжок з 21.11.2025 по 30.11.2025 року з датою складання зведеної ПН від 30.11.2025. </w:t>
      </w:r>
    </w:p>
    <w:p w14:paraId="6BA967EC"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Технологія реалізації цього підходу передбачає, що між постачальником і покупцем попередньо проводиться оперативна звірка за видатковими накладними за зазначений період, і лише при повному узгодженні даних формується підсумковий реєстр. За цими реєстрами видаткові накладні групуються та систематизуються в ієрархічному порядку за номером та датою. Підсумкова сума сформованого реєстру має суворо збігатися з вартісними показниками зареєстрованої зведеної податкової накладної. </w:t>
      </w:r>
    </w:p>
    <w:p w14:paraId="5D04CA5C"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Отже, запропонована методика переходу від поштучної реєстрації до декадного зведення документів дозволяє зменшити кількість транзакцій в ЄРПН за одним контрагентом із 227 до 3 одиниць (тобто у ~75 разів). Дана операція повністю відповідає нормам чинного податкового законодавства України. Практичне впровадження зведених податкових накладних забезпечує суттєвий позитивний ефект для фінансово-економічної служби підприємства: оптимізує робочий час бухгалтера, знижує адміністративні витрати на електронний документообіг та мінімізує ймовірність помилок при адмініструванні ПДВ. </w:t>
      </w:r>
    </w:p>
    <w:p w14:paraId="1BD40E8E" w14:textId="77777777" w:rsidR="00D5464A" w:rsidRPr="00322050" w:rsidRDefault="00D5464A" w:rsidP="00315B1C">
      <w:pPr>
        <w:spacing w:after="0" w:line="240" w:lineRule="auto"/>
        <w:ind w:firstLine="340"/>
        <w:jc w:val="both"/>
        <w:rPr>
          <w:rFonts w:ascii="Times New Roman" w:eastAsia="Calibri" w:hAnsi="Times New Roman" w:cs="Times New Roman"/>
          <w:sz w:val="24"/>
          <w:szCs w:val="24"/>
          <w:lang w:val="uk-UA"/>
        </w:rPr>
      </w:pPr>
    </w:p>
    <w:p w14:paraId="6E52E126" w14:textId="3FE7F818" w:rsidR="00D5464A" w:rsidRPr="00433D80" w:rsidRDefault="00D5464A" w:rsidP="00315B1C">
      <w:pPr>
        <w:tabs>
          <w:tab w:val="left" w:pos="1368"/>
        </w:tabs>
        <w:spacing w:after="0" w:line="240" w:lineRule="auto"/>
        <w:ind w:firstLine="340"/>
        <w:jc w:val="both"/>
        <w:rPr>
          <w:rFonts w:ascii="Times New Roman" w:eastAsia="Calibri" w:hAnsi="Times New Roman" w:cs="Times New Roman"/>
          <w:sz w:val="24"/>
          <w:szCs w:val="24"/>
          <w:lang w:val="uk-UA"/>
        </w:rPr>
      </w:pPr>
      <w:r w:rsidRPr="00433D80">
        <w:rPr>
          <w:rFonts w:ascii="Times New Roman" w:eastAsia="Calibri" w:hAnsi="Times New Roman" w:cs="Times New Roman"/>
          <w:b/>
          <w:bCs/>
          <w:sz w:val="24"/>
          <w:szCs w:val="24"/>
          <w:lang w:val="uk-UA"/>
        </w:rPr>
        <w:t>Список використаних джерел</w:t>
      </w:r>
      <w:r w:rsidR="00315B1C" w:rsidRPr="00433D80">
        <w:rPr>
          <w:rFonts w:ascii="Times New Roman" w:eastAsia="Calibri" w:hAnsi="Times New Roman" w:cs="Times New Roman"/>
          <w:b/>
          <w:bCs/>
          <w:sz w:val="24"/>
          <w:szCs w:val="24"/>
          <w:lang w:val="uk-UA"/>
        </w:rPr>
        <w:t xml:space="preserve">: </w:t>
      </w:r>
      <w:r w:rsidRPr="00433D80">
        <w:rPr>
          <w:rFonts w:ascii="Times New Roman" w:eastAsia="Calibri" w:hAnsi="Times New Roman" w:cs="Times New Roman"/>
          <w:b/>
          <w:bCs/>
          <w:sz w:val="24"/>
          <w:szCs w:val="24"/>
          <w:lang w:val="uk-UA"/>
        </w:rPr>
        <w:t>1.</w:t>
      </w:r>
      <w:r w:rsidRPr="00433D80">
        <w:rPr>
          <w:rFonts w:ascii="Times New Roman" w:eastAsia="Calibri" w:hAnsi="Times New Roman" w:cs="Times New Roman"/>
          <w:sz w:val="24"/>
          <w:szCs w:val="24"/>
          <w:lang w:val="uk-UA"/>
        </w:rPr>
        <w:t xml:space="preserve"> </w:t>
      </w:r>
      <w:proofErr w:type="spellStart"/>
      <w:r w:rsidR="001705C8" w:rsidRPr="001705C8">
        <w:rPr>
          <w:rFonts w:ascii="Times New Roman" w:eastAsia="Calibri" w:hAnsi="Times New Roman" w:cs="Times New Roman"/>
          <w:iCs/>
          <w:sz w:val="24"/>
          <w:szCs w:val="24"/>
          <w:lang w:val="uk-UA"/>
        </w:rPr>
        <w:t>Акименко</w:t>
      </w:r>
      <w:proofErr w:type="spellEnd"/>
      <w:r w:rsidR="001705C8" w:rsidRPr="001705C8">
        <w:rPr>
          <w:rFonts w:ascii="Times New Roman" w:eastAsia="Calibri" w:hAnsi="Times New Roman" w:cs="Times New Roman"/>
          <w:iCs/>
          <w:sz w:val="24"/>
          <w:szCs w:val="24"/>
          <w:lang w:val="uk-UA"/>
        </w:rPr>
        <w:t xml:space="preserve">, О., </w:t>
      </w:r>
      <w:proofErr w:type="spellStart"/>
      <w:r w:rsidR="001705C8" w:rsidRPr="001705C8">
        <w:rPr>
          <w:rFonts w:ascii="Times New Roman" w:eastAsia="Calibri" w:hAnsi="Times New Roman" w:cs="Times New Roman"/>
          <w:iCs/>
          <w:sz w:val="24"/>
          <w:szCs w:val="24"/>
          <w:lang w:val="uk-UA"/>
        </w:rPr>
        <w:t>Фатенок</w:t>
      </w:r>
      <w:proofErr w:type="spellEnd"/>
      <w:r w:rsidR="001705C8" w:rsidRPr="001705C8">
        <w:rPr>
          <w:rFonts w:ascii="Times New Roman" w:eastAsia="Calibri" w:hAnsi="Times New Roman" w:cs="Times New Roman"/>
          <w:iCs/>
          <w:sz w:val="24"/>
          <w:szCs w:val="24"/>
          <w:lang w:val="uk-UA"/>
        </w:rPr>
        <w:t xml:space="preserve">-Ткачук, А., &amp; </w:t>
      </w:r>
      <w:proofErr w:type="spellStart"/>
      <w:r w:rsidR="001705C8" w:rsidRPr="001705C8">
        <w:rPr>
          <w:rFonts w:ascii="Times New Roman" w:eastAsia="Calibri" w:hAnsi="Times New Roman" w:cs="Times New Roman"/>
          <w:iCs/>
          <w:sz w:val="24"/>
          <w:szCs w:val="24"/>
          <w:lang w:val="uk-UA"/>
        </w:rPr>
        <w:t>Акрент</w:t>
      </w:r>
      <w:proofErr w:type="spellEnd"/>
      <w:r w:rsidR="001705C8" w:rsidRPr="001705C8">
        <w:rPr>
          <w:rFonts w:ascii="Times New Roman" w:eastAsia="Calibri" w:hAnsi="Times New Roman" w:cs="Times New Roman"/>
          <w:iCs/>
          <w:sz w:val="24"/>
          <w:szCs w:val="24"/>
          <w:lang w:val="uk-UA"/>
        </w:rPr>
        <w:t>, М. (2025). Концептуальні засади організації обліку, контролю та оподаткування в межах системної корпоративної архітектури. </w:t>
      </w:r>
      <w:r w:rsidR="001705C8" w:rsidRPr="001705C8">
        <w:rPr>
          <w:rFonts w:ascii="Times New Roman" w:eastAsia="Calibri" w:hAnsi="Times New Roman" w:cs="Times New Roman"/>
          <w:i/>
          <w:iCs/>
          <w:sz w:val="24"/>
          <w:szCs w:val="24"/>
          <w:lang w:val="uk-UA"/>
        </w:rPr>
        <w:t>Науковий вісник Полісся</w:t>
      </w:r>
      <w:r w:rsidR="001705C8" w:rsidRPr="001705C8">
        <w:rPr>
          <w:rFonts w:ascii="Times New Roman" w:eastAsia="Calibri" w:hAnsi="Times New Roman" w:cs="Times New Roman"/>
          <w:iCs/>
          <w:sz w:val="24"/>
          <w:szCs w:val="24"/>
          <w:lang w:val="uk-UA"/>
        </w:rPr>
        <w:t xml:space="preserve">, (2 (31), 264–279. </w:t>
      </w:r>
      <w:hyperlink r:id="rId40" w:history="1">
        <w:r w:rsidR="001705C8" w:rsidRPr="001705C8">
          <w:rPr>
            <w:rStyle w:val="a5"/>
            <w:rFonts w:ascii="Times New Roman" w:eastAsia="Calibri" w:hAnsi="Times New Roman" w:cs="Times New Roman"/>
            <w:iCs/>
            <w:sz w:val="24"/>
            <w:szCs w:val="24"/>
            <w:lang w:val="uk-UA"/>
          </w:rPr>
          <w:t>https://doi.org/10.25140/2410-9576-2025-2(31)-264-279</w:t>
        </w:r>
      </w:hyperlink>
      <w:r w:rsidR="001705C8" w:rsidRPr="001705C8">
        <w:rPr>
          <w:rFonts w:ascii="Times New Roman" w:eastAsia="Calibri" w:hAnsi="Times New Roman" w:cs="Times New Roman"/>
          <w:iCs/>
          <w:sz w:val="24"/>
          <w:szCs w:val="24"/>
          <w:lang w:val="uk-UA"/>
        </w:rPr>
        <w:t xml:space="preserve"> (дата звернення: 18.04.2026).</w:t>
      </w:r>
      <w:r w:rsidR="001705C8">
        <w:rPr>
          <w:rFonts w:ascii="Times New Roman" w:eastAsia="Calibri" w:hAnsi="Times New Roman" w:cs="Times New Roman"/>
          <w:iCs/>
          <w:sz w:val="24"/>
          <w:szCs w:val="24"/>
          <w:lang w:val="uk-UA"/>
        </w:rPr>
        <w:t xml:space="preserve"> </w:t>
      </w:r>
      <w:r w:rsidR="001705C8" w:rsidRPr="001705C8">
        <w:rPr>
          <w:rFonts w:ascii="Times New Roman" w:eastAsia="Calibri" w:hAnsi="Times New Roman" w:cs="Times New Roman"/>
          <w:b/>
          <w:iCs/>
          <w:sz w:val="24"/>
          <w:szCs w:val="24"/>
          <w:lang w:val="uk-UA"/>
        </w:rPr>
        <w:t>2</w:t>
      </w:r>
      <w:r w:rsidR="001705C8">
        <w:rPr>
          <w:rFonts w:ascii="Times New Roman" w:eastAsia="Calibri" w:hAnsi="Times New Roman" w:cs="Times New Roman"/>
          <w:iCs/>
          <w:sz w:val="24"/>
          <w:szCs w:val="24"/>
          <w:lang w:val="uk-UA"/>
        </w:rPr>
        <w:t xml:space="preserve">. </w:t>
      </w:r>
      <w:r w:rsidRPr="00433D80">
        <w:rPr>
          <w:rFonts w:ascii="Times New Roman" w:eastAsia="Calibri" w:hAnsi="Times New Roman" w:cs="Times New Roman"/>
          <w:sz w:val="24"/>
          <w:szCs w:val="24"/>
          <w:lang w:val="uk-UA"/>
        </w:rPr>
        <w:t xml:space="preserve">Податковий кодекс України : Кодекс України від 02.12.2010 № 2755-VI. URL: </w:t>
      </w:r>
      <w:hyperlink r:id="rId41" w:anchor="Text" w:history="1">
        <w:r w:rsidRPr="00433D80">
          <w:rPr>
            <w:rFonts w:ascii="Times New Roman" w:eastAsia="Calibri" w:hAnsi="Times New Roman" w:cs="Times New Roman"/>
            <w:sz w:val="24"/>
            <w:szCs w:val="24"/>
            <w:u w:val="single"/>
            <w:lang w:val="uk-UA"/>
          </w:rPr>
          <w:t>https://zakon.rada.gov.ua/laws/show/2755-17#Text</w:t>
        </w:r>
      </w:hyperlink>
      <w:r w:rsidRPr="00433D80">
        <w:rPr>
          <w:rFonts w:ascii="Times New Roman" w:eastAsia="Calibri" w:hAnsi="Times New Roman" w:cs="Times New Roman"/>
          <w:sz w:val="24"/>
          <w:szCs w:val="24"/>
          <w:lang w:val="uk-UA"/>
        </w:rPr>
        <w:t xml:space="preserve"> (дата звернення: 30.04.2026).</w:t>
      </w:r>
      <w:r w:rsidR="00315B1C" w:rsidRPr="00433D80">
        <w:rPr>
          <w:rFonts w:ascii="Times New Roman" w:eastAsia="Calibri" w:hAnsi="Times New Roman" w:cs="Times New Roman"/>
          <w:sz w:val="24"/>
          <w:szCs w:val="24"/>
          <w:lang w:val="uk-UA"/>
        </w:rPr>
        <w:t xml:space="preserve"> </w:t>
      </w:r>
      <w:r w:rsidR="001705C8">
        <w:rPr>
          <w:rFonts w:ascii="Times New Roman" w:eastAsia="Calibri" w:hAnsi="Times New Roman" w:cs="Times New Roman"/>
          <w:b/>
          <w:bCs/>
          <w:sz w:val="24"/>
          <w:szCs w:val="24"/>
          <w:lang w:val="uk-UA"/>
        </w:rPr>
        <w:t>3</w:t>
      </w:r>
      <w:r w:rsidRPr="00433D80">
        <w:rPr>
          <w:rFonts w:ascii="Times New Roman" w:eastAsia="Calibri" w:hAnsi="Times New Roman" w:cs="Times New Roman"/>
          <w:b/>
          <w:bCs/>
          <w:sz w:val="24"/>
          <w:szCs w:val="24"/>
          <w:lang w:val="uk-UA"/>
        </w:rPr>
        <w:t>.</w:t>
      </w:r>
      <w:r w:rsidRPr="00433D80">
        <w:rPr>
          <w:rFonts w:ascii="Times New Roman" w:eastAsia="Calibri" w:hAnsi="Times New Roman" w:cs="Times New Roman"/>
          <w:sz w:val="24"/>
          <w:szCs w:val="24"/>
          <w:lang w:val="uk-UA"/>
        </w:rPr>
        <w:t xml:space="preserve"> Зведена податкова накладна 2024 (2025). </w:t>
      </w:r>
      <w:r w:rsidRPr="00433D80">
        <w:rPr>
          <w:rFonts w:ascii="Times New Roman" w:eastAsia="Calibri" w:hAnsi="Times New Roman" w:cs="Times New Roman"/>
          <w:i/>
          <w:iCs/>
          <w:sz w:val="24"/>
          <w:szCs w:val="24"/>
          <w:lang w:val="uk-UA"/>
        </w:rPr>
        <w:t>Монгол альфа</w:t>
      </w:r>
      <w:r w:rsidRPr="00433D80">
        <w:rPr>
          <w:rFonts w:ascii="Times New Roman" w:eastAsia="Calibri" w:hAnsi="Times New Roman" w:cs="Times New Roman"/>
          <w:sz w:val="24"/>
          <w:szCs w:val="24"/>
          <w:lang w:val="uk-UA"/>
        </w:rPr>
        <w:t>. URL: </w:t>
      </w:r>
      <w:hyperlink r:id="rId42" w:tgtFrame="_blank" w:history="1">
        <w:r w:rsidRPr="00433D80">
          <w:rPr>
            <w:rFonts w:ascii="Times New Roman" w:eastAsia="Calibri" w:hAnsi="Times New Roman" w:cs="Times New Roman"/>
            <w:sz w:val="24"/>
            <w:szCs w:val="24"/>
            <w:u w:val="single"/>
            <w:lang w:val="uk-UA"/>
          </w:rPr>
          <w:t>https://www.mogol-alfa.com.ua/ua/buhgalterski-novini/zvedena-podatkova-nakladna/</w:t>
        </w:r>
      </w:hyperlink>
      <w:r w:rsidRPr="00433D80">
        <w:rPr>
          <w:rFonts w:ascii="Times New Roman" w:eastAsia="Calibri" w:hAnsi="Times New Roman" w:cs="Times New Roman"/>
          <w:sz w:val="24"/>
          <w:szCs w:val="24"/>
          <w:lang w:val="uk-UA"/>
        </w:rPr>
        <w:t> (дата звернення: 30.04.2026).</w:t>
      </w:r>
      <w:r w:rsidR="00315B1C" w:rsidRPr="00433D80">
        <w:rPr>
          <w:rFonts w:ascii="Times New Roman" w:eastAsia="Calibri" w:hAnsi="Times New Roman" w:cs="Times New Roman"/>
          <w:sz w:val="24"/>
          <w:szCs w:val="24"/>
          <w:lang w:val="uk-UA"/>
        </w:rPr>
        <w:t xml:space="preserve"> </w:t>
      </w:r>
      <w:r w:rsidR="001705C8">
        <w:rPr>
          <w:rFonts w:ascii="Times New Roman" w:eastAsia="Calibri" w:hAnsi="Times New Roman" w:cs="Times New Roman"/>
          <w:b/>
          <w:bCs/>
          <w:sz w:val="24"/>
          <w:szCs w:val="24"/>
          <w:lang w:val="uk-UA"/>
        </w:rPr>
        <w:t>4</w:t>
      </w:r>
      <w:r w:rsidRPr="00433D80">
        <w:rPr>
          <w:rFonts w:ascii="Times New Roman" w:eastAsia="Calibri" w:hAnsi="Times New Roman" w:cs="Times New Roman"/>
          <w:b/>
          <w:bCs/>
          <w:sz w:val="24"/>
          <w:szCs w:val="24"/>
          <w:lang w:val="uk-UA"/>
        </w:rPr>
        <w:t>.</w:t>
      </w:r>
      <w:r w:rsidRPr="00433D80">
        <w:rPr>
          <w:rFonts w:ascii="Times New Roman" w:eastAsia="Calibri" w:hAnsi="Times New Roman" w:cs="Times New Roman"/>
          <w:sz w:val="24"/>
          <w:szCs w:val="24"/>
          <w:lang w:val="uk-UA"/>
        </w:rPr>
        <w:t xml:space="preserve">  Про затвердження форми податкової накладної та Порядку заповнення податкової накладної №1307.</w:t>
      </w:r>
      <w:r w:rsidR="00315B1C" w:rsidRPr="00433D80">
        <w:rPr>
          <w:rFonts w:ascii="Times New Roman" w:eastAsia="Calibri" w:hAnsi="Times New Roman" w:cs="Times New Roman"/>
          <w:sz w:val="24"/>
          <w:szCs w:val="24"/>
          <w:lang w:val="uk-UA"/>
        </w:rPr>
        <w:t xml:space="preserve"> </w:t>
      </w:r>
      <w:r w:rsidRPr="00433D80">
        <w:rPr>
          <w:rFonts w:ascii="Times New Roman" w:eastAsia="Calibri" w:hAnsi="Times New Roman" w:cs="Times New Roman"/>
          <w:i/>
          <w:iCs/>
          <w:sz w:val="24"/>
          <w:szCs w:val="24"/>
          <w:lang w:val="uk-UA"/>
        </w:rPr>
        <w:t>Верховна рада України</w:t>
      </w:r>
      <w:r w:rsidRPr="00433D80">
        <w:rPr>
          <w:rFonts w:ascii="Times New Roman" w:eastAsia="Calibri" w:hAnsi="Times New Roman" w:cs="Times New Roman"/>
          <w:sz w:val="24"/>
          <w:szCs w:val="24"/>
          <w:lang w:val="uk-UA"/>
        </w:rPr>
        <w:t>. URL: </w:t>
      </w:r>
      <w:hyperlink r:id="rId43" w:anchor="Text" w:tgtFrame="_blank" w:history="1">
        <w:r w:rsidRPr="00433D80">
          <w:rPr>
            <w:rFonts w:ascii="Times New Roman" w:eastAsia="Calibri" w:hAnsi="Times New Roman" w:cs="Times New Roman"/>
            <w:sz w:val="24"/>
            <w:szCs w:val="24"/>
            <w:u w:val="single"/>
            <w:lang w:val="uk-UA"/>
          </w:rPr>
          <w:t>https://zakon.rada.gov.ua/laws/show/z0137-16#Text</w:t>
        </w:r>
      </w:hyperlink>
      <w:r w:rsidRPr="00433D80">
        <w:rPr>
          <w:rFonts w:ascii="Times New Roman" w:eastAsia="Calibri" w:hAnsi="Times New Roman" w:cs="Times New Roman"/>
          <w:sz w:val="24"/>
          <w:szCs w:val="24"/>
          <w:lang w:val="uk-UA"/>
        </w:rPr>
        <w:t> (дата звернення: 30.04.2026).</w:t>
      </w:r>
    </w:p>
    <w:p w14:paraId="575F559D" w14:textId="157E5638" w:rsidR="00D5464A" w:rsidRDefault="00D5464A" w:rsidP="00315B1C">
      <w:pPr>
        <w:spacing w:after="0" w:line="240" w:lineRule="auto"/>
        <w:ind w:firstLine="340"/>
        <w:jc w:val="both"/>
        <w:rPr>
          <w:rFonts w:ascii="Times New Roman" w:eastAsia="Calibri" w:hAnsi="Times New Roman" w:cs="Times New Roman"/>
          <w:color w:val="000000"/>
          <w:sz w:val="24"/>
          <w:szCs w:val="24"/>
          <w:lang w:val="uk-UA"/>
        </w:rPr>
      </w:pPr>
    </w:p>
    <w:p w14:paraId="2ABE5333" w14:textId="77777777" w:rsidR="00433D80" w:rsidRPr="00322050" w:rsidRDefault="00433D80" w:rsidP="00315B1C">
      <w:pPr>
        <w:spacing w:after="0" w:line="240" w:lineRule="auto"/>
        <w:ind w:firstLine="340"/>
        <w:jc w:val="both"/>
        <w:rPr>
          <w:rFonts w:ascii="Times New Roman" w:eastAsia="Calibri" w:hAnsi="Times New Roman" w:cs="Times New Roman"/>
          <w:color w:val="000000"/>
          <w:sz w:val="24"/>
          <w:szCs w:val="24"/>
          <w:lang w:val="uk-UA"/>
        </w:rPr>
      </w:pPr>
    </w:p>
    <w:p w14:paraId="65741CB6" w14:textId="77777777" w:rsidR="00D5464A" w:rsidRPr="00322050" w:rsidRDefault="00D5464A" w:rsidP="00315B1C">
      <w:pPr>
        <w:spacing w:after="0" w:line="240" w:lineRule="auto"/>
        <w:ind w:firstLine="340"/>
        <w:jc w:val="both"/>
        <w:rPr>
          <w:rFonts w:ascii="Times New Roman" w:eastAsia="Calibri" w:hAnsi="Times New Roman" w:cs="Times New Roman"/>
          <w:color w:val="000000"/>
          <w:sz w:val="24"/>
          <w:szCs w:val="24"/>
          <w:lang w:val="uk-UA"/>
        </w:rPr>
      </w:pPr>
    </w:p>
    <w:p w14:paraId="0E59AB46" w14:textId="709D813E" w:rsidR="00AC6376" w:rsidRPr="00315B1C" w:rsidRDefault="00AC6376" w:rsidP="00315B1C">
      <w:pPr>
        <w:spacing w:after="0" w:line="240" w:lineRule="auto"/>
        <w:ind w:firstLine="340"/>
        <w:jc w:val="both"/>
        <w:rPr>
          <w:rFonts w:ascii="Times New Roman" w:eastAsia="Calibri" w:hAnsi="Times New Roman" w:cs="Times New Roman"/>
          <w:i/>
          <w:iCs/>
          <w:color w:val="000000"/>
          <w:sz w:val="24"/>
          <w:szCs w:val="24"/>
          <w:lang w:val="uk-UA"/>
        </w:rPr>
      </w:pPr>
      <w:r w:rsidRPr="00315B1C">
        <w:rPr>
          <w:rFonts w:ascii="Times New Roman" w:eastAsia="Calibri" w:hAnsi="Times New Roman" w:cs="Times New Roman"/>
          <w:i/>
          <w:iCs/>
          <w:color w:val="000000"/>
          <w:sz w:val="24"/>
          <w:szCs w:val="24"/>
          <w:lang w:val="uk-UA"/>
        </w:rPr>
        <w:t xml:space="preserve">УДК 657:005.35(477)  </w:t>
      </w:r>
    </w:p>
    <w:p w14:paraId="61A57CF8" w14:textId="77777777" w:rsidR="00315B1C" w:rsidRDefault="00315B1C" w:rsidP="00315B1C">
      <w:pPr>
        <w:spacing w:after="0" w:line="240" w:lineRule="auto"/>
        <w:ind w:firstLine="340"/>
        <w:jc w:val="both"/>
        <w:rPr>
          <w:rFonts w:ascii="Times New Roman" w:eastAsia="Calibri" w:hAnsi="Times New Roman" w:cs="Times New Roman"/>
          <w:b/>
          <w:color w:val="000000"/>
          <w:sz w:val="24"/>
          <w:szCs w:val="24"/>
          <w:lang w:val="uk-UA"/>
        </w:rPr>
      </w:pPr>
    </w:p>
    <w:p w14:paraId="210C481D" w14:textId="22A9A82D" w:rsidR="00AC6376" w:rsidRPr="00322050" w:rsidRDefault="00AC6376" w:rsidP="00315B1C">
      <w:pPr>
        <w:spacing w:after="0" w:line="240" w:lineRule="auto"/>
        <w:ind w:firstLine="340"/>
        <w:jc w:val="both"/>
        <w:rPr>
          <w:rFonts w:ascii="Times New Roman" w:eastAsia="Calibri" w:hAnsi="Times New Roman" w:cs="Times New Roman"/>
          <w:b/>
          <w:color w:val="000000"/>
          <w:sz w:val="24"/>
          <w:szCs w:val="24"/>
          <w:lang w:val="uk-UA"/>
        </w:rPr>
      </w:pPr>
      <w:proofErr w:type="spellStart"/>
      <w:r w:rsidRPr="00322050">
        <w:rPr>
          <w:rFonts w:ascii="Times New Roman" w:eastAsia="Calibri" w:hAnsi="Times New Roman" w:cs="Times New Roman"/>
          <w:b/>
          <w:color w:val="000000"/>
          <w:sz w:val="24"/>
          <w:szCs w:val="24"/>
          <w:lang w:val="uk-UA"/>
        </w:rPr>
        <w:t>Гнедіна</w:t>
      </w:r>
      <w:proofErr w:type="spellEnd"/>
      <w:r w:rsidRPr="00322050">
        <w:rPr>
          <w:rFonts w:ascii="Times New Roman" w:eastAsia="Calibri" w:hAnsi="Times New Roman" w:cs="Times New Roman"/>
          <w:b/>
          <w:color w:val="000000"/>
          <w:sz w:val="24"/>
          <w:szCs w:val="24"/>
          <w:lang w:val="uk-UA"/>
        </w:rPr>
        <w:t xml:space="preserve"> К.В., </w:t>
      </w:r>
      <w:proofErr w:type="spellStart"/>
      <w:r w:rsidRPr="00322050">
        <w:rPr>
          <w:rFonts w:ascii="Times New Roman" w:eastAsia="Calibri" w:hAnsi="Times New Roman" w:cs="Times New Roman"/>
          <w:bCs/>
          <w:color w:val="000000"/>
          <w:sz w:val="24"/>
          <w:szCs w:val="24"/>
          <w:lang w:val="uk-UA"/>
        </w:rPr>
        <w:t>к.е.н</w:t>
      </w:r>
      <w:proofErr w:type="spellEnd"/>
      <w:r w:rsidRPr="00322050">
        <w:rPr>
          <w:rFonts w:ascii="Times New Roman" w:eastAsia="Calibri" w:hAnsi="Times New Roman" w:cs="Times New Roman"/>
          <w:bCs/>
          <w:color w:val="000000"/>
          <w:sz w:val="24"/>
          <w:szCs w:val="24"/>
          <w:lang w:val="uk-UA"/>
        </w:rPr>
        <w:t>., доцент, доцент кафедри економіки, обліку і оподаткування</w:t>
      </w:r>
    </w:p>
    <w:p w14:paraId="6F375667" w14:textId="77777777" w:rsidR="00AC6376" w:rsidRPr="00322050" w:rsidRDefault="00AC6376" w:rsidP="00315B1C">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color w:val="000000"/>
          <w:sz w:val="24"/>
          <w:szCs w:val="24"/>
          <w:lang w:val="uk-UA"/>
        </w:rPr>
        <w:t>Рогова І.С.</w:t>
      </w:r>
      <w:r w:rsidRPr="00322050">
        <w:rPr>
          <w:rFonts w:ascii="Times New Roman" w:eastAsia="Calibri" w:hAnsi="Times New Roman" w:cs="Times New Roman"/>
          <w:color w:val="000000"/>
          <w:sz w:val="24"/>
          <w:szCs w:val="24"/>
          <w:lang w:val="uk-UA"/>
        </w:rPr>
        <w:t>, здобувачка другого (магістерського) рівня вищої освіти</w:t>
      </w:r>
    </w:p>
    <w:p w14:paraId="7F0F761D" w14:textId="12C8ACF3" w:rsidR="00AC6376" w:rsidRPr="00322050" w:rsidRDefault="00AC6376" w:rsidP="00315B1C">
      <w:pPr>
        <w:spacing w:after="0" w:line="240" w:lineRule="auto"/>
        <w:ind w:firstLine="340"/>
        <w:jc w:val="both"/>
        <w:rPr>
          <w:rFonts w:ascii="Times New Roman" w:eastAsia="Calibri" w:hAnsi="Times New Roman" w:cs="Times New Roman"/>
          <w:i/>
          <w:color w:val="000000"/>
          <w:sz w:val="24"/>
          <w:szCs w:val="24"/>
          <w:lang w:val="uk-UA"/>
        </w:rPr>
      </w:pPr>
      <w:r w:rsidRPr="00322050">
        <w:rPr>
          <w:rFonts w:ascii="Times New Roman" w:eastAsia="Calibri" w:hAnsi="Times New Roman" w:cs="Times New Roman"/>
          <w:i/>
          <w:color w:val="000000"/>
          <w:sz w:val="24"/>
          <w:szCs w:val="24"/>
          <w:lang w:val="uk-UA"/>
        </w:rPr>
        <w:t>Національний університет «Чернігівська політехніка»,</w:t>
      </w:r>
      <w:r w:rsidR="00E34F00" w:rsidRPr="00322050">
        <w:rPr>
          <w:rFonts w:ascii="Times New Roman" w:eastAsia="Calibri" w:hAnsi="Times New Roman" w:cs="Times New Roman"/>
          <w:i/>
          <w:color w:val="000000"/>
          <w:sz w:val="24"/>
          <w:szCs w:val="24"/>
          <w:lang w:val="uk-UA"/>
        </w:rPr>
        <w:t xml:space="preserve"> </w:t>
      </w:r>
      <w:r w:rsidRPr="00322050">
        <w:rPr>
          <w:rFonts w:ascii="Times New Roman" w:eastAsia="Calibri" w:hAnsi="Times New Roman" w:cs="Times New Roman"/>
          <w:i/>
          <w:color w:val="000000"/>
          <w:sz w:val="24"/>
          <w:szCs w:val="24"/>
          <w:lang w:val="uk-UA"/>
        </w:rPr>
        <w:t>(м. Чернігів, Україна)</w:t>
      </w:r>
    </w:p>
    <w:p w14:paraId="0F33449A" w14:textId="77777777" w:rsidR="00AC6376" w:rsidRPr="00322050" w:rsidRDefault="00AC6376" w:rsidP="00315B1C">
      <w:pPr>
        <w:spacing w:after="0" w:line="240" w:lineRule="auto"/>
        <w:ind w:firstLine="340"/>
        <w:jc w:val="both"/>
        <w:rPr>
          <w:rFonts w:ascii="Times New Roman" w:eastAsia="Calibri" w:hAnsi="Times New Roman" w:cs="Times New Roman"/>
          <w:color w:val="000000"/>
          <w:sz w:val="24"/>
          <w:szCs w:val="24"/>
          <w:lang w:val="uk-UA"/>
        </w:rPr>
      </w:pPr>
    </w:p>
    <w:p w14:paraId="4D59960A" w14:textId="7130A081" w:rsidR="00AC6376" w:rsidRPr="00322050" w:rsidRDefault="00AC6376" w:rsidP="00315B1C">
      <w:pPr>
        <w:spacing w:after="0" w:line="240" w:lineRule="auto"/>
        <w:ind w:firstLine="340"/>
        <w:jc w:val="center"/>
        <w:rPr>
          <w:rFonts w:ascii="Times New Roman" w:eastAsia="Calibri" w:hAnsi="Times New Roman" w:cs="Times New Roman"/>
          <w:b/>
          <w:bCs/>
          <w:color w:val="000000"/>
          <w:sz w:val="24"/>
          <w:szCs w:val="24"/>
          <w:lang w:val="uk-UA"/>
        </w:rPr>
      </w:pPr>
      <w:r w:rsidRPr="00322050">
        <w:rPr>
          <w:rFonts w:ascii="Times New Roman" w:eastAsia="Calibri" w:hAnsi="Times New Roman" w:cs="Times New Roman"/>
          <w:b/>
          <w:bCs/>
          <w:color w:val="000000"/>
          <w:sz w:val="24"/>
          <w:szCs w:val="24"/>
          <w:lang w:val="uk-UA"/>
        </w:rPr>
        <w:t>ОСОБЛИВОСТІ ВПРОВАДЖЕННЯ ESG-ЗВІТНОСТІ В УКРАЇНІ</w:t>
      </w:r>
      <w:r w:rsidR="00E34F00" w:rsidRPr="00322050">
        <w:rPr>
          <w:rFonts w:ascii="Times New Roman" w:eastAsia="Calibri" w:hAnsi="Times New Roman" w:cs="Times New Roman"/>
          <w:b/>
          <w:bCs/>
          <w:color w:val="000000"/>
          <w:sz w:val="24"/>
          <w:szCs w:val="24"/>
          <w:lang w:val="uk-UA"/>
        </w:rPr>
        <w:t xml:space="preserve"> </w:t>
      </w:r>
      <w:r w:rsidRPr="00322050">
        <w:rPr>
          <w:rFonts w:ascii="Times New Roman" w:eastAsia="Calibri" w:hAnsi="Times New Roman" w:cs="Times New Roman"/>
          <w:b/>
          <w:bCs/>
          <w:color w:val="000000"/>
          <w:sz w:val="24"/>
          <w:szCs w:val="24"/>
          <w:lang w:val="uk-UA"/>
        </w:rPr>
        <w:t>НА ШЛЯХУ ДО СТАЛОГО РОЗВИТКУ</w:t>
      </w:r>
    </w:p>
    <w:p w14:paraId="00DDEACF" w14:textId="77777777" w:rsidR="00AC6376" w:rsidRPr="00322050" w:rsidRDefault="00AC6376" w:rsidP="00315B1C">
      <w:pPr>
        <w:spacing w:after="0" w:line="240" w:lineRule="auto"/>
        <w:ind w:firstLine="340"/>
        <w:jc w:val="both"/>
        <w:rPr>
          <w:rFonts w:ascii="Times New Roman" w:eastAsia="Calibri" w:hAnsi="Times New Roman" w:cs="Times New Roman"/>
          <w:b/>
          <w:bCs/>
          <w:color w:val="000000"/>
          <w:sz w:val="24"/>
          <w:szCs w:val="24"/>
          <w:lang w:val="uk-UA"/>
        </w:rPr>
      </w:pPr>
    </w:p>
    <w:p w14:paraId="5C85AD43" w14:textId="77777777" w:rsidR="00AC6376" w:rsidRPr="00322050" w:rsidRDefault="00AC6376" w:rsidP="00A65800">
      <w:pPr>
        <w:spacing w:after="0" w:line="240" w:lineRule="auto"/>
        <w:ind w:firstLine="340"/>
        <w:jc w:val="both"/>
        <w:rPr>
          <w:rFonts w:ascii="Times New Roman" w:eastAsia="Calibri" w:hAnsi="Times New Roman" w:cs="Times New Roman"/>
          <w:i/>
          <w:color w:val="000000"/>
          <w:sz w:val="24"/>
          <w:szCs w:val="24"/>
          <w:lang w:val="uk-UA"/>
        </w:rPr>
      </w:pPr>
      <w:r w:rsidRPr="00322050">
        <w:rPr>
          <w:rFonts w:ascii="Times New Roman" w:eastAsia="Calibri" w:hAnsi="Times New Roman" w:cs="Times New Roman"/>
          <w:b/>
          <w:i/>
          <w:color w:val="000000"/>
          <w:sz w:val="24"/>
          <w:szCs w:val="24"/>
          <w:lang w:val="uk-UA"/>
        </w:rPr>
        <w:t xml:space="preserve">Ключові слова: </w:t>
      </w:r>
      <w:r w:rsidRPr="00322050">
        <w:rPr>
          <w:rFonts w:ascii="Times New Roman" w:eastAsia="Calibri" w:hAnsi="Times New Roman" w:cs="Times New Roman"/>
          <w:i/>
          <w:color w:val="000000"/>
          <w:sz w:val="24"/>
          <w:szCs w:val="24"/>
          <w:lang w:val="uk-UA"/>
        </w:rPr>
        <w:t>ESG-звітність; нефінансова звітність; сталий розвиток; євроінтеграція; міжнародні стандарти; прозорість; інвестиційна привабливість; корпоративне управління; гармонізація законодавства.</w:t>
      </w:r>
    </w:p>
    <w:p w14:paraId="0F54C7AC" w14:textId="3FA00073" w:rsidR="00AC6376" w:rsidRPr="00322050" w:rsidRDefault="00AC6376" w:rsidP="00A65800">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В сучасних умовах система обліку та звітності зазнає трансформації, яка охоплює широкий спектр концептуальних, методологічних та інституційних змін. Зокрема, спостерігається зростання ролі нефінансової звітності, функції якої поступово розширюються та набувають </w:t>
      </w:r>
      <w:r w:rsidRPr="00322050">
        <w:rPr>
          <w:rFonts w:ascii="Times New Roman" w:eastAsia="Calibri" w:hAnsi="Times New Roman" w:cs="Times New Roman"/>
          <w:color w:val="000000"/>
          <w:sz w:val="24"/>
          <w:szCs w:val="24"/>
          <w:lang w:val="uk-UA"/>
        </w:rPr>
        <w:lastRenderedPageBreak/>
        <w:t>стратегічного значення в системі корпоративного управління. В Україні ESG-звітність доцільно розглядати не лише в контексті концепції сталого розвитку, але й у взаємозв’язку з процесами гармонізації національної системи обліку та звітності з міжнародними стандартами.</w:t>
      </w:r>
    </w:p>
    <w:p w14:paraId="427CD8BE" w14:textId="77777777" w:rsidR="00AC6376" w:rsidRPr="00322050" w:rsidRDefault="00AC6376" w:rsidP="00A65800">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Основні компоненти ESG-звітності включають три складові [1]:</w:t>
      </w:r>
    </w:p>
    <w:p w14:paraId="4A93C0E6" w14:textId="77777777" w:rsidR="00AC6376" w:rsidRPr="00322050" w:rsidRDefault="00AC6376" w:rsidP="00A65800">
      <w:pPr>
        <w:numPr>
          <w:ilvl w:val="0"/>
          <w:numId w:val="6"/>
        </w:numPr>
        <w:spacing w:after="0" w:line="240" w:lineRule="auto"/>
        <w:ind w:left="0" w:firstLine="340"/>
        <w:contextualSpacing/>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E (</w:t>
      </w:r>
      <w:proofErr w:type="spellStart"/>
      <w:r w:rsidRPr="00322050">
        <w:rPr>
          <w:rFonts w:ascii="Times New Roman" w:eastAsia="Calibri" w:hAnsi="Times New Roman" w:cs="Times New Roman"/>
          <w:color w:val="000000"/>
          <w:sz w:val="24"/>
          <w:szCs w:val="24"/>
          <w:lang w:val="uk-UA"/>
        </w:rPr>
        <w:t>Environmental</w:t>
      </w:r>
      <w:proofErr w:type="spellEnd"/>
      <w:r w:rsidRPr="00322050">
        <w:rPr>
          <w:rFonts w:ascii="Times New Roman" w:eastAsia="Calibri" w:hAnsi="Times New Roman" w:cs="Times New Roman"/>
          <w:color w:val="000000"/>
          <w:sz w:val="24"/>
          <w:szCs w:val="24"/>
          <w:lang w:val="uk-UA"/>
        </w:rPr>
        <w:t>) - екологічна складова. У межах цього компоненту підприємства розкривають інформацію щодо впливу своєї діяльності на навколишнє середовище, зокрема щодо обсягів викидів забруднюючих речовин, рівня енергоефективності, використання природних ресурсів та системи управління відходами;</w:t>
      </w:r>
    </w:p>
    <w:p w14:paraId="215C0329" w14:textId="77777777" w:rsidR="00AC6376" w:rsidRPr="00322050" w:rsidRDefault="00AC6376" w:rsidP="00A65800">
      <w:pPr>
        <w:numPr>
          <w:ilvl w:val="0"/>
          <w:numId w:val="6"/>
        </w:numPr>
        <w:spacing w:after="0" w:line="240" w:lineRule="auto"/>
        <w:ind w:left="0" w:firstLine="340"/>
        <w:contextualSpacing/>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S (</w:t>
      </w:r>
      <w:proofErr w:type="spellStart"/>
      <w:r w:rsidRPr="00322050">
        <w:rPr>
          <w:rFonts w:ascii="Times New Roman" w:eastAsia="Calibri" w:hAnsi="Times New Roman" w:cs="Times New Roman"/>
          <w:color w:val="000000"/>
          <w:sz w:val="24"/>
          <w:szCs w:val="24"/>
          <w:lang w:val="uk-UA"/>
        </w:rPr>
        <w:t>Social</w:t>
      </w:r>
      <w:proofErr w:type="spellEnd"/>
      <w:r w:rsidRPr="00322050">
        <w:rPr>
          <w:rFonts w:ascii="Times New Roman" w:eastAsia="Calibri" w:hAnsi="Times New Roman" w:cs="Times New Roman"/>
          <w:color w:val="000000"/>
          <w:sz w:val="24"/>
          <w:szCs w:val="24"/>
          <w:lang w:val="uk-UA"/>
        </w:rPr>
        <w:t>) - соціальна складова. Даний компонент охоплює інформацію про соціальні аспекти діяльності підприємства, включаючи умови праці, безпеку та охорону здоров’я працівників, дотримання прав людини, а також вплив компанії на місцеві громади;</w:t>
      </w:r>
    </w:p>
    <w:p w14:paraId="61F1F9EF" w14:textId="77777777" w:rsidR="00AC6376" w:rsidRPr="00322050" w:rsidRDefault="00AC6376" w:rsidP="00A65800">
      <w:pPr>
        <w:numPr>
          <w:ilvl w:val="0"/>
          <w:numId w:val="6"/>
        </w:numPr>
        <w:spacing w:after="0" w:line="240" w:lineRule="auto"/>
        <w:ind w:left="0" w:firstLine="340"/>
        <w:contextualSpacing/>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G (</w:t>
      </w:r>
      <w:proofErr w:type="spellStart"/>
      <w:r w:rsidRPr="00322050">
        <w:rPr>
          <w:rFonts w:ascii="Times New Roman" w:eastAsia="Calibri" w:hAnsi="Times New Roman" w:cs="Times New Roman"/>
          <w:color w:val="000000"/>
          <w:sz w:val="24"/>
          <w:szCs w:val="24"/>
          <w:lang w:val="uk-UA"/>
        </w:rPr>
        <w:t>Governance</w:t>
      </w:r>
      <w:proofErr w:type="spellEnd"/>
      <w:r w:rsidRPr="00322050">
        <w:rPr>
          <w:rFonts w:ascii="Times New Roman" w:eastAsia="Calibri" w:hAnsi="Times New Roman" w:cs="Times New Roman"/>
          <w:color w:val="000000"/>
          <w:sz w:val="24"/>
          <w:szCs w:val="24"/>
          <w:lang w:val="uk-UA"/>
        </w:rPr>
        <w:t>) - управлінська складова. Включає аспекти корпоративного управління, зокрема етичні принципи ведення бізнесу, структуру та функціонування органів управління, антикорупційну політику та рівень прозорості фінансової й нефінансової звітності.</w:t>
      </w:r>
    </w:p>
    <w:p w14:paraId="1B0E2EF4" w14:textId="77777777" w:rsidR="00AC6376" w:rsidRPr="00322050" w:rsidRDefault="00AC6376" w:rsidP="00A65800">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 міжнародному рівні одним із найбільш поширених стандартів звітування у сфері сталого розвитку є </w:t>
      </w:r>
      <w:proofErr w:type="spellStart"/>
      <w:r w:rsidRPr="00322050">
        <w:rPr>
          <w:rFonts w:ascii="Times New Roman" w:eastAsia="Calibri" w:hAnsi="Times New Roman" w:cs="Times New Roman"/>
          <w:color w:val="000000"/>
          <w:sz w:val="24"/>
          <w:szCs w:val="24"/>
          <w:lang w:val="uk-UA"/>
        </w:rPr>
        <w:t>Global</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Reporting</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Initiative</w:t>
      </w:r>
      <w:proofErr w:type="spellEnd"/>
      <w:r w:rsidRPr="00322050">
        <w:rPr>
          <w:rFonts w:ascii="Times New Roman" w:eastAsia="Calibri" w:hAnsi="Times New Roman" w:cs="Times New Roman"/>
          <w:color w:val="000000"/>
          <w:sz w:val="24"/>
          <w:szCs w:val="24"/>
          <w:lang w:val="uk-UA"/>
        </w:rPr>
        <w:t xml:space="preserve"> (GRI). Водночас у межах Європейського Союзу впроваджено обов’язкові стандарти </w:t>
      </w:r>
      <w:proofErr w:type="spellStart"/>
      <w:r w:rsidRPr="00322050">
        <w:rPr>
          <w:rFonts w:ascii="Times New Roman" w:eastAsia="Calibri" w:hAnsi="Times New Roman" w:cs="Times New Roman"/>
          <w:color w:val="000000"/>
          <w:sz w:val="24"/>
          <w:szCs w:val="24"/>
          <w:lang w:val="uk-UA"/>
        </w:rPr>
        <w:t>European</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Sustainability</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Reporting</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Standards</w:t>
      </w:r>
      <w:proofErr w:type="spellEnd"/>
      <w:r w:rsidRPr="00322050">
        <w:rPr>
          <w:rFonts w:ascii="Times New Roman" w:eastAsia="Calibri" w:hAnsi="Times New Roman" w:cs="Times New Roman"/>
          <w:color w:val="000000"/>
          <w:sz w:val="24"/>
          <w:szCs w:val="24"/>
          <w:lang w:val="uk-UA"/>
        </w:rPr>
        <w:t xml:space="preserve"> (ESRS), які набули чинності у 2024 році та формують уніфіковану систему розкриття ESG-інформації для підприємств [1;5]. На національному рівні ESG-звітність в Україні поступово трансформується з інструменту добровільного розкриття інформації у регламентований елемент фінансової та нефінансової звітності. Така трансформація є складовою євроінтеграційного процесу та передбачає адаптацію національної системи звітування до зарубіжних підходів у сфері сталого розвитку.</w:t>
      </w:r>
    </w:p>
    <w:p w14:paraId="0A2BF40D" w14:textId="77777777" w:rsidR="00AC6376" w:rsidRPr="00322050" w:rsidRDefault="00AC6376" w:rsidP="00A65800">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Впровадженню ESG-звітності в Україні сприяє низка ініціатив як на національному, так і на міжнародному рівнях, а також активна розробка й прийняття відповідних вітчизняних регуляторних актів (таблиця 1), що формують нормативно-правову базу, визначають вимоги до розкриття нефінансової інформації та стимулюють підприємства інтегрувати принципи сталого розвитку у свою діяльність та систему звітування. Зроблені кроки створюють передумови для поширення практик ESG-звітування в Україні на шляху до сталого розвитку.</w:t>
      </w:r>
    </w:p>
    <w:p w14:paraId="181E934A" w14:textId="77777777" w:rsidR="00AC6376" w:rsidRPr="00322050" w:rsidRDefault="00AC6376" w:rsidP="00A65800">
      <w:pPr>
        <w:spacing w:after="0" w:line="240" w:lineRule="auto"/>
        <w:ind w:firstLine="340"/>
        <w:jc w:val="both"/>
        <w:rPr>
          <w:rFonts w:ascii="Times New Roman" w:eastAsia="Calibri" w:hAnsi="Times New Roman" w:cs="Times New Roman"/>
          <w:color w:val="000000"/>
          <w:sz w:val="24"/>
          <w:szCs w:val="24"/>
          <w:lang w:val="uk-UA"/>
        </w:rPr>
      </w:pPr>
    </w:p>
    <w:p w14:paraId="29B96E4E" w14:textId="1810DD65" w:rsidR="00AC6376" w:rsidRPr="008D7FE4" w:rsidRDefault="00AC6376" w:rsidP="00A65800">
      <w:pPr>
        <w:spacing w:after="0" w:line="240" w:lineRule="auto"/>
        <w:ind w:firstLine="340"/>
        <w:jc w:val="both"/>
        <w:rPr>
          <w:rFonts w:ascii="Times New Roman" w:eastAsia="Calibri" w:hAnsi="Times New Roman" w:cs="Times New Roman"/>
          <w:color w:val="000000"/>
          <w:sz w:val="24"/>
          <w:szCs w:val="24"/>
          <w:lang w:val="uk-UA"/>
        </w:rPr>
      </w:pPr>
      <w:r w:rsidRPr="008D7FE4">
        <w:rPr>
          <w:rFonts w:ascii="Times New Roman" w:eastAsia="Calibri" w:hAnsi="Times New Roman" w:cs="Times New Roman"/>
          <w:i/>
          <w:iCs/>
          <w:color w:val="000000"/>
          <w:sz w:val="24"/>
          <w:szCs w:val="24"/>
          <w:lang w:val="uk-UA"/>
        </w:rPr>
        <w:t>Таблиця 1</w:t>
      </w:r>
      <w:r w:rsidR="008D7FE4">
        <w:rPr>
          <w:rFonts w:ascii="Times New Roman" w:eastAsia="Calibri" w:hAnsi="Times New Roman" w:cs="Times New Roman"/>
          <w:color w:val="000000"/>
          <w:sz w:val="24"/>
          <w:szCs w:val="24"/>
          <w:lang w:val="uk-UA"/>
        </w:rPr>
        <w:t xml:space="preserve"> - </w:t>
      </w:r>
      <w:r w:rsidRPr="008D7FE4">
        <w:rPr>
          <w:rFonts w:ascii="Times New Roman" w:eastAsia="Calibri" w:hAnsi="Times New Roman" w:cs="Times New Roman"/>
          <w:color w:val="000000"/>
          <w:sz w:val="24"/>
          <w:szCs w:val="24"/>
          <w:lang w:val="uk-UA"/>
        </w:rPr>
        <w:t>Ключові ініціативи та регуляторні акти щодо впровадження звітності зі сталого розвитку в Україні*</w:t>
      </w:r>
    </w:p>
    <w:tbl>
      <w:tblPr>
        <w:tblStyle w:val="a6"/>
        <w:tblW w:w="9950" w:type="dxa"/>
        <w:tblLook w:val="04A0" w:firstRow="1" w:lastRow="0" w:firstColumn="1" w:lastColumn="0" w:noHBand="0" w:noVBand="1"/>
      </w:tblPr>
      <w:tblGrid>
        <w:gridCol w:w="2448"/>
        <w:gridCol w:w="4231"/>
        <w:gridCol w:w="3271"/>
      </w:tblGrid>
      <w:tr w:rsidR="00AC6376" w:rsidRPr="00A65800" w14:paraId="4FC5ABAB" w14:textId="77777777" w:rsidTr="00755236">
        <w:trPr>
          <w:trHeight w:val="501"/>
        </w:trPr>
        <w:tc>
          <w:tcPr>
            <w:tcW w:w="0" w:type="auto"/>
            <w:hideMark/>
          </w:tcPr>
          <w:p w14:paraId="49C95F5B" w14:textId="77777777" w:rsidR="00AC6376" w:rsidRPr="00A65800" w:rsidRDefault="00AC6376" w:rsidP="00A65800">
            <w:pPr>
              <w:ind w:right="0" w:firstLine="0"/>
              <w:jc w:val="center"/>
              <w:rPr>
                <w:rFonts w:eastAsia="Times New Roman"/>
                <w:bCs/>
                <w:sz w:val="24"/>
                <w:szCs w:val="24"/>
                <w:lang w:eastAsia="uk-UA"/>
              </w:rPr>
            </w:pPr>
            <w:r w:rsidRPr="00A65800">
              <w:rPr>
                <w:rFonts w:eastAsia="Times New Roman"/>
                <w:bCs/>
                <w:sz w:val="24"/>
                <w:szCs w:val="24"/>
                <w:lang w:eastAsia="uk-UA"/>
              </w:rPr>
              <w:t>Ініціативи</w:t>
            </w:r>
          </w:p>
        </w:tc>
        <w:tc>
          <w:tcPr>
            <w:tcW w:w="0" w:type="auto"/>
            <w:hideMark/>
          </w:tcPr>
          <w:p w14:paraId="4D5C08AA" w14:textId="77777777" w:rsidR="00AC6376" w:rsidRPr="00A65800" w:rsidRDefault="00AC6376" w:rsidP="00A65800">
            <w:pPr>
              <w:ind w:right="0" w:firstLine="0"/>
              <w:jc w:val="center"/>
              <w:rPr>
                <w:rFonts w:eastAsia="Times New Roman"/>
                <w:bCs/>
                <w:sz w:val="24"/>
                <w:szCs w:val="24"/>
                <w:lang w:eastAsia="uk-UA"/>
              </w:rPr>
            </w:pPr>
            <w:r w:rsidRPr="00A65800">
              <w:rPr>
                <w:rFonts w:eastAsia="Times New Roman"/>
                <w:bCs/>
                <w:sz w:val="24"/>
                <w:szCs w:val="24"/>
                <w:lang w:eastAsia="uk-UA"/>
              </w:rPr>
              <w:t>Зміст та функціональна роль</w:t>
            </w:r>
          </w:p>
        </w:tc>
        <w:tc>
          <w:tcPr>
            <w:tcW w:w="0" w:type="auto"/>
            <w:hideMark/>
          </w:tcPr>
          <w:p w14:paraId="5EC53D18" w14:textId="77777777" w:rsidR="00AC6376" w:rsidRPr="00A65800" w:rsidRDefault="00AC6376" w:rsidP="00A65800">
            <w:pPr>
              <w:ind w:right="0" w:firstLine="0"/>
              <w:jc w:val="center"/>
              <w:rPr>
                <w:rFonts w:eastAsia="Times New Roman"/>
                <w:bCs/>
                <w:sz w:val="24"/>
                <w:szCs w:val="24"/>
                <w:lang w:eastAsia="uk-UA"/>
              </w:rPr>
            </w:pPr>
            <w:r w:rsidRPr="00A65800">
              <w:rPr>
                <w:rFonts w:eastAsia="Times New Roman"/>
                <w:bCs/>
                <w:sz w:val="24"/>
                <w:szCs w:val="24"/>
                <w:lang w:eastAsia="uk-UA"/>
              </w:rPr>
              <w:t>Значення для розвитку ESG-звітності в Україні</w:t>
            </w:r>
          </w:p>
        </w:tc>
      </w:tr>
      <w:tr w:rsidR="00AC6376" w:rsidRPr="00322050" w14:paraId="74B3B7C6" w14:textId="77777777" w:rsidTr="00755236">
        <w:trPr>
          <w:trHeight w:val="752"/>
        </w:trPr>
        <w:tc>
          <w:tcPr>
            <w:tcW w:w="0" w:type="auto"/>
            <w:hideMark/>
          </w:tcPr>
          <w:p w14:paraId="6D5792D0" w14:textId="77777777" w:rsidR="00AC6376" w:rsidRPr="00322050" w:rsidRDefault="00AC6376" w:rsidP="00A65800">
            <w:pPr>
              <w:ind w:right="0" w:firstLine="0"/>
              <w:jc w:val="both"/>
              <w:rPr>
                <w:rFonts w:eastAsia="Times New Roman"/>
                <w:i/>
                <w:iCs/>
                <w:sz w:val="24"/>
                <w:szCs w:val="24"/>
                <w:lang w:eastAsia="uk-UA"/>
              </w:rPr>
            </w:pPr>
            <w:r w:rsidRPr="00322050">
              <w:rPr>
                <w:rFonts w:eastAsia="Times New Roman"/>
                <w:i/>
                <w:iCs/>
                <w:sz w:val="24"/>
                <w:szCs w:val="24"/>
                <w:lang w:eastAsia="uk-UA"/>
              </w:rPr>
              <w:t xml:space="preserve">Стратегія впровадження звітності зі сталого розвитку (КМУ, 2024) </w:t>
            </w:r>
          </w:p>
        </w:tc>
        <w:tc>
          <w:tcPr>
            <w:tcW w:w="0" w:type="auto"/>
            <w:hideMark/>
          </w:tcPr>
          <w:p w14:paraId="53A831A5"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Визначає державну політику у сфері ESG, формує концептуальні засади впровадження звітності зі сталого розвитку, орієнтуючи Україну на європейські підходи та міжнародні стандарти</w:t>
            </w:r>
          </w:p>
        </w:tc>
        <w:tc>
          <w:tcPr>
            <w:tcW w:w="0" w:type="auto"/>
            <w:hideMark/>
          </w:tcPr>
          <w:p w14:paraId="768558FC"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Закладає базу для формування національної системи ESG-звітності та інтеграції до європейського економічного простору</w:t>
            </w:r>
          </w:p>
        </w:tc>
      </w:tr>
      <w:tr w:rsidR="00AC6376" w:rsidRPr="00322050" w14:paraId="252D4A30" w14:textId="77777777" w:rsidTr="00755236">
        <w:trPr>
          <w:trHeight w:val="1254"/>
        </w:trPr>
        <w:tc>
          <w:tcPr>
            <w:tcW w:w="0" w:type="auto"/>
            <w:hideMark/>
          </w:tcPr>
          <w:p w14:paraId="2D9E2D6D" w14:textId="77777777" w:rsidR="00AC6376" w:rsidRPr="00322050" w:rsidRDefault="00AC6376" w:rsidP="00A65800">
            <w:pPr>
              <w:ind w:right="0" w:firstLine="0"/>
              <w:jc w:val="both"/>
              <w:rPr>
                <w:rFonts w:eastAsia="Times New Roman"/>
                <w:i/>
                <w:iCs/>
                <w:sz w:val="24"/>
                <w:szCs w:val="24"/>
                <w:lang w:eastAsia="uk-UA"/>
              </w:rPr>
            </w:pPr>
            <w:proofErr w:type="spellStart"/>
            <w:r w:rsidRPr="00322050">
              <w:rPr>
                <w:rFonts w:eastAsia="Times New Roman"/>
                <w:i/>
                <w:iCs/>
                <w:sz w:val="24"/>
                <w:szCs w:val="24"/>
                <w:lang w:eastAsia="uk-UA"/>
              </w:rPr>
              <w:t>Законопроєкт</w:t>
            </w:r>
            <w:proofErr w:type="spellEnd"/>
            <w:r w:rsidRPr="00322050">
              <w:rPr>
                <w:rFonts w:eastAsia="Times New Roman"/>
                <w:i/>
                <w:iCs/>
                <w:sz w:val="24"/>
                <w:szCs w:val="24"/>
                <w:lang w:eastAsia="uk-UA"/>
              </w:rPr>
              <w:t xml:space="preserve"> №13598 (2025) </w:t>
            </w:r>
          </w:p>
        </w:tc>
        <w:tc>
          <w:tcPr>
            <w:tcW w:w="0" w:type="auto"/>
            <w:hideMark/>
          </w:tcPr>
          <w:p w14:paraId="28418A3D"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Вносить зміни до законодавства у сфері бухгалтерського обліку та фінансової звітності, передбачає запровадження обов’язкової звітності зі сталого розвитку</w:t>
            </w:r>
          </w:p>
        </w:tc>
        <w:tc>
          <w:tcPr>
            <w:tcW w:w="0" w:type="auto"/>
            <w:hideMark/>
          </w:tcPr>
          <w:p w14:paraId="7560FF41"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Формує юридичне підґрунтя для обов’язкового розкриття ESG-інформації та наближає Україну до вимог ЄС</w:t>
            </w:r>
          </w:p>
        </w:tc>
      </w:tr>
      <w:tr w:rsidR="00AC6376" w:rsidRPr="009352D0" w14:paraId="0882AF19" w14:textId="77777777" w:rsidTr="00755236">
        <w:trPr>
          <w:trHeight w:val="1244"/>
        </w:trPr>
        <w:tc>
          <w:tcPr>
            <w:tcW w:w="0" w:type="auto"/>
            <w:hideMark/>
          </w:tcPr>
          <w:p w14:paraId="5583EABA" w14:textId="77777777" w:rsidR="00AC6376" w:rsidRPr="00322050" w:rsidRDefault="00AC6376" w:rsidP="00A65800">
            <w:pPr>
              <w:ind w:right="0" w:firstLine="0"/>
              <w:jc w:val="both"/>
              <w:rPr>
                <w:rFonts w:eastAsia="Times New Roman"/>
                <w:i/>
                <w:iCs/>
                <w:sz w:val="24"/>
                <w:szCs w:val="24"/>
                <w:lang w:eastAsia="uk-UA"/>
              </w:rPr>
            </w:pPr>
            <w:r w:rsidRPr="00322050">
              <w:rPr>
                <w:rFonts w:eastAsia="Times New Roman"/>
                <w:i/>
                <w:iCs/>
                <w:sz w:val="24"/>
                <w:szCs w:val="24"/>
                <w:lang w:eastAsia="uk-UA"/>
              </w:rPr>
              <w:t xml:space="preserve">План впровадження ESRS в Україні </w:t>
            </w:r>
          </w:p>
        </w:tc>
        <w:tc>
          <w:tcPr>
            <w:tcW w:w="0" w:type="auto"/>
            <w:hideMark/>
          </w:tcPr>
          <w:p w14:paraId="40D0D2DD"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 xml:space="preserve">Визначає порядок адаптації </w:t>
            </w:r>
            <w:proofErr w:type="spellStart"/>
            <w:r w:rsidRPr="00322050">
              <w:rPr>
                <w:rFonts w:eastAsia="Times New Roman"/>
                <w:sz w:val="24"/>
                <w:szCs w:val="24"/>
                <w:lang w:eastAsia="uk-UA"/>
              </w:rPr>
              <w:t>European</w:t>
            </w:r>
            <w:proofErr w:type="spellEnd"/>
            <w:r w:rsidRPr="00322050">
              <w:rPr>
                <w:rFonts w:eastAsia="Times New Roman"/>
                <w:sz w:val="24"/>
                <w:szCs w:val="24"/>
                <w:lang w:eastAsia="uk-UA"/>
              </w:rPr>
              <w:t xml:space="preserve"> </w:t>
            </w:r>
            <w:proofErr w:type="spellStart"/>
            <w:r w:rsidRPr="00322050">
              <w:rPr>
                <w:rFonts w:eastAsia="Times New Roman"/>
                <w:sz w:val="24"/>
                <w:szCs w:val="24"/>
                <w:lang w:eastAsia="uk-UA"/>
              </w:rPr>
              <w:t>Sustainability</w:t>
            </w:r>
            <w:proofErr w:type="spellEnd"/>
            <w:r w:rsidRPr="00322050">
              <w:rPr>
                <w:rFonts w:eastAsia="Times New Roman"/>
                <w:sz w:val="24"/>
                <w:szCs w:val="24"/>
                <w:lang w:eastAsia="uk-UA"/>
              </w:rPr>
              <w:t xml:space="preserve"> </w:t>
            </w:r>
            <w:proofErr w:type="spellStart"/>
            <w:r w:rsidRPr="00322050">
              <w:rPr>
                <w:rFonts w:eastAsia="Times New Roman"/>
                <w:sz w:val="24"/>
                <w:szCs w:val="24"/>
                <w:lang w:eastAsia="uk-UA"/>
              </w:rPr>
              <w:t>Reporting</w:t>
            </w:r>
            <w:proofErr w:type="spellEnd"/>
            <w:r w:rsidRPr="00322050">
              <w:rPr>
                <w:rFonts w:eastAsia="Times New Roman"/>
                <w:sz w:val="24"/>
                <w:szCs w:val="24"/>
                <w:lang w:eastAsia="uk-UA"/>
              </w:rPr>
              <w:t xml:space="preserve"> </w:t>
            </w:r>
            <w:proofErr w:type="spellStart"/>
            <w:r w:rsidRPr="00322050">
              <w:rPr>
                <w:rFonts w:eastAsia="Times New Roman"/>
                <w:sz w:val="24"/>
                <w:szCs w:val="24"/>
                <w:lang w:eastAsia="uk-UA"/>
              </w:rPr>
              <w:t>Standards</w:t>
            </w:r>
            <w:proofErr w:type="spellEnd"/>
            <w:r w:rsidRPr="00322050">
              <w:rPr>
                <w:rFonts w:eastAsia="Times New Roman"/>
                <w:sz w:val="24"/>
                <w:szCs w:val="24"/>
                <w:lang w:eastAsia="uk-UA"/>
              </w:rPr>
              <w:t xml:space="preserve"> до національної системи обліку, структуру та вимоги до ESG-звітності</w:t>
            </w:r>
          </w:p>
        </w:tc>
        <w:tc>
          <w:tcPr>
            <w:tcW w:w="0" w:type="auto"/>
            <w:hideMark/>
          </w:tcPr>
          <w:p w14:paraId="26363457"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Забезпечує уніфікацію методології розкриття ESG-показників та практичне впровадження стандартів</w:t>
            </w:r>
          </w:p>
        </w:tc>
      </w:tr>
      <w:tr w:rsidR="00AC6376" w:rsidRPr="00322050" w14:paraId="1E6695D9" w14:textId="77777777" w:rsidTr="00755236">
        <w:trPr>
          <w:trHeight w:val="1505"/>
        </w:trPr>
        <w:tc>
          <w:tcPr>
            <w:tcW w:w="0" w:type="auto"/>
            <w:hideMark/>
          </w:tcPr>
          <w:p w14:paraId="1883FC1F" w14:textId="77777777" w:rsidR="00AC6376" w:rsidRPr="00322050" w:rsidRDefault="00AC6376" w:rsidP="00A65800">
            <w:pPr>
              <w:ind w:right="0" w:firstLine="0"/>
              <w:jc w:val="both"/>
              <w:rPr>
                <w:rFonts w:eastAsia="Times New Roman"/>
                <w:i/>
                <w:iCs/>
                <w:sz w:val="24"/>
                <w:szCs w:val="24"/>
                <w:lang w:eastAsia="uk-UA"/>
              </w:rPr>
            </w:pPr>
            <w:r w:rsidRPr="00322050">
              <w:rPr>
                <w:rFonts w:eastAsia="Times New Roman"/>
                <w:i/>
                <w:iCs/>
                <w:sz w:val="24"/>
                <w:szCs w:val="24"/>
                <w:lang w:eastAsia="uk-UA"/>
              </w:rPr>
              <w:lastRenderedPageBreak/>
              <w:t xml:space="preserve">Гармонізація з CSRD </w:t>
            </w:r>
          </w:p>
        </w:tc>
        <w:tc>
          <w:tcPr>
            <w:tcW w:w="0" w:type="auto"/>
            <w:hideMark/>
          </w:tcPr>
          <w:p w14:paraId="1A6BE0EB"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 xml:space="preserve">Передбачає узгодження української системи звітності з </w:t>
            </w:r>
            <w:proofErr w:type="spellStart"/>
            <w:r w:rsidRPr="00322050">
              <w:rPr>
                <w:rFonts w:eastAsia="Times New Roman"/>
                <w:sz w:val="24"/>
                <w:szCs w:val="24"/>
                <w:lang w:eastAsia="uk-UA"/>
              </w:rPr>
              <w:t>Corporate</w:t>
            </w:r>
            <w:proofErr w:type="spellEnd"/>
            <w:r w:rsidRPr="00322050">
              <w:rPr>
                <w:rFonts w:eastAsia="Times New Roman"/>
                <w:sz w:val="24"/>
                <w:szCs w:val="24"/>
                <w:lang w:eastAsia="uk-UA"/>
              </w:rPr>
              <w:t xml:space="preserve"> </w:t>
            </w:r>
            <w:proofErr w:type="spellStart"/>
            <w:r w:rsidRPr="00322050">
              <w:rPr>
                <w:rFonts w:eastAsia="Times New Roman"/>
                <w:sz w:val="24"/>
                <w:szCs w:val="24"/>
                <w:lang w:eastAsia="uk-UA"/>
              </w:rPr>
              <w:t>Sustainability</w:t>
            </w:r>
            <w:proofErr w:type="spellEnd"/>
            <w:r w:rsidRPr="00322050">
              <w:rPr>
                <w:rFonts w:eastAsia="Times New Roman"/>
                <w:sz w:val="24"/>
                <w:szCs w:val="24"/>
                <w:lang w:eastAsia="uk-UA"/>
              </w:rPr>
              <w:t xml:space="preserve"> </w:t>
            </w:r>
            <w:proofErr w:type="spellStart"/>
            <w:r w:rsidRPr="00322050">
              <w:rPr>
                <w:rFonts w:eastAsia="Times New Roman"/>
                <w:sz w:val="24"/>
                <w:szCs w:val="24"/>
                <w:lang w:eastAsia="uk-UA"/>
              </w:rPr>
              <w:t>Reporting</w:t>
            </w:r>
            <w:proofErr w:type="spellEnd"/>
            <w:r w:rsidRPr="00322050">
              <w:rPr>
                <w:rFonts w:eastAsia="Times New Roman"/>
                <w:sz w:val="24"/>
                <w:szCs w:val="24"/>
                <w:lang w:eastAsia="uk-UA"/>
              </w:rPr>
              <w:t xml:space="preserve"> </w:t>
            </w:r>
            <w:proofErr w:type="spellStart"/>
            <w:r w:rsidRPr="00322050">
              <w:rPr>
                <w:rFonts w:eastAsia="Times New Roman"/>
                <w:sz w:val="24"/>
                <w:szCs w:val="24"/>
                <w:lang w:eastAsia="uk-UA"/>
              </w:rPr>
              <w:t>Directive</w:t>
            </w:r>
            <w:proofErr w:type="spellEnd"/>
            <w:r w:rsidRPr="00322050">
              <w:rPr>
                <w:rFonts w:eastAsia="Times New Roman"/>
                <w:sz w:val="24"/>
                <w:szCs w:val="24"/>
                <w:lang w:eastAsia="uk-UA"/>
              </w:rPr>
              <w:t>, впровадження принципу подвійної суттєвості та розширення вимог до розкриття інформації</w:t>
            </w:r>
          </w:p>
        </w:tc>
        <w:tc>
          <w:tcPr>
            <w:tcW w:w="0" w:type="auto"/>
            <w:hideMark/>
          </w:tcPr>
          <w:p w14:paraId="37A05EEE"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Інтегрує Україну в європейську систему ESG-звітності та підвищує прозорість корпоративного сектору</w:t>
            </w:r>
          </w:p>
        </w:tc>
      </w:tr>
      <w:tr w:rsidR="00AC6376" w:rsidRPr="00322050" w14:paraId="5744A6E6" w14:textId="77777777" w:rsidTr="00755236">
        <w:trPr>
          <w:trHeight w:val="1003"/>
        </w:trPr>
        <w:tc>
          <w:tcPr>
            <w:tcW w:w="0" w:type="auto"/>
            <w:hideMark/>
          </w:tcPr>
          <w:p w14:paraId="608F60F3" w14:textId="77777777" w:rsidR="00AC6376" w:rsidRPr="00322050" w:rsidRDefault="00AC6376" w:rsidP="00A65800">
            <w:pPr>
              <w:ind w:right="0" w:firstLine="0"/>
              <w:jc w:val="both"/>
              <w:rPr>
                <w:rFonts w:eastAsia="Times New Roman"/>
                <w:i/>
                <w:iCs/>
                <w:sz w:val="24"/>
                <w:szCs w:val="24"/>
                <w:lang w:eastAsia="uk-UA"/>
              </w:rPr>
            </w:pPr>
            <w:r w:rsidRPr="00322050">
              <w:rPr>
                <w:rFonts w:eastAsia="Times New Roman"/>
                <w:i/>
                <w:iCs/>
                <w:sz w:val="24"/>
                <w:szCs w:val="24"/>
                <w:lang w:eastAsia="uk-UA"/>
              </w:rPr>
              <w:t xml:space="preserve">Ініціативи Мінфіну щодо ESG-звітності </w:t>
            </w:r>
          </w:p>
        </w:tc>
        <w:tc>
          <w:tcPr>
            <w:tcW w:w="0" w:type="auto"/>
            <w:hideMark/>
          </w:tcPr>
          <w:p w14:paraId="7787302D"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Забезпечує імплементацію ESG-вимог, методичну підтримку підприємств, розвиток інституційної та цифрової інфраструктури звітності</w:t>
            </w:r>
          </w:p>
        </w:tc>
        <w:tc>
          <w:tcPr>
            <w:tcW w:w="0" w:type="auto"/>
            <w:hideMark/>
          </w:tcPr>
          <w:p w14:paraId="18502FC0" w14:textId="77777777" w:rsidR="00AC6376" w:rsidRPr="00322050" w:rsidRDefault="00AC6376" w:rsidP="00A65800">
            <w:pPr>
              <w:ind w:right="0" w:firstLine="0"/>
              <w:jc w:val="both"/>
              <w:rPr>
                <w:rFonts w:eastAsia="Times New Roman"/>
                <w:sz w:val="24"/>
                <w:szCs w:val="24"/>
                <w:lang w:eastAsia="uk-UA"/>
              </w:rPr>
            </w:pPr>
            <w:r w:rsidRPr="00322050">
              <w:rPr>
                <w:rFonts w:eastAsia="Times New Roman"/>
                <w:sz w:val="24"/>
                <w:szCs w:val="24"/>
                <w:lang w:eastAsia="uk-UA"/>
              </w:rPr>
              <w:t>Переводить ESG-звітність у практичну площину державного управління та контролю</w:t>
            </w:r>
          </w:p>
        </w:tc>
      </w:tr>
    </w:tbl>
    <w:p w14:paraId="7FC3B0B3" w14:textId="77777777" w:rsidR="00AC6376" w:rsidRPr="00322050" w:rsidRDefault="00AC6376" w:rsidP="007B28FF">
      <w:pPr>
        <w:spacing w:after="0" w:line="240" w:lineRule="auto"/>
        <w:ind w:firstLine="340"/>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*Джерело: сформовано на основі [2-5].</w:t>
      </w:r>
    </w:p>
    <w:p w14:paraId="115EB97E" w14:textId="77777777" w:rsidR="00AC6376" w:rsidRPr="00322050" w:rsidRDefault="00AC6376" w:rsidP="007B28FF">
      <w:pPr>
        <w:spacing w:after="0" w:line="240" w:lineRule="auto"/>
        <w:ind w:firstLine="340"/>
        <w:jc w:val="both"/>
        <w:rPr>
          <w:rFonts w:ascii="Times New Roman" w:eastAsia="Calibri" w:hAnsi="Times New Roman" w:cs="Times New Roman"/>
          <w:color w:val="000000"/>
          <w:sz w:val="24"/>
          <w:szCs w:val="24"/>
          <w:lang w:val="uk-UA"/>
        </w:rPr>
      </w:pPr>
    </w:p>
    <w:p w14:paraId="79FED0FD" w14:textId="77777777" w:rsidR="00AC6376" w:rsidRPr="00322050" w:rsidRDefault="00AC6376" w:rsidP="007B28FF">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Активізація впровадження ESG-звітності в Україні є позитивним фактором як в межах євроінтеграційного напряму, так і через певні переваги для вітчизняних підприємств. По-перше, гармонізація з європейськими та міжнародними стандартами значно полегшує вихід на ринки ЄС. По-друге, підприємства, які звітують за міжнародними стандартами мають більшу інвестиційну привабливість. Крім того, ESG-звітність покращує імідж компанії, що також привертає увагу інвесторів [2]. Отже, впровадження ESG-звітності сприяє підвищенню прозорості діяльності підприємств та конкурентоспроможності. Водночас існують певні труднощі, зокрема: недостатня визначеність нормативної бази, обмеженість ресурсів і проблеми з якістю даних, що потребує подальшого вдосконалення підходів до її системного впровадження [6].</w:t>
      </w:r>
    </w:p>
    <w:p w14:paraId="3FA47F48" w14:textId="77777777" w:rsidR="00AC6376" w:rsidRPr="00322050" w:rsidRDefault="00AC6376" w:rsidP="007B28FF">
      <w:pPr>
        <w:spacing w:after="0" w:line="240" w:lineRule="auto"/>
        <w:ind w:firstLine="340"/>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ESG-звітність в Україні стане важливим елементом сучасної системи звітування та джерелом інформації при прийнятті важливих управлінських рішень різними </w:t>
      </w:r>
      <w:proofErr w:type="spellStart"/>
      <w:r w:rsidRPr="00322050">
        <w:rPr>
          <w:rFonts w:ascii="Times New Roman" w:eastAsia="Calibri" w:hAnsi="Times New Roman" w:cs="Times New Roman"/>
          <w:color w:val="000000"/>
          <w:sz w:val="24"/>
          <w:szCs w:val="24"/>
          <w:lang w:val="uk-UA"/>
        </w:rPr>
        <w:t>стейкхолдерами</w:t>
      </w:r>
      <w:proofErr w:type="spellEnd"/>
      <w:r w:rsidRPr="00322050">
        <w:rPr>
          <w:rFonts w:ascii="Times New Roman" w:eastAsia="Calibri" w:hAnsi="Times New Roman" w:cs="Times New Roman"/>
          <w:color w:val="000000"/>
          <w:sz w:val="24"/>
          <w:szCs w:val="24"/>
          <w:lang w:val="uk-UA"/>
        </w:rPr>
        <w:t>. В межах її впровадження та формування на вітчизняних підприємствах важливо забезпечити  підготовчий процес з фокусом на розвиток та вдосконалення необхідних навичок у працівників, які будуть відповідальні за її змістовне наповнення. Крім того, заклади вищої освіти України мають розглядати підготовку фахівців у сфері ESG-звітування як один із ключових пріоритетів та забезпечити інтеграцію різних аспектів ESG-звітування у відповідні освітні програми, адже саме наявність кваліфікованих спеціалістів є необхідною умовою для успішного впровадження такої звітності на вітчизняних підприємствах.</w:t>
      </w:r>
    </w:p>
    <w:p w14:paraId="21BD611A" w14:textId="77777777" w:rsidR="00AC6376" w:rsidRPr="00322050" w:rsidRDefault="00AC6376" w:rsidP="007B28FF">
      <w:pPr>
        <w:spacing w:after="0" w:line="240" w:lineRule="auto"/>
        <w:ind w:firstLine="340"/>
        <w:jc w:val="both"/>
        <w:rPr>
          <w:rFonts w:ascii="Times New Roman" w:eastAsia="Calibri" w:hAnsi="Times New Roman" w:cs="Times New Roman"/>
          <w:bCs/>
          <w:i/>
          <w:iCs/>
          <w:sz w:val="24"/>
          <w:szCs w:val="24"/>
          <w:lang w:val="uk-UA"/>
        </w:rPr>
      </w:pPr>
      <w:r w:rsidRPr="00322050">
        <w:rPr>
          <w:rFonts w:ascii="Times New Roman" w:eastAsia="Calibri" w:hAnsi="Times New Roman" w:cs="Times New Roman"/>
          <w:bCs/>
          <w:i/>
          <w:iCs/>
          <w:sz w:val="24"/>
          <w:szCs w:val="24"/>
          <w:lang w:val="uk-UA"/>
        </w:rPr>
        <w:t xml:space="preserve">Це дослідження виконано в рамках </w:t>
      </w:r>
      <w:proofErr w:type="spellStart"/>
      <w:r w:rsidRPr="00322050">
        <w:rPr>
          <w:rFonts w:ascii="Times New Roman" w:eastAsia="Calibri" w:hAnsi="Times New Roman" w:cs="Times New Roman"/>
          <w:bCs/>
          <w:i/>
          <w:iCs/>
          <w:sz w:val="24"/>
          <w:szCs w:val="24"/>
          <w:lang w:val="uk-UA"/>
        </w:rPr>
        <w:t>проєкту</w:t>
      </w:r>
      <w:proofErr w:type="spellEnd"/>
      <w:r w:rsidRPr="00322050">
        <w:rPr>
          <w:rFonts w:ascii="Times New Roman" w:eastAsia="Calibri" w:hAnsi="Times New Roman" w:cs="Times New Roman"/>
          <w:bCs/>
          <w:i/>
          <w:iCs/>
          <w:sz w:val="24"/>
          <w:szCs w:val="24"/>
          <w:lang w:val="uk-UA"/>
        </w:rPr>
        <w:t xml:space="preserve"> ERASMUS+ SUSTED «Освіта для сталого розвитку: синергія компетенцій для відновлення України» (номер </w:t>
      </w:r>
      <w:proofErr w:type="spellStart"/>
      <w:r w:rsidRPr="00322050">
        <w:rPr>
          <w:rFonts w:ascii="Times New Roman" w:eastAsia="Calibri" w:hAnsi="Times New Roman" w:cs="Times New Roman"/>
          <w:bCs/>
          <w:i/>
          <w:iCs/>
          <w:sz w:val="24"/>
          <w:szCs w:val="24"/>
          <w:lang w:val="uk-UA"/>
        </w:rPr>
        <w:t>проєкту</w:t>
      </w:r>
      <w:proofErr w:type="spellEnd"/>
      <w:r w:rsidRPr="00322050">
        <w:rPr>
          <w:rFonts w:ascii="Times New Roman" w:eastAsia="Calibri" w:hAnsi="Times New Roman" w:cs="Times New Roman"/>
          <w:bCs/>
          <w:i/>
          <w:iCs/>
          <w:sz w:val="24"/>
          <w:szCs w:val="24"/>
          <w:lang w:val="uk-UA"/>
        </w:rPr>
        <w:t xml:space="preserve">: 101178414). </w:t>
      </w:r>
      <w:proofErr w:type="spellStart"/>
      <w:r w:rsidRPr="00322050">
        <w:rPr>
          <w:rFonts w:ascii="Times New Roman" w:eastAsia="Calibri" w:hAnsi="Times New Roman" w:cs="Times New Roman"/>
          <w:bCs/>
          <w:i/>
          <w:iCs/>
          <w:sz w:val="24"/>
          <w:szCs w:val="24"/>
          <w:lang w:val="uk-UA"/>
        </w:rPr>
        <w:t>Проєкт</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співфінансується</w:t>
      </w:r>
      <w:proofErr w:type="spellEnd"/>
      <w:r w:rsidRPr="00322050">
        <w:rPr>
          <w:rFonts w:ascii="Times New Roman" w:eastAsia="Calibri" w:hAnsi="Times New Roman" w:cs="Times New Roman"/>
          <w:bCs/>
          <w:i/>
          <w:iCs/>
          <w:sz w:val="24"/>
          <w:szCs w:val="24"/>
          <w:lang w:val="uk-UA"/>
        </w:rPr>
        <w:t xml:space="preserve"> Європейським Союзом, проте висловлені погляди та думки належать лише авторам цього </w:t>
      </w:r>
      <w:proofErr w:type="spellStart"/>
      <w:r w:rsidRPr="00322050">
        <w:rPr>
          <w:rFonts w:ascii="Times New Roman" w:eastAsia="Calibri" w:hAnsi="Times New Roman" w:cs="Times New Roman"/>
          <w:bCs/>
          <w:i/>
          <w:iCs/>
          <w:sz w:val="24"/>
          <w:szCs w:val="24"/>
          <w:lang w:val="uk-UA"/>
        </w:rPr>
        <w:t>проєкту</w:t>
      </w:r>
      <w:proofErr w:type="spellEnd"/>
      <w:r w:rsidRPr="00322050">
        <w:rPr>
          <w:rFonts w:ascii="Times New Roman" w:eastAsia="Calibri" w:hAnsi="Times New Roman" w:cs="Times New Roman"/>
          <w:bCs/>
          <w:i/>
          <w:iCs/>
          <w:sz w:val="24"/>
          <w:szCs w:val="24"/>
          <w:lang w:val="uk-UA"/>
        </w:rPr>
        <w:t xml:space="preserve"> і не обов’язково відображають погляди Європейського Союзу чи Європейського виконавчого агентства з питань освіти та культури. Ні Європейський Союз, ні </w:t>
      </w:r>
      <w:proofErr w:type="spellStart"/>
      <w:r w:rsidRPr="00322050">
        <w:rPr>
          <w:rFonts w:ascii="Times New Roman" w:eastAsia="Calibri" w:hAnsi="Times New Roman" w:cs="Times New Roman"/>
          <w:bCs/>
          <w:i/>
          <w:iCs/>
          <w:sz w:val="24"/>
          <w:szCs w:val="24"/>
          <w:lang w:val="uk-UA"/>
        </w:rPr>
        <w:t>грантодавець</w:t>
      </w:r>
      <w:proofErr w:type="spellEnd"/>
      <w:r w:rsidRPr="00322050">
        <w:rPr>
          <w:rFonts w:ascii="Times New Roman" w:eastAsia="Calibri" w:hAnsi="Times New Roman" w:cs="Times New Roman"/>
          <w:bCs/>
          <w:i/>
          <w:iCs/>
          <w:sz w:val="24"/>
          <w:szCs w:val="24"/>
          <w:lang w:val="uk-UA"/>
        </w:rPr>
        <w:t xml:space="preserve"> не можуть нести за них відповідальність.</w:t>
      </w:r>
    </w:p>
    <w:p w14:paraId="7942E427" w14:textId="77777777" w:rsidR="00AC6376" w:rsidRPr="00322050" w:rsidRDefault="00AC6376" w:rsidP="007B28FF">
      <w:pPr>
        <w:spacing w:after="0" w:line="240" w:lineRule="auto"/>
        <w:ind w:firstLine="340"/>
        <w:jc w:val="both"/>
        <w:rPr>
          <w:rFonts w:ascii="Times New Roman" w:eastAsia="Calibri" w:hAnsi="Times New Roman" w:cs="Times New Roman"/>
          <w:bCs/>
          <w:i/>
          <w:iCs/>
          <w:sz w:val="24"/>
          <w:szCs w:val="24"/>
          <w:lang w:val="uk-UA"/>
        </w:rPr>
      </w:pPr>
      <w:proofErr w:type="spellStart"/>
      <w:r w:rsidRPr="00322050">
        <w:rPr>
          <w:rFonts w:ascii="Times New Roman" w:eastAsia="Calibri" w:hAnsi="Times New Roman" w:cs="Times New Roman"/>
          <w:bCs/>
          <w:i/>
          <w:iCs/>
          <w:sz w:val="24"/>
          <w:szCs w:val="24"/>
          <w:lang w:val="uk-UA"/>
        </w:rPr>
        <w:t>This</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research</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is</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carried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out</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within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framework</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of</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ERASMUS+ SUSTED </w:t>
      </w:r>
      <w:proofErr w:type="spellStart"/>
      <w:r w:rsidRPr="00322050">
        <w:rPr>
          <w:rFonts w:ascii="Times New Roman" w:eastAsia="Calibri" w:hAnsi="Times New Roman" w:cs="Times New Roman"/>
          <w:bCs/>
          <w:i/>
          <w:iCs/>
          <w:sz w:val="24"/>
          <w:szCs w:val="24"/>
          <w:lang w:val="uk-UA"/>
        </w:rPr>
        <w:t>project</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Education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for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sustainable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development</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synergy</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of</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competences</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for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recovery</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of</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Ukraine</w:t>
      </w:r>
      <w:proofErr w:type="spellEnd"/>
      <w:r w:rsidRPr="00322050">
        <w:rPr>
          <w:rFonts w:ascii="Times New Roman" w:eastAsia="Calibri" w:hAnsi="Times New Roman" w:cs="Times New Roman"/>
          <w:bCs/>
          <w:i/>
          <w:iCs/>
          <w:sz w:val="24"/>
          <w:szCs w:val="24"/>
          <w:lang w:val="uk-UA"/>
        </w:rPr>
        <w:t xml:space="preserve">» (Project </w:t>
      </w:r>
      <w:proofErr w:type="spellStart"/>
      <w:r w:rsidRPr="00322050">
        <w:rPr>
          <w:rFonts w:ascii="Times New Roman" w:eastAsia="Calibri" w:hAnsi="Times New Roman" w:cs="Times New Roman"/>
          <w:bCs/>
          <w:i/>
          <w:iCs/>
          <w:sz w:val="24"/>
          <w:szCs w:val="24"/>
          <w:lang w:val="uk-UA"/>
        </w:rPr>
        <w:t>number</w:t>
      </w:r>
      <w:proofErr w:type="spellEnd"/>
      <w:r w:rsidRPr="00322050">
        <w:rPr>
          <w:rFonts w:ascii="Times New Roman" w:eastAsia="Calibri" w:hAnsi="Times New Roman" w:cs="Times New Roman"/>
          <w:bCs/>
          <w:i/>
          <w:iCs/>
          <w:sz w:val="24"/>
          <w:szCs w:val="24"/>
          <w:lang w:val="uk-UA"/>
        </w:rPr>
        <w:t xml:space="preserve">: 101178414).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project</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is</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funded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by</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European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Union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Views</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and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opinions</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expressed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are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however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those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of</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author</w:t>
      </w:r>
      <w:proofErr w:type="spellEnd"/>
      <w:r w:rsidRPr="00322050">
        <w:rPr>
          <w:rFonts w:ascii="Times New Roman" w:eastAsia="Calibri" w:hAnsi="Times New Roman" w:cs="Times New Roman"/>
          <w:bCs/>
          <w:i/>
          <w:iCs/>
          <w:sz w:val="24"/>
          <w:szCs w:val="24"/>
          <w:lang w:val="uk-UA"/>
        </w:rPr>
        <w:t xml:space="preserve">(s) </w:t>
      </w:r>
      <w:proofErr w:type="spellStart"/>
      <w:r w:rsidRPr="00322050">
        <w:rPr>
          <w:rFonts w:ascii="Times New Roman" w:eastAsia="Calibri" w:hAnsi="Times New Roman" w:cs="Times New Roman"/>
          <w:bCs/>
          <w:i/>
          <w:iCs/>
          <w:sz w:val="24"/>
          <w:szCs w:val="24"/>
          <w:lang w:val="uk-UA"/>
        </w:rPr>
        <w:t>only</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and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do</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not</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necessarily</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reflect</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those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of</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European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Union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or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European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Education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and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Culture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Executive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Agency</w:t>
      </w:r>
      <w:proofErr w:type="spellEnd"/>
      <w:r w:rsidRPr="00322050">
        <w:rPr>
          <w:rFonts w:ascii="Times New Roman" w:eastAsia="Calibri" w:hAnsi="Times New Roman" w:cs="Times New Roman"/>
          <w:bCs/>
          <w:i/>
          <w:iCs/>
          <w:sz w:val="24"/>
          <w:szCs w:val="24"/>
          <w:lang w:val="uk-UA"/>
        </w:rPr>
        <w:t xml:space="preserve"> (EACEA). </w:t>
      </w:r>
      <w:proofErr w:type="spellStart"/>
      <w:r w:rsidRPr="00322050">
        <w:rPr>
          <w:rFonts w:ascii="Times New Roman" w:eastAsia="Calibri" w:hAnsi="Times New Roman" w:cs="Times New Roman"/>
          <w:bCs/>
          <w:i/>
          <w:iCs/>
          <w:sz w:val="24"/>
          <w:szCs w:val="24"/>
          <w:lang w:val="uk-UA"/>
        </w:rPr>
        <w:t>Neither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European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Union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nor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granting</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authority</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can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be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held</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responsible</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for</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them</w:t>
      </w:r>
      <w:proofErr w:type="spellEnd"/>
      <w:r w:rsidRPr="00322050">
        <w:rPr>
          <w:rFonts w:ascii="Times New Roman" w:eastAsia="Calibri" w:hAnsi="Times New Roman" w:cs="Times New Roman"/>
          <w:bCs/>
          <w:i/>
          <w:iCs/>
          <w:sz w:val="24"/>
          <w:szCs w:val="24"/>
          <w:lang w:val="uk-UA"/>
        </w:rPr>
        <w:t>.</w:t>
      </w:r>
    </w:p>
    <w:p w14:paraId="72945665" w14:textId="77777777" w:rsidR="00AC6376" w:rsidRPr="00322050" w:rsidRDefault="00AC6376" w:rsidP="007B28FF">
      <w:pPr>
        <w:spacing w:after="0" w:line="240" w:lineRule="auto"/>
        <w:ind w:firstLine="340"/>
        <w:jc w:val="both"/>
        <w:rPr>
          <w:rFonts w:ascii="Times New Roman" w:eastAsia="Calibri" w:hAnsi="Times New Roman" w:cs="Times New Roman"/>
          <w:b/>
          <w:sz w:val="24"/>
          <w:szCs w:val="24"/>
          <w:lang w:val="uk-UA"/>
        </w:rPr>
      </w:pPr>
    </w:p>
    <w:p w14:paraId="6ED7310C" w14:textId="5DC69B59" w:rsidR="00AC6376" w:rsidRPr="00322050" w:rsidRDefault="00AC6376" w:rsidP="007B28FF">
      <w:pPr>
        <w:spacing w:after="0" w:line="240" w:lineRule="auto"/>
        <w:ind w:firstLine="340"/>
        <w:jc w:val="both"/>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 xml:space="preserve">Список використаних джерел: </w:t>
      </w:r>
      <w:r w:rsidRPr="00C301F9">
        <w:rPr>
          <w:rFonts w:ascii="Times New Roman" w:eastAsia="Calibri" w:hAnsi="Times New Roman" w:cs="Times New Roman"/>
          <w:b/>
          <w:bCs/>
          <w:sz w:val="24"/>
          <w:szCs w:val="24"/>
          <w:lang w:val="uk-UA"/>
        </w:rPr>
        <w:t>1.</w:t>
      </w:r>
      <w:r w:rsidRPr="00322050">
        <w:rPr>
          <w:rFonts w:ascii="Times New Roman" w:eastAsia="Calibri" w:hAnsi="Times New Roman" w:cs="Times New Roman"/>
          <w:sz w:val="24"/>
          <w:szCs w:val="24"/>
          <w:lang w:val="uk-UA"/>
        </w:rPr>
        <w:t xml:space="preserve"> Селецька Д. Формування ESG-звітності за стандартами GRI: екологічний аспект. </w:t>
      </w:r>
      <w:r w:rsidRPr="00322050">
        <w:rPr>
          <w:rFonts w:ascii="Times New Roman" w:eastAsia="Calibri" w:hAnsi="Times New Roman" w:cs="Times New Roman"/>
          <w:i/>
          <w:iCs/>
          <w:sz w:val="24"/>
          <w:szCs w:val="24"/>
          <w:lang w:val="uk-UA"/>
        </w:rPr>
        <w:t>Економіка та суспільство</w:t>
      </w:r>
      <w:r w:rsidRPr="00322050">
        <w:rPr>
          <w:rFonts w:ascii="Times New Roman" w:eastAsia="Calibri" w:hAnsi="Times New Roman" w:cs="Times New Roman"/>
          <w:sz w:val="24"/>
          <w:szCs w:val="24"/>
          <w:lang w:val="uk-UA"/>
        </w:rPr>
        <w:t>. 2024. № 69. URL: </w:t>
      </w:r>
      <w:hyperlink r:id="rId44" w:tgtFrame="_blank" w:history="1">
        <w:r w:rsidRPr="00322050">
          <w:rPr>
            <w:rFonts w:ascii="Times New Roman" w:eastAsia="Calibri" w:hAnsi="Times New Roman" w:cs="Times New Roman"/>
            <w:sz w:val="24"/>
            <w:szCs w:val="24"/>
            <w:u w:val="single"/>
            <w:lang w:val="uk-UA"/>
          </w:rPr>
          <w:t>https://doi.org/10.32782/2524-0072/2024-69-145</w:t>
        </w:r>
      </w:hyperlink>
      <w:r w:rsidR="00C301F9">
        <w:rPr>
          <w:rFonts w:ascii="Times New Roman" w:eastAsia="Calibri" w:hAnsi="Times New Roman" w:cs="Times New Roman"/>
          <w:sz w:val="24"/>
          <w:szCs w:val="24"/>
          <w:u w:val="single"/>
          <w:lang w:val="uk-UA"/>
        </w:rPr>
        <w:t>.</w:t>
      </w:r>
      <w:r w:rsidR="00C301F9">
        <w:rPr>
          <w:rFonts w:ascii="Times New Roman" w:eastAsia="Calibri" w:hAnsi="Times New Roman" w:cs="Times New Roman"/>
          <w:sz w:val="24"/>
          <w:szCs w:val="24"/>
          <w:lang w:val="uk-UA"/>
        </w:rPr>
        <w:t xml:space="preserve"> </w:t>
      </w:r>
      <w:r w:rsidRPr="00C301F9">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Ковальова Т.В., Ромашко О.М., </w:t>
      </w:r>
      <w:proofErr w:type="spellStart"/>
      <w:r w:rsidRPr="00322050">
        <w:rPr>
          <w:rFonts w:ascii="Times New Roman" w:eastAsia="Calibri" w:hAnsi="Times New Roman" w:cs="Times New Roman"/>
          <w:sz w:val="24"/>
          <w:szCs w:val="24"/>
          <w:lang w:val="uk-UA"/>
        </w:rPr>
        <w:t>Дружинська</w:t>
      </w:r>
      <w:proofErr w:type="spellEnd"/>
      <w:r w:rsidRPr="00322050">
        <w:rPr>
          <w:rFonts w:ascii="Times New Roman" w:eastAsia="Calibri" w:hAnsi="Times New Roman" w:cs="Times New Roman"/>
          <w:sz w:val="24"/>
          <w:szCs w:val="24"/>
          <w:lang w:val="uk-UA"/>
        </w:rPr>
        <w:t> Н. С. Гармонізація стандартів нефінансової ESG-звітності українських компаній з вимогами міжнародних інституційних інвесторів. </w:t>
      </w:r>
      <w:r w:rsidRPr="00322050">
        <w:rPr>
          <w:rFonts w:ascii="Times New Roman" w:eastAsia="Calibri" w:hAnsi="Times New Roman" w:cs="Times New Roman"/>
          <w:i/>
          <w:iCs/>
          <w:sz w:val="24"/>
          <w:szCs w:val="24"/>
          <w:lang w:val="uk-UA"/>
        </w:rPr>
        <w:t>Актуальні питання економічних наук</w:t>
      </w:r>
      <w:r w:rsidRPr="00322050">
        <w:rPr>
          <w:rFonts w:ascii="Times New Roman" w:eastAsia="Calibri" w:hAnsi="Times New Roman" w:cs="Times New Roman"/>
          <w:sz w:val="24"/>
          <w:szCs w:val="24"/>
          <w:lang w:val="uk-UA"/>
        </w:rPr>
        <w:t>. 2026. № 22. URL: </w:t>
      </w:r>
      <w:hyperlink r:id="rId45" w:history="1">
        <w:r w:rsidRPr="00322050">
          <w:rPr>
            <w:rFonts w:ascii="Times New Roman" w:eastAsia="Calibri" w:hAnsi="Times New Roman" w:cs="Times New Roman"/>
            <w:sz w:val="24"/>
            <w:szCs w:val="24"/>
            <w:u w:val="single"/>
            <w:lang w:val="uk-UA"/>
          </w:rPr>
          <w:t>https://www.a-economics.com.ua/index.php/home/article/view/1308/1287</w:t>
        </w:r>
      </w:hyperlink>
      <w:r w:rsidR="00C301F9">
        <w:rPr>
          <w:rFonts w:ascii="Times New Roman" w:eastAsia="Calibri" w:hAnsi="Times New Roman" w:cs="Times New Roman"/>
          <w:sz w:val="24"/>
          <w:szCs w:val="24"/>
          <w:lang w:val="uk-UA"/>
        </w:rPr>
        <w:t xml:space="preserve">. </w:t>
      </w:r>
      <w:r w:rsidRPr="00C301F9">
        <w:rPr>
          <w:rFonts w:ascii="Times New Roman" w:eastAsia="Calibri" w:hAnsi="Times New Roman" w:cs="Times New Roman"/>
          <w:b/>
          <w:bCs/>
          <w:sz w:val="24"/>
          <w:szCs w:val="24"/>
          <w:shd w:val="clear" w:color="auto" w:fill="FFFFFF"/>
          <w:lang w:val="uk-UA"/>
        </w:rPr>
        <w:t>3.</w:t>
      </w:r>
      <w:r w:rsidRPr="00322050">
        <w:rPr>
          <w:rFonts w:ascii="Times New Roman" w:eastAsia="Calibri" w:hAnsi="Times New Roman" w:cs="Times New Roman"/>
          <w:sz w:val="24"/>
          <w:szCs w:val="24"/>
          <w:shd w:val="clear" w:color="auto" w:fill="FFFFFF"/>
          <w:lang w:val="uk-UA"/>
        </w:rPr>
        <w:t xml:space="preserve"> </w:t>
      </w:r>
      <w:r w:rsidRPr="00322050">
        <w:rPr>
          <w:rFonts w:ascii="Times New Roman" w:eastAsia="Calibri" w:hAnsi="Times New Roman" w:cs="Times New Roman"/>
          <w:sz w:val="24"/>
          <w:szCs w:val="24"/>
          <w:lang w:val="uk-UA"/>
        </w:rPr>
        <w:t xml:space="preserve">Про схвалення Стратегії запровадження підприємствами звітності із сталого розвитку: </w:t>
      </w:r>
      <w:proofErr w:type="spellStart"/>
      <w:r w:rsidRPr="00322050">
        <w:rPr>
          <w:rFonts w:ascii="Times New Roman" w:eastAsia="Calibri" w:hAnsi="Times New Roman" w:cs="Times New Roman"/>
          <w:sz w:val="24"/>
          <w:szCs w:val="24"/>
          <w:lang w:val="uk-UA"/>
        </w:rPr>
        <w:t>Розпорядж</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Каб</w:t>
      </w:r>
      <w:proofErr w:type="spellEnd"/>
      <w:r w:rsidRPr="00322050">
        <w:rPr>
          <w:rFonts w:ascii="Times New Roman" w:eastAsia="Calibri" w:hAnsi="Times New Roman" w:cs="Times New Roman"/>
          <w:sz w:val="24"/>
          <w:szCs w:val="24"/>
          <w:lang w:val="uk-UA"/>
        </w:rPr>
        <w:t xml:space="preserve">. Міністрів України від 18.10.2024 № 1015-р. </w:t>
      </w:r>
      <w:r w:rsidRPr="00322050">
        <w:rPr>
          <w:rFonts w:ascii="Times New Roman" w:eastAsia="Calibri" w:hAnsi="Times New Roman" w:cs="Times New Roman"/>
          <w:sz w:val="24"/>
          <w:szCs w:val="24"/>
          <w:lang w:val="uk-UA"/>
        </w:rPr>
        <w:lastRenderedPageBreak/>
        <w:t>URL: </w:t>
      </w:r>
      <w:hyperlink r:id="rId46" w:anchor="Text" w:tgtFrame="_blank" w:history="1">
        <w:r w:rsidRPr="00322050">
          <w:rPr>
            <w:rFonts w:ascii="Times New Roman" w:eastAsia="Calibri" w:hAnsi="Times New Roman" w:cs="Times New Roman"/>
            <w:sz w:val="24"/>
            <w:szCs w:val="24"/>
            <w:u w:val="single"/>
            <w:lang w:val="uk-UA"/>
          </w:rPr>
          <w:t>https://zakon.rada.gov.ua/laws/show/1015-2024-р#Text</w:t>
        </w:r>
      </w:hyperlink>
      <w:r w:rsidR="00C301F9">
        <w:rPr>
          <w:rFonts w:ascii="Times New Roman" w:eastAsia="Calibri" w:hAnsi="Times New Roman" w:cs="Times New Roman"/>
          <w:sz w:val="24"/>
          <w:szCs w:val="24"/>
          <w:lang w:val="uk-UA"/>
        </w:rPr>
        <w:t xml:space="preserve">. </w:t>
      </w:r>
      <w:r w:rsidRPr="00C301F9">
        <w:rPr>
          <w:rFonts w:ascii="Times New Roman" w:eastAsia="Calibri" w:hAnsi="Times New Roman" w:cs="Times New Roman"/>
          <w:b/>
          <w:bCs/>
          <w:sz w:val="24"/>
          <w:szCs w:val="24"/>
          <w:lang w:val="uk-UA"/>
        </w:rPr>
        <w:t>4.</w:t>
      </w:r>
      <w:r w:rsidRPr="00322050">
        <w:rPr>
          <w:rFonts w:ascii="Times New Roman" w:eastAsia="Calibri" w:hAnsi="Times New Roman" w:cs="Times New Roman"/>
          <w:sz w:val="24"/>
          <w:szCs w:val="24"/>
          <w:lang w:val="uk-UA"/>
        </w:rPr>
        <w:t xml:space="preserve"> Проект Закону про внесення змін до Закону України «Про бухгалтерський облік та фінансову звітність в Україні» щодо запровадження звітності із сталого розвитку. </w:t>
      </w:r>
      <w:r w:rsidRPr="00322050">
        <w:rPr>
          <w:rFonts w:ascii="Times New Roman" w:eastAsia="Calibri" w:hAnsi="Times New Roman" w:cs="Times New Roman"/>
          <w:i/>
          <w:iCs/>
          <w:sz w:val="24"/>
          <w:szCs w:val="24"/>
          <w:lang w:val="uk-UA"/>
        </w:rPr>
        <w:t>Верховна Рада України</w:t>
      </w:r>
      <w:r w:rsidRPr="00322050">
        <w:rPr>
          <w:rFonts w:ascii="Times New Roman" w:eastAsia="Calibri" w:hAnsi="Times New Roman" w:cs="Times New Roman"/>
          <w:sz w:val="24"/>
          <w:szCs w:val="24"/>
          <w:lang w:val="uk-UA"/>
        </w:rPr>
        <w:t>. URL: </w:t>
      </w:r>
      <w:hyperlink r:id="rId47" w:tgtFrame="_blank" w:history="1">
        <w:r w:rsidRPr="00322050">
          <w:rPr>
            <w:rFonts w:ascii="Times New Roman" w:eastAsia="Calibri" w:hAnsi="Times New Roman" w:cs="Times New Roman"/>
            <w:sz w:val="24"/>
            <w:szCs w:val="24"/>
            <w:u w:val="single"/>
            <w:lang w:val="uk-UA"/>
          </w:rPr>
          <w:t>https://itd.rada.gov.ua/billinfo/Bills/Card/56996</w:t>
        </w:r>
      </w:hyperlink>
      <w:r w:rsidR="00C301F9">
        <w:rPr>
          <w:rFonts w:ascii="Times New Roman" w:eastAsia="Calibri" w:hAnsi="Times New Roman" w:cs="Times New Roman"/>
          <w:sz w:val="24"/>
          <w:szCs w:val="24"/>
          <w:lang w:val="uk-UA"/>
        </w:rPr>
        <w:t xml:space="preserve">. </w:t>
      </w:r>
      <w:r w:rsidRPr="00C301F9">
        <w:rPr>
          <w:rFonts w:ascii="Times New Roman" w:eastAsia="Calibri" w:hAnsi="Times New Roman" w:cs="Times New Roman"/>
          <w:b/>
          <w:bCs/>
          <w:sz w:val="24"/>
          <w:szCs w:val="24"/>
          <w:lang w:val="uk-UA"/>
        </w:rPr>
        <w:t>5.</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shd w:val="clear" w:color="auto" w:fill="FFFFFF"/>
          <w:lang w:val="uk-UA"/>
        </w:rPr>
        <w:t>Затонацький</w:t>
      </w:r>
      <w:proofErr w:type="spellEnd"/>
      <w:r w:rsidRPr="00322050">
        <w:rPr>
          <w:rFonts w:ascii="Times New Roman" w:eastAsia="Calibri" w:hAnsi="Times New Roman" w:cs="Times New Roman"/>
          <w:sz w:val="24"/>
          <w:szCs w:val="24"/>
          <w:shd w:val="clear" w:color="auto" w:fill="FFFFFF"/>
          <w:lang w:val="uk-UA"/>
        </w:rPr>
        <w:t xml:space="preserve"> Д.А. Основні напрями регулювання стандартів ESG на національному та міжнародному рівні. </w:t>
      </w:r>
      <w:r w:rsidRPr="00322050">
        <w:rPr>
          <w:rFonts w:ascii="Times New Roman" w:eastAsia="Calibri" w:hAnsi="Times New Roman" w:cs="Times New Roman"/>
          <w:i/>
          <w:iCs/>
          <w:sz w:val="24"/>
          <w:szCs w:val="24"/>
          <w:shd w:val="clear" w:color="auto" w:fill="FFFFFF"/>
          <w:lang w:val="uk-UA"/>
        </w:rPr>
        <w:t>Інвестиції: практика та досвід</w:t>
      </w:r>
      <w:r w:rsidRPr="00322050">
        <w:rPr>
          <w:rFonts w:ascii="Times New Roman" w:eastAsia="Calibri" w:hAnsi="Times New Roman" w:cs="Times New Roman"/>
          <w:sz w:val="24"/>
          <w:szCs w:val="24"/>
          <w:shd w:val="clear" w:color="auto" w:fill="FFFFFF"/>
          <w:lang w:val="uk-UA"/>
        </w:rPr>
        <w:t>. 2024. № 5: 74-81.</w:t>
      </w:r>
      <w:r w:rsidRPr="00322050">
        <w:rPr>
          <w:rFonts w:ascii="Times New Roman" w:eastAsia="Calibri" w:hAnsi="Times New Roman" w:cs="Times New Roman"/>
          <w:sz w:val="24"/>
          <w:szCs w:val="24"/>
          <w:lang w:val="uk-UA"/>
        </w:rPr>
        <w:t xml:space="preserve"> URL: </w:t>
      </w:r>
      <w:hyperlink r:id="rId48" w:history="1">
        <w:r w:rsidRPr="00322050">
          <w:rPr>
            <w:rFonts w:ascii="Times New Roman" w:eastAsia="Calibri" w:hAnsi="Times New Roman" w:cs="Times New Roman"/>
            <w:sz w:val="24"/>
            <w:szCs w:val="24"/>
            <w:u w:val="single"/>
            <w:lang w:val="uk-UA"/>
          </w:rPr>
          <w:t>https://dspace.chmnu.edu.ua/jspui/bitstream/123456789/2563/1/Інвестиції_практика%20та%20досвід%2C%202024.%20№%205.pdf</w:t>
        </w:r>
      </w:hyperlink>
      <w:r w:rsidR="00C301F9">
        <w:rPr>
          <w:rFonts w:ascii="Times New Roman" w:eastAsia="Calibri" w:hAnsi="Times New Roman" w:cs="Times New Roman"/>
          <w:sz w:val="24"/>
          <w:szCs w:val="24"/>
          <w:lang w:val="uk-UA"/>
        </w:rPr>
        <w:t xml:space="preserve">. </w:t>
      </w:r>
      <w:r w:rsidRPr="00C301F9">
        <w:rPr>
          <w:rFonts w:ascii="Times New Roman" w:eastAsia="Calibri" w:hAnsi="Times New Roman" w:cs="Times New Roman"/>
          <w:b/>
          <w:bCs/>
          <w:sz w:val="24"/>
          <w:szCs w:val="24"/>
          <w:lang w:val="uk-UA"/>
        </w:rPr>
        <w:t>6.</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shd w:val="clear" w:color="auto" w:fill="FFFFFF"/>
          <w:lang w:val="uk-UA"/>
        </w:rPr>
        <w:t>Головчак</w:t>
      </w:r>
      <w:proofErr w:type="spellEnd"/>
      <w:r w:rsidRPr="00322050">
        <w:rPr>
          <w:rFonts w:ascii="Times New Roman" w:eastAsia="Calibri" w:hAnsi="Times New Roman" w:cs="Times New Roman"/>
          <w:sz w:val="24"/>
          <w:szCs w:val="24"/>
          <w:shd w:val="clear" w:color="auto" w:fill="FFFFFF"/>
          <w:lang w:val="uk-UA"/>
        </w:rPr>
        <w:t xml:space="preserve"> Г. Оцінка ефективності ESG-звітності як інструменту прозорості бізнесу в умовах глобалізації. </w:t>
      </w:r>
      <w:r w:rsidRPr="00322050">
        <w:rPr>
          <w:rFonts w:ascii="Times New Roman" w:eastAsia="Calibri" w:hAnsi="Times New Roman" w:cs="Times New Roman"/>
          <w:i/>
          <w:iCs/>
          <w:sz w:val="24"/>
          <w:szCs w:val="24"/>
          <w:shd w:val="clear" w:color="auto" w:fill="FFFFFF"/>
          <w:lang w:val="uk-UA"/>
        </w:rPr>
        <w:t>Економіка та суспільство</w:t>
      </w:r>
      <w:r w:rsidRPr="00322050">
        <w:rPr>
          <w:rFonts w:ascii="Times New Roman" w:eastAsia="Calibri" w:hAnsi="Times New Roman" w:cs="Times New Roman"/>
          <w:sz w:val="24"/>
          <w:szCs w:val="24"/>
          <w:shd w:val="clear" w:color="auto" w:fill="FFFFFF"/>
          <w:lang w:val="uk-UA"/>
        </w:rPr>
        <w:t xml:space="preserve">. 2024. № 67. </w:t>
      </w:r>
      <w:r w:rsidRPr="00322050">
        <w:rPr>
          <w:rFonts w:ascii="Times New Roman" w:eastAsia="Calibri" w:hAnsi="Times New Roman" w:cs="Times New Roman"/>
          <w:sz w:val="24"/>
          <w:szCs w:val="24"/>
          <w:lang w:val="uk-UA"/>
        </w:rPr>
        <w:t xml:space="preserve">URL: </w:t>
      </w:r>
      <w:hyperlink r:id="rId49" w:history="1">
        <w:r w:rsidRPr="00322050">
          <w:rPr>
            <w:rFonts w:ascii="Times New Roman" w:eastAsia="Calibri" w:hAnsi="Times New Roman" w:cs="Times New Roman"/>
            <w:sz w:val="24"/>
            <w:szCs w:val="24"/>
            <w:u w:val="single"/>
            <w:lang w:val="uk-UA"/>
          </w:rPr>
          <w:t>https://economyandsociety.in.ua/index.php/journal/article/view/4708</w:t>
        </w:r>
      </w:hyperlink>
      <w:r w:rsidRPr="00322050">
        <w:rPr>
          <w:rFonts w:ascii="Times New Roman" w:eastAsia="Calibri" w:hAnsi="Times New Roman" w:cs="Times New Roman"/>
          <w:sz w:val="24"/>
          <w:szCs w:val="24"/>
          <w:lang w:val="uk-UA"/>
        </w:rPr>
        <w:t xml:space="preserve"> </w:t>
      </w:r>
    </w:p>
    <w:p w14:paraId="57032C58" w14:textId="379FAFF8" w:rsidR="00873CBA" w:rsidRPr="00322050" w:rsidRDefault="00873CBA" w:rsidP="007B28FF">
      <w:pPr>
        <w:spacing w:after="0" w:line="240" w:lineRule="auto"/>
        <w:ind w:firstLine="340"/>
        <w:jc w:val="both"/>
        <w:rPr>
          <w:rFonts w:ascii="Times New Roman" w:eastAsia="Calibri" w:hAnsi="Times New Roman" w:cs="Times New Roman"/>
          <w:bCs/>
          <w:iCs/>
          <w:sz w:val="24"/>
          <w:szCs w:val="24"/>
          <w:lang w:val="uk-UA"/>
        </w:rPr>
      </w:pPr>
    </w:p>
    <w:p w14:paraId="7461586C" w14:textId="558A221E" w:rsidR="00E34F00" w:rsidRPr="00322050" w:rsidRDefault="00E34F00" w:rsidP="007B28FF">
      <w:pPr>
        <w:spacing w:after="0" w:line="240" w:lineRule="auto"/>
        <w:ind w:firstLine="340"/>
        <w:jc w:val="both"/>
        <w:rPr>
          <w:rFonts w:ascii="Times New Roman" w:eastAsia="Calibri" w:hAnsi="Times New Roman" w:cs="Times New Roman"/>
          <w:bCs/>
          <w:iCs/>
          <w:sz w:val="24"/>
          <w:szCs w:val="24"/>
          <w:lang w:val="uk-UA"/>
        </w:rPr>
      </w:pPr>
    </w:p>
    <w:p w14:paraId="2F4BAE8B" w14:textId="77777777" w:rsidR="00E34F00" w:rsidRPr="00322050" w:rsidRDefault="00E34F00" w:rsidP="007B28FF">
      <w:pPr>
        <w:spacing w:after="0" w:line="240" w:lineRule="auto"/>
        <w:ind w:firstLine="340"/>
        <w:jc w:val="both"/>
        <w:rPr>
          <w:rFonts w:ascii="Times New Roman" w:eastAsia="Calibri" w:hAnsi="Times New Roman" w:cs="Times New Roman"/>
          <w:bCs/>
          <w:iCs/>
          <w:sz w:val="24"/>
          <w:szCs w:val="24"/>
          <w:lang w:val="uk-UA"/>
        </w:rPr>
      </w:pPr>
    </w:p>
    <w:p w14:paraId="258A1F15" w14:textId="7A457E17" w:rsidR="00D5464A" w:rsidRPr="00322050" w:rsidRDefault="00D5464A" w:rsidP="007B28FF">
      <w:pPr>
        <w:spacing w:after="0" w:line="240" w:lineRule="auto"/>
        <w:ind w:firstLine="340"/>
        <w:jc w:val="both"/>
        <w:rPr>
          <w:rFonts w:ascii="Times New Roman" w:eastAsia="Calibri" w:hAnsi="Times New Roman" w:cs="Times New Roman"/>
          <w:bCs/>
          <w:i/>
          <w:sz w:val="24"/>
          <w:szCs w:val="24"/>
          <w:lang w:val="uk-UA"/>
        </w:rPr>
      </w:pPr>
      <w:r w:rsidRPr="00322050">
        <w:rPr>
          <w:rFonts w:ascii="Times New Roman" w:eastAsia="Calibri" w:hAnsi="Times New Roman" w:cs="Times New Roman"/>
          <w:bCs/>
          <w:i/>
          <w:sz w:val="24"/>
          <w:szCs w:val="24"/>
          <w:lang w:val="uk-UA"/>
        </w:rPr>
        <w:t>УДК 336.225:004.7(477)</w:t>
      </w:r>
    </w:p>
    <w:p w14:paraId="0232533B" w14:textId="77777777" w:rsidR="00C301F9" w:rsidRDefault="00D5464A" w:rsidP="007B28FF">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Головач А.С</w:t>
      </w:r>
      <w:r w:rsidRPr="00322050">
        <w:rPr>
          <w:rFonts w:ascii="Times New Roman" w:eastAsia="Times New Roman" w:hAnsi="Times New Roman" w:cs="Times New Roman"/>
          <w:sz w:val="24"/>
          <w:szCs w:val="24"/>
          <w:lang w:val="uk-UA" w:eastAsia="uk-UA"/>
        </w:rPr>
        <w:t>., здобувачка першого (бакалаврського) рівня</w:t>
      </w:r>
    </w:p>
    <w:p w14:paraId="416D86EB" w14:textId="77777777" w:rsidR="00C301F9" w:rsidRDefault="00D5464A" w:rsidP="007B28FF">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Науковий керівник: </w:t>
      </w:r>
      <w:proofErr w:type="spellStart"/>
      <w:r w:rsidRPr="00322050">
        <w:rPr>
          <w:rFonts w:ascii="Times New Roman" w:eastAsia="Times New Roman" w:hAnsi="Times New Roman" w:cs="Times New Roman"/>
          <w:b/>
          <w:bCs/>
          <w:sz w:val="24"/>
          <w:szCs w:val="24"/>
          <w:lang w:val="uk-UA" w:eastAsia="uk-UA"/>
        </w:rPr>
        <w:t>Акименко</w:t>
      </w:r>
      <w:proofErr w:type="spellEnd"/>
      <w:r w:rsidRPr="00322050">
        <w:rPr>
          <w:rFonts w:ascii="Times New Roman" w:eastAsia="Times New Roman" w:hAnsi="Times New Roman" w:cs="Times New Roman"/>
          <w:b/>
          <w:bCs/>
          <w:sz w:val="24"/>
          <w:szCs w:val="24"/>
          <w:lang w:val="uk-UA" w:eastAsia="uk-UA"/>
        </w:rPr>
        <w:t xml:space="preserve"> О. Ю.,</w:t>
      </w:r>
      <w:r w:rsidRPr="00322050">
        <w:rPr>
          <w:rFonts w:ascii="Times New Roman" w:eastAsia="Times New Roman" w:hAnsi="Times New Roman" w:cs="Times New Roman"/>
          <w:sz w:val="24"/>
          <w:szCs w:val="24"/>
          <w:lang w:val="uk-UA" w:eastAsia="uk-UA"/>
        </w:rPr>
        <w:t xml:space="preserve"> д. е. н., професор,</w:t>
      </w:r>
      <w:r w:rsidR="00C301F9">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t>професор кафедри економіки, обліку і оподаткування</w:t>
      </w:r>
    </w:p>
    <w:p w14:paraId="2C42D8A2" w14:textId="521D1660" w:rsidR="00D5464A" w:rsidRPr="00322050" w:rsidRDefault="00D5464A" w:rsidP="007B28FF">
      <w:pPr>
        <w:spacing w:after="0" w:line="240" w:lineRule="auto"/>
        <w:ind w:firstLine="340"/>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Національний університет «Чернігівська політехніка,</w:t>
      </w:r>
      <w:r w:rsidR="00C301F9">
        <w:rPr>
          <w:rFonts w:ascii="Times New Roman" w:eastAsia="Times New Roman" w:hAnsi="Times New Roman" w:cs="Times New Roman"/>
          <w:i/>
          <w:iCs/>
          <w:sz w:val="24"/>
          <w:szCs w:val="24"/>
          <w:lang w:val="uk-UA" w:eastAsia="uk-UA"/>
        </w:rPr>
        <w:t xml:space="preserve"> </w:t>
      </w:r>
      <w:r w:rsidRPr="00322050">
        <w:rPr>
          <w:rFonts w:ascii="Times New Roman" w:eastAsia="Times New Roman" w:hAnsi="Times New Roman" w:cs="Times New Roman"/>
          <w:i/>
          <w:iCs/>
          <w:sz w:val="24"/>
          <w:szCs w:val="24"/>
          <w:lang w:val="uk-UA" w:eastAsia="uk-UA"/>
        </w:rPr>
        <w:t>м. Чернігів, Україна</w:t>
      </w:r>
    </w:p>
    <w:p w14:paraId="1B7D9000" w14:textId="77777777" w:rsidR="00D5464A" w:rsidRPr="00322050" w:rsidRDefault="00D5464A" w:rsidP="007B28FF">
      <w:pPr>
        <w:spacing w:after="0" w:line="240" w:lineRule="auto"/>
        <w:ind w:firstLine="340"/>
        <w:jc w:val="both"/>
        <w:rPr>
          <w:rFonts w:ascii="Times New Roman" w:eastAsia="Calibri" w:hAnsi="Times New Roman" w:cs="Times New Roman"/>
          <w:i/>
          <w:iCs/>
          <w:sz w:val="24"/>
          <w:szCs w:val="24"/>
          <w:lang w:val="uk-UA"/>
        </w:rPr>
      </w:pPr>
    </w:p>
    <w:p w14:paraId="3B0A1EFA" w14:textId="77777777" w:rsidR="00D5464A" w:rsidRPr="00322050" w:rsidRDefault="00D5464A" w:rsidP="007B28FF">
      <w:pPr>
        <w:spacing w:after="0" w:line="240" w:lineRule="auto"/>
        <w:ind w:firstLine="340"/>
        <w:jc w:val="center"/>
        <w:rPr>
          <w:rFonts w:ascii="Times New Roman" w:eastAsia="Calibri" w:hAnsi="Times New Roman" w:cs="Times New Roman"/>
          <w:b/>
          <w:iCs/>
          <w:sz w:val="24"/>
          <w:szCs w:val="24"/>
          <w:lang w:val="uk-UA"/>
        </w:rPr>
      </w:pPr>
      <w:r w:rsidRPr="00322050">
        <w:rPr>
          <w:rFonts w:ascii="Times New Roman" w:eastAsia="Calibri" w:hAnsi="Times New Roman" w:cs="Times New Roman"/>
          <w:b/>
          <w:sz w:val="24"/>
          <w:szCs w:val="24"/>
          <w:lang w:val="uk-UA"/>
        </w:rPr>
        <w:t>ОРГАНІЗАЦІЯ РОБОЧОГО ЧАСУ БУХГАЛТЕРА ТА ПОДАТКІВЦЯ В УМОВАХ ІНФОРМАЦІЙНОГО НАВАНТАЖЕННЯ</w:t>
      </w:r>
    </w:p>
    <w:p w14:paraId="0E532188" w14:textId="77777777" w:rsidR="00D5464A" w:rsidRPr="00322050" w:rsidRDefault="00D5464A" w:rsidP="007B28FF">
      <w:pPr>
        <w:spacing w:after="0" w:line="240" w:lineRule="auto"/>
        <w:ind w:firstLine="340"/>
        <w:jc w:val="both"/>
        <w:rPr>
          <w:rFonts w:ascii="Times New Roman" w:eastAsia="Calibri" w:hAnsi="Times New Roman" w:cs="Times New Roman"/>
          <w:iCs/>
          <w:sz w:val="24"/>
          <w:szCs w:val="24"/>
          <w:lang w:val="uk-UA"/>
        </w:rPr>
      </w:pPr>
    </w:p>
    <w:p w14:paraId="263A278A" w14:textId="39F805B0" w:rsidR="00D5464A" w:rsidRPr="00322050" w:rsidRDefault="00D5464A" w:rsidP="00556F07">
      <w:pPr>
        <w:spacing w:after="0" w:line="240" w:lineRule="auto"/>
        <w:ind w:firstLine="340"/>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Ключові слова</w:t>
      </w:r>
      <w:r w:rsidRPr="00322050">
        <w:rPr>
          <w:rFonts w:ascii="Times New Roman" w:eastAsia="Calibri" w:hAnsi="Times New Roman" w:cs="Times New Roman"/>
          <w:i/>
          <w:iCs/>
          <w:sz w:val="24"/>
          <w:szCs w:val="24"/>
          <w:lang w:val="uk-UA"/>
        </w:rPr>
        <w:t xml:space="preserve">: бухгалтер, </w:t>
      </w:r>
      <w:r w:rsidR="001705C8">
        <w:rPr>
          <w:rFonts w:ascii="Times New Roman" w:eastAsia="Calibri" w:hAnsi="Times New Roman" w:cs="Times New Roman"/>
          <w:i/>
          <w:iCs/>
          <w:sz w:val="24"/>
          <w:szCs w:val="24"/>
          <w:lang w:val="uk-UA"/>
        </w:rPr>
        <w:t xml:space="preserve">корпоративна архітектоніка, </w:t>
      </w:r>
      <w:r w:rsidRPr="00322050">
        <w:rPr>
          <w:rFonts w:ascii="Times New Roman" w:eastAsia="Calibri" w:hAnsi="Times New Roman" w:cs="Times New Roman"/>
          <w:i/>
          <w:iCs/>
          <w:sz w:val="24"/>
          <w:szCs w:val="24"/>
          <w:lang w:val="uk-UA"/>
        </w:rPr>
        <w:t>податківець, організація обліку, інформаційне навантаження, фінансові документи, оподаткування, принципи тайм-менеджменту.</w:t>
      </w:r>
    </w:p>
    <w:p w14:paraId="77BBFBB8" w14:textId="77777777" w:rsidR="00D5464A" w:rsidRPr="00322050" w:rsidRDefault="00D5464A" w:rsidP="00556F07">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Сучасний бухгалтер і податківець працює в умовах постійного потоку інформаційних навантажень. Щодня ці фахівці працюють із великими обсягами фінансових документів, нормативно-правових актів, податкових роз’яснень, електронних звітів і бухгалтерських програм. Постійні зміни законодавства, жорсткі строки подання звітності та необхідність забезпечення точності фінансової інформації роблять проблему раціональної організації робочого часу особливо актуальною. Рішення цієї проблеми потребує формування чіткої системної корпоративної архітектури, у межах якої процеси організації обліку, контролю та оподаткування є взаємопов’язаними та належним чином структурованими [1]. У таких умовах важливого значення набуває використання принципів тайм-менеджменту, що дозволяють оптимізувати професійну діяльність і зменшити ризик перевантаження.</w:t>
      </w:r>
    </w:p>
    <w:p w14:paraId="01B4AF9E"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sz w:val="24"/>
          <w:szCs w:val="24"/>
          <w:lang w:val="uk-UA"/>
        </w:rPr>
        <w:t>Науковці розглядають час як один із ключових ресурсів управління діяльністю організації. Зокрема, дослідники зазначають, що ефективне управління часом забезпечує підвищення продуктивності праці та оптимізацію робочих процесів. За словами Н. Наливайко та Н. Юрків, правильне застосування тайм-менеджменту сприяє не лише раціональному розподілу робочого часу, а й формуванню культури відповідальності та продуктивної взаємодії між працівниками підприємства</w:t>
      </w:r>
      <w:r w:rsidRPr="00322050">
        <w:rPr>
          <w:rFonts w:ascii="Times New Roman" w:eastAsia="Calibri" w:hAnsi="Times New Roman" w:cs="Times New Roman"/>
          <w:iCs/>
          <w:sz w:val="24"/>
          <w:szCs w:val="24"/>
          <w:lang w:val="uk-UA"/>
        </w:rPr>
        <w:t xml:space="preserve"> [2].</w:t>
      </w:r>
      <w:r w:rsidRPr="00322050">
        <w:rPr>
          <w:rFonts w:ascii="Times New Roman" w:eastAsia="Calibri" w:hAnsi="Times New Roman" w:cs="Times New Roman"/>
          <w:sz w:val="24"/>
          <w:szCs w:val="24"/>
          <w:lang w:val="uk-UA"/>
        </w:rPr>
        <w:t xml:space="preserve"> </w:t>
      </w:r>
    </w:p>
    <w:p w14:paraId="0BC1F7EC"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sz w:val="24"/>
          <w:szCs w:val="24"/>
          <w:lang w:val="uk-UA"/>
        </w:rPr>
        <w:t>Проблема інформаційного перевантаження особливо відчутна для бухгалтерів і податківців. Вони працюють у середовищі, де важлива кожна деталь: навіть незначна помилка у фінансових документах або податковій звітності може призвести до штрафів чи фінансових втрат підприємства. Тому значна частина робочого часу витрачається на перевірку інформації, аналіз нормативних актів і підготовку документів. Саме тому організація робочого часу повинна ґрунтуватися на чіткому плануванні, визначенні пріоритетів і раціональному розподілі завдань.</w:t>
      </w:r>
    </w:p>
    <w:p w14:paraId="2B50E311"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У роботі бухгалтера інформаційне навантаження проявляється насамперед у трьох напрямах: великій кількості документів, постійних змінах законодавства та необхідності працювати одночасно з кількома інформаційними системами. Погоджуємось з думкою науковців, що працівники сфери обліку дедалі частіше стикаються не з браком інформації, а з </w:t>
      </w:r>
      <w:r w:rsidRPr="00322050">
        <w:rPr>
          <w:rFonts w:ascii="Times New Roman" w:eastAsia="Calibri" w:hAnsi="Times New Roman" w:cs="Times New Roman"/>
          <w:iCs/>
          <w:sz w:val="24"/>
          <w:szCs w:val="24"/>
          <w:lang w:val="uk-UA"/>
        </w:rPr>
        <w:lastRenderedPageBreak/>
        <w:t>її надлишком, через що знижується швидкість прийняття рішень та збільшується ризик професійних помилок [2].</w:t>
      </w:r>
    </w:p>
    <w:p w14:paraId="5923D4D6"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Особливо складною є робота податківця. Упродовж одного робочого дня йому необхідно перевірити десятки документів, проаналізувати зміни у податковому законодавстві, відповісти на запити платників податків та підготувати службові висновки. За таких умов навіть досвідчений фахівець може втратити відчуття пріоритетності завдань. Найбільше часу зазвичай витрачається не на виконання основної роботи, а на постійне перемикання між різними завданнями, електронною поштою та повідомленнями.</w:t>
      </w:r>
    </w:p>
    <w:p w14:paraId="4EA9063F" w14:textId="77777777" w:rsidR="00D5464A" w:rsidRPr="00322050" w:rsidRDefault="00D5464A" w:rsidP="00556F07">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iCs/>
          <w:sz w:val="24"/>
          <w:szCs w:val="24"/>
          <w:lang w:val="uk-UA"/>
        </w:rPr>
        <w:t xml:space="preserve">У зв’язку з цим важливим інструментом професійної діяльності стає тайм-менеджмент. Його суть полягає не лише в умінні «встигати все», а передусім у правильному розподілі часу відповідно до важливості та терміновості завдань. Українські дослідники Н. Наливайко та Н. Юрків підкреслюють, що ефективний тайм-менеджмент допомагає працівникові зосередитися на пріоритетних справах, зменшує рівень стресу та сприяє підвищенню продуктивності праці. </w:t>
      </w:r>
      <w:r w:rsidRPr="00322050">
        <w:rPr>
          <w:rFonts w:ascii="Times New Roman" w:eastAsia="Calibri" w:hAnsi="Times New Roman" w:cs="Times New Roman"/>
          <w:sz w:val="24"/>
          <w:szCs w:val="24"/>
          <w:lang w:val="uk-UA"/>
        </w:rPr>
        <w:t>Зокрема, у наукових працях зазначається, що тайм-менеджмент передбачає встановлення чітких пріоритетів, реалістичне планування дедлайнів і постійний контроль виконання завдань [2].</w:t>
      </w:r>
    </w:p>
    <w:p w14:paraId="456181A4"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sz w:val="24"/>
          <w:szCs w:val="24"/>
          <w:lang w:val="uk-UA"/>
        </w:rPr>
        <w:t xml:space="preserve">Важливою складовою організації робочого часу є використання сучасних методів тайм-менеджменту. У науковій літературі часто згадуються такі інструменти, як матриця Ейзенхауера, метод </w:t>
      </w:r>
      <w:proofErr w:type="spellStart"/>
      <w:r w:rsidRPr="00322050">
        <w:rPr>
          <w:rFonts w:ascii="Times New Roman" w:eastAsia="Calibri" w:hAnsi="Times New Roman" w:cs="Times New Roman"/>
          <w:sz w:val="24"/>
          <w:szCs w:val="24"/>
          <w:lang w:val="uk-UA"/>
        </w:rPr>
        <w:t>Pomodoro</w:t>
      </w:r>
      <w:proofErr w:type="spellEnd"/>
      <w:r w:rsidRPr="00322050">
        <w:rPr>
          <w:rFonts w:ascii="Times New Roman" w:eastAsia="Calibri" w:hAnsi="Times New Roman" w:cs="Times New Roman"/>
          <w:sz w:val="24"/>
          <w:szCs w:val="24"/>
          <w:lang w:val="uk-UA"/>
        </w:rPr>
        <w:t xml:space="preserve"> або SMART-планування. Вони допомагають працівникам визначати пріоритетність завдань і концентруватися на найбільш важливих видах діяльності. Дослідники підкреслюють, що використання подібних </w:t>
      </w:r>
      <w:proofErr w:type="spellStart"/>
      <w:r w:rsidRPr="00322050">
        <w:rPr>
          <w:rFonts w:ascii="Times New Roman" w:eastAsia="Calibri" w:hAnsi="Times New Roman" w:cs="Times New Roman"/>
          <w:sz w:val="24"/>
          <w:szCs w:val="24"/>
          <w:lang w:val="uk-UA"/>
        </w:rPr>
        <w:t>методик</w:t>
      </w:r>
      <w:proofErr w:type="spellEnd"/>
      <w:r w:rsidRPr="00322050">
        <w:rPr>
          <w:rFonts w:ascii="Times New Roman" w:eastAsia="Calibri" w:hAnsi="Times New Roman" w:cs="Times New Roman"/>
          <w:sz w:val="24"/>
          <w:szCs w:val="24"/>
          <w:lang w:val="uk-UA"/>
        </w:rPr>
        <w:t xml:space="preserve"> сприяє підвищенню особистої продуктивності та покращенню якості прийняття управлінських рішень.</w:t>
      </w:r>
    </w:p>
    <w:p w14:paraId="48B759DA"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Ефективною є й так звана матриця пріоритетів, запропонована американським дослідником Стівеном </w:t>
      </w:r>
      <w:proofErr w:type="spellStart"/>
      <w:r w:rsidRPr="00322050">
        <w:rPr>
          <w:rFonts w:ascii="Times New Roman" w:eastAsia="Calibri" w:hAnsi="Times New Roman" w:cs="Times New Roman"/>
          <w:iCs/>
          <w:sz w:val="24"/>
          <w:szCs w:val="24"/>
          <w:lang w:val="uk-UA"/>
        </w:rPr>
        <w:t>Кові</w:t>
      </w:r>
      <w:proofErr w:type="spellEnd"/>
      <w:r w:rsidRPr="00322050">
        <w:rPr>
          <w:rFonts w:ascii="Times New Roman" w:eastAsia="Calibri" w:hAnsi="Times New Roman" w:cs="Times New Roman"/>
          <w:iCs/>
          <w:sz w:val="24"/>
          <w:szCs w:val="24"/>
          <w:lang w:val="uk-UA"/>
        </w:rPr>
        <w:t xml:space="preserve"> [3, 4, 6]. Вона передбачає поділ усіх справ на чотири групи: важливі й термінові, важливі, але не термінові, термінові, але неважливі, а також справи, які не є ні важливими, ні терміновими. Для бухгалтера до першої групи належать подання звітності, перевірка податкових декларацій, нарахування заробітної плати. До другої — підвищення кваліфікації, вивчення нових програм, аналіз законодавчих змін. Саме другий тип завдань часто відкладається, хоча він є основою професійного розвитку.</w:t>
      </w:r>
    </w:p>
    <w:p w14:paraId="3CFEE1E7"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Ще однією проблемою сучасного фахівця є так звані «поглиначі часу». До них належать часті телефонні дзвінки, безсистемне переглядання електронної пошти, зайві наради, надмірне спілкування в месенджерах, а також прагнення виконувати кілька справ одночасно. Наукові дослідження доводять, що багатозадачність лише створює ілюзію продуктивності: людина постійно переключає увагу, через що швидше втомлюється і частіше припускається помилок. </w:t>
      </w:r>
    </w:p>
    <w:p w14:paraId="192D2F5D"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Тому в роботі бухгалтера важливо не лише правильно планувати час, а й уміти обмежувати потік інформації. Наприклад, електронну пошту доцільно перевіряти не постійно, а у визначені години. Законодавчі новини варто отримувати лише з офіційних джерел, щоб не витрачати час на недостовірні повідомлення. Корисним є також ведення електронного календаря, у якому зазначаються терміни подання звітності, дати сплати податків і заплановані робочі зустрічі.</w:t>
      </w:r>
    </w:p>
    <w:p w14:paraId="757ED175"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Сучасні цифрові інструменти значно полегшують організацію часу. Це можуть бути електронні планувальники, нагадування, програми для розподілу завдань і ведення календаря. </w:t>
      </w:r>
      <w:r w:rsidRPr="00322050">
        <w:rPr>
          <w:rFonts w:ascii="Times New Roman" w:eastAsia="Calibri" w:hAnsi="Times New Roman" w:cs="Times New Roman"/>
          <w:sz w:val="24"/>
          <w:szCs w:val="24"/>
          <w:lang w:val="uk-UA"/>
        </w:rPr>
        <w:t>Сучасні інформаційні системи бухгалтерського обліку значно прискорюють обробку даних, однак водночас створюють додаткові інформаційні потоки.</w:t>
      </w:r>
      <w:r w:rsidRPr="00322050">
        <w:rPr>
          <w:rFonts w:ascii="Times New Roman" w:eastAsia="Calibri" w:hAnsi="Times New Roman" w:cs="Times New Roman"/>
          <w:iCs/>
          <w:sz w:val="24"/>
          <w:szCs w:val="24"/>
          <w:lang w:val="uk-UA"/>
        </w:rPr>
        <w:t xml:space="preserve"> </w:t>
      </w:r>
      <w:r w:rsidRPr="00322050">
        <w:rPr>
          <w:rFonts w:ascii="Times New Roman" w:eastAsia="Calibri" w:hAnsi="Times New Roman" w:cs="Times New Roman"/>
          <w:sz w:val="24"/>
          <w:szCs w:val="24"/>
          <w:lang w:val="uk-UA"/>
        </w:rPr>
        <w:t>У зв’язку з цим фахівці повинні не лише володіти професійними знаннями, а й уміти ефективно працювати з інформацією, швидко знаходити необхідні нормативні документи та аналізувати фінансові дані. Як зазначають дослідники, боротьба за час у сучасній економіці фактично стає одним із факторів конкурентоспроможності підприємств.</w:t>
      </w:r>
    </w:p>
    <w:p w14:paraId="1D366B12" w14:textId="77777777"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r w:rsidRPr="00322050">
        <w:rPr>
          <w:rFonts w:ascii="Times New Roman" w:eastAsia="Calibri" w:hAnsi="Times New Roman" w:cs="Times New Roman"/>
          <w:iCs/>
          <w:sz w:val="24"/>
          <w:szCs w:val="24"/>
          <w:lang w:val="uk-UA"/>
        </w:rPr>
        <w:t xml:space="preserve">Отже, в умовах інформаційного навантаження організація робочого часу стає необхідною умовою успішної діяльності бухгалтера та податківця. Уміння відокремлювати головне від другорядного, планувати робочий день, уникати «поглиначів часу» та використовувати сучасні цифрові засоби дозволяє не лише підвищити продуктивність праці, а й зберегти </w:t>
      </w:r>
      <w:r w:rsidRPr="00322050">
        <w:rPr>
          <w:rFonts w:ascii="Times New Roman" w:eastAsia="Calibri" w:hAnsi="Times New Roman" w:cs="Times New Roman"/>
          <w:iCs/>
          <w:sz w:val="24"/>
          <w:szCs w:val="24"/>
          <w:lang w:val="uk-UA"/>
        </w:rPr>
        <w:lastRenderedPageBreak/>
        <w:t>професійну уважність і психологічну стійкість. Саме тому тайм-менеджмент сьогодні слід розглядати не як модну тенденцію, а як важливу складову професійної компетентності сучасного фахівця</w:t>
      </w:r>
      <w:r w:rsidRPr="00322050">
        <w:rPr>
          <w:rFonts w:ascii="Times New Roman" w:eastAsia="Calibri" w:hAnsi="Times New Roman" w:cs="Times New Roman"/>
          <w:sz w:val="24"/>
          <w:szCs w:val="24"/>
          <w:lang w:val="uk-UA"/>
        </w:rPr>
        <w:t>.</w:t>
      </w:r>
    </w:p>
    <w:p w14:paraId="4BB644DD" w14:textId="7DBD8863" w:rsidR="00D5464A" w:rsidRPr="00322050" w:rsidRDefault="00D5464A" w:rsidP="00556F07">
      <w:pPr>
        <w:spacing w:after="0" w:line="240" w:lineRule="auto"/>
        <w:ind w:firstLine="340"/>
        <w:jc w:val="both"/>
        <w:rPr>
          <w:rFonts w:ascii="Times New Roman" w:eastAsia="Calibri" w:hAnsi="Times New Roman" w:cs="Times New Roman"/>
          <w:iCs/>
          <w:sz w:val="24"/>
          <w:szCs w:val="24"/>
          <w:lang w:val="uk-UA"/>
        </w:rPr>
      </w:pPr>
    </w:p>
    <w:p w14:paraId="5F10B8E3" w14:textId="37F436E5" w:rsidR="00D5464A" w:rsidRPr="00433D80" w:rsidRDefault="00D5464A" w:rsidP="00556F07">
      <w:pPr>
        <w:spacing w:after="0" w:line="240" w:lineRule="auto"/>
        <w:ind w:firstLine="340"/>
        <w:jc w:val="both"/>
        <w:rPr>
          <w:rFonts w:ascii="Times New Roman" w:eastAsia="Calibri" w:hAnsi="Times New Roman" w:cs="Times New Roman"/>
          <w:iCs/>
          <w:sz w:val="24"/>
          <w:szCs w:val="24"/>
          <w:lang w:val="uk-UA"/>
        </w:rPr>
      </w:pPr>
      <w:r w:rsidRPr="00433D80">
        <w:rPr>
          <w:rFonts w:ascii="Times New Roman" w:eastAsia="Calibri" w:hAnsi="Times New Roman" w:cs="Times New Roman"/>
          <w:b/>
          <w:iCs/>
          <w:sz w:val="24"/>
          <w:szCs w:val="24"/>
          <w:lang w:val="uk-UA"/>
        </w:rPr>
        <w:t>Список використаних джерел</w:t>
      </w:r>
      <w:r w:rsidR="00556F07" w:rsidRPr="00433D80">
        <w:rPr>
          <w:rFonts w:ascii="Times New Roman" w:eastAsia="Calibri" w:hAnsi="Times New Roman" w:cs="Times New Roman"/>
          <w:b/>
          <w:iCs/>
          <w:sz w:val="24"/>
          <w:szCs w:val="24"/>
          <w:lang w:val="uk-UA"/>
        </w:rPr>
        <w:t xml:space="preserve">: 1. </w:t>
      </w:r>
      <w:proofErr w:type="spellStart"/>
      <w:r w:rsidRPr="00433D80">
        <w:rPr>
          <w:rFonts w:ascii="Times New Roman" w:eastAsia="Calibri" w:hAnsi="Times New Roman" w:cs="Times New Roman"/>
          <w:iCs/>
          <w:sz w:val="24"/>
          <w:szCs w:val="24"/>
          <w:lang w:val="uk-UA"/>
        </w:rPr>
        <w:t>Акименко</w:t>
      </w:r>
      <w:proofErr w:type="spellEnd"/>
      <w:r w:rsidRPr="00433D80">
        <w:rPr>
          <w:rFonts w:ascii="Times New Roman" w:eastAsia="Calibri" w:hAnsi="Times New Roman" w:cs="Times New Roman"/>
          <w:iCs/>
          <w:sz w:val="24"/>
          <w:szCs w:val="24"/>
          <w:lang w:val="uk-UA"/>
        </w:rPr>
        <w:t xml:space="preserve">, О., </w:t>
      </w:r>
      <w:proofErr w:type="spellStart"/>
      <w:r w:rsidRPr="00433D80">
        <w:rPr>
          <w:rFonts w:ascii="Times New Roman" w:eastAsia="Calibri" w:hAnsi="Times New Roman" w:cs="Times New Roman"/>
          <w:iCs/>
          <w:sz w:val="24"/>
          <w:szCs w:val="24"/>
          <w:lang w:val="uk-UA"/>
        </w:rPr>
        <w:t>Фатенок</w:t>
      </w:r>
      <w:proofErr w:type="spellEnd"/>
      <w:r w:rsidRPr="00433D80">
        <w:rPr>
          <w:rFonts w:ascii="Times New Roman" w:eastAsia="Calibri" w:hAnsi="Times New Roman" w:cs="Times New Roman"/>
          <w:iCs/>
          <w:sz w:val="24"/>
          <w:szCs w:val="24"/>
          <w:lang w:val="uk-UA"/>
        </w:rPr>
        <w:t xml:space="preserve">-Ткачук, А., &amp; </w:t>
      </w:r>
      <w:proofErr w:type="spellStart"/>
      <w:r w:rsidRPr="00433D80">
        <w:rPr>
          <w:rFonts w:ascii="Times New Roman" w:eastAsia="Calibri" w:hAnsi="Times New Roman" w:cs="Times New Roman"/>
          <w:iCs/>
          <w:sz w:val="24"/>
          <w:szCs w:val="24"/>
          <w:lang w:val="uk-UA"/>
        </w:rPr>
        <w:t>Акрент</w:t>
      </w:r>
      <w:proofErr w:type="spellEnd"/>
      <w:r w:rsidRPr="00433D80">
        <w:rPr>
          <w:rFonts w:ascii="Times New Roman" w:eastAsia="Calibri" w:hAnsi="Times New Roman" w:cs="Times New Roman"/>
          <w:iCs/>
          <w:sz w:val="24"/>
          <w:szCs w:val="24"/>
          <w:lang w:val="uk-UA"/>
        </w:rPr>
        <w:t>, М. (2025). Концептуальні засади організації обліку, контролю та оподаткування в межах системної корпоративної архітектури. </w:t>
      </w:r>
      <w:r w:rsidRPr="00433D80">
        <w:rPr>
          <w:rFonts w:ascii="Times New Roman" w:eastAsia="Calibri" w:hAnsi="Times New Roman" w:cs="Times New Roman"/>
          <w:i/>
          <w:iCs/>
          <w:sz w:val="24"/>
          <w:szCs w:val="24"/>
          <w:lang w:val="uk-UA"/>
        </w:rPr>
        <w:t>Науковий вісник Полісся</w:t>
      </w:r>
      <w:r w:rsidRPr="00433D80">
        <w:rPr>
          <w:rFonts w:ascii="Times New Roman" w:eastAsia="Calibri" w:hAnsi="Times New Roman" w:cs="Times New Roman"/>
          <w:iCs/>
          <w:sz w:val="24"/>
          <w:szCs w:val="24"/>
          <w:lang w:val="uk-UA"/>
        </w:rPr>
        <w:t xml:space="preserve">, (2 (31), 264–279. </w:t>
      </w:r>
      <w:hyperlink r:id="rId50" w:history="1">
        <w:r w:rsidRPr="00433D80">
          <w:rPr>
            <w:rFonts w:ascii="Times New Roman" w:eastAsia="Calibri" w:hAnsi="Times New Roman" w:cs="Times New Roman"/>
            <w:iCs/>
            <w:sz w:val="24"/>
            <w:szCs w:val="24"/>
            <w:u w:val="single"/>
            <w:lang w:val="uk-UA"/>
          </w:rPr>
          <w:t>https://doi.org/10.25140/2410-9576-2025-2(31)-264-279</w:t>
        </w:r>
      </w:hyperlink>
      <w:r w:rsidRPr="00433D80">
        <w:rPr>
          <w:rFonts w:ascii="Times New Roman" w:eastAsia="Calibri" w:hAnsi="Times New Roman" w:cs="Times New Roman"/>
          <w:iCs/>
          <w:sz w:val="24"/>
          <w:szCs w:val="24"/>
          <w:lang w:val="uk-UA"/>
        </w:rPr>
        <w:t xml:space="preserve"> </w:t>
      </w:r>
      <w:bookmarkStart w:id="5" w:name="_Hlk229851684"/>
      <w:r w:rsidRPr="00433D80">
        <w:rPr>
          <w:rFonts w:ascii="Times New Roman" w:eastAsia="Calibri" w:hAnsi="Times New Roman" w:cs="Times New Roman"/>
          <w:iCs/>
          <w:sz w:val="24"/>
          <w:szCs w:val="24"/>
          <w:lang w:val="uk-UA"/>
        </w:rPr>
        <w:t>(дата звернення: 18.04.2026).</w:t>
      </w:r>
      <w:bookmarkEnd w:id="5"/>
      <w:r w:rsidR="00556F07" w:rsidRPr="00433D80">
        <w:rPr>
          <w:rFonts w:ascii="Times New Roman" w:eastAsia="Calibri" w:hAnsi="Times New Roman" w:cs="Times New Roman"/>
          <w:iCs/>
          <w:sz w:val="24"/>
          <w:szCs w:val="24"/>
          <w:lang w:val="uk-UA"/>
        </w:rPr>
        <w:t xml:space="preserve"> </w:t>
      </w:r>
      <w:r w:rsidR="00556F07" w:rsidRPr="00433D80">
        <w:rPr>
          <w:rFonts w:ascii="Times New Roman" w:eastAsia="Calibri" w:hAnsi="Times New Roman" w:cs="Times New Roman"/>
          <w:b/>
          <w:bCs/>
          <w:iCs/>
          <w:sz w:val="24"/>
          <w:szCs w:val="24"/>
          <w:lang w:val="uk-UA"/>
        </w:rPr>
        <w:t xml:space="preserve">2. </w:t>
      </w:r>
      <w:r w:rsidRPr="00433D80">
        <w:rPr>
          <w:rFonts w:ascii="Times New Roman" w:eastAsia="Calibri" w:hAnsi="Times New Roman" w:cs="Times New Roman"/>
          <w:iCs/>
          <w:sz w:val="24"/>
          <w:szCs w:val="24"/>
          <w:lang w:val="uk-UA"/>
        </w:rPr>
        <w:t>Наливайко, Н. Я., &amp; Юрків, Н. М. (2025). Тайм-менеджмент як інструмент покращення організації робочого часу в системі управління персоналом . </w:t>
      </w:r>
      <w:r w:rsidRPr="00433D80">
        <w:rPr>
          <w:rFonts w:ascii="Times New Roman" w:eastAsia="Calibri" w:hAnsi="Times New Roman" w:cs="Times New Roman"/>
          <w:i/>
          <w:iCs/>
          <w:sz w:val="24"/>
          <w:szCs w:val="24"/>
          <w:lang w:val="uk-UA"/>
        </w:rPr>
        <w:t>Актуальні питання економічних наук</w:t>
      </w:r>
      <w:r w:rsidRPr="00433D80">
        <w:rPr>
          <w:rFonts w:ascii="Times New Roman" w:eastAsia="Calibri" w:hAnsi="Times New Roman" w:cs="Times New Roman"/>
          <w:iCs/>
          <w:sz w:val="24"/>
          <w:szCs w:val="24"/>
          <w:lang w:val="uk-UA"/>
        </w:rPr>
        <w:t xml:space="preserve">, (9). </w:t>
      </w:r>
      <w:hyperlink r:id="rId51" w:history="1">
        <w:r w:rsidRPr="00433D80">
          <w:rPr>
            <w:rFonts w:ascii="Times New Roman" w:eastAsia="Calibri" w:hAnsi="Times New Roman" w:cs="Times New Roman"/>
            <w:iCs/>
            <w:sz w:val="24"/>
            <w:szCs w:val="24"/>
            <w:u w:val="single"/>
            <w:lang w:val="uk-UA"/>
          </w:rPr>
          <w:t>https://doi.org/10.5281/zenodo.15071252</w:t>
        </w:r>
      </w:hyperlink>
      <w:r w:rsidRPr="00433D80">
        <w:rPr>
          <w:rFonts w:ascii="Times New Roman" w:eastAsia="Calibri" w:hAnsi="Times New Roman" w:cs="Times New Roman"/>
          <w:iCs/>
          <w:sz w:val="24"/>
          <w:szCs w:val="24"/>
          <w:lang w:val="uk-UA"/>
        </w:rPr>
        <w:t xml:space="preserve"> (дата звернення: 18.04.2026).</w:t>
      </w:r>
      <w:r w:rsidR="00556F07" w:rsidRPr="00433D80">
        <w:rPr>
          <w:rFonts w:ascii="Times New Roman" w:eastAsia="Calibri" w:hAnsi="Times New Roman" w:cs="Times New Roman"/>
          <w:iCs/>
          <w:sz w:val="24"/>
          <w:szCs w:val="24"/>
          <w:lang w:val="uk-UA"/>
        </w:rPr>
        <w:t xml:space="preserve"> </w:t>
      </w:r>
      <w:r w:rsidR="00556F07" w:rsidRPr="00433D80">
        <w:rPr>
          <w:rFonts w:ascii="Times New Roman" w:eastAsia="Calibri" w:hAnsi="Times New Roman" w:cs="Times New Roman"/>
          <w:b/>
          <w:bCs/>
          <w:iCs/>
          <w:sz w:val="24"/>
          <w:szCs w:val="24"/>
          <w:lang w:val="uk-UA"/>
        </w:rPr>
        <w:t xml:space="preserve">3. </w:t>
      </w:r>
      <w:r w:rsidRPr="00433D80">
        <w:rPr>
          <w:rFonts w:ascii="Times New Roman" w:eastAsia="Calibri" w:hAnsi="Times New Roman" w:cs="Times New Roman"/>
          <w:iCs/>
          <w:sz w:val="24"/>
          <w:szCs w:val="24"/>
          <w:lang w:val="uk-UA"/>
        </w:rPr>
        <w:t xml:space="preserve">Матриця Ейзенхауера: Опановуємо </w:t>
      </w:r>
      <w:proofErr w:type="spellStart"/>
      <w:r w:rsidRPr="00433D80">
        <w:rPr>
          <w:rFonts w:ascii="Times New Roman" w:eastAsia="Calibri" w:hAnsi="Times New Roman" w:cs="Times New Roman"/>
          <w:iCs/>
          <w:sz w:val="24"/>
          <w:szCs w:val="24"/>
          <w:lang w:val="uk-UA"/>
        </w:rPr>
        <w:t>пріоритезаціюзавдань</w:t>
      </w:r>
      <w:proofErr w:type="spellEnd"/>
      <w:r w:rsidRPr="00433D80">
        <w:rPr>
          <w:rFonts w:ascii="Times New Roman" w:eastAsia="Calibri" w:hAnsi="Times New Roman" w:cs="Times New Roman"/>
          <w:iCs/>
          <w:sz w:val="24"/>
          <w:szCs w:val="24"/>
          <w:lang w:val="uk-UA"/>
        </w:rPr>
        <w:t xml:space="preserve"> для управління часом. </w:t>
      </w:r>
      <w:hyperlink r:id="rId52" w:history="1">
        <w:r w:rsidRPr="00433D80">
          <w:rPr>
            <w:rFonts w:ascii="Times New Roman" w:eastAsia="Calibri" w:hAnsi="Times New Roman" w:cs="Times New Roman"/>
            <w:iCs/>
            <w:sz w:val="24"/>
            <w:szCs w:val="24"/>
            <w:u w:val="single"/>
            <w:lang w:val="uk-UA"/>
          </w:rPr>
          <w:t>https://worksection.com/ua/blog/the-eisenhower-matrix.html</w:t>
        </w:r>
      </w:hyperlink>
      <w:r w:rsidRPr="00433D80">
        <w:rPr>
          <w:rFonts w:ascii="Times New Roman" w:eastAsia="Calibri" w:hAnsi="Times New Roman" w:cs="Times New Roman"/>
          <w:iCs/>
          <w:sz w:val="24"/>
          <w:szCs w:val="24"/>
          <w:u w:val="single"/>
          <w:lang w:val="uk-UA"/>
        </w:rPr>
        <w:t xml:space="preserve"> </w:t>
      </w:r>
      <w:r w:rsidRPr="00433D80">
        <w:rPr>
          <w:rFonts w:ascii="Times New Roman" w:eastAsia="Calibri" w:hAnsi="Times New Roman" w:cs="Times New Roman"/>
          <w:iCs/>
          <w:sz w:val="24"/>
          <w:szCs w:val="24"/>
          <w:lang w:val="uk-UA"/>
        </w:rPr>
        <w:t>(дата звернення: 18.04.2026).</w:t>
      </w:r>
      <w:r w:rsidR="00556F07" w:rsidRPr="00433D80">
        <w:rPr>
          <w:rFonts w:ascii="Times New Roman" w:eastAsia="Calibri" w:hAnsi="Times New Roman" w:cs="Times New Roman"/>
          <w:iCs/>
          <w:sz w:val="24"/>
          <w:szCs w:val="24"/>
          <w:lang w:val="uk-UA"/>
        </w:rPr>
        <w:t xml:space="preserve"> </w:t>
      </w:r>
      <w:r w:rsidR="00556F07" w:rsidRPr="00433D80">
        <w:rPr>
          <w:rFonts w:ascii="Times New Roman" w:eastAsia="Calibri" w:hAnsi="Times New Roman" w:cs="Times New Roman"/>
          <w:b/>
          <w:bCs/>
          <w:iCs/>
          <w:sz w:val="24"/>
          <w:szCs w:val="24"/>
          <w:lang w:val="uk-UA"/>
        </w:rPr>
        <w:t xml:space="preserve">4. </w:t>
      </w:r>
      <w:r w:rsidRPr="00433D80">
        <w:rPr>
          <w:rFonts w:ascii="Times New Roman" w:eastAsia="Calibri" w:hAnsi="Times New Roman" w:cs="Times New Roman"/>
          <w:iCs/>
          <w:sz w:val="24"/>
          <w:szCs w:val="24"/>
          <w:lang w:val="uk-UA"/>
        </w:rPr>
        <w:t xml:space="preserve">Богуславська С., Лобас В. Тайм-менеджмент як інструмент удосконалення професійної діяльності публічних службовців. Публічне управління та соціальна робота, 2025. </w:t>
      </w:r>
      <w:hyperlink r:id="rId53" w:history="1">
        <w:r w:rsidRPr="00433D80">
          <w:rPr>
            <w:rFonts w:ascii="Times New Roman" w:eastAsia="Calibri" w:hAnsi="Times New Roman" w:cs="Times New Roman"/>
            <w:iCs/>
            <w:sz w:val="24"/>
            <w:szCs w:val="24"/>
            <w:u w:val="single"/>
            <w:lang w:val="uk-UA"/>
          </w:rPr>
          <w:t>https://economic-prostir.com.ua/wp-content/uploads/2025/10/205-17-21-boguslavska.pdf</w:t>
        </w:r>
      </w:hyperlink>
      <w:r w:rsidRPr="00433D80">
        <w:rPr>
          <w:rFonts w:ascii="Times New Roman" w:eastAsia="Calibri" w:hAnsi="Times New Roman" w:cs="Times New Roman"/>
          <w:iCs/>
          <w:sz w:val="24"/>
          <w:szCs w:val="24"/>
          <w:lang w:val="uk-UA"/>
        </w:rPr>
        <w:t xml:space="preserve"> (дата звернення: 18.04.2026).</w:t>
      </w:r>
      <w:r w:rsidR="00556F07" w:rsidRPr="00433D80">
        <w:rPr>
          <w:rFonts w:ascii="Times New Roman" w:eastAsia="Calibri" w:hAnsi="Times New Roman" w:cs="Times New Roman"/>
          <w:iCs/>
          <w:sz w:val="24"/>
          <w:szCs w:val="24"/>
          <w:lang w:val="uk-UA"/>
        </w:rPr>
        <w:t xml:space="preserve"> </w:t>
      </w:r>
      <w:r w:rsidR="00556F07" w:rsidRPr="00433D80">
        <w:rPr>
          <w:rFonts w:ascii="Times New Roman" w:eastAsia="Calibri" w:hAnsi="Times New Roman" w:cs="Times New Roman"/>
          <w:b/>
          <w:bCs/>
          <w:iCs/>
          <w:sz w:val="24"/>
          <w:szCs w:val="24"/>
          <w:lang w:val="uk-UA"/>
        </w:rPr>
        <w:t xml:space="preserve">5. </w:t>
      </w:r>
      <w:r w:rsidRPr="00433D80">
        <w:rPr>
          <w:rFonts w:ascii="Times New Roman" w:eastAsia="Calibri" w:hAnsi="Times New Roman" w:cs="Times New Roman"/>
          <w:iCs/>
          <w:sz w:val="24"/>
          <w:szCs w:val="24"/>
          <w:lang w:val="uk-UA"/>
        </w:rPr>
        <w:t xml:space="preserve">Ратушняк О., </w:t>
      </w:r>
      <w:proofErr w:type="spellStart"/>
      <w:r w:rsidRPr="00433D80">
        <w:rPr>
          <w:rFonts w:ascii="Times New Roman" w:eastAsia="Calibri" w:hAnsi="Times New Roman" w:cs="Times New Roman"/>
          <w:iCs/>
          <w:sz w:val="24"/>
          <w:szCs w:val="24"/>
          <w:lang w:val="uk-UA"/>
        </w:rPr>
        <w:t>Бадя</w:t>
      </w:r>
      <w:proofErr w:type="spellEnd"/>
      <w:r w:rsidRPr="00433D80">
        <w:rPr>
          <w:rFonts w:ascii="Times New Roman" w:eastAsia="Calibri" w:hAnsi="Times New Roman" w:cs="Times New Roman"/>
          <w:iCs/>
          <w:sz w:val="24"/>
          <w:szCs w:val="24"/>
          <w:lang w:val="uk-UA"/>
        </w:rPr>
        <w:t xml:space="preserve"> Я., Гірник М. Тайм-менеджмент як основна складова ефективної діяльності підприємства. </w:t>
      </w:r>
      <w:proofErr w:type="spellStart"/>
      <w:r w:rsidRPr="00433D80">
        <w:rPr>
          <w:rFonts w:ascii="Times New Roman" w:eastAsia="Calibri" w:hAnsi="Times New Roman" w:cs="Times New Roman"/>
          <w:iCs/>
          <w:sz w:val="24"/>
          <w:szCs w:val="24"/>
          <w:lang w:val="uk-UA"/>
        </w:rPr>
        <w:t>Innovation</w:t>
      </w:r>
      <w:proofErr w:type="spellEnd"/>
      <w:r w:rsidRPr="00433D80">
        <w:rPr>
          <w:rFonts w:ascii="Times New Roman" w:eastAsia="Calibri" w:hAnsi="Times New Roman" w:cs="Times New Roman"/>
          <w:iCs/>
          <w:sz w:val="24"/>
          <w:szCs w:val="24"/>
          <w:lang w:val="uk-UA"/>
        </w:rPr>
        <w:t xml:space="preserve"> </w:t>
      </w:r>
      <w:proofErr w:type="spellStart"/>
      <w:r w:rsidRPr="00433D80">
        <w:rPr>
          <w:rFonts w:ascii="Times New Roman" w:eastAsia="Calibri" w:hAnsi="Times New Roman" w:cs="Times New Roman"/>
          <w:iCs/>
          <w:sz w:val="24"/>
          <w:szCs w:val="24"/>
          <w:lang w:val="uk-UA"/>
        </w:rPr>
        <w:t>and</w:t>
      </w:r>
      <w:proofErr w:type="spellEnd"/>
      <w:r w:rsidRPr="00433D80">
        <w:rPr>
          <w:rFonts w:ascii="Times New Roman" w:eastAsia="Calibri" w:hAnsi="Times New Roman" w:cs="Times New Roman"/>
          <w:iCs/>
          <w:sz w:val="24"/>
          <w:szCs w:val="24"/>
          <w:lang w:val="uk-UA"/>
        </w:rPr>
        <w:t xml:space="preserve"> </w:t>
      </w:r>
      <w:proofErr w:type="spellStart"/>
      <w:r w:rsidRPr="00433D80">
        <w:rPr>
          <w:rFonts w:ascii="Times New Roman" w:eastAsia="Calibri" w:hAnsi="Times New Roman" w:cs="Times New Roman"/>
          <w:iCs/>
          <w:sz w:val="24"/>
          <w:szCs w:val="24"/>
          <w:lang w:val="uk-UA"/>
        </w:rPr>
        <w:t>Sustainability</w:t>
      </w:r>
      <w:proofErr w:type="spellEnd"/>
      <w:r w:rsidRPr="00433D80">
        <w:rPr>
          <w:rFonts w:ascii="Times New Roman" w:eastAsia="Calibri" w:hAnsi="Times New Roman" w:cs="Times New Roman"/>
          <w:iCs/>
          <w:sz w:val="24"/>
          <w:szCs w:val="24"/>
          <w:lang w:val="uk-UA"/>
        </w:rPr>
        <w:t xml:space="preserve">, 2022. </w:t>
      </w:r>
      <w:hyperlink r:id="rId54" w:history="1">
        <w:r w:rsidRPr="00433D80">
          <w:rPr>
            <w:rFonts w:ascii="Times New Roman" w:eastAsia="Calibri" w:hAnsi="Times New Roman" w:cs="Times New Roman"/>
            <w:iCs/>
            <w:sz w:val="24"/>
            <w:szCs w:val="24"/>
            <w:u w:val="single"/>
            <w:lang w:val="uk-UA"/>
          </w:rPr>
          <w:t>https://inns.vn.ua/web/uploads/pdf/Ratushnyak%20et%20al.pdf</w:t>
        </w:r>
      </w:hyperlink>
      <w:r w:rsidRPr="00433D80">
        <w:rPr>
          <w:rFonts w:ascii="Times New Roman" w:eastAsia="Calibri" w:hAnsi="Times New Roman" w:cs="Times New Roman"/>
          <w:iCs/>
          <w:sz w:val="24"/>
          <w:szCs w:val="24"/>
          <w:lang w:val="uk-UA"/>
        </w:rPr>
        <w:t xml:space="preserve"> (дата звернення: 18.04.2026).</w:t>
      </w:r>
      <w:r w:rsidR="00556F07" w:rsidRPr="00433D80">
        <w:rPr>
          <w:rFonts w:ascii="Times New Roman" w:eastAsia="Calibri" w:hAnsi="Times New Roman" w:cs="Times New Roman"/>
          <w:iCs/>
          <w:sz w:val="24"/>
          <w:szCs w:val="24"/>
          <w:lang w:val="uk-UA"/>
        </w:rPr>
        <w:t xml:space="preserve"> </w:t>
      </w:r>
      <w:r w:rsidR="00556F07" w:rsidRPr="00433D80">
        <w:rPr>
          <w:rFonts w:ascii="Times New Roman" w:eastAsia="Calibri" w:hAnsi="Times New Roman" w:cs="Times New Roman"/>
          <w:b/>
          <w:bCs/>
          <w:iCs/>
          <w:sz w:val="24"/>
          <w:szCs w:val="24"/>
          <w:lang w:val="uk-UA"/>
        </w:rPr>
        <w:t xml:space="preserve">6. </w:t>
      </w:r>
      <w:proofErr w:type="spellStart"/>
      <w:r w:rsidRPr="00433D80">
        <w:rPr>
          <w:rFonts w:ascii="Times New Roman" w:eastAsia="Calibri" w:hAnsi="Times New Roman" w:cs="Times New Roman"/>
          <w:iCs/>
          <w:sz w:val="24"/>
          <w:szCs w:val="24"/>
          <w:lang w:val="uk-UA"/>
        </w:rPr>
        <w:t>Дунда</w:t>
      </w:r>
      <w:proofErr w:type="spellEnd"/>
      <w:r w:rsidRPr="00433D80">
        <w:rPr>
          <w:rFonts w:ascii="Times New Roman" w:eastAsia="Calibri" w:hAnsi="Times New Roman" w:cs="Times New Roman"/>
          <w:iCs/>
          <w:sz w:val="24"/>
          <w:szCs w:val="24"/>
          <w:lang w:val="uk-UA"/>
        </w:rPr>
        <w:t xml:space="preserve">, С., Рибачук-Ярова, Т., &amp; </w:t>
      </w:r>
      <w:proofErr w:type="spellStart"/>
      <w:r w:rsidRPr="00433D80">
        <w:rPr>
          <w:rFonts w:ascii="Times New Roman" w:eastAsia="Calibri" w:hAnsi="Times New Roman" w:cs="Times New Roman"/>
          <w:iCs/>
          <w:sz w:val="24"/>
          <w:szCs w:val="24"/>
          <w:lang w:val="uk-UA"/>
        </w:rPr>
        <w:t>Тюха</w:t>
      </w:r>
      <w:proofErr w:type="spellEnd"/>
      <w:r w:rsidRPr="00433D80">
        <w:rPr>
          <w:rFonts w:ascii="Times New Roman" w:eastAsia="Calibri" w:hAnsi="Times New Roman" w:cs="Times New Roman"/>
          <w:iCs/>
          <w:sz w:val="24"/>
          <w:szCs w:val="24"/>
          <w:lang w:val="uk-UA"/>
        </w:rPr>
        <w:t>, І. (2022). Тайм-менеджмент як напрям підвищення ефективності операційної стратегії підприємства. </w:t>
      </w:r>
      <w:r w:rsidRPr="00433D80">
        <w:rPr>
          <w:rFonts w:ascii="Times New Roman" w:eastAsia="Calibri" w:hAnsi="Times New Roman" w:cs="Times New Roman"/>
          <w:i/>
          <w:iCs/>
          <w:sz w:val="24"/>
          <w:szCs w:val="24"/>
          <w:lang w:val="uk-UA"/>
        </w:rPr>
        <w:t>Економіка та суспільство</w:t>
      </w:r>
      <w:r w:rsidRPr="00433D80">
        <w:rPr>
          <w:rFonts w:ascii="Times New Roman" w:eastAsia="Calibri" w:hAnsi="Times New Roman" w:cs="Times New Roman"/>
          <w:iCs/>
          <w:sz w:val="24"/>
          <w:szCs w:val="24"/>
          <w:lang w:val="uk-UA"/>
        </w:rPr>
        <w:t xml:space="preserve">, (42). </w:t>
      </w:r>
      <w:hyperlink r:id="rId55" w:history="1">
        <w:r w:rsidRPr="00433D80">
          <w:rPr>
            <w:rFonts w:ascii="Times New Roman" w:eastAsia="Calibri" w:hAnsi="Times New Roman" w:cs="Times New Roman"/>
            <w:iCs/>
            <w:sz w:val="24"/>
            <w:szCs w:val="24"/>
            <w:u w:val="single"/>
            <w:lang w:val="uk-UA"/>
          </w:rPr>
          <w:t>https://doi.org/10.32782/2524-0072/2022-42-68</w:t>
        </w:r>
      </w:hyperlink>
      <w:r w:rsidRPr="00433D80">
        <w:rPr>
          <w:rFonts w:ascii="Times New Roman" w:eastAsia="Calibri" w:hAnsi="Times New Roman" w:cs="Times New Roman"/>
          <w:iCs/>
          <w:sz w:val="24"/>
          <w:szCs w:val="24"/>
          <w:lang w:val="uk-UA"/>
        </w:rPr>
        <w:t xml:space="preserve"> (дата звернення: 18.04.2026).</w:t>
      </w:r>
    </w:p>
    <w:p w14:paraId="0DBCF831" w14:textId="77777777" w:rsidR="00D5464A" w:rsidRPr="00322050" w:rsidRDefault="00D5464A" w:rsidP="00556F07">
      <w:pPr>
        <w:spacing w:after="0" w:line="240" w:lineRule="auto"/>
        <w:ind w:firstLine="340"/>
        <w:jc w:val="both"/>
        <w:rPr>
          <w:rFonts w:ascii="Times New Roman" w:eastAsia="Calibri" w:hAnsi="Times New Roman" w:cs="Times New Roman"/>
          <w:sz w:val="24"/>
          <w:szCs w:val="24"/>
          <w:lang w:val="uk-UA"/>
        </w:rPr>
      </w:pPr>
    </w:p>
    <w:p w14:paraId="6D029ED5" w14:textId="77777777" w:rsidR="00D5464A" w:rsidRPr="00322050" w:rsidRDefault="00D5464A" w:rsidP="00556F07">
      <w:pPr>
        <w:spacing w:after="0" w:line="240" w:lineRule="auto"/>
        <w:ind w:firstLine="340"/>
        <w:jc w:val="both"/>
        <w:rPr>
          <w:rFonts w:ascii="Times New Roman" w:eastAsia="Calibri" w:hAnsi="Times New Roman" w:cs="Times New Roman"/>
          <w:sz w:val="24"/>
          <w:szCs w:val="24"/>
          <w:lang w:val="uk-UA"/>
        </w:rPr>
      </w:pPr>
    </w:p>
    <w:p w14:paraId="26C88593" w14:textId="77777777" w:rsidR="00D5464A" w:rsidRPr="00322050" w:rsidRDefault="00D5464A" w:rsidP="00556F07">
      <w:pPr>
        <w:spacing w:after="0" w:line="240" w:lineRule="auto"/>
        <w:ind w:firstLine="340"/>
        <w:jc w:val="both"/>
        <w:rPr>
          <w:rFonts w:ascii="Times New Roman" w:eastAsia="Calibri" w:hAnsi="Times New Roman" w:cs="Times New Roman"/>
          <w:sz w:val="24"/>
          <w:szCs w:val="24"/>
          <w:lang w:val="uk-UA"/>
        </w:rPr>
      </w:pPr>
    </w:p>
    <w:p w14:paraId="2F801B9A" w14:textId="75B9105F" w:rsidR="00AC6376" w:rsidRPr="00556F07" w:rsidRDefault="00AC6376" w:rsidP="00556F07">
      <w:pPr>
        <w:spacing w:after="0" w:line="240" w:lineRule="auto"/>
        <w:ind w:firstLine="340"/>
        <w:jc w:val="both"/>
        <w:rPr>
          <w:rFonts w:ascii="Times New Roman" w:eastAsia="Calibri" w:hAnsi="Times New Roman" w:cs="Times New Roman"/>
          <w:i/>
          <w:iCs/>
          <w:sz w:val="24"/>
          <w:szCs w:val="24"/>
          <w:lang w:val="uk-UA"/>
        </w:rPr>
      </w:pPr>
      <w:r w:rsidRPr="00556F07">
        <w:rPr>
          <w:rFonts w:ascii="Times New Roman" w:eastAsia="Calibri" w:hAnsi="Times New Roman" w:cs="Times New Roman"/>
          <w:i/>
          <w:iCs/>
          <w:sz w:val="24"/>
          <w:szCs w:val="24"/>
          <w:lang w:val="uk-UA"/>
        </w:rPr>
        <w:t>УДК 657:005.35:352/353:502/504(477)</w:t>
      </w:r>
    </w:p>
    <w:p w14:paraId="60AFABD9" w14:textId="77777777" w:rsidR="00AC6376" w:rsidRPr="00322050" w:rsidRDefault="00AC6376" w:rsidP="00556F07">
      <w:pPr>
        <w:spacing w:after="0" w:line="240" w:lineRule="auto"/>
        <w:ind w:firstLine="340"/>
        <w:jc w:val="both"/>
        <w:rPr>
          <w:rFonts w:ascii="Times New Roman" w:eastAsia="Calibri" w:hAnsi="Times New Roman" w:cs="Times New Roman"/>
          <w:i/>
          <w:iCs/>
          <w:sz w:val="24"/>
          <w:szCs w:val="24"/>
          <w:lang w:val="uk-UA"/>
        </w:rPr>
      </w:pPr>
    </w:p>
    <w:p w14:paraId="4E6099EB" w14:textId="77777777" w:rsidR="00AC6376" w:rsidRPr="00322050" w:rsidRDefault="00AC6376" w:rsidP="00556F07">
      <w:pPr>
        <w:spacing w:after="0" w:line="240" w:lineRule="auto"/>
        <w:ind w:firstLine="340"/>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bCs/>
          <w:sz w:val="24"/>
          <w:szCs w:val="24"/>
          <w:lang w:val="uk-UA"/>
        </w:rPr>
        <w:t>Грубеляс</w:t>
      </w:r>
      <w:proofErr w:type="spellEnd"/>
      <w:r w:rsidRPr="00322050">
        <w:rPr>
          <w:rFonts w:ascii="Times New Roman" w:eastAsia="Calibri" w:hAnsi="Times New Roman" w:cs="Times New Roman"/>
          <w:b/>
          <w:bCs/>
          <w:sz w:val="24"/>
          <w:szCs w:val="24"/>
          <w:lang w:val="uk-UA"/>
        </w:rPr>
        <w:t xml:space="preserve"> А.Л., </w:t>
      </w:r>
      <w:r w:rsidRPr="00322050">
        <w:rPr>
          <w:rFonts w:ascii="Times New Roman" w:eastAsia="Calibri" w:hAnsi="Times New Roman" w:cs="Times New Roman"/>
          <w:sz w:val="24"/>
          <w:szCs w:val="24"/>
          <w:lang w:val="uk-UA"/>
        </w:rPr>
        <w:t>здобувачка другого (магістерського) рівня вищої освіти</w:t>
      </w:r>
    </w:p>
    <w:p w14:paraId="6AFDB066" w14:textId="77777777" w:rsidR="00AC6376" w:rsidRPr="00322050" w:rsidRDefault="00AC6376" w:rsidP="00556F07">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bCs/>
          <w:sz w:val="24"/>
          <w:szCs w:val="24"/>
          <w:lang w:val="uk-UA"/>
        </w:rPr>
        <w:t>Шкромида</w:t>
      </w:r>
      <w:proofErr w:type="spellEnd"/>
      <w:r w:rsidRPr="00322050">
        <w:rPr>
          <w:rFonts w:ascii="Times New Roman" w:eastAsia="Calibri" w:hAnsi="Times New Roman" w:cs="Times New Roman"/>
          <w:b/>
          <w:bCs/>
          <w:sz w:val="24"/>
          <w:szCs w:val="24"/>
          <w:lang w:val="uk-UA"/>
        </w:rPr>
        <w:t xml:space="preserve"> В.В.,</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 доцент кафедри обліку і оподаткування</w:t>
      </w:r>
    </w:p>
    <w:p w14:paraId="216525B4" w14:textId="77777777" w:rsidR="00AC6376" w:rsidRPr="00322050" w:rsidRDefault="00AC6376" w:rsidP="00556F07">
      <w:pPr>
        <w:spacing w:after="0" w:line="240" w:lineRule="auto"/>
        <w:ind w:firstLine="340"/>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Карпатський національний університет імені Василя Стефаника, м. Івано-Франківськ, Україна</w:t>
      </w:r>
    </w:p>
    <w:p w14:paraId="40642C8D" w14:textId="77777777" w:rsidR="00AC6376" w:rsidRPr="00322050" w:rsidRDefault="00AC6376" w:rsidP="00556F07">
      <w:pPr>
        <w:spacing w:after="0" w:line="240" w:lineRule="auto"/>
        <w:ind w:firstLine="340"/>
        <w:jc w:val="both"/>
        <w:rPr>
          <w:rFonts w:ascii="Times New Roman" w:eastAsia="Calibri" w:hAnsi="Times New Roman" w:cs="Times New Roman"/>
          <w:sz w:val="24"/>
          <w:szCs w:val="24"/>
          <w:lang w:val="uk-UA"/>
        </w:rPr>
      </w:pPr>
    </w:p>
    <w:p w14:paraId="5E0E05F9" w14:textId="77777777" w:rsidR="00AC6376" w:rsidRPr="00322050" w:rsidRDefault="00AC6376" w:rsidP="00556F07">
      <w:pPr>
        <w:spacing w:after="0" w:line="240" w:lineRule="auto"/>
        <w:ind w:firstLine="340"/>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ПРОБЛЕМИ ТА ПЕРСПЕКТИВИ ФОРМУВАННЯ НЕФІНАНСОВОЇ ЗВІТНОСТІ КОМУНАЛЬНИХ ПІДПРИЄМСТВ В УМОВАХ СТАЛОГО РОЗВИТКУ</w:t>
      </w:r>
    </w:p>
    <w:p w14:paraId="5B07F8BF" w14:textId="77777777" w:rsidR="00AC6376" w:rsidRPr="00322050" w:rsidRDefault="00AC6376" w:rsidP="00556F07">
      <w:pPr>
        <w:spacing w:after="0" w:line="240" w:lineRule="auto"/>
        <w:ind w:firstLine="340"/>
        <w:jc w:val="both"/>
        <w:rPr>
          <w:rFonts w:ascii="Times New Roman" w:eastAsia="Calibri" w:hAnsi="Times New Roman" w:cs="Times New Roman"/>
          <w:b/>
          <w:bCs/>
          <w:sz w:val="24"/>
          <w:szCs w:val="24"/>
          <w:lang w:val="uk-UA"/>
        </w:rPr>
      </w:pPr>
    </w:p>
    <w:p w14:paraId="5BDEA8AD" w14:textId="77777777" w:rsidR="00AC6376" w:rsidRPr="00322050" w:rsidRDefault="00AC6376" w:rsidP="00D542B5">
      <w:pPr>
        <w:spacing w:after="0" w:line="240" w:lineRule="auto"/>
        <w:ind w:firstLine="340"/>
        <w:jc w:val="both"/>
        <w:rPr>
          <w:rFonts w:ascii="Times New Roman" w:eastAsia="Calibri" w:hAnsi="Times New Roman" w:cs="Times New Roman"/>
          <w:b/>
          <w:bCs/>
          <w:i/>
          <w:iCs/>
          <w:sz w:val="24"/>
          <w:szCs w:val="24"/>
          <w:lang w:val="uk-UA"/>
        </w:rPr>
      </w:pPr>
      <w:r w:rsidRPr="00322050">
        <w:rPr>
          <w:rFonts w:ascii="Times New Roman" w:eastAsia="Calibri" w:hAnsi="Times New Roman" w:cs="Times New Roman"/>
          <w:b/>
          <w:bCs/>
          <w:i/>
          <w:iCs/>
          <w:sz w:val="24"/>
          <w:szCs w:val="24"/>
          <w:lang w:val="uk-UA"/>
        </w:rPr>
        <w:t xml:space="preserve">Ключові слова: </w:t>
      </w:r>
      <w:r w:rsidRPr="00322050">
        <w:rPr>
          <w:rFonts w:ascii="Times New Roman" w:eastAsia="Calibri" w:hAnsi="Times New Roman" w:cs="Times New Roman"/>
          <w:i/>
          <w:iCs/>
          <w:sz w:val="24"/>
          <w:szCs w:val="24"/>
          <w:lang w:val="uk-UA"/>
        </w:rPr>
        <w:t>нефінансова звітність, комунальні підприємства, сталий розвиток, ESG-підходи, інтегрована звітність, публічний сектор, управлінський облік, прозорість та підзвітність.</w:t>
      </w:r>
    </w:p>
    <w:p w14:paraId="1929DD31" w14:textId="77777777" w:rsidR="00AC6376" w:rsidRPr="00322050" w:rsidRDefault="00AC6376" w:rsidP="00D542B5">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Сьогодні діяльність підприємств усе рідше оцінюється виключно через фінансові показники. Дедалі більшого значення набуває те, як саме підприємство впливає на довкілля, громаду та власних працівників. Особливо це стосується комунальних підприємств, які перебувають у постійній взаємодії з населенням і фактично формують якість повсякденного життя. У такому контексті нефінансова звітність перестає бути лише додатковим елементом звітування і поступово перетворюється на важливий інструмент забезпечення прозорості, підзвітності та довіри. </w:t>
      </w:r>
    </w:p>
    <w:p w14:paraId="76177132"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Потреба у формуванні та розвитку нефінансової звітності комунальних підприємств обумовлена сучасними змінами у підходах до оцінки їх діяльності. Якщо раніше основний акцент робився на фінансових результатах, то сьогодні все більшого значення набуває здатність підприємства демонструвати свій екологічний вплив, соціальну відповідальність та якість управлінських рішень</w:t>
      </w:r>
      <w:r w:rsidRPr="00322050">
        <w:rPr>
          <w:rFonts w:ascii="Times New Roman" w:eastAsia="Calibri" w:hAnsi="Times New Roman" w:cs="Times New Roman"/>
          <w:sz w:val="24"/>
          <w:szCs w:val="24"/>
          <w:lang w:val="uk-UA"/>
        </w:rPr>
        <w:t>[1].</w:t>
      </w:r>
      <w:r w:rsidRPr="00322050">
        <w:rPr>
          <w:rFonts w:ascii="Times New Roman" w:eastAsia="Times New Roman" w:hAnsi="Times New Roman" w:cs="Times New Roman"/>
          <w:sz w:val="24"/>
          <w:szCs w:val="24"/>
          <w:lang w:val="uk-UA" w:eastAsia="uk-UA"/>
        </w:rPr>
        <w:t xml:space="preserve"> Для комунального сектору це має особливе значення, оскільки такі підприємства безпосередньо забезпечують базові потреби населення та впливають на </w:t>
      </w:r>
      <w:r w:rsidRPr="00322050">
        <w:rPr>
          <w:rFonts w:ascii="Times New Roman" w:eastAsia="Times New Roman" w:hAnsi="Times New Roman" w:cs="Times New Roman"/>
          <w:sz w:val="24"/>
          <w:szCs w:val="24"/>
          <w:lang w:val="uk-UA" w:eastAsia="uk-UA"/>
        </w:rPr>
        <w:lastRenderedPageBreak/>
        <w:t>рівень якості життя в громадах [2]. Відповідно, суспільство очікує більшої відкритості та зрозумілості їх діяльності.</w:t>
      </w:r>
    </w:p>
    <w:p w14:paraId="7C5E878B"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Крім того, розвиток нефінансової звітності пов’язаний із загальною трансформацією підходів до управління публічним сектором. Сучасні тенденції передбачають перехід до оцінки результативності через призму сталого розвитку, де ефективність визначається не лише економічними показниками, а й екологічними та соціальними результатами [3]. Також важливим є зовнішній вплив, зокрема наближення українських практик до міжнародних стандартів прозорості, що додатково підсилює актуальність цього напряму.</w:t>
      </w:r>
    </w:p>
    <w:p w14:paraId="5182CD6A"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У цьому контексті нефінансова звітність набуває ролі інструменту, який дозволяє комплексно оцінити діяльність підприємства та пояснити його вплив на громаду і довкілля. Вона є важливою складовою сучасної системи інформаційного забезпечення управління та доповнює традиційну фінансову звітність. Водночас впровадження нефінансової звітності комунальними підприємствами залишається нерівномірним та недостатньо системним. Основна проблема полягає не у відсутності міжнародних підходів, а у відсутності їх адаптації до специфіки комунального сектору та практичних механізмів застосування.</w:t>
      </w:r>
    </w:p>
    <w:p w14:paraId="220F4755"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Серед ключових проблем формування нефінансової звітності варто виділити відсутність чітких методичних рекомендацій, адаптованих до комунальних підприємств, що ускладнює визначення структури та змісту звітності. Значною проблемою є також невизначеність у виборі показників сталого розвитку, оскільки різні типи комунальних підприємств мають різну специфіку діяльності. Окремо слід відзначити складність збору та систематизації нефінансової інформації. У багатьох випадках такі дані не обліковуються системно або формуються епізодично, що знижує їх якість і аналітичну цінність. Це ускладнює формування повноцінної звітності та її подальше використання в управлінських процесах.</w:t>
      </w:r>
    </w:p>
    <w:p w14:paraId="3F3049F7"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Не менш важливою проблемою є недостатня інтеграція нефінансової інформації в систему управління підприємством. У багатьох випадках вона розглядається як формальна вимога, а не як інструмент прийняття рішень. Це знижує практичну цінність звітності та обмежує її вплив на підвищення ефективності діяльності.</w:t>
      </w:r>
    </w:p>
    <w:p w14:paraId="3A926A83"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Також стримуючим фактором залишається недостатній рівень </w:t>
      </w:r>
      <w:proofErr w:type="spellStart"/>
      <w:r w:rsidRPr="00322050">
        <w:rPr>
          <w:rFonts w:ascii="Times New Roman" w:eastAsia="Times New Roman" w:hAnsi="Times New Roman" w:cs="Times New Roman"/>
          <w:sz w:val="24"/>
          <w:szCs w:val="24"/>
          <w:lang w:val="uk-UA" w:eastAsia="uk-UA"/>
        </w:rPr>
        <w:t>цифровізації</w:t>
      </w:r>
      <w:proofErr w:type="spellEnd"/>
      <w:r w:rsidRPr="00322050">
        <w:rPr>
          <w:rFonts w:ascii="Times New Roman" w:eastAsia="Times New Roman" w:hAnsi="Times New Roman" w:cs="Times New Roman"/>
          <w:sz w:val="24"/>
          <w:szCs w:val="24"/>
          <w:lang w:val="uk-UA" w:eastAsia="uk-UA"/>
        </w:rPr>
        <w:t xml:space="preserve"> процесів збору та обробки даних. Відсутність автоматизованих систем призводить до фрагментарності інформації, збільшує ризик помилок і ускладнює її використання. Водночас перспективи розвитку нефінансової звітності у комунальному секторі є досить значними. Насамперед це поступова адаптація міжнародних підходів, зокрема ESG-орієнтованих моделей та інтегрованої звітності, до українських умов [4]. Це дозволить підвищити структурованість і </w:t>
      </w:r>
      <w:proofErr w:type="spellStart"/>
      <w:r w:rsidRPr="00322050">
        <w:rPr>
          <w:rFonts w:ascii="Times New Roman" w:eastAsia="Times New Roman" w:hAnsi="Times New Roman" w:cs="Times New Roman"/>
          <w:sz w:val="24"/>
          <w:szCs w:val="24"/>
          <w:lang w:val="uk-UA" w:eastAsia="uk-UA"/>
        </w:rPr>
        <w:t>порівнюваність</w:t>
      </w:r>
      <w:proofErr w:type="spellEnd"/>
      <w:r w:rsidRPr="00322050">
        <w:rPr>
          <w:rFonts w:ascii="Times New Roman" w:eastAsia="Times New Roman" w:hAnsi="Times New Roman" w:cs="Times New Roman"/>
          <w:sz w:val="24"/>
          <w:szCs w:val="24"/>
          <w:lang w:val="uk-UA" w:eastAsia="uk-UA"/>
        </w:rPr>
        <w:t xml:space="preserve"> інформації.</w:t>
      </w:r>
    </w:p>
    <w:p w14:paraId="1E0CFF01"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Важливим напрямом є також розроблення уніфікованих методичних рекомендацій для комунальних підприємств. Це сприятиме формуванню більш єдиного підходу до звітування та підвищить якість і прозорість інформації. Доцільним є визначення базового переліку показників сталого розвитку, які можуть застосовуватися для більшості підприємств, з урахуванням їх специфіки.</w:t>
      </w:r>
    </w:p>
    <w:p w14:paraId="739F93EA"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Перспективним напрямом є інтеграція нефінансової звітності в систему управлінського обліку та прийняття рішень. У такому випадку вона перестає бути формальним документом і стає реальним інструментом управління, який використовується для планування, аналізу ефективності та оцінки результатів діяльності. Окрему роль відіграє </w:t>
      </w:r>
      <w:proofErr w:type="spellStart"/>
      <w:r w:rsidRPr="00322050">
        <w:rPr>
          <w:rFonts w:ascii="Times New Roman" w:eastAsia="Times New Roman" w:hAnsi="Times New Roman" w:cs="Times New Roman"/>
          <w:sz w:val="24"/>
          <w:szCs w:val="24"/>
          <w:lang w:val="uk-UA" w:eastAsia="uk-UA"/>
        </w:rPr>
        <w:t>цифровізація</w:t>
      </w:r>
      <w:proofErr w:type="spellEnd"/>
      <w:r w:rsidRPr="00322050">
        <w:rPr>
          <w:rFonts w:ascii="Times New Roman" w:eastAsia="Times New Roman" w:hAnsi="Times New Roman" w:cs="Times New Roman"/>
          <w:sz w:val="24"/>
          <w:szCs w:val="24"/>
          <w:lang w:val="uk-UA" w:eastAsia="uk-UA"/>
        </w:rPr>
        <w:t>, яка дозволяє автоматизувати процеси збору та обробки нефінансових даних, підвищити їх точність і оперативність, а також зменшити адміністративне навантаження на працівників підприємств.</w:t>
      </w:r>
    </w:p>
    <w:p w14:paraId="4BFA6DF2"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Отже, нефінансова звітність комунальних підприємств є важливим інструментом сучасної системи управління, який набуває особливого значення в умовах сталого розвитку. Вона дозволяє оцінювати діяльність підприємств більш комплексно, враховуючи не лише фінансові результати, а й їхній вплив на суспільство та довкілля. Водночас її розвиток в Україні стримується низкою системних проблем, пов’язаних із методичною невизначеністю, недостатньою практичною інтеграцією та обмеженим рівнем </w:t>
      </w:r>
      <w:proofErr w:type="spellStart"/>
      <w:r w:rsidRPr="00322050">
        <w:rPr>
          <w:rFonts w:ascii="Times New Roman" w:eastAsia="Times New Roman" w:hAnsi="Times New Roman" w:cs="Times New Roman"/>
          <w:sz w:val="24"/>
          <w:szCs w:val="24"/>
          <w:lang w:val="uk-UA" w:eastAsia="uk-UA"/>
        </w:rPr>
        <w:t>цифровізації</w:t>
      </w:r>
      <w:proofErr w:type="spellEnd"/>
      <w:r w:rsidRPr="00322050">
        <w:rPr>
          <w:rFonts w:ascii="Times New Roman" w:eastAsia="Times New Roman" w:hAnsi="Times New Roman" w:cs="Times New Roman"/>
          <w:sz w:val="24"/>
          <w:szCs w:val="24"/>
          <w:lang w:val="uk-UA" w:eastAsia="uk-UA"/>
        </w:rPr>
        <w:t xml:space="preserve">. Подальше </w:t>
      </w:r>
      <w:r w:rsidRPr="00322050">
        <w:rPr>
          <w:rFonts w:ascii="Times New Roman" w:eastAsia="Times New Roman" w:hAnsi="Times New Roman" w:cs="Times New Roman"/>
          <w:sz w:val="24"/>
          <w:szCs w:val="24"/>
          <w:lang w:val="uk-UA" w:eastAsia="uk-UA"/>
        </w:rPr>
        <w:lastRenderedPageBreak/>
        <w:t>вдосконалення цього напряму потребує поєднання міжнародного досвіду з національною специфікою та переходу від формального підходу до використання нефінансової звітності як реального інструменту управління та підвищення довіри до діяльності комунальних підприємств.</w:t>
      </w:r>
    </w:p>
    <w:p w14:paraId="6158B328" w14:textId="77777777" w:rsidR="00AC6376" w:rsidRPr="00322050" w:rsidRDefault="00AC6376" w:rsidP="00D542B5">
      <w:pPr>
        <w:spacing w:after="0" w:line="240" w:lineRule="auto"/>
        <w:ind w:firstLine="340"/>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 </w:t>
      </w:r>
    </w:p>
    <w:p w14:paraId="47B4562C" w14:textId="7B847B6B" w:rsidR="00AC6376" w:rsidRPr="00322050" w:rsidRDefault="00AC6376" w:rsidP="00D542B5">
      <w:pPr>
        <w:spacing w:after="0" w:line="240" w:lineRule="auto"/>
        <w:ind w:firstLine="340"/>
        <w:jc w:val="both"/>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Список використаних джерел:</w:t>
      </w:r>
      <w:r w:rsidR="00D542B5">
        <w:rPr>
          <w:rFonts w:ascii="Times New Roman" w:eastAsia="Times New Roman" w:hAnsi="Times New Roman" w:cs="Times New Roman"/>
          <w:b/>
          <w:bCs/>
          <w:sz w:val="24"/>
          <w:szCs w:val="24"/>
          <w:lang w:val="uk-UA" w:eastAsia="uk-UA"/>
        </w:rPr>
        <w:t xml:space="preserve"> 1. </w:t>
      </w:r>
      <w:proofErr w:type="spellStart"/>
      <w:r w:rsidRPr="00322050">
        <w:rPr>
          <w:rFonts w:ascii="Times New Roman" w:eastAsia="Calibri" w:hAnsi="Times New Roman" w:cs="Times New Roman"/>
          <w:sz w:val="24"/>
          <w:szCs w:val="24"/>
          <w:lang w:val="uk-UA"/>
        </w:rPr>
        <w:t>Польовик</w:t>
      </w:r>
      <w:proofErr w:type="spellEnd"/>
      <w:r w:rsidRPr="00322050">
        <w:rPr>
          <w:rFonts w:ascii="Times New Roman" w:eastAsia="Calibri" w:hAnsi="Times New Roman" w:cs="Times New Roman"/>
          <w:sz w:val="24"/>
          <w:szCs w:val="24"/>
          <w:lang w:val="uk-UA"/>
        </w:rPr>
        <w:t xml:space="preserve"> Є. О. Нефінансова звітність як інструмент забезпечення корпоративної соціальної відповідальності / Є. О. </w:t>
      </w:r>
      <w:proofErr w:type="spellStart"/>
      <w:r w:rsidRPr="00322050">
        <w:rPr>
          <w:rFonts w:ascii="Times New Roman" w:eastAsia="Calibri" w:hAnsi="Times New Roman" w:cs="Times New Roman"/>
          <w:sz w:val="24"/>
          <w:szCs w:val="24"/>
          <w:lang w:val="uk-UA"/>
        </w:rPr>
        <w:t>Польовик</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i/>
          <w:iCs/>
          <w:sz w:val="24"/>
          <w:szCs w:val="24"/>
          <w:lang w:val="uk-UA"/>
        </w:rPr>
        <w:t>Scientia</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fructuosa</w:t>
      </w:r>
      <w:proofErr w:type="spellEnd"/>
      <w:r w:rsidRPr="00322050">
        <w:rPr>
          <w:rFonts w:ascii="Times New Roman" w:eastAsia="Calibri" w:hAnsi="Times New Roman" w:cs="Times New Roman"/>
          <w:sz w:val="24"/>
          <w:szCs w:val="24"/>
          <w:lang w:val="uk-UA"/>
        </w:rPr>
        <w:t xml:space="preserve"> : науковий журнал / Державний торговельно-економічний університет. – Київ : ДТЕУ, 2023. – Т. 149, № 3. – С. 72–82. </w:t>
      </w:r>
      <w:hyperlink r:id="rId56" w:history="1">
        <w:r w:rsidRPr="00322050">
          <w:rPr>
            <w:rFonts w:ascii="Times New Roman" w:eastAsia="Calibri" w:hAnsi="Times New Roman" w:cs="Times New Roman"/>
            <w:sz w:val="24"/>
            <w:szCs w:val="24"/>
            <w:lang w:val="uk-UA"/>
          </w:rPr>
          <w:t>https://doi.org/10.31617/1.2023(149)06</w:t>
        </w:r>
      </w:hyperlink>
      <w:r w:rsidRPr="00322050">
        <w:rPr>
          <w:rFonts w:ascii="Times New Roman" w:eastAsia="Calibri" w:hAnsi="Times New Roman" w:cs="Times New Roman"/>
          <w:sz w:val="24"/>
          <w:szCs w:val="24"/>
          <w:lang w:val="uk-UA"/>
        </w:rPr>
        <w:t>.</w:t>
      </w:r>
      <w:r w:rsidR="00D542B5">
        <w:rPr>
          <w:rFonts w:ascii="Times New Roman" w:eastAsia="Calibri" w:hAnsi="Times New Roman" w:cs="Times New Roman"/>
          <w:sz w:val="24"/>
          <w:szCs w:val="24"/>
          <w:lang w:val="uk-UA"/>
        </w:rPr>
        <w:t xml:space="preserve"> </w:t>
      </w:r>
      <w:r w:rsidR="00D542B5">
        <w:rPr>
          <w:rFonts w:ascii="Times New Roman" w:eastAsia="Calibri" w:hAnsi="Times New Roman" w:cs="Times New Roman"/>
          <w:b/>
          <w:bCs/>
          <w:sz w:val="24"/>
          <w:szCs w:val="24"/>
          <w:lang w:val="uk-UA"/>
        </w:rPr>
        <w:t xml:space="preserve">2. </w:t>
      </w:r>
      <w:r w:rsidRPr="00322050">
        <w:rPr>
          <w:rFonts w:ascii="Times New Roman" w:eastAsia="Calibri" w:hAnsi="Times New Roman" w:cs="Times New Roman"/>
          <w:sz w:val="24"/>
          <w:szCs w:val="24"/>
          <w:lang w:val="uk-UA"/>
        </w:rPr>
        <w:t xml:space="preserve">Багацька К. В. Комунальні підприємства як суб’єкти господарювання у системі місцевого самоврядування / К. В. Багацька, Н. І. </w:t>
      </w:r>
      <w:proofErr w:type="spellStart"/>
      <w:r w:rsidRPr="00322050">
        <w:rPr>
          <w:rFonts w:ascii="Times New Roman" w:eastAsia="Calibri" w:hAnsi="Times New Roman" w:cs="Times New Roman"/>
          <w:sz w:val="24"/>
          <w:szCs w:val="24"/>
          <w:lang w:val="uk-UA"/>
        </w:rPr>
        <w:t>Климаш</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i/>
          <w:iCs/>
          <w:sz w:val="24"/>
          <w:szCs w:val="24"/>
          <w:lang w:val="uk-UA"/>
        </w:rPr>
        <w:t>Business</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Inform</w:t>
      </w:r>
      <w:proofErr w:type="spellEnd"/>
      <w:r w:rsidRPr="00322050">
        <w:rPr>
          <w:rFonts w:ascii="Times New Roman" w:eastAsia="Calibri" w:hAnsi="Times New Roman" w:cs="Times New Roman"/>
          <w:sz w:val="24"/>
          <w:szCs w:val="24"/>
          <w:lang w:val="uk-UA"/>
        </w:rPr>
        <w:t xml:space="preserve">. – 2023. – № 7. – С. 120–127. </w:t>
      </w:r>
      <w:hyperlink r:id="rId57" w:history="1">
        <w:r w:rsidRPr="00322050">
          <w:rPr>
            <w:rFonts w:ascii="Times New Roman" w:eastAsia="Calibri" w:hAnsi="Times New Roman" w:cs="Times New Roman"/>
            <w:sz w:val="24"/>
            <w:szCs w:val="24"/>
            <w:lang w:val="uk-UA"/>
          </w:rPr>
          <w:t>https://www.business-inform.net/article/?year=2023&amp;abstract=2023_7_0_120_127</w:t>
        </w:r>
      </w:hyperlink>
      <w:r w:rsidR="00D542B5">
        <w:rPr>
          <w:rFonts w:ascii="Times New Roman" w:eastAsia="Calibri" w:hAnsi="Times New Roman" w:cs="Times New Roman"/>
          <w:sz w:val="24"/>
          <w:szCs w:val="24"/>
          <w:lang w:val="uk-UA"/>
        </w:rPr>
        <w:t xml:space="preserve">. </w:t>
      </w:r>
      <w:r w:rsidR="00D542B5">
        <w:rPr>
          <w:rFonts w:ascii="Times New Roman" w:eastAsia="Calibri" w:hAnsi="Times New Roman" w:cs="Times New Roman"/>
          <w:b/>
          <w:bCs/>
          <w:sz w:val="24"/>
          <w:szCs w:val="24"/>
          <w:lang w:val="uk-UA"/>
        </w:rPr>
        <w:t xml:space="preserve">3. </w:t>
      </w:r>
      <w:proofErr w:type="spellStart"/>
      <w:r w:rsidRPr="00322050">
        <w:rPr>
          <w:rFonts w:ascii="Times New Roman" w:eastAsia="Calibri" w:hAnsi="Times New Roman" w:cs="Times New Roman"/>
          <w:sz w:val="24"/>
          <w:szCs w:val="24"/>
          <w:lang w:val="uk-UA"/>
        </w:rPr>
        <w:t>Солодовнік</w:t>
      </w:r>
      <w:proofErr w:type="spellEnd"/>
      <w:r w:rsidRPr="00322050">
        <w:rPr>
          <w:rFonts w:ascii="Times New Roman" w:eastAsia="Calibri" w:hAnsi="Times New Roman" w:cs="Times New Roman"/>
          <w:sz w:val="24"/>
          <w:szCs w:val="24"/>
          <w:lang w:val="uk-UA"/>
        </w:rPr>
        <w:t xml:space="preserve"> О. О. Нефінансова звітність підприємств: сучасні тенденції розвитку та впровадження / О. О. </w:t>
      </w:r>
      <w:proofErr w:type="spellStart"/>
      <w:r w:rsidRPr="00322050">
        <w:rPr>
          <w:rFonts w:ascii="Times New Roman" w:eastAsia="Calibri" w:hAnsi="Times New Roman" w:cs="Times New Roman"/>
          <w:sz w:val="24"/>
          <w:szCs w:val="24"/>
          <w:lang w:val="uk-UA"/>
        </w:rPr>
        <w:t>Солодовнік</w:t>
      </w:r>
      <w:proofErr w:type="spellEnd"/>
      <w:r w:rsidRPr="00322050">
        <w:rPr>
          <w:rFonts w:ascii="Times New Roman" w:eastAsia="Calibri" w:hAnsi="Times New Roman" w:cs="Times New Roman"/>
          <w:sz w:val="24"/>
          <w:szCs w:val="24"/>
          <w:lang w:val="uk-UA"/>
        </w:rPr>
        <w:t xml:space="preserve">, Є. В. </w:t>
      </w:r>
      <w:proofErr w:type="spellStart"/>
      <w:r w:rsidRPr="00322050">
        <w:rPr>
          <w:rFonts w:ascii="Times New Roman" w:eastAsia="Calibri" w:hAnsi="Times New Roman" w:cs="Times New Roman"/>
          <w:sz w:val="24"/>
          <w:szCs w:val="24"/>
          <w:lang w:val="uk-UA"/>
        </w:rPr>
        <w:t>Гавриличенко</w:t>
      </w:r>
      <w:proofErr w:type="spellEnd"/>
      <w:r w:rsidRPr="00322050">
        <w:rPr>
          <w:rFonts w:ascii="Times New Roman" w:eastAsia="Calibri" w:hAnsi="Times New Roman" w:cs="Times New Roman"/>
          <w:sz w:val="24"/>
          <w:szCs w:val="24"/>
          <w:lang w:val="uk-UA"/>
        </w:rPr>
        <w:t xml:space="preserve"> // </w:t>
      </w:r>
      <w:r w:rsidRPr="00322050">
        <w:rPr>
          <w:rFonts w:ascii="Times New Roman" w:eastAsia="Calibri" w:hAnsi="Times New Roman" w:cs="Times New Roman"/>
          <w:i/>
          <w:iCs/>
          <w:sz w:val="24"/>
          <w:szCs w:val="24"/>
          <w:lang w:val="uk-UA"/>
        </w:rPr>
        <w:t>Ефективна економіка</w:t>
      </w:r>
      <w:r w:rsidRPr="00322050">
        <w:rPr>
          <w:rFonts w:ascii="Times New Roman" w:eastAsia="Calibri" w:hAnsi="Times New Roman" w:cs="Times New Roman"/>
          <w:sz w:val="24"/>
          <w:szCs w:val="24"/>
          <w:lang w:val="uk-UA"/>
        </w:rPr>
        <w:t xml:space="preserve"> : електронне наукове фахове видання. – 2024. – № 5. – С. 1–10. </w:t>
      </w:r>
      <w:hyperlink r:id="rId58" w:history="1">
        <w:r w:rsidRPr="00322050">
          <w:rPr>
            <w:rFonts w:ascii="Times New Roman" w:eastAsia="Calibri" w:hAnsi="Times New Roman" w:cs="Times New Roman"/>
            <w:sz w:val="24"/>
            <w:szCs w:val="24"/>
            <w:lang w:val="uk-UA"/>
          </w:rPr>
          <w:t>https://doi.org/10.32702/2307-2105.2024.5.14</w:t>
        </w:r>
      </w:hyperlink>
      <w:r w:rsidRPr="00322050">
        <w:rPr>
          <w:rFonts w:ascii="Times New Roman" w:eastAsia="Calibri" w:hAnsi="Times New Roman" w:cs="Times New Roman"/>
          <w:sz w:val="24"/>
          <w:szCs w:val="24"/>
          <w:lang w:val="uk-UA"/>
        </w:rPr>
        <w:t>.</w:t>
      </w:r>
      <w:r w:rsidR="00D542B5">
        <w:rPr>
          <w:rFonts w:ascii="Times New Roman" w:eastAsia="Calibri" w:hAnsi="Times New Roman" w:cs="Times New Roman"/>
          <w:sz w:val="24"/>
          <w:szCs w:val="24"/>
          <w:lang w:val="uk-UA"/>
        </w:rPr>
        <w:t xml:space="preserve"> </w:t>
      </w:r>
      <w:r w:rsidR="00D542B5">
        <w:rPr>
          <w:rFonts w:ascii="Times New Roman" w:eastAsia="Calibri" w:hAnsi="Times New Roman" w:cs="Times New Roman"/>
          <w:b/>
          <w:bCs/>
          <w:sz w:val="24"/>
          <w:szCs w:val="24"/>
          <w:lang w:val="uk-UA"/>
        </w:rPr>
        <w:t xml:space="preserve">4. </w:t>
      </w:r>
      <w:proofErr w:type="spellStart"/>
      <w:r w:rsidRPr="00322050">
        <w:rPr>
          <w:rFonts w:ascii="Times New Roman" w:eastAsia="Calibri" w:hAnsi="Times New Roman" w:cs="Times New Roman"/>
          <w:sz w:val="24"/>
          <w:szCs w:val="24"/>
          <w:lang w:val="uk-UA"/>
        </w:rPr>
        <w:t>Станько</w:t>
      </w:r>
      <w:proofErr w:type="spellEnd"/>
      <w:r w:rsidRPr="00322050">
        <w:rPr>
          <w:rFonts w:ascii="Times New Roman" w:eastAsia="Calibri" w:hAnsi="Times New Roman" w:cs="Times New Roman"/>
          <w:sz w:val="24"/>
          <w:szCs w:val="24"/>
          <w:lang w:val="uk-UA"/>
        </w:rPr>
        <w:t xml:space="preserve"> Т. В. Нефінансова звітність як інструмент оцінки ефективності управління в умовах сталого розвитку / Т. В. </w:t>
      </w:r>
      <w:proofErr w:type="spellStart"/>
      <w:r w:rsidRPr="00322050">
        <w:rPr>
          <w:rFonts w:ascii="Times New Roman" w:eastAsia="Calibri" w:hAnsi="Times New Roman" w:cs="Times New Roman"/>
          <w:sz w:val="24"/>
          <w:szCs w:val="24"/>
          <w:lang w:val="uk-UA"/>
        </w:rPr>
        <w:t>Станько</w:t>
      </w:r>
      <w:proofErr w:type="spellEnd"/>
      <w:r w:rsidRPr="00322050">
        <w:rPr>
          <w:rFonts w:ascii="Times New Roman" w:eastAsia="Calibri" w:hAnsi="Times New Roman" w:cs="Times New Roman"/>
          <w:sz w:val="24"/>
          <w:szCs w:val="24"/>
          <w:lang w:val="uk-UA"/>
        </w:rPr>
        <w:t xml:space="preserve"> // </w:t>
      </w:r>
      <w:r w:rsidRPr="00322050">
        <w:rPr>
          <w:rFonts w:ascii="Times New Roman" w:eastAsia="Calibri" w:hAnsi="Times New Roman" w:cs="Times New Roman"/>
          <w:i/>
          <w:iCs/>
          <w:sz w:val="24"/>
          <w:szCs w:val="24"/>
          <w:lang w:val="uk-UA"/>
        </w:rPr>
        <w:t>Економіка та суспільство</w:t>
      </w:r>
      <w:r w:rsidRPr="00322050">
        <w:rPr>
          <w:rFonts w:ascii="Times New Roman" w:eastAsia="Calibri" w:hAnsi="Times New Roman" w:cs="Times New Roman"/>
          <w:sz w:val="24"/>
          <w:szCs w:val="24"/>
          <w:lang w:val="uk-UA"/>
        </w:rPr>
        <w:t xml:space="preserve">. – 2025. – № 71. – С. 34–41. </w:t>
      </w:r>
      <w:hyperlink r:id="rId59" w:history="1">
        <w:r w:rsidRPr="00322050">
          <w:rPr>
            <w:rFonts w:ascii="Times New Roman" w:eastAsia="Calibri" w:hAnsi="Times New Roman" w:cs="Times New Roman"/>
            <w:sz w:val="24"/>
            <w:szCs w:val="24"/>
            <w:lang w:val="uk-UA"/>
          </w:rPr>
          <w:t>https://doi.org/10.32782/2524-0072/2025-71-34</w:t>
        </w:r>
      </w:hyperlink>
      <w:r w:rsidRPr="00322050">
        <w:rPr>
          <w:rFonts w:ascii="Times New Roman" w:eastAsia="Calibri" w:hAnsi="Times New Roman" w:cs="Times New Roman"/>
          <w:sz w:val="24"/>
          <w:szCs w:val="24"/>
          <w:lang w:val="uk-UA"/>
        </w:rPr>
        <w:t xml:space="preserve">. </w:t>
      </w:r>
    </w:p>
    <w:p w14:paraId="47396C05" w14:textId="56A85F0F" w:rsidR="007E084E" w:rsidRPr="00322050" w:rsidRDefault="007E084E" w:rsidP="00D542B5">
      <w:pPr>
        <w:pStyle w:val="a4"/>
        <w:spacing w:after="0" w:line="240" w:lineRule="auto"/>
        <w:ind w:left="0" w:firstLine="340"/>
        <w:jc w:val="both"/>
        <w:rPr>
          <w:rFonts w:ascii="Times New Roman" w:hAnsi="Times New Roman" w:cs="Times New Roman"/>
          <w:noProof/>
          <w:sz w:val="24"/>
          <w:szCs w:val="24"/>
          <w:lang w:val="uk-UA"/>
        </w:rPr>
      </w:pPr>
    </w:p>
    <w:p w14:paraId="3C3ABD63" w14:textId="34804E8A" w:rsidR="00AC6376" w:rsidRPr="00322050" w:rsidRDefault="00AC6376" w:rsidP="00D542B5">
      <w:pPr>
        <w:pStyle w:val="a4"/>
        <w:spacing w:after="0" w:line="240" w:lineRule="auto"/>
        <w:ind w:left="0" w:firstLine="340"/>
        <w:jc w:val="both"/>
        <w:rPr>
          <w:rFonts w:ascii="Times New Roman" w:hAnsi="Times New Roman" w:cs="Times New Roman"/>
          <w:noProof/>
          <w:sz w:val="24"/>
          <w:szCs w:val="24"/>
          <w:lang w:val="uk-UA"/>
        </w:rPr>
      </w:pPr>
    </w:p>
    <w:p w14:paraId="3951DA3A" w14:textId="142DB199" w:rsidR="00AC6376" w:rsidRPr="00322050" w:rsidRDefault="00AC6376" w:rsidP="00D542B5">
      <w:pPr>
        <w:pStyle w:val="a4"/>
        <w:spacing w:after="0" w:line="240" w:lineRule="auto"/>
        <w:ind w:left="0" w:firstLine="340"/>
        <w:jc w:val="both"/>
        <w:rPr>
          <w:rFonts w:ascii="Times New Roman" w:hAnsi="Times New Roman" w:cs="Times New Roman"/>
          <w:noProof/>
          <w:sz w:val="24"/>
          <w:szCs w:val="24"/>
          <w:lang w:val="uk-UA"/>
        </w:rPr>
      </w:pPr>
    </w:p>
    <w:p w14:paraId="6DF12F19" w14:textId="706CD3D8" w:rsidR="00FF04D1" w:rsidRPr="00D542B5" w:rsidRDefault="00FF04D1" w:rsidP="00D542B5">
      <w:pPr>
        <w:spacing w:after="0" w:line="240" w:lineRule="auto"/>
        <w:ind w:firstLine="340"/>
        <w:jc w:val="both"/>
        <w:rPr>
          <w:rFonts w:ascii="Times New Roman" w:eastAsia="Calibri" w:hAnsi="Times New Roman" w:cs="Times New Roman"/>
          <w:i/>
          <w:iCs/>
          <w:sz w:val="24"/>
          <w:szCs w:val="24"/>
          <w:lang w:val="uk-UA"/>
        </w:rPr>
      </w:pPr>
      <w:r w:rsidRPr="00D542B5">
        <w:rPr>
          <w:rFonts w:ascii="Times New Roman" w:eastAsia="Calibri" w:hAnsi="Times New Roman" w:cs="Times New Roman"/>
          <w:i/>
          <w:iCs/>
          <w:sz w:val="24"/>
          <w:szCs w:val="24"/>
          <w:lang w:val="uk-UA"/>
        </w:rPr>
        <w:t>УДК</w:t>
      </w:r>
      <w:r w:rsidR="00186357" w:rsidRPr="00D542B5">
        <w:rPr>
          <w:rFonts w:ascii="Times New Roman" w:hAnsi="Times New Roman" w:cs="Times New Roman"/>
          <w:i/>
          <w:iCs/>
          <w:sz w:val="24"/>
          <w:szCs w:val="24"/>
          <w:lang w:val="uk-UA"/>
        </w:rPr>
        <w:t xml:space="preserve"> </w:t>
      </w:r>
      <w:r w:rsidR="00186357" w:rsidRPr="00D542B5">
        <w:rPr>
          <w:rFonts w:ascii="Times New Roman" w:eastAsia="Calibri" w:hAnsi="Times New Roman" w:cs="Times New Roman"/>
          <w:i/>
          <w:iCs/>
          <w:sz w:val="24"/>
          <w:szCs w:val="24"/>
          <w:lang w:val="uk-UA"/>
        </w:rPr>
        <w:t>336.22:347.191.6</w:t>
      </w:r>
    </w:p>
    <w:p w14:paraId="32467D57" w14:textId="77777777" w:rsidR="00D542B5" w:rsidRDefault="00D542B5" w:rsidP="00D542B5">
      <w:pPr>
        <w:spacing w:after="0" w:line="240" w:lineRule="auto"/>
        <w:ind w:firstLine="340"/>
        <w:jc w:val="both"/>
        <w:rPr>
          <w:rFonts w:ascii="Times New Roman" w:eastAsia="Calibri" w:hAnsi="Times New Roman" w:cs="Times New Roman"/>
          <w:b/>
          <w:bCs/>
          <w:sz w:val="24"/>
          <w:szCs w:val="24"/>
          <w:lang w:val="uk-UA"/>
        </w:rPr>
      </w:pPr>
    </w:p>
    <w:p w14:paraId="58A8C4F2" w14:textId="699272AE" w:rsidR="00FF04D1" w:rsidRPr="00322050" w:rsidRDefault="00FF04D1" w:rsidP="00D542B5">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Губська А.К.</w:t>
      </w:r>
      <w:r w:rsidRPr="00322050">
        <w:rPr>
          <w:rFonts w:ascii="Times New Roman" w:eastAsia="Calibri" w:hAnsi="Times New Roman" w:cs="Times New Roman"/>
          <w:sz w:val="24"/>
          <w:szCs w:val="24"/>
          <w:lang w:val="uk-UA"/>
        </w:rPr>
        <w:t>, здобувачка вищої освіти</w:t>
      </w:r>
    </w:p>
    <w:p w14:paraId="5D986349" w14:textId="77777777" w:rsidR="00FF04D1" w:rsidRPr="00322050" w:rsidRDefault="00FF04D1" w:rsidP="00D542B5">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bCs/>
          <w:sz w:val="24"/>
          <w:szCs w:val="24"/>
          <w:lang w:val="uk-UA"/>
        </w:rPr>
        <w:t>Акименко</w:t>
      </w:r>
      <w:proofErr w:type="spellEnd"/>
      <w:r w:rsidRPr="00322050">
        <w:rPr>
          <w:rFonts w:ascii="Times New Roman" w:eastAsia="Calibri" w:hAnsi="Times New Roman" w:cs="Times New Roman"/>
          <w:b/>
          <w:bCs/>
          <w:sz w:val="24"/>
          <w:szCs w:val="24"/>
          <w:lang w:val="uk-UA"/>
        </w:rPr>
        <w:t xml:space="preserve"> О.Ю.</w:t>
      </w:r>
      <w:r w:rsidRPr="00322050">
        <w:rPr>
          <w:rFonts w:ascii="Times New Roman" w:eastAsia="Calibri" w:hAnsi="Times New Roman" w:cs="Times New Roman"/>
          <w:sz w:val="24"/>
          <w:szCs w:val="24"/>
          <w:lang w:val="uk-UA"/>
        </w:rPr>
        <w:t xml:space="preserve"> доктор економічних наук, професор кафедри</w:t>
      </w:r>
    </w:p>
    <w:p w14:paraId="3A25CC86" w14:textId="77777777" w:rsidR="00FF04D1" w:rsidRPr="00322050" w:rsidRDefault="00FF04D1" w:rsidP="00D542B5">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економіки, обліку  і оподаткування</w:t>
      </w:r>
    </w:p>
    <w:p w14:paraId="572404D3" w14:textId="77777777" w:rsidR="00FF04D1" w:rsidRPr="00D542B5" w:rsidRDefault="00FF04D1" w:rsidP="00D542B5">
      <w:pPr>
        <w:spacing w:after="0" w:line="240" w:lineRule="auto"/>
        <w:ind w:firstLine="340"/>
        <w:jc w:val="both"/>
        <w:rPr>
          <w:rFonts w:ascii="Times New Roman" w:eastAsia="Calibri" w:hAnsi="Times New Roman" w:cs="Times New Roman"/>
          <w:i/>
          <w:iCs/>
          <w:sz w:val="24"/>
          <w:szCs w:val="24"/>
          <w:lang w:val="uk-UA"/>
        </w:rPr>
      </w:pPr>
      <w:r w:rsidRPr="00D542B5">
        <w:rPr>
          <w:rFonts w:ascii="Times New Roman" w:eastAsia="Calibri" w:hAnsi="Times New Roman" w:cs="Times New Roman"/>
          <w:i/>
          <w:iCs/>
          <w:sz w:val="24"/>
          <w:szCs w:val="24"/>
          <w:lang w:val="uk-UA"/>
        </w:rPr>
        <w:t>Національний університет «Чернігівська політехніка», м. Чернігів, Україна</w:t>
      </w:r>
    </w:p>
    <w:p w14:paraId="1238909D" w14:textId="77777777" w:rsidR="00FF04D1" w:rsidRPr="00322050" w:rsidRDefault="00FF04D1" w:rsidP="00D542B5">
      <w:pPr>
        <w:spacing w:after="0" w:line="240" w:lineRule="auto"/>
        <w:ind w:firstLine="340"/>
        <w:jc w:val="both"/>
        <w:rPr>
          <w:rFonts w:ascii="Times New Roman" w:eastAsia="Calibri" w:hAnsi="Times New Roman" w:cs="Times New Roman"/>
          <w:b/>
          <w:sz w:val="24"/>
          <w:szCs w:val="24"/>
          <w:lang w:val="uk-UA"/>
        </w:rPr>
      </w:pPr>
    </w:p>
    <w:p w14:paraId="585C783C" w14:textId="599743F9" w:rsidR="00FF04D1" w:rsidRPr="00322050" w:rsidRDefault="00FF04D1" w:rsidP="00D542B5">
      <w:pPr>
        <w:spacing w:after="0" w:line="240" w:lineRule="auto"/>
        <w:ind w:firstLine="340"/>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ОСОБЛИВОСТІ ОПОДАТКУВАННЯ ПОСТІ</w:t>
      </w:r>
      <w:r w:rsidR="00575212" w:rsidRPr="00322050">
        <w:rPr>
          <w:rFonts w:ascii="Times New Roman" w:eastAsia="Calibri" w:hAnsi="Times New Roman" w:cs="Times New Roman"/>
          <w:b/>
          <w:sz w:val="24"/>
          <w:szCs w:val="24"/>
          <w:lang w:val="uk-UA"/>
        </w:rPr>
        <w:t>Й</w:t>
      </w:r>
      <w:r w:rsidRPr="00322050">
        <w:rPr>
          <w:rFonts w:ascii="Times New Roman" w:eastAsia="Calibri" w:hAnsi="Times New Roman" w:cs="Times New Roman"/>
          <w:b/>
          <w:sz w:val="24"/>
          <w:szCs w:val="24"/>
          <w:lang w:val="uk-UA"/>
        </w:rPr>
        <w:t>НИХ ПРЕДСТАВНИЦТВ ІНОЗЕМНИХ КОМПАНІЙ В УКРАЇНІ</w:t>
      </w:r>
    </w:p>
    <w:p w14:paraId="6E7D813E" w14:textId="77777777" w:rsidR="00FF04D1" w:rsidRPr="00322050" w:rsidRDefault="00FF04D1" w:rsidP="00D542B5">
      <w:pPr>
        <w:spacing w:after="0" w:line="240" w:lineRule="auto"/>
        <w:ind w:firstLine="340"/>
        <w:jc w:val="both"/>
        <w:rPr>
          <w:rFonts w:ascii="Times New Roman" w:eastAsia="Calibri" w:hAnsi="Times New Roman" w:cs="Times New Roman"/>
          <w:sz w:val="24"/>
          <w:szCs w:val="24"/>
          <w:lang w:val="uk-UA"/>
        </w:rPr>
      </w:pPr>
    </w:p>
    <w:p w14:paraId="2CCEBFF8" w14:textId="0319EB89" w:rsidR="005B2878" w:rsidRPr="00322050" w:rsidRDefault="005B2878" w:rsidP="008A5E6D">
      <w:pPr>
        <w:spacing w:after="0" w:line="240" w:lineRule="auto"/>
        <w:ind w:firstLine="340"/>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 xml:space="preserve">Ключові слова: </w:t>
      </w:r>
      <w:r w:rsidRPr="00322050">
        <w:rPr>
          <w:rFonts w:ascii="Times New Roman" w:eastAsia="Calibri" w:hAnsi="Times New Roman" w:cs="Times New Roman"/>
          <w:i/>
          <w:iCs/>
          <w:sz w:val="24"/>
          <w:szCs w:val="24"/>
          <w:lang w:val="uk-UA"/>
        </w:rPr>
        <w:t xml:space="preserve">оподаткування, податковий контроль, </w:t>
      </w:r>
      <w:r w:rsidR="00167284" w:rsidRPr="00322050">
        <w:rPr>
          <w:rFonts w:ascii="Times New Roman" w:eastAsia="Calibri" w:hAnsi="Times New Roman" w:cs="Times New Roman"/>
          <w:i/>
          <w:iCs/>
          <w:sz w:val="24"/>
          <w:szCs w:val="24"/>
          <w:lang w:val="uk-UA"/>
        </w:rPr>
        <w:t>іноземні компанії, податкові обов’язки, подвійне оподаткування, платник податку, податок на прибуток, податкова звітність</w:t>
      </w:r>
    </w:p>
    <w:p w14:paraId="5FD4137E" w14:textId="7EC7D77A"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Оподаткування постійних представництв іноземних компаній є важливою складовою податкової системи України в умовах розвитку міжнародних економічних відносин. У сучасних умовах глобалізації дедалі більше іноземних компаній здійснюють господарську діяльність на території України без створення окремої юридичної особи, використовуючи форму постійного представництва. Саме тому питання їх оподаткування набуває особливої актуальності, адже воно спрямоване на забезпечення ефективного податкового контролю, запобігання ухиленню від оподаткування та створення рівних умов конкуренції між вітчизняними та іноземними суб’єктами господарювання.</w:t>
      </w:r>
    </w:p>
    <w:p w14:paraId="65FCBF3C"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Постійне представництво нерезидента – це постійне місце діяльності іноземної компанії на території України, через яке повністю або частково здійснюється її господарська діяльність. До таких представництв можуть належати офіси, філії, місця управління, будівельні майданчики та інші об’єкти, через які фактично ведеться бізнес [1]. Важливо підкреслити, що постійне представництво не є окремою юридичною особою, однак воно зобов’язане виконувати всі податкові обов’язки, передбачені законодавством України. Тобто фактично воно прирівнюється до резидента з точки зору оподаткування.</w:t>
      </w:r>
    </w:p>
    <w:p w14:paraId="2C41414E"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Нормативно-правове регулювання оподаткування постійних представництв базується насамперед на Податковому кодексі України, а також на міжнародних договорах про уникнення подвійного оподаткування. Важливу роль відіграють і рекомендації міжнародних </w:t>
      </w:r>
      <w:r w:rsidRPr="00322050">
        <w:rPr>
          <w:rFonts w:ascii="Times New Roman" w:eastAsia="Calibri" w:hAnsi="Times New Roman" w:cs="Times New Roman"/>
          <w:sz w:val="24"/>
          <w:szCs w:val="24"/>
          <w:lang w:val="uk-UA"/>
        </w:rPr>
        <w:lastRenderedPageBreak/>
        <w:t>організацій, зокрема Організації економічного співробітництва та розвитку. Саме вони закладають основні підходи до визначення доходів і витрат, а також принципи справедливого оподаткування міжнародного бізнесу.</w:t>
      </w:r>
    </w:p>
    <w:p w14:paraId="5E732560"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Обов’язковою умовою діяльності постійного представництва є його реєстрація в податкових органах України. Іноземна компанія повинна стати на облік як платник податку на прибуток, після чого представництво набуває відповідного податкового статусу. З цього моменту воно зобов’язане вести бухгалтерський облік, подавати фінансову та податкову звітність, а також своєчасно сплачувати податки. Здійснення діяльності без реєстрації вважається порушенням законодавства і тягне за собою значні фінансові санкції [2].</w:t>
      </w:r>
    </w:p>
    <w:p w14:paraId="026DBE21"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Після реєстрації постійне представництво визнається платником податку на прибуток підприємств і фактично функціонує як самостійний суб’єкт оподаткування. Воно самостійно визначає фінансовий результат своєї діяльності, розраховує податкові зобов’язання та несе відповідальність за їх виконання. Крім того, представництво повинно забезпечувати належне зберігання первинних документів і бути готовим до перевірок з боку податкових органів.</w:t>
      </w:r>
    </w:p>
    <w:p w14:paraId="47239AD4"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Об’єктом оподаткування є прибуток, отриманий від діяльності на території України. Він визначається як різниця між доходами та витратами, безпосередньо пов’язаними з діяльністю представництва. При цьому застосовується принцип відокремленості, згідно з яким постійне представництво розглядається як умовно незалежне підприємство [3]. Це дозволяє об’єктивно визначити фінансовий результат і уникнути маніпуляцій із прибутком.</w:t>
      </w:r>
    </w:p>
    <w:p w14:paraId="3BF7A29E"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Одним із ключових елементів оподаткування є принцип «витягнутої руки». Його суть полягає в тому, що всі операції між постійним представництвом та материнською компанією повинні здійснюватися на ринкових умовах, аналогічно до операцій між незалежними суб’єктами господарювання [4]. Це дає змогу уникнути штучного заниження прибутку через внутрішні розрахунки та забезпечує справедливий розподіл податкових зобов’язань.</w:t>
      </w:r>
    </w:p>
    <w:p w14:paraId="26264B96" w14:textId="77777777" w:rsidR="00FF04D1" w:rsidRPr="00322050"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Щодо ставок оподаткування, то постійні представництва сплачують податок на прибуток на загальних умовах за ставкою 18%. Крім того, залежно від виду діяльності вони можуть бути платниками податку на додану вартість, єдиного соціального внеску та інших обов’язкових платежів. Важливо, що оподаткуванню підлягають лише ті доходи, які отримані на території України.</w:t>
      </w:r>
    </w:p>
    <w:p w14:paraId="262E7836" w14:textId="502EE106" w:rsidR="00FF04D1" w:rsidRDefault="00FF04D1" w:rsidP="008A5E6D">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Порівняно з нерезидентами, які не мають постійного представництва, такі структури підлягають більш повному податковому контролю (див. табл. 1). Вони зобов’язані подавати звітність, сплачувати податок на прибуток та проходити перевірки. Натомість нерезиденти без представництва сплачують податки у вигляді утримання у джерела виплати, що значно обмежує можливості контролю з боку держави.</w:t>
      </w:r>
    </w:p>
    <w:p w14:paraId="317B8077" w14:textId="77777777" w:rsidR="004A1178" w:rsidRPr="00322050" w:rsidRDefault="004A1178" w:rsidP="008A5E6D">
      <w:pPr>
        <w:spacing w:after="0" w:line="240" w:lineRule="auto"/>
        <w:ind w:firstLine="340"/>
        <w:jc w:val="both"/>
        <w:rPr>
          <w:rFonts w:ascii="Times New Roman" w:eastAsia="Calibri" w:hAnsi="Times New Roman" w:cs="Times New Roman"/>
          <w:sz w:val="24"/>
          <w:szCs w:val="24"/>
          <w:lang w:val="uk-UA"/>
        </w:rPr>
      </w:pPr>
    </w:p>
    <w:p w14:paraId="39561ADC" w14:textId="77777777" w:rsidR="00FF04D1" w:rsidRPr="00322050" w:rsidRDefault="00FF04D1" w:rsidP="008A5E6D">
      <w:pPr>
        <w:spacing w:after="0" w:line="240" w:lineRule="auto"/>
        <w:ind w:firstLine="340"/>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 xml:space="preserve">Таблиця 1 – </w:t>
      </w:r>
      <w:r w:rsidRPr="008A5E6D">
        <w:rPr>
          <w:rFonts w:ascii="Times New Roman" w:eastAsia="Calibri" w:hAnsi="Times New Roman" w:cs="Times New Roman"/>
          <w:iCs/>
          <w:sz w:val="24"/>
          <w:szCs w:val="24"/>
          <w:lang w:val="uk-UA"/>
        </w:rPr>
        <w:t>Порівняльна характеристика оподаткування ПП та нерезидента без ПП</w:t>
      </w:r>
    </w:p>
    <w:tbl>
      <w:tblPr>
        <w:tblStyle w:val="10"/>
        <w:tblW w:w="0" w:type="auto"/>
        <w:tblLook w:val="04A0" w:firstRow="1" w:lastRow="0" w:firstColumn="1" w:lastColumn="0" w:noHBand="0" w:noVBand="1"/>
      </w:tblPr>
      <w:tblGrid>
        <w:gridCol w:w="2360"/>
        <w:gridCol w:w="3429"/>
        <w:gridCol w:w="3839"/>
      </w:tblGrid>
      <w:tr w:rsidR="00FF04D1" w:rsidRPr="008A5E6D" w14:paraId="7E8EF836" w14:textId="77777777" w:rsidTr="00755236">
        <w:trPr>
          <w:trHeight w:val="197"/>
        </w:trPr>
        <w:tc>
          <w:tcPr>
            <w:tcW w:w="2405" w:type="dxa"/>
            <w:vAlign w:val="center"/>
            <w:hideMark/>
          </w:tcPr>
          <w:p w14:paraId="37513E84" w14:textId="77777777" w:rsidR="00FF04D1" w:rsidRPr="008A5E6D" w:rsidRDefault="00FF04D1" w:rsidP="004A1178">
            <w:pPr>
              <w:jc w:val="center"/>
              <w:rPr>
                <w:rFonts w:ascii="Times New Roman" w:eastAsia="Calibri" w:hAnsi="Times New Roman" w:cs="Times New Roman"/>
                <w:bCs/>
                <w:sz w:val="24"/>
                <w:szCs w:val="24"/>
                <w:lang w:val="uk-UA"/>
              </w:rPr>
            </w:pPr>
            <w:r w:rsidRPr="008A5E6D">
              <w:rPr>
                <w:rFonts w:ascii="Times New Roman" w:eastAsia="Calibri" w:hAnsi="Times New Roman" w:cs="Times New Roman"/>
                <w:bCs/>
                <w:sz w:val="24"/>
                <w:szCs w:val="24"/>
                <w:lang w:val="uk-UA"/>
              </w:rPr>
              <w:t>Критерій</w:t>
            </w:r>
          </w:p>
        </w:tc>
        <w:tc>
          <w:tcPr>
            <w:tcW w:w="3544" w:type="dxa"/>
            <w:vAlign w:val="center"/>
            <w:hideMark/>
          </w:tcPr>
          <w:p w14:paraId="42D82A91" w14:textId="77777777" w:rsidR="00FF04D1" w:rsidRPr="008A5E6D" w:rsidRDefault="00FF04D1" w:rsidP="004A1178">
            <w:pPr>
              <w:jc w:val="center"/>
              <w:rPr>
                <w:rFonts w:ascii="Times New Roman" w:eastAsia="Calibri" w:hAnsi="Times New Roman" w:cs="Times New Roman"/>
                <w:bCs/>
                <w:sz w:val="24"/>
                <w:szCs w:val="24"/>
                <w:lang w:val="uk-UA"/>
              </w:rPr>
            </w:pPr>
            <w:r w:rsidRPr="008A5E6D">
              <w:rPr>
                <w:rFonts w:ascii="Times New Roman" w:eastAsia="Calibri" w:hAnsi="Times New Roman" w:cs="Times New Roman"/>
                <w:bCs/>
                <w:sz w:val="24"/>
                <w:szCs w:val="24"/>
                <w:lang w:val="uk-UA"/>
              </w:rPr>
              <w:t>Постійне представництво (ПП)</w:t>
            </w:r>
          </w:p>
        </w:tc>
        <w:tc>
          <w:tcPr>
            <w:tcW w:w="4013" w:type="dxa"/>
            <w:vAlign w:val="center"/>
            <w:hideMark/>
          </w:tcPr>
          <w:p w14:paraId="79E5C3A1" w14:textId="77777777" w:rsidR="00FF04D1" w:rsidRPr="008A5E6D" w:rsidRDefault="00FF04D1" w:rsidP="004A1178">
            <w:pPr>
              <w:jc w:val="center"/>
              <w:rPr>
                <w:rFonts w:ascii="Times New Roman" w:eastAsia="Calibri" w:hAnsi="Times New Roman" w:cs="Times New Roman"/>
                <w:bCs/>
                <w:sz w:val="24"/>
                <w:szCs w:val="24"/>
                <w:lang w:val="uk-UA"/>
              </w:rPr>
            </w:pPr>
            <w:r w:rsidRPr="008A5E6D">
              <w:rPr>
                <w:rFonts w:ascii="Times New Roman" w:eastAsia="Calibri" w:hAnsi="Times New Roman" w:cs="Times New Roman"/>
                <w:bCs/>
                <w:sz w:val="24"/>
                <w:szCs w:val="24"/>
                <w:lang w:val="uk-UA"/>
              </w:rPr>
              <w:t>Нерезидент без ПП</w:t>
            </w:r>
          </w:p>
        </w:tc>
      </w:tr>
      <w:tr w:rsidR="00FF04D1" w:rsidRPr="00322050" w14:paraId="0299AB16" w14:textId="77777777" w:rsidTr="00755236">
        <w:trPr>
          <w:trHeight w:val="25"/>
        </w:trPr>
        <w:tc>
          <w:tcPr>
            <w:tcW w:w="2405" w:type="dxa"/>
            <w:vAlign w:val="center"/>
            <w:hideMark/>
          </w:tcPr>
          <w:p w14:paraId="4DD53237"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Правовий статус</w:t>
            </w:r>
          </w:p>
        </w:tc>
        <w:tc>
          <w:tcPr>
            <w:tcW w:w="3544" w:type="dxa"/>
            <w:vAlign w:val="center"/>
            <w:hideMark/>
          </w:tcPr>
          <w:p w14:paraId="06F458E7"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Відокремлений підрозділ нерезидента в Україні</w:t>
            </w:r>
          </w:p>
        </w:tc>
        <w:tc>
          <w:tcPr>
            <w:tcW w:w="4013" w:type="dxa"/>
            <w:vAlign w:val="center"/>
            <w:hideMark/>
          </w:tcPr>
          <w:p w14:paraId="67033F20"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Іноземна компанія без фізичної присутності</w:t>
            </w:r>
          </w:p>
        </w:tc>
      </w:tr>
      <w:tr w:rsidR="00FF04D1" w:rsidRPr="00322050" w14:paraId="71ABBD9F" w14:textId="77777777" w:rsidTr="00755236">
        <w:trPr>
          <w:trHeight w:val="261"/>
        </w:trPr>
        <w:tc>
          <w:tcPr>
            <w:tcW w:w="2405" w:type="dxa"/>
            <w:vAlign w:val="center"/>
            <w:hideMark/>
          </w:tcPr>
          <w:p w14:paraId="5C451327"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Податковий статус</w:t>
            </w:r>
          </w:p>
        </w:tc>
        <w:tc>
          <w:tcPr>
            <w:tcW w:w="3544" w:type="dxa"/>
            <w:vAlign w:val="center"/>
            <w:hideMark/>
          </w:tcPr>
          <w:p w14:paraId="60FCA6CB"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Прирівнюється до платника податку на прибуток</w:t>
            </w:r>
          </w:p>
        </w:tc>
        <w:tc>
          <w:tcPr>
            <w:tcW w:w="4013" w:type="dxa"/>
            <w:vAlign w:val="center"/>
            <w:hideMark/>
          </w:tcPr>
          <w:p w14:paraId="5797B29B"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Не є платником податку на прибуток в Україні</w:t>
            </w:r>
          </w:p>
        </w:tc>
      </w:tr>
      <w:tr w:rsidR="00FF04D1" w:rsidRPr="00322050" w14:paraId="2EAC5C2E" w14:textId="77777777" w:rsidTr="00755236">
        <w:trPr>
          <w:trHeight w:val="88"/>
        </w:trPr>
        <w:tc>
          <w:tcPr>
            <w:tcW w:w="2405" w:type="dxa"/>
            <w:vAlign w:val="center"/>
            <w:hideMark/>
          </w:tcPr>
          <w:p w14:paraId="64966A61"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Об’єкт оподаткування</w:t>
            </w:r>
          </w:p>
        </w:tc>
        <w:tc>
          <w:tcPr>
            <w:tcW w:w="3544" w:type="dxa"/>
            <w:vAlign w:val="center"/>
            <w:hideMark/>
          </w:tcPr>
          <w:p w14:paraId="797C018C"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Прибуток від діяльності в Україні</w:t>
            </w:r>
          </w:p>
        </w:tc>
        <w:tc>
          <w:tcPr>
            <w:tcW w:w="4013" w:type="dxa"/>
            <w:vAlign w:val="center"/>
            <w:hideMark/>
          </w:tcPr>
          <w:p w14:paraId="255450CC"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Окремі доходи з джерелом в Україні</w:t>
            </w:r>
          </w:p>
        </w:tc>
      </w:tr>
      <w:tr w:rsidR="00FF04D1" w:rsidRPr="00322050" w14:paraId="667F90A1" w14:textId="77777777" w:rsidTr="00755236">
        <w:trPr>
          <w:trHeight w:val="25"/>
        </w:trPr>
        <w:tc>
          <w:tcPr>
            <w:tcW w:w="2405" w:type="dxa"/>
            <w:vAlign w:val="center"/>
            <w:hideMark/>
          </w:tcPr>
          <w:p w14:paraId="255921C9"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Спосіб оподаткування</w:t>
            </w:r>
          </w:p>
        </w:tc>
        <w:tc>
          <w:tcPr>
            <w:tcW w:w="3544" w:type="dxa"/>
            <w:vAlign w:val="center"/>
            <w:hideMark/>
          </w:tcPr>
          <w:p w14:paraId="6771E406"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Декларація та податок на прибуток </w:t>
            </w:r>
          </w:p>
        </w:tc>
        <w:tc>
          <w:tcPr>
            <w:tcW w:w="4013" w:type="dxa"/>
            <w:vAlign w:val="center"/>
            <w:hideMark/>
          </w:tcPr>
          <w:p w14:paraId="1745A960"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Утримання податку у джерела виплати</w:t>
            </w:r>
          </w:p>
        </w:tc>
      </w:tr>
      <w:tr w:rsidR="00FF04D1" w:rsidRPr="00322050" w14:paraId="7BB825F7" w14:textId="77777777" w:rsidTr="00755236">
        <w:trPr>
          <w:trHeight w:val="25"/>
        </w:trPr>
        <w:tc>
          <w:tcPr>
            <w:tcW w:w="2405" w:type="dxa"/>
            <w:vAlign w:val="center"/>
            <w:hideMark/>
          </w:tcPr>
          <w:p w14:paraId="46DC58A3"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Податкова звітність</w:t>
            </w:r>
          </w:p>
        </w:tc>
        <w:tc>
          <w:tcPr>
            <w:tcW w:w="3544" w:type="dxa"/>
            <w:vAlign w:val="center"/>
            <w:hideMark/>
          </w:tcPr>
          <w:p w14:paraId="0E41517D"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Подається обов’язково</w:t>
            </w:r>
          </w:p>
        </w:tc>
        <w:tc>
          <w:tcPr>
            <w:tcW w:w="4013" w:type="dxa"/>
            <w:vAlign w:val="center"/>
            <w:hideMark/>
          </w:tcPr>
          <w:p w14:paraId="7ADFEDF1"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Зазвичай не подається</w:t>
            </w:r>
          </w:p>
        </w:tc>
      </w:tr>
      <w:tr w:rsidR="00FF04D1" w:rsidRPr="00322050" w14:paraId="3536F0B4" w14:textId="77777777" w:rsidTr="00755236">
        <w:trPr>
          <w:trHeight w:val="25"/>
        </w:trPr>
        <w:tc>
          <w:tcPr>
            <w:tcW w:w="2405" w:type="dxa"/>
            <w:vAlign w:val="center"/>
            <w:hideMark/>
          </w:tcPr>
          <w:p w14:paraId="629578D4"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Контроль з боку ДПС</w:t>
            </w:r>
          </w:p>
        </w:tc>
        <w:tc>
          <w:tcPr>
            <w:tcW w:w="3544" w:type="dxa"/>
            <w:vAlign w:val="center"/>
            <w:hideMark/>
          </w:tcPr>
          <w:p w14:paraId="1B493FD9"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Повний податковий контроль</w:t>
            </w:r>
          </w:p>
        </w:tc>
        <w:tc>
          <w:tcPr>
            <w:tcW w:w="4013" w:type="dxa"/>
            <w:vAlign w:val="center"/>
            <w:hideMark/>
          </w:tcPr>
          <w:p w14:paraId="642331B6" w14:textId="77777777" w:rsidR="00FF04D1" w:rsidRPr="00322050" w:rsidRDefault="00FF04D1" w:rsidP="002A4CDE">
            <w:pPr>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Обмежений контроль</w:t>
            </w:r>
          </w:p>
        </w:tc>
      </w:tr>
    </w:tbl>
    <w:p w14:paraId="17BCFE36" w14:textId="77777777" w:rsidR="00FF04D1" w:rsidRPr="00322050" w:rsidRDefault="00FF04D1" w:rsidP="004A1178">
      <w:pPr>
        <w:spacing w:after="0" w:line="240" w:lineRule="auto"/>
        <w:ind w:firstLine="340"/>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Створено автором.</w:t>
      </w:r>
    </w:p>
    <w:p w14:paraId="0B786DC6" w14:textId="77777777" w:rsidR="004A1178" w:rsidRDefault="004A1178" w:rsidP="004A1178">
      <w:pPr>
        <w:spacing w:after="0" w:line="240" w:lineRule="auto"/>
        <w:ind w:firstLine="340"/>
        <w:jc w:val="both"/>
        <w:rPr>
          <w:rFonts w:ascii="Times New Roman" w:eastAsia="Calibri" w:hAnsi="Times New Roman" w:cs="Times New Roman"/>
          <w:sz w:val="24"/>
          <w:szCs w:val="24"/>
          <w:lang w:val="uk-UA"/>
        </w:rPr>
      </w:pPr>
    </w:p>
    <w:p w14:paraId="487128C5" w14:textId="69FC3489" w:rsidR="00FF04D1" w:rsidRPr="00322050" w:rsidRDefault="00FF04D1" w:rsidP="004A1178">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Діяльність постійних представництв супроводжується певними ризиками. Серед основних можна виділити </w:t>
      </w:r>
      <w:proofErr w:type="spellStart"/>
      <w:r w:rsidRPr="00322050">
        <w:rPr>
          <w:rFonts w:ascii="Times New Roman" w:eastAsia="Calibri" w:hAnsi="Times New Roman" w:cs="Times New Roman"/>
          <w:sz w:val="24"/>
          <w:szCs w:val="24"/>
          <w:lang w:val="uk-UA"/>
        </w:rPr>
        <w:t>нереєстрацію</w:t>
      </w:r>
      <w:proofErr w:type="spellEnd"/>
      <w:r w:rsidRPr="00322050">
        <w:rPr>
          <w:rFonts w:ascii="Times New Roman" w:eastAsia="Calibri" w:hAnsi="Times New Roman" w:cs="Times New Roman"/>
          <w:sz w:val="24"/>
          <w:szCs w:val="24"/>
          <w:lang w:val="uk-UA"/>
        </w:rPr>
        <w:t xml:space="preserve"> представництва, заниження прибутку, порушення податкової </w:t>
      </w:r>
      <w:r w:rsidRPr="00322050">
        <w:rPr>
          <w:rFonts w:ascii="Times New Roman" w:eastAsia="Calibri" w:hAnsi="Times New Roman" w:cs="Times New Roman"/>
          <w:sz w:val="24"/>
          <w:szCs w:val="24"/>
          <w:lang w:val="uk-UA"/>
        </w:rPr>
        <w:lastRenderedPageBreak/>
        <w:t>звітності та неправильне визначення витрат. Усі ці фактори можуть призвести до фінансових санкцій, донарахування податків та посилення контролю з боку податкових органів.</w:t>
      </w:r>
    </w:p>
    <w:p w14:paraId="3835EE86" w14:textId="77777777" w:rsidR="00FF04D1" w:rsidRPr="00322050" w:rsidRDefault="00FF04D1" w:rsidP="004A1178">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 умовах воєнного стану в Україні контроль за діяльністю постійних представництв значно посилився. Це пов’язано з необхідністю забезпечення стабільних надходжень до бюджету. Особлива увага приділяється своєчасній реєстрації, прозорості фінансових операцій, правильності визначення доходів і витрат, а також дотриманню принципу «витягнутої руки». У таких умовах підвищується роль податкового контролю та відповідальності бізнесу.</w:t>
      </w:r>
    </w:p>
    <w:p w14:paraId="080C662C" w14:textId="77777777" w:rsidR="00FF04D1" w:rsidRPr="00322050" w:rsidRDefault="00FF04D1" w:rsidP="004A1178">
      <w:pPr>
        <w:spacing w:after="0" w:line="240" w:lineRule="auto"/>
        <w:ind w:firstLine="340"/>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Отже, постійні представництва іноземних компаній є важливим елементом економічної діяльності в Україні. Їх оподаткування базується на принципі рівності з резидентами, що забезпечує справедливі умови конкуренції та захист податкової бази держави. Ефективне регулювання та контроль у цій сфері сприяють підвищенню прозорості бізнесу, залученню іноземних інвестицій і стабільності податкової системи загалом.</w:t>
      </w:r>
    </w:p>
    <w:p w14:paraId="5EB85124" w14:textId="77777777" w:rsidR="00FF04D1" w:rsidRPr="00322050" w:rsidRDefault="00FF04D1" w:rsidP="004A1178">
      <w:pPr>
        <w:spacing w:after="0" w:line="240" w:lineRule="auto"/>
        <w:ind w:firstLine="340"/>
        <w:jc w:val="both"/>
        <w:rPr>
          <w:rFonts w:ascii="Times New Roman" w:eastAsia="Calibri" w:hAnsi="Times New Roman" w:cs="Times New Roman"/>
          <w:b/>
          <w:sz w:val="24"/>
          <w:szCs w:val="24"/>
          <w:lang w:val="uk-UA"/>
        </w:rPr>
      </w:pPr>
    </w:p>
    <w:p w14:paraId="4F966CA2" w14:textId="1458E325" w:rsidR="00FF04D1" w:rsidRPr="00181540" w:rsidRDefault="00186357" w:rsidP="004A1178">
      <w:pPr>
        <w:spacing w:after="0" w:line="240" w:lineRule="auto"/>
        <w:ind w:firstLine="340"/>
        <w:jc w:val="both"/>
        <w:rPr>
          <w:rFonts w:ascii="Times New Roman" w:eastAsia="Calibri" w:hAnsi="Times New Roman" w:cs="Times New Roman"/>
          <w:sz w:val="24"/>
          <w:szCs w:val="24"/>
          <w:lang w:val="uk-UA"/>
        </w:rPr>
      </w:pPr>
      <w:r w:rsidRPr="00181540">
        <w:rPr>
          <w:rFonts w:ascii="Times New Roman" w:eastAsia="Calibri" w:hAnsi="Times New Roman" w:cs="Times New Roman"/>
          <w:b/>
          <w:sz w:val="24"/>
          <w:szCs w:val="24"/>
          <w:lang w:val="uk-UA"/>
        </w:rPr>
        <w:t>Список використаних джерел</w:t>
      </w:r>
      <w:r w:rsidR="004A1178" w:rsidRPr="00181540">
        <w:rPr>
          <w:rFonts w:ascii="Times New Roman" w:eastAsia="Calibri" w:hAnsi="Times New Roman" w:cs="Times New Roman"/>
          <w:b/>
          <w:sz w:val="24"/>
          <w:szCs w:val="24"/>
          <w:lang w:val="uk-UA"/>
        </w:rPr>
        <w:t xml:space="preserve">: </w:t>
      </w:r>
      <w:r w:rsidR="00FF04D1" w:rsidRPr="00181540">
        <w:rPr>
          <w:rFonts w:ascii="Times New Roman" w:eastAsia="Calibri" w:hAnsi="Times New Roman" w:cs="Times New Roman"/>
          <w:b/>
          <w:bCs/>
          <w:sz w:val="24"/>
          <w:szCs w:val="24"/>
          <w:lang w:val="uk-UA"/>
        </w:rPr>
        <w:t>1.</w:t>
      </w:r>
      <w:r w:rsidR="00FF04D1" w:rsidRPr="00181540">
        <w:rPr>
          <w:rFonts w:ascii="Times New Roman" w:eastAsia="Calibri" w:hAnsi="Times New Roman" w:cs="Times New Roman"/>
          <w:sz w:val="24"/>
          <w:szCs w:val="24"/>
          <w:lang w:val="uk-UA"/>
        </w:rPr>
        <w:t xml:space="preserve"> Про затвердження Положення про порядок реєстрації та обліку постійних представництв нерезидентів в Україні як платників податку на прибуток. (Форми 1-РПП, 2-РПП). Офіційний </w:t>
      </w:r>
      <w:proofErr w:type="spellStart"/>
      <w:r w:rsidR="00FF04D1" w:rsidRPr="00181540">
        <w:rPr>
          <w:rFonts w:ascii="Times New Roman" w:eastAsia="Calibri" w:hAnsi="Times New Roman" w:cs="Times New Roman"/>
          <w:sz w:val="24"/>
          <w:szCs w:val="24"/>
          <w:lang w:val="uk-UA"/>
        </w:rPr>
        <w:t>вебпортал</w:t>
      </w:r>
      <w:proofErr w:type="spellEnd"/>
      <w:r w:rsidR="00FF04D1" w:rsidRPr="00181540">
        <w:rPr>
          <w:rFonts w:ascii="Times New Roman" w:eastAsia="Calibri" w:hAnsi="Times New Roman" w:cs="Times New Roman"/>
          <w:sz w:val="24"/>
          <w:szCs w:val="24"/>
          <w:lang w:val="uk-UA"/>
        </w:rPr>
        <w:t xml:space="preserve"> парламенту України. URL: </w:t>
      </w:r>
      <w:hyperlink r:id="rId60" w:anchor="Text" w:history="1">
        <w:r w:rsidR="00FF04D1" w:rsidRPr="00181540">
          <w:rPr>
            <w:rFonts w:ascii="Times New Roman" w:eastAsia="Calibri" w:hAnsi="Times New Roman" w:cs="Times New Roman"/>
            <w:sz w:val="24"/>
            <w:szCs w:val="24"/>
            <w:u w:val="single"/>
            <w:lang w:val="uk-UA"/>
          </w:rPr>
          <w:t>https://zakon.rada.gov.ua/laws/show/z0331-97#Text</w:t>
        </w:r>
      </w:hyperlink>
      <w:r w:rsidR="00FF04D1" w:rsidRPr="00181540">
        <w:rPr>
          <w:rFonts w:ascii="Times New Roman" w:eastAsia="Calibri" w:hAnsi="Times New Roman" w:cs="Times New Roman"/>
          <w:sz w:val="24"/>
          <w:szCs w:val="24"/>
          <w:lang w:val="uk-UA"/>
        </w:rPr>
        <w:t xml:space="preserve">. </w:t>
      </w:r>
      <w:r w:rsidR="00FF04D1" w:rsidRPr="00181540">
        <w:rPr>
          <w:rFonts w:ascii="Times New Roman" w:eastAsia="Calibri" w:hAnsi="Times New Roman" w:cs="Times New Roman"/>
          <w:b/>
          <w:bCs/>
          <w:sz w:val="24"/>
          <w:szCs w:val="24"/>
          <w:lang w:val="uk-UA"/>
        </w:rPr>
        <w:t>2.</w:t>
      </w:r>
      <w:r w:rsidR="00FF04D1" w:rsidRPr="00181540">
        <w:rPr>
          <w:rFonts w:ascii="Times New Roman" w:eastAsia="Calibri" w:hAnsi="Times New Roman" w:cs="Times New Roman"/>
          <w:sz w:val="24"/>
          <w:szCs w:val="24"/>
          <w:lang w:val="uk-UA"/>
        </w:rPr>
        <w:t xml:space="preserve"> Нерезидент із постійним представництвом: особливості подання фінансової звітності. cvp.tax.gov.ua. URL: </w:t>
      </w:r>
      <w:hyperlink r:id="rId61" w:history="1">
        <w:r w:rsidR="00FF04D1" w:rsidRPr="00181540">
          <w:rPr>
            <w:rFonts w:ascii="Times New Roman" w:eastAsia="Calibri" w:hAnsi="Times New Roman" w:cs="Times New Roman"/>
            <w:sz w:val="24"/>
            <w:szCs w:val="24"/>
            <w:u w:val="single"/>
            <w:lang w:val="uk-UA"/>
          </w:rPr>
          <w:t>https://cvp.tax.gov.ua/media-ark/news-ark/501818.html</w:t>
        </w:r>
      </w:hyperlink>
      <w:r w:rsidR="00FF04D1" w:rsidRPr="00181540">
        <w:rPr>
          <w:rFonts w:ascii="Times New Roman" w:eastAsia="Calibri" w:hAnsi="Times New Roman" w:cs="Times New Roman"/>
          <w:sz w:val="24"/>
          <w:szCs w:val="24"/>
          <w:lang w:val="uk-UA"/>
        </w:rPr>
        <w:t xml:space="preserve">. </w:t>
      </w:r>
      <w:r w:rsidR="00FF04D1" w:rsidRPr="00181540">
        <w:rPr>
          <w:rFonts w:ascii="Times New Roman" w:eastAsia="Calibri" w:hAnsi="Times New Roman" w:cs="Times New Roman"/>
          <w:b/>
          <w:bCs/>
          <w:sz w:val="24"/>
          <w:szCs w:val="24"/>
          <w:lang w:val="uk-UA"/>
        </w:rPr>
        <w:t>3.</w:t>
      </w:r>
      <w:r w:rsidR="00FF04D1" w:rsidRPr="00181540">
        <w:rPr>
          <w:rFonts w:ascii="Times New Roman" w:eastAsia="Calibri" w:hAnsi="Times New Roman" w:cs="Times New Roman"/>
          <w:sz w:val="24"/>
          <w:szCs w:val="24"/>
          <w:lang w:val="uk-UA"/>
        </w:rPr>
        <w:t xml:space="preserve"> Постійне представництво нерезидента: порядок оподаткування прибутку. Податки &amp; бухоблік, № 90, Листопад, 2012 </w:t>
      </w:r>
      <w:proofErr w:type="spellStart"/>
      <w:r w:rsidR="00FF04D1" w:rsidRPr="00181540">
        <w:rPr>
          <w:rFonts w:ascii="Times New Roman" w:eastAsia="Calibri" w:hAnsi="Times New Roman" w:cs="Times New Roman"/>
          <w:sz w:val="24"/>
          <w:szCs w:val="24"/>
          <w:lang w:val="uk-UA"/>
        </w:rPr>
        <w:t>Factor</w:t>
      </w:r>
      <w:proofErr w:type="spellEnd"/>
      <w:r w:rsidR="00FF04D1" w:rsidRPr="00181540">
        <w:rPr>
          <w:rFonts w:ascii="Times New Roman" w:eastAsia="Calibri" w:hAnsi="Times New Roman" w:cs="Times New Roman"/>
          <w:sz w:val="24"/>
          <w:szCs w:val="24"/>
          <w:lang w:val="uk-UA"/>
        </w:rPr>
        <w:t xml:space="preserve">. </w:t>
      </w:r>
      <w:proofErr w:type="spellStart"/>
      <w:r w:rsidR="00FF04D1" w:rsidRPr="00181540">
        <w:rPr>
          <w:rFonts w:ascii="Times New Roman" w:eastAsia="Calibri" w:hAnsi="Times New Roman" w:cs="Times New Roman"/>
          <w:sz w:val="24"/>
          <w:szCs w:val="24"/>
          <w:lang w:val="uk-UA"/>
        </w:rPr>
        <w:t>Factor</w:t>
      </w:r>
      <w:proofErr w:type="spellEnd"/>
      <w:r w:rsidR="00FF04D1" w:rsidRPr="00181540">
        <w:rPr>
          <w:rFonts w:ascii="Times New Roman" w:eastAsia="Calibri" w:hAnsi="Times New Roman" w:cs="Times New Roman"/>
          <w:sz w:val="24"/>
          <w:szCs w:val="24"/>
          <w:lang w:val="uk-UA"/>
        </w:rPr>
        <w:t xml:space="preserve">. URL: </w:t>
      </w:r>
      <w:hyperlink r:id="rId62" w:history="1">
        <w:r w:rsidR="00FF04D1" w:rsidRPr="00181540">
          <w:rPr>
            <w:rFonts w:ascii="Times New Roman" w:eastAsia="Calibri" w:hAnsi="Times New Roman" w:cs="Times New Roman"/>
            <w:sz w:val="24"/>
            <w:szCs w:val="24"/>
            <w:u w:val="single"/>
            <w:lang w:val="uk-UA"/>
          </w:rPr>
          <w:t>https://i.factor.ua/ukr/journals/nibu/2012/november/issue-90/article-61927.html?srsltid=AfmBOooIojFDdAy71w-bPQyHnnXKxOr2Ett7xhq8cTHfe_15an_EgKlk</w:t>
        </w:r>
      </w:hyperlink>
      <w:r w:rsidR="00FF04D1" w:rsidRPr="00181540">
        <w:rPr>
          <w:rFonts w:ascii="Times New Roman" w:eastAsia="Calibri" w:hAnsi="Times New Roman" w:cs="Times New Roman"/>
          <w:sz w:val="24"/>
          <w:szCs w:val="24"/>
          <w:lang w:val="uk-UA"/>
        </w:rPr>
        <w:t xml:space="preserve">. </w:t>
      </w:r>
      <w:r w:rsidR="00FF04D1" w:rsidRPr="00181540">
        <w:rPr>
          <w:rFonts w:ascii="Times New Roman" w:eastAsia="Calibri" w:hAnsi="Times New Roman" w:cs="Times New Roman"/>
          <w:b/>
          <w:bCs/>
          <w:sz w:val="24"/>
          <w:szCs w:val="24"/>
          <w:lang w:val="uk-UA"/>
        </w:rPr>
        <w:t>4.</w:t>
      </w:r>
      <w:r w:rsidR="00FF04D1" w:rsidRPr="00181540">
        <w:rPr>
          <w:rFonts w:ascii="Times New Roman" w:eastAsia="Calibri" w:hAnsi="Times New Roman" w:cs="Times New Roman"/>
          <w:sz w:val="24"/>
          <w:szCs w:val="24"/>
          <w:lang w:val="uk-UA"/>
        </w:rPr>
        <w:t xml:space="preserve"> Які особливості застосування «принципу витягнутої руки» в ТЦУ? lg.tax.gov.ua. URL: </w:t>
      </w:r>
      <w:hyperlink r:id="rId63" w:history="1">
        <w:r w:rsidR="00FF04D1" w:rsidRPr="00181540">
          <w:rPr>
            <w:rFonts w:ascii="Times New Roman" w:eastAsia="Calibri" w:hAnsi="Times New Roman" w:cs="Times New Roman"/>
            <w:sz w:val="24"/>
            <w:szCs w:val="24"/>
            <w:u w:val="single"/>
            <w:lang w:val="uk-UA"/>
          </w:rPr>
          <w:t>https://lg.tax.gov.ua/media-ark/news-ark/914592.html</w:t>
        </w:r>
      </w:hyperlink>
      <w:r w:rsidR="00FF04D1" w:rsidRPr="00181540">
        <w:rPr>
          <w:rFonts w:ascii="Times New Roman" w:eastAsia="Calibri" w:hAnsi="Times New Roman" w:cs="Times New Roman"/>
          <w:sz w:val="24"/>
          <w:szCs w:val="24"/>
          <w:lang w:val="uk-UA"/>
        </w:rPr>
        <w:t xml:space="preserve">. </w:t>
      </w:r>
    </w:p>
    <w:p w14:paraId="3802FBD8" w14:textId="046ABDC7" w:rsidR="00AC6376" w:rsidRPr="00322050" w:rsidRDefault="00AC6376" w:rsidP="004A1178">
      <w:pPr>
        <w:pStyle w:val="a4"/>
        <w:spacing w:after="0" w:line="240" w:lineRule="auto"/>
        <w:ind w:left="0" w:firstLine="340"/>
        <w:jc w:val="both"/>
        <w:rPr>
          <w:rFonts w:ascii="Times New Roman" w:hAnsi="Times New Roman" w:cs="Times New Roman"/>
          <w:noProof/>
          <w:sz w:val="24"/>
          <w:szCs w:val="24"/>
          <w:lang w:val="uk-UA"/>
        </w:rPr>
      </w:pPr>
    </w:p>
    <w:p w14:paraId="0DFF203C" w14:textId="0BF27500" w:rsidR="00FF04D1" w:rsidRDefault="00FF04D1" w:rsidP="004A1178">
      <w:pPr>
        <w:pStyle w:val="a4"/>
        <w:spacing w:after="0" w:line="240" w:lineRule="auto"/>
        <w:ind w:left="0" w:firstLine="340"/>
        <w:jc w:val="both"/>
        <w:rPr>
          <w:rFonts w:ascii="Times New Roman" w:hAnsi="Times New Roman" w:cs="Times New Roman"/>
          <w:noProof/>
          <w:sz w:val="24"/>
          <w:szCs w:val="24"/>
          <w:lang w:val="uk-UA"/>
        </w:rPr>
      </w:pPr>
    </w:p>
    <w:p w14:paraId="6F7F318D" w14:textId="77777777" w:rsidR="004A1178" w:rsidRPr="00322050" w:rsidRDefault="004A1178" w:rsidP="004A1178">
      <w:pPr>
        <w:pStyle w:val="a4"/>
        <w:spacing w:after="0" w:line="240" w:lineRule="auto"/>
        <w:ind w:left="0" w:firstLine="340"/>
        <w:jc w:val="both"/>
        <w:rPr>
          <w:rFonts w:ascii="Times New Roman" w:hAnsi="Times New Roman" w:cs="Times New Roman"/>
          <w:noProof/>
          <w:sz w:val="24"/>
          <w:szCs w:val="24"/>
          <w:lang w:val="uk-UA"/>
        </w:rPr>
      </w:pPr>
    </w:p>
    <w:p w14:paraId="2D4583D1" w14:textId="77777777" w:rsidR="00186357" w:rsidRPr="004A1178" w:rsidRDefault="00186357" w:rsidP="004A1178">
      <w:pPr>
        <w:spacing w:after="0" w:line="240" w:lineRule="auto"/>
        <w:ind w:firstLine="340"/>
        <w:jc w:val="both"/>
        <w:rPr>
          <w:rFonts w:ascii="Times New Roman" w:hAnsi="Times New Roman" w:cs="Times New Roman"/>
          <w:bCs/>
          <w:i/>
          <w:iCs/>
          <w:sz w:val="24"/>
          <w:szCs w:val="24"/>
          <w:lang w:val="uk-UA"/>
        </w:rPr>
      </w:pPr>
      <w:r w:rsidRPr="004A1178">
        <w:rPr>
          <w:rFonts w:ascii="Times New Roman" w:hAnsi="Times New Roman" w:cs="Times New Roman"/>
          <w:bCs/>
          <w:i/>
          <w:iCs/>
          <w:sz w:val="24"/>
          <w:szCs w:val="24"/>
          <w:lang w:val="uk-UA"/>
        </w:rPr>
        <w:t>УДК 657.1:334.722.24:004</w:t>
      </w:r>
    </w:p>
    <w:p w14:paraId="364EE6A1" w14:textId="77777777" w:rsidR="004A1178" w:rsidRDefault="004A1178" w:rsidP="004A1178">
      <w:pPr>
        <w:spacing w:after="0" w:line="240" w:lineRule="auto"/>
        <w:ind w:firstLine="340"/>
        <w:jc w:val="both"/>
        <w:rPr>
          <w:rFonts w:ascii="Times New Roman" w:hAnsi="Times New Roman" w:cs="Times New Roman"/>
          <w:b/>
          <w:sz w:val="24"/>
          <w:szCs w:val="24"/>
          <w:lang w:val="uk-UA"/>
        </w:rPr>
      </w:pPr>
    </w:p>
    <w:p w14:paraId="5EDEC1A4" w14:textId="5F61643A" w:rsidR="00186357" w:rsidRPr="00322050" w:rsidRDefault="00186357" w:rsidP="004A1178">
      <w:pPr>
        <w:spacing w:after="0" w:line="240" w:lineRule="auto"/>
        <w:ind w:firstLine="340"/>
        <w:jc w:val="both"/>
        <w:rPr>
          <w:rFonts w:ascii="Times New Roman" w:hAnsi="Times New Roman" w:cs="Times New Roman"/>
          <w:sz w:val="24"/>
          <w:szCs w:val="24"/>
          <w:lang w:val="uk-UA"/>
        </w:rPr>
      </w:pPr>
      <w:proofErr w:type="spellStart"/>
      <w:r w:rsidRPr="00322050">
        <w:rPr>
          <w:rFonts w:ascii="Times New Roman" w:hAnsi="Times New Roman" w:cs="Times New Roman"/>
          <w:b/>
          <w:sz w:val="24"/>
          <w:szCs w:val="24"/>
          <w:lang w:val="uk-UA"/>
        </w:rPr>
        <w:t>Дейкун</w:t>
      </w:r>
      <w:proofErr w:type="spellEnd"/>
      <w:r w:rsidRPr="00322050">
        <w:rPr>
          <w:rFonts w:ascii="Times New Roman" w:hAnsi="Times New Roman" w:cs="Times New Roman"/>
          <w:b/>
          <w:sz w:val="24"/>
          <w:szCs w:val="24"/>
          <w:lang w:val="uk-UA"/>
        </w:rPr>
        <w:t xml:space="preserve"> А.В., з</w:t>
      </w:r>
      <w:r w:rsidRPr="00322050">
        <w:rPr>
          <w:rFonts w:ascii="Times New Roman" w:hAnsi="Times New Roman" w:cs="Times New Roman"/>
          <w:sz w:val="24"/>
          <w:szCs w:val="24"/>
          <w:lang w:val="uk-UA"/>
        </w:rPr>
        <w:t>добувачка вищої освіти гр. ОА-231</w:t>
      </w:r>
    </w:p>
    <w:p w14:paraId="22B78CD1" w14:textId="6E7180CE" w:rsidR="00186357" w:rsidRPr="00322050" w:rsidRDefault="00186357" w:rsidP="004A1178">
      <w:pPr>
        <w:spacing w:after="0" w:line="240" w:lineRule="auto"/>
        <w:ind w:firstLine="340"/>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Науковий керівник</w:t>
      </w:r>
      <w:r w:rsidR="004A1178">
        <w:rPr>
          <w:rFonts w:ascii="Times New Roman" w:hAnsi="Times New Roman" w:cs="Times New Roman"/>
          <w:sz w:val="24"/>
          <w:szCs w:val="24"/>
          <w:lang w:val="uk-UA"/>
        </w:rPr>
        <w:t>:</w:t>
      </w:r>
      <w:r w:rsidRPr="00322050">
        <w:rPr>
          <w:rFonts w:ascii="Times New Roman" w:hAnsi="Times New Roman" w:cs="Times New Roman"/>
          <w:sz w:val="24"/>
          <w:szCs w:val="24"/>
          <w:lang w:val="uk-UA"/>
        </w:rPr>
        <w:t xml:space="preserve"> </w:t>
      </w:r>
      <w:proofErr w:type="spellStart"/>
      <w:r w:rsidRPr="004A1178">
        <w:rPr>
          <w:rFonts w:ascii="Times New Roman" w:hAnsi="Times New Roman" w:cs="Times New Roman"/>
          <w:b/>
          <w:bCs/>
          <w:sz w:val="24"/>
          <w:szCs w:val="24"/>
          <w:lang w:val="uk-UA"/>
        </w:rPr>
        <w:t>Акименко</w:t>
      </w:r>
      <w:proofErr w:type="spellEnd"/>
      <w:r w:rsidRPr="004A1178">
        <w:rPr>
          <w:rFonts w:ascii="Times New Roman" w:hAnsi="Times New Roman" w:cs="Times New Roman"/>
          <w:b/>
          <w:bCs/>
          <w:sz w:val="24"/>
          <w:szCs w:val="24"/>
          <w:lang w:val="uk-UA"/>
        </w:rPr>
        <w:t xml:space="preserve"> О.Ю.</w:t>
      </w:r>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д.е.н</w:t>
      </w:r>
      <w:proofErr w:type="spellEnd"/>
      <w:r w:rsidRPr="00322050">
        <w:rPr>
          <w:rFonts w:ascii="Times New Roman" w:hAnsi="Times New Roman" w:cs="Times New Roman"/>
          <w:sz w:val="24"/>
          <w:szCs w:val="24"/>
          <w:lang w:val="uk-UA"/>
        </w:rPr>
        <w:t>., професор</w:t>
      </w:r>
    </w:p>
    <w:p w14:paraId="3EC37663" w14:textId="391E6DA7" w:rsidR="00186357" w:rsidRPr="00322050" w:rsidRDefault="00186357" w:rsidP="004A1178">
      <w:pPr>
        <w:spacing w:after="0" w:line="240" w:lineRule="auto"/>
        <w:ind w:firstLine="340"/>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Національний університет «Чернігівська політехніка», (</w:t>
      </w:r>
      <w:r w:rsidR="004A1178">
        <w:rPr>
          <w:rFonts w:ascii="Times New Roman" w:hAnsi="Times New Roman" w:cs="Times New Roman"/>
          <w:i/>
          <w:iCs/>
          <w:sz w:val="24"/>
          <w:szCs w:val="24"/>
          <w:lang w:val="uk-UA"/>
        </w:rPr>
        <w:t>м</w:t>
      </w:r>
      <w:r w:rsidRPr="00322050">
        <w:rPr>
          <w:rFonts w:ascii="Times New Roman" w:hAnsi="Times New Roman" w:cs="Times New Roman"/>
          <w:i/>
          <w:iCs/>
          <w:sz w:val="24"/>
          <w:szCs w:val="24"/>
          <w:lang w:val="uk-UA"/>
        </w:rPr>
        <w:t xml:space="preserve">. Чернігів, Україна) </w:t>
      </w:r>
    </w:p>
    <w:p w14:paraId="6BA18E40" w14:textId="77777777" w:rsidR="00186357" w:rsidRPr="00322050" w:rsidRDefault="00186357" w:rsidP="004A1178">
      <w:pPr>
        <w:spacing w:after="0" w:line="240" w:lineRule="auto"/>
        <w:ind w:firstLine="340"/>
        <w:jc w:val="both"/>
        <w:rPr>
          <w:rFonts w:ascii="Times New Roman" w:hAnsi="Times New Roman" w:cs="Times New Roman"/>
          <w:b/>
          <w:sz w:val="24"/>
          <w:szCs w:val="24"/>
          <w:lang w:val="uk-UA"/>
        </w:rPr>
      </w:pPr>
    </w:p>
    <w:p w14:paraId="2FDB28BC" w14:textId="0573D594" w:rsidR="00186357" w:rsidRPr="00322050" w:rsidRDefault="00186357" w:rsidP="004A1178">
      <w:pPr>
        <w:spacing w:after="0" w:line="240" w:lineRule="auto"/>
        <w:ind w:firstLine="340"/>
        <w:jc w:val="center"/>
        <w:rPr>
          <w:rFonts w:ascii="Times New Roman" w:hAnsi="Times New Roman" w:cs="Times New Roman"/>
          <w:b/>
          <w:sz w:val="24"/>
          <w:szCs w:val="24"/>
          <w:lang w:val="uk-UA"/>
        </w:rPr>
      </w:pPr>
      <w:r w:rsidRPr="00322050">
        <w:rPr>
          <w:rFonts w:ascii="Times New Roman" w:hAnsi="Times New Roman" w:cs="Times New Roman"/>
          <w:b/>
          <w:sz w:val="24"/>
          <w:szCs w:val="24"/>
          <w:lang w:val="uk-UA"/>
        </w:rPr>
        <w:t>ЦИФРОВА ТРАНСФОРМАЦІЯ ОБЛІКУ МАЛОГО БІЗНЕСУ: ВИКЛИКИ, ТЕХНОЛОГІЇ ТА СТРАТЕГІЇ РОЗВИТКУ</w:t>
      </w:r>
    </w:p>
    <w:p w14:paraId="05B674F7" w14:textId="77777777" w:rsidR="00186357" w:rsidRPr="00322050" w:rsidRDefault="00186357" w:rsidP="004A1178">
      <w:pPr>
        <w:spacing w:after="0" w:line="240" w:lineRule="auto"/>
        <w:ind w:firstLine="340"/>
        <w:jc w:val="both"/>
        <w:rPr>
          <w:rFonts w:ascii="Times New Roman" w:hAnsi="Times New Roman" w:cs="Times New Roman"/>
          <w:b/>
          <w:sz w:val="24"/>
          <w:szCs w:val="24"/>
          <w:lang w:val="uk-UA"/>
        </w:rPr>
      </w:pPr>
    </w:p>
    <w:p w14:paraId="225FD299" w14:textId="1A121F8E" w:rsidR="00167284" w:rsidRPr="00322050" w:rsidRDefault="00167284" w:rsidP="00181540">
      <w:pPr>
        <w:pStyle w:val="a8"/>
        <w:spacing w:before="0" w:beforeAutospacing="0" w:after="0" w:afterAutospacing="0"/>
        <w:ind w:firstLine="340"/>
        <w:jc w:val="both"/>
        <w:rPr>
          <w:i/>
          <w:iCs/>
        </w:rPr>
      </w:pPr>
      <w:r w:rsidRPr="00322050">
        <w:rPr>
          <w:b/>
          <w:bCs/>
          <w:i/>
          <w:iCs/>
        </w:rPr>
        <w:t>Ключові слова</w:t>
      </w:r>
      <w:r w:rsidRPr="00322050">
        <w:rPr>
          <w:i/>
          <w:iCs/>
        </w:rPr>
        <w:t>: інформаційні технології,  малий бізнес, облік</w:t>
      </w:r>
      <w:r w:rsidRPr="00322050">
        <w:rPr>
          <w:b/>
          <w:bCs/>
          <w:i/>
          <w:iCs/>
        </w:rPr>
        <w:t xml:space="preserve">, облікові процеси, </w:t>
      </w:r>
      <w:r w:rsidRPr="00322050">
        <w:rPr>
          <w:i/>
          <w:iCs/>
        </w:rPr>
        <w:t>цифрова трансформація</w:t>
      </w:r>
      <w:r w:rsidR="00197A0B">
        <w:rPr>
          <w:i/>
          <w:iCs/>
        </w:rPr>
        <w:t>.</w:t>
      </w:r>
    </w:p>
    <w:p w14:paraId="43B1D1D7" w14:textId="65C824F2" w:rsidR="00186357" w:rsidRPr="00322050" w:rsidRDefault="00186357" w:rsidP="00181540">
      <w:pPr>
        <w:pStyle w:val="a8"/>
        <w:spacing w:before="0" w:beforeAutospacing="0" w:after="0" w:afterAutospacing="0"/>
        <w:ind w:firstLine="340"/>
        <w:jc w:val="both"/>
      </w:pPr>
      <w:r w:rsidRPr="00322050">
        <w:t xml:space="preserve">У сучасних умовах економіки України, цифрова трансформація є одним із ключових факторів забезпечення ефективності, стійкості та конкурентоспроможності вітчизняних підприємств. Особливо актуальним це питання постає для малого бізнесу, який наразі перебуває в умовах постійних економічних викликів, нестабільності, інфляційного тиску та необхідності швидкої адаптації до будь-яких змін зовнішнього середовища. </w:t>
      </w:r>
    </w:p>
    <w:p w14:paraId="17CC0218" w14:textId="77777777" w:rsidR="00186357" w:rsidRPr="00322050" w:rsidRDefault="00186357" w:rsidP="00181540">
      <w:pPr>
        <w:pStyle w:val="a8"/>
        <w:spacing w:before="0" w:beforeAutospacing="0" w:after="0" w:afterAutospacing="0"/>
        <w:ind w:firstLine="340"/>
        <w:jc w:val="both"/>
      </w:pPr>
      <w:proofErr w:type="spellStart"/>
      <w:r w:rsidRPr="00322050">
        <w:t>Цифровізація</w:t>
      </w:r>
      <w:proofErr w:type="spellEnd"/>
      <w:r w:rsidRPr="00322050">
        <w:t xml:space="preserve"> обліку зараз виступає не лише технічним оновленням вже існуючих процесів, а й стратегічною зміною для управлінців підприємства [1]. Вона змінює традиційний підхід до бухгалтерського обліку, перетворюючи його з простого механізму фіксації господарських операцій на неймовірно потужний аналітичний інструмент, що забезпечує прогнозування, контроль та аналіз управлінських рішень. Саме тому актуальні  дослідження перспектив розвитку обліку малого підприємництва в умовах цифрової трансформації економіки України є надзвичайно важливими як у теоретичних, так і у практичних їх аспектах [1]. </w:t>
      </w:r>
    </w:p>
    <w:p w14:paraId="08791628" w14:textId="77777777" w:rsidR="00186357" w:rsidRPr="00322050" w:rsidRDefault="00186357" w:rsidP="00181540">
      <w:pPr>
        <w:pStyle w:val="a8"/>
        <w:spacing w:before="0" w:beforeAutospacing="0" w:after="0" w:afterAutospacing="0"/>
        <w:ind w:firstLine="340"/>
        <w:jc w:val="both"/>
      </w:pPr>
      <w:r w:rsidRPr="00322050">
        <w:t xml:space="preserve">Сучасність економіки України характеризується активним впровадженням інформаційних технологій у всі сфери господарської діяльності, що в свою чергу суттєво змінює вимоги до </w:t>
      </w:r>
      <w:r w:rsidRPr="00322050">
        <w:lastRenderedPageBreak/>
        <w:t xml:space="preserve">організації процесів. Трансформація теперішнього обліку передбачає докорінні зміни в самій сутності облікової функції: тепер необхідним є орієнтація не лише на збір і систематизацію необхідної інформації, а й на її ефективне використання для розвитку підприємства. Звичайно в умовах змін важливо знати різницю між </w:t>
      </w:r>
      <w:proofErr w:type="spellStart"/>
      <w:r w:rsidRPr="00322050">
        <w:t>цифровізацією</w:t>
      </w:r>
      <w:proofErr w:type="spellEnd"/>
      <w:r w:rsidRPr="00322050">
        <w:t xml:space="preserve"> та інформатизацією: якщо інформатизація по своїй сутності передбачає переважно автоматизацію обробки даних та їх надходження, то </w:t>
      </w:r>
      <w:proofErr w:type="spellStart"/>
      <w:r w:rsidRPr="00322050">
        <w:t>цифровізація</w:t>
      </w:r>
      <w:proofErr w:type="spellEnd"/>
      <w:r w:rsidRPr="00322050">
        <w:t xml:space="preserve"> вже формує нову модель створення, аналізу та використання цих інформаційних ресурсів [3]. В умовах повномасштабної війни, даний технологічний прогрес став необхідною умовою підтримки діяльності малого бізнесу. Наразі значна частина малих і середніх підприємств України активно використовує електронний документообіг, віддалене управління на місцях, а також активно користується новими каналами збуту продукції. Саме це дозволяє підтримувати безперервність процесів, їх ефективність та швидкість, навіть за умови перебоїв у роботі електроенергії, переїзді за кордон чи зміни ринку. </w:t>
      </w:r>
    </w:p>
    <w:p w14:paraId="2853C24B" w14:textId="77777777" w:rsidR="00186357" w:rsidRPr="00322050" w:rsidRDefault="00186357" w:rsidP="00181540">
      <w:pPr>
        <w:pStyle w:val="a8"/>
        <w:spacing w:before="0" w:beforeAutospacing="0" w:after="0" w:afterAutospacing="0"/>
        <w:ind w:firstLine="340"/>
        <w:jc w:val="both"/>
      </w:pPr>
      <w:r w:rsidRPr="00322050">
        <w:t xml:space="preserve">Ключовими технологічними інструментами цифрової трансформації обліку зараз виступають ERP- та CRM-системи, які забезпечують централізоване управління фінансовою, виробничою та клієнтською інформацією. Саме хмарні технології створюють можливість ведення бухгалтерського обліку в режимі реального часу незалежно від місцезнаходження самого підприємства або його керівництва [4]. Значний потенціал також має використання штучного інтелекту, який дозволяє автоматизувати обробку великого обсягу даних, завчасно виявити фінансові ризики та робити наближені прогнози розвитку бізнесу. Також, поширеними технологіями, які останнім часом активно використовуються є – </w:t>
      </w:r>
      <w:proofErr w:type="spellStart"/>
      <w:r w:rsidRPr="00322050">
        <w:t>блокчейн</w:t>
      </w:r>
      <w:proofErr w:type="spellEnd"/>
      <w:r w:rsidRPr="00322050">
        <w:t xml:space="preserve">-технології, які сприяють підвищенню прозорості фінансів та мінімізують ризики неправдивих даних[6]. Значні перспективи у розвитку обліку малого бізнесу, експерти пов’язують безпосередньо з подальшим розвитком концепції </w:t>
      </w:r>
      <w:proofErr w:type="spellStart"/>
      <w:r w:rsidRPr="00322050">
        <w:t>Smart</w:t>
      </w:r>
      <w:proofErr w:type="spellEnd"/>
      <w:r w:rsidRPr="00322050">
        <w:t xml:space="preserve"> </w:t>
      </w:r>
      <w:proofErr w:type="spellStart"/>
      <w:r w:rsidRPr="00322050">
        <w:t>Accounting</w:t>
      </w:r>
      <w:proofErr w:type="spellEnd"/>
      <w:r w:rsidRPr="00322050">
        <w:t>, яка передбачає використання інтелектуальних систем та алгоритмів. У майбутньому, прогнозують, що бухгалтерські системи зможуть не лише автоматично обробляти інформацію, а й самостійно виявляти фінансові аномалії, прогнозувати грошові потоки, оцінювати ризики та формувати рекомендації для стратегічного управління підприємством [4]. Це сприятиме переходу малого бізнесу від традиційних моделей ведення обліку до повноцінних цифрових систем.</w:t>
      </w:r>
    </w:p>
    <w:p w14:paraId="30516ED8" w14:textId="77777777" w:rsidR="00186357" w:rsidRPr="00322050" w:rsidRDefault="00186357" w:rsidP="00181540">
      <w:pPr>
        <w:pStyle w:val="a8"/>
        <w:spacing w:before="0" w:beforeAutospacing="0" w:after="0" w:afterAutospacing="0"/>
        <w:ind w:firstLine="340"/>
        <w:jc w:val="both"/>
      </w:pPr>
      <w:r w:rsidRPr="00322050">
        <w:t>Якщо переходити від викликів та інструментів боротьби із ними, то варто звернути увагу і на результати їх впровадження. Серед основних позитивних ефектів слід висвітлити: підвищення продуктивності праці, скорочення адміністративних витрат, зменшення людського фактору, підвищення точності даних та ефективності управлінських рішень. Проте, також не слід забувати, що процес будь-якої трансформації супроводжується і рядом суттєвих недоліків, серед яких необхідно підсвітити високу вартість програмного забезпечення, недостатній рівень цифрової обізнаності кадрів, загрози кібератак, а також технічні ризики, пов’язані з енергетичною нестабільністю. Не варто забувати, що сучасні цифрові технології формуються та розробляються в більшості на основі технологій штучного інтелекту, а це в свою чергу тягне за собою також ряд недоліків. До прикладу: неможливість притягнення до відповідальності, відсутність критичного мислення та навичок адаптивності.</w:t>
      </w:r>
    </w:p>
    <w:p w14:paraId="3F1625C4" w14:textId="77777777" w:rsidR="00186357" w:rsidRPr="00322050" w:rsidRDefault="00186357" w:rsidP="00181540">
      <w:pPr>
        <w:pStyle w:val="a8"/>
        <w:spacing w:before="0" w:beforeAutospacing="0" w:after="0" w:afterAutospacing="0"/>
        <w:ind w:firstLine="340"/>
        <w:jc w:val="both"/>
      </w:pPr>
      <w:r w:rsidRPr="00322050">
        <w:t xml:space="preserve">Отже, цифрова трансформація обліку малого бізнесу в Україні є об’єктивною необхідністю в умовах сучасних глобальних викликів. Вона забезпечує не лише оптимізацію облікових процесів, а й формує нову, ефективну систему управління підприємством, підвищуючи його адаптивність, стійкість та конкурентоспроможність. Звичайно, тотальне впровадження цифрових технологій тягне за собою відповідні мінуси, проте на мою думку саме правильне та помірне їх впровадження дозволить малому бізнесу ефективніше реагувати на економічні ризики, інтегруватися у міжнародне цифрове середовище та забезпечувати довгостроковий розвиток. Таким чином, </w:t>
      </w:r>
      <w:proofErr w:type="spellStart"/>
      <w:r w:rsidRPr="00322050">
        <w:t>диджиталізація</w:t>
      </w:r>
      <w:proofErr w:type="spellEnd"/>
      <w:r w:rsidRPr="00322050">
        <w:t xml:space="preserve"> бухгалтерського обліку стає стратегічним рухом, який визначає майбутнє малого підприємництва в Україні [1].</w:t>
      </w:r>
    </w:p>
    <w:p w14:paraId="4FB3AD1D" w14:textId="77777777" w:rsidR="00186357" w:rsidRPr="00322050" w:rsidRDefault="00186357" w:rsidP="00181540">
      <w:pPr>
        <w:spacing w:after="0" w:line="240" w:lineRule="auto"/>
        <w:ind w:firstLine="340"/>
        <w:jc w:val="both"/>
        <w:rPr>
          <w:rFonts w:ascii="Times New Roman" w:hAnsi="Times New Roman" w:cs="Times New Roman"/>
          <w:b/>
          <w:sz w:val="24"/>
          <w:szCs w:val="24"/>
          <w:lang w:val="uk-UA"/>
        </w:rPr>
      </w:pPr>
    </w:p>
    <w:p w14:paraId="23293728" w14:textId="16CEC68B" w:rsidR="00186357" w:rsidRPr="00433D80" w:rsidRDefault="00186357" w:rsidP="00181540">
      <w:pPr>
        <w:spacing w:after="0" w:line="240" w:lineRule="auto"/>
        <w:ind w:firstLine="340"/>
        <w:jc w:val="both"/>
        <w:rPr>
          <w:rFonts w:ascii="Times New Roman" w:hAnsi="Times New Roman" w:cs="Times New Roman"/>
          <w:sz w:val="24"/>
          <w:szCs w:val="24"/>
          <w:lang w:val="uk-UA"/>
        </w:rPr>
      </w:pPr>
      <w:r w:rsidRPr="00433D80">
        <w:rPr>
          <w:rFonts w:ascii="Times New Roman" w:hAnsi="Times New Roman" w:cs="Times New Roman"/>
          <w:b/>
          <w:sz w:val="24"/>
          <w:szCs w:val="24"/>
          <w:lang w:val="uk-UA"/>
        </w:rPr>
        <w:t>Список використаних джерел</w:t>
      </w:r>
      <w:r w:rsidR="00181540" w:rsidRPr="00433D80">
        <w:rPr>
          <w:rFonts w:ascii="Times New Roman" w:hAnsi="Times New Roman" w:cs="Times New Roman"/>
          <w:b/>
          <w:sz w:val="24"/>
          <w:szCs w:val="24"/>
          <w:lang w:val="uk-UA"/>
        </w:rPr>
        <w:t xml:space="preserve">: 1. </w:t>
      </w:r>
      <w:r w:rsidRPr="00433D80">
        <w:rPr>
          <w:rFonts w:ascii="Times New Roman" w:hAnsi="Times New Roman" w:cs="Times New Roman"/>
          <w:bCs/>
          <w:sz w:val="24"/>
          <w:szCs w:val="24"/>
          <w:lang w:val="uk-UA"/>
        </w:rPr>
        <w:t>Новіков В. В.</w:t>
      </w:r>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Диджиталізація</w:t>
      </w:r>
      <w:proofErr w:type="spellEnd"/>
      <w:r w:rsidRPr="00433D80">
        <w:rPr>
          <w:rFonts w:ascii="Times New Roman" w:hAnsi="Times New Roman" w:cs="Times New Roman"/>
          <w:sz w:val="24"/>
          <w:szCs w:val="24"/>
          <w:lang w:val="uk-UA"/>
        </w:rPr>
        <w:t xml:space="preserve"> бухгалтерського обліку малих підприємств. </w:t>
      </w:r>
      <w:r w:rsidRPr="00433D80">
        <w:rPr>
          <w:rFonts w:ascii="Times New Roman" w:hAnsi="Times New Roman" w:cs="Times New Roman"/>
          <w:iCs/>
          <w:sz w:val="24"/>
          <w:szCs w:val="24"/>
          <w:lang w:val="uk-UA"/>
        </w:rPr>
        <w:t>Економіка, управління та адміністрування</w:t>
      </w:r>
      <w:r w:rsidRPr="00433D80">
        <w:rPr>
          <w:rFonts w:ascii="Times New Roman" w:hAnsi="Times New Roman" w:cs="Times New Roman"/>
          <w:sz w:val="24"/>
          <w:szCs w:val="24"/>
          <w:lang w:val="uk-UA"/>
        </w:rPr>
        <w:t xml:space="preserve">. 2023. № 3 (105). С. 81–88. DOI: </w:t>
      </w:r>
      <w:hyperlink r:id="rId64" w:history="1">
        <w:r w:rsidRPr="00433D80">
          <w:rPr>
            <w:rStyle w:val="a5"/>
            <w:rFonts w:ascii="Times New Roman" w:hAnsi="Times New Roman" w:cs="Times New Roman"/>
            <w:color w:val="auto"/>
            <w:sz w:val="24"/>
            <w:szCs w:val="24"/>
            <w:lang w:val="uk-UA"/>
          </w:rPr>
          <w:t>https://doi.org/10.26642/jen-2023-3(105)-81-88</w:t>
        </w:r>
      </w:hyperlink>
      <w:r w:rsidRPr="00433D80">
        <w:rPr>
          <w:rFonts w:ascii="Times New Roman" w:hAnsi="Times New Roman" w:cs="Times New Roman"/>
          <w:sz w:val="24"/>
          <w:szCs w:val="24"/>
          <w:lang w:val="uk-UA"/>
        </w:rPr>
        <w:t xml:space="preserve">. </w:t>
      </w:r>
      <w:r w:rsidR="00181540" w:rsidRPr="00433D80">
        <w:rPr>
          <w:rFonts w:ascii="Times New Roman" w:hAnsi="Times New Roman" w:cs="Times New Roman"/>
          <w:b/>
          <w:bCs/>
          <w:sz w:val="24"/>
          <w:szCs w:val="24"/>
          <w:lang w:val="uk-UA"/>
        </w:rPr>
        <w:t xml:space="preserve">2. </w:t>
      </w:r>
      <w:r w:rsidRPr="00433D80">
        <w:rPr>
          <w:rFonts w:ascii="Times New Roman" w:hAnsi="Times New Roman" w:cs="Times New Roman"/>
          <w:bCs/>
          <w:sz w:val="24"/>
          <w:szCs w:val="24"/>
          <w:lang w:val="uk-UA"/>
        </w:rPr>
        <w:t xml:space="preserve">Іжевський П. Г., </w:t>
      </w:r>
      <w:proofErr w:type="spellStart"/>
      <w:r w:rsidRPr="00433D80">
        <w:rPr>
          <w:rFonts w:ascii="Times New Roman" w:hAnsi="Times New Roman" w:cs="Times New Roman"/>
          <w:bCs/>
          <w:sz w:val="24"/>
          <w:szCs w:val="24"/>
          <w:lang w:val="uk-UA"/>
        </w:rPr>
        <w:t>Самарічева</w:t>
      </w:r>
      <w:proofErr w:type="spellEnd"/>
      <w:r w:rsidRPr="00433D80">
        <w:rPr>
          <w:rFonts w:ascii="Times New Roman" w:hAnsi="Times New Roman" w:cs="Times New Roman"/>
          <w:bCs/>
          <w:sz w:val="24"/>
          <w:szCs w:val="24"/>
          <w:lang w:val="uk-UA"/>
        </w:rPr>
        <w:t xml:space="preserve"> Т. А., </w:t>
      </w:r>
      <w:proofErr w:type="spellStart"/>
      <w:r w:rsidRPr="00433D80">
        <w:rPr>
          <w:rFonts w:ascii="Times New Roman" w:hAnsi="Times New Roman" w:cs="Times New Roman"/>
          <w:bCs/>
          <w:sz w:val="24"/>
          <w:szCs w:val="24"/>
          <w:lang w:val="uk-UA"/>
        </w:rPr>
        <w:lastRenderedPageBreak/>
        <w:t>Кудельський</w:t>
      </w:r>
      <w:proofErr w:type="spellEnd"/>
      <w:r w:rsidRPr="00433D80">
        <w:rPr>
          <w:rFonts w:ascii="Times New Roman" w:hAnsi="Times New Roman" w:cs="Times New Roman"/>
          <w:bCs/>
          <w:sz w:val="24"/>
          <w:szCs w:val="24"/>
          <w:lang w:val="uk-UA"/>
        </w:rPr>
        <w:t xml:space="preserve"> В. Е.</w:t>
      </w:r>
      <w:r w:rsidRPr="00433D80">
        <w:rPr>
          <w:rFonts w:ascii="Times New Roman" w:hAnsi="Times New Roman" w:cs="Times New Roman"/>
          <w:sz w:val="24"/>
          <w:szCs w:val="24"/>
          <w:lang w:val="uk-UA"/>
        </w:rPr>
        <w:t xml:space="preserve"> Цифрові інновації в розвитку малого бізнесу. </w:t>
      </w:r>
      <w:r w:rsidRPr="00433D80">
        <w:rPr>
          <w:rFonts w:ascii="Times New Roman" w:hAnsi="Times New Roman" w:cs="Times New Roman"/>
          <w:iCs/>
          <w:sz w:val="24"/>
          <w:szCs w:val="24"/>
          <w:lang w:val="uk-UA"/>
        </w:rPr>
        <w:t>Економіка та суспільство</w:t>
      </w:r>
      <w:r w:rsidRPr="00433D80">
        <w:rPr>
          <w:rFonts w:ascii="Times New Roman" w:hAnsi="Times New Roman" w:cs="Times New Roman"/>
          <w:sz w:val="24"/>
          <w:szCs w:val="24"/>
          <w:lang w:val="uk-UA"/>
        </w:rPr>
        <w:t xml:space="preserve">. 2024. </w:t>
      </w:r>
      <w:proofErr w:type="spellStart"/>
      <w:r w:rsidRPr="00433D80">
        <w:rPr>
          <w:rFonts w:ascii="Times New Roman" w:hAnsi="Times New Roman" w:cs="Times New Roman"/>
          <w:sz w:val="24"/>
          <w:szCs w:val="24"/>
          <w:lang w:val="uk-UA"/>
        </w:rPr>
        <w:t>Вип</w:t>
      </w:r>
      <w:proofErr w:type="spellEnd"/>
      <w:r w:rsidRPr="00433D80">
        <w:rPr>
          <w:rFonts w:ascii="Times New Roman" w:hAnsi="Times New Roman" w:cs="Times New Roman"/>
          <w:sz w:val="24"/>
          <w:szCs w:val="24"/>
          <w:lang w:val="uk-UA"/>
        </w:rPr>
        <w:t xml:space="preserve">. 63. DOI: </w:t>
      </w:r>
      <w:hyperlink r:id="rId65" w:history="1">
        <w:r w:rsidRPr="00433D80">
          <w:rPr>
            <w:rStyle w:val="a5"/>
            <w:rFonts w:ascii="Times New Roman" w:hAnsi="Times New Roman" w:cs="Times New Roman"/>
            <w:color w:val="auto"/>
            <w:sz w:val="24"/>
            <w:szCs w:val="24"/>
            <w:lang w:val="uk-UA"/>
          </w:rPr>
          <w:t>https://doi.org/10.32782/2524-0072/2024-63-78</w:t>
        </w:r>
      </w:hyperlink>
      <w:r w:rsidRPr="00433D80">
        <w:rPr>
          <w:rFonts w:ascii="Times New Roman" w:hAnsi="Times New Roman" w:cs="Times New Roman"/>
          <w:sz w:val="24"/>
          <w:szCs w:val="24"/>
          <w:lang w:val="uk-UA"/>
        </w:rPr>
        <w:t xml:space="preserve">. </w:t>
      </w:r>
      <w:r w:rsidR="00181540" w:rsidRPr="00433D80">
        <w:rPr>
          <w:rFonts w:ascii="Times New Roman" w:hAnsi="Times New Roman" w:cs="Times New Roman"/>
          <w:b/>
          <w:bCs/>
          <w:sz w:val="24"/>
          <w:szCs w:val="24"/>
          <w:lang w:val="uk-UA"/>
        </w:rPr>
        <w:t xml:space="preserve">3. </w:t>
      </w:r>
      <w:r w:rsidRPr="00433D80">
        <w:rPr>
          <w:rFonts w:ascii="Times New Roman" w:hAnsi="Times New Roman" w:cs="Times New Roman"/>
          <w:bCs/>
          <w:sz w:val="24"/>
          <w:szCs w:val="24"/>
          <w:lang w:val="uk-UA"/>
        </w:rPr>
        <w:t xml:space="preserve">Талах Т. А., </w:t>
      </w:r>
      <w:proofErr w:type="spellStart"/>
      <w:r w:rsidRPr="00433D80">
        <w:rPr>
          <w:rFonts w:ascii="Times New Roman" w:hAnsi="Times New Roman" w:cs="Times New Roman"/>
          <w:bCs/>
          <w:sz w:val="24"/>
          <w:szCs w:val="24"/>
          <w:lang w:val="uk-UA"/>
        </w:rPr>
        <w:t>Голячук</w:t>
      </w:r>
      <w:proofErr w:type="spellEnd"/>
      <w:r w:rsidRPr="00433D80">
        <w:rPr>
          <w:rFonts w:ascii="Times New Roman" w:hAnsi="Times New Roman" w:cs="Times New Roman"/>
          <w:bCs/>
          <w:sz w:val="24"/>
          <w:szCs w:val="24"/>
          <w:lang w:val="uk-UA"/>
        </w:rPr>
        <w:t xml:space="preserve"> Н. В.</w:t>
      </w:r>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Цифровізація</w:t>
      </w:r>
      <w:proofErr w:type="spellEnd"/>
      <w:r w:rsidRPr="00433D80">
        <w:rPr>
          <w:rFonts w:ascii="Times New Roman" w:hAnsi="Times New Roman" w:cs="Times New Roman"/>
          <w:sz w:val="24"/>
          <w:szCs w:val="24"/>
          <w:lang w:val="uk-UA"/>
        </w:rPr>
        <w:t xml:space="preserve"> обліку для забезпечення ефективного розвитку бізнесу. </w:t>
      </w:r>
      <w:r w:rsidRPr="00433D80">
        <w:rPr>
          <w:rFonts w:ascii="Times New Roman" w:hAnsi="Times New Roman" w:cs="Times New Roman"/>
          <w:iCs/>
          <w:sz w:val="24"/>
          <w:szCs w:val="24"/>
          <w:lang w:val="uk-UA"/>
        </w:rPr>
        <w:t>Економіка та суспільство</w:t>
      </w:r>
      <w:r w:rsidRPr="00433D80">
        <w:rPr>
          <w:rFonts w:ascii="Times New Roman" w:hAnsi="Times New Roman" w:cs="Times New Roman"/>
          <w:sz w:val="24"/>
          <w:szCs w:val="24"/>
          <w:lang w:val="uk-UA"/>
        </w:rPr>
        <w:t xml:space="preserve">. 2025. </w:t>
      </w:r>
      <w:proofErr w:type="spellStart"/>
      <w:r w:rsidRPr="00433D80">
        <w:rPr>
          <w:rFonts w:ascii="Times New Roman" w:hAnsi="Times New Roman" w:cs="Times New Roman"/>
          <w:sz w:val="24"/>
          <w:szCs w:val="24"/>
          <w:lang w:val="uk-UA"/>
        </w:rPr>
        <w:t>Вип</w:t>
      </w:r>
      <w:proofErr w:type="spellEnd"/>
      <w:r w:rsidRPr="00433D80">
        <w:rPr>
          <w:rFonts w:ascii="Times New Roman" w:hAnsi="Times New Roman" w:cs="Times New Roman"/>
          <w:sz w:val="24"/>
          <w:szCs w:val="24"/>
          <w:lang w:val="uk-UA"/>
        </w:rPr>
        <w:t xml:space="preserve">. 71. DOI: </w:t>
      </w:r>
      <w:hyperlink r:id="rId66" w:history="1">
        <w:r w:rsidRPr="00433D80">
          <w:rPr>
            <w:rStyle w:val="a5"/>
            <w:rFonts w:ascii="Times New Roman" w:hAnsi="Times New Roman" w:cs="Times New Roman"/>
            <w:color w:val="auto"/>
            <w:sz w:val="24"/>
            <w:szCs w:val="24"/>
            <w:lang w:val="uk-UA"/>
          </w:rPr>
          <w:t>https://doi.org/10.32782/2524-0072/2025-71-12</w:t>
        </w:r>
      </w:hyperlink>
      <w:r w:rsidRPr="00433D80">
        <w:rPr>
          <w:rFonts w:ascii="Times New Roman" w:hAnsi="Times New Roman" w:cs="Times New Roman"/>
          <w:sz w:val="24"/>
          <w:szCs w:val="24"/>
          <w:lang w:val="uk-UA"/>
        </w:rPr>
        <w:t xml:space="preserve">. </w:t>
      </w:r>
      <w:r w:rsidR="00181540" w:rsidRPr="00433D80">
        <w:rPr>
          <w:rFonts w:ascii="Times New Roman" w:hAnsi="Times New Roman" w:cs="Times New Roman"/>
          <w:b/>
          <w:bCs/>
          <w:sz w:val="24"/>
          <w:szCs w:val="24"/>
          <w:lang w:val="uk-UA"/>
        </w:rPr>
        <w:t xml:space="preserve">4. </w:t>
      </w:r>
      <w:r w:rsidRPr="00433D80">
        <w:rPr>
          <w:rFonts w:ascii="Times New Roman" w:hAnsi="Times New Roman" w:cs="Times New Roman"/>
          <w:bCs/>
          <w:sz w:val="24"/>
          <w:szCs w:val="24"/>
          <w:lang w:val="uk-UA"/>
        </w:rPr>
        <w:t>Кулик Р. Р.</w:t>
      </w:r>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Цифровізація</w:t>
      </w:r>
      <w:proofErr w:type="spellEnd"/>
      <w:r w:rsidRPr="00433D80">
        <w:rPr>
          <w:rFonts w:ascii="Times New Roman" w:hAnsi="Times New Roman" w:cs="Times New Roman"/>
          <w:sz w:val="24"/>
          <w:szCs w:val="24"/>
          <w:lang w:val="uk-UA"/>
        </w:rPr>
        <w:t xml:space="preserve"> обліку фінансових інструментів страхування цінових ризиків. </w:t>
      </w:r>
      <w:proofErr w:type="spellStart"/>
      <w:r w:rsidRPr="00433D80">
        <w:rPr>
          <w:rFonts w:ascii="Times New Roman" w:hAnsi="Times New Roman" w:cs="Times New Roman"/>
          <w:iCs/>
          <w:sz w:val="24"/>
          <w:szCs w:val="24"/>
          <w:lang w:val="uk-UA"/>
        </w:rPr>
        <w:t>European</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scientific</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journal</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of</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Economic</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and</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Financial</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innovation</w:t>
      </w:r>
      <w:proofErr w:type="spellEnd"/>
      <w:r w:rsidRPr="00433D80">
        <w:rPr>
          <w:rFonts w:ascii="Times New Roman" w:hAnsi="Times New Roman" w:cs="Times New Roman"/>
          <w:sz w:val="24"/>
          <w:szCs w:val="24"/>
          <w:lang w:val="uk-UA"/>
        </w:rPr>
        <w:t xml:space="preserve">. 2025. № 3 (17). С. 617–625. DOI: </w:t>
      </w:r>
      <w:hyperlink r:id="rId67" w:history="1">
        <w:r w:rsidRPr="00433D80">
          <w:rPr>
            <w:rStyle w:val="a5"/>
            <w:rFonts w:ascii="Times New Roman" w:hAnsi="Times New Roman" w:cs="Times New Roman"/>
            <w:color w:val="auto"/>
            <w:sz w:val="24"/>
            <w:szCs w:val="24"/>
            <w:lang w:val="uk-UA"/>
          </w:rPr>
          <w:t>http://doi.org/10.32750/2025-0354</w:t>
        </w:r>
      </w:hyperlink>
      <w:r w:rsidRPr="00433D80">
        <w:rPr>
          <w:rFonts w:ascii="Times New Roman" w:hAnsi="Times New Roman" w:cs="Times New Roman"/>
          <w:sz w:val="24"/>
          <w:szCs w:val="24"/>
          <w:lang w:val="uk-UA"/>
        </w:rPr>
        <w:t xml:space="preserve">. </w:t>
      </w:r>
      <w:r w:rsidR="00181540" w:rsidRPr="00433D80">
        <w:rPr>
          <w:rFonts w:ascii="Times New Roman" w:hAnsi="Times New Roman" w:cs="Times New Roman"/>
          <w:b/>
          <w:bCs/>
          <w:sz w:val="24"/>
          <w:szCs w:val="24"/>
          <w:lang w:val="uk-UA"/>
        </w:rPr>
        <w:t xml:space="preserve">5. </w:t>
      </w:r>
      <w:r w:rsidRPr="00433D80">
        <w:rPr>
          <w:rFonts w:ascii="Times New Roman" w:hAnsi="Times New Roman" w:cs="Times New Roman"/>
          <w:bCs/>
          <w:sz w:val="24"/>
          <w:szCs w:val="24"/>
          <w:lang w:val="uk-UA"/>
        </w:rPr>
        <w:t xml:space="preserve">Островська Г., Шерстюк Р., </w:t>
      </w:r>
      <w:proofErr w:type="spellStart"/>
      <w:r w:rsidRPr="00433D80">
        <w:rPr>
          <w:rFonts w:ascii="Times New Roman" w:hAnsi="Times New Roman" w:cs="Times New Roman"/>
          <w:bCs/>
          <w:sz w:val="24"/>
          <w:szCs w:val="24"/>
          <w:lang w:val="uk-UA"/>
        </w:rPr>
        <w:t>Ціх</w:t>
      </w:r>
      <w:proofErr w:type="spellEnd"/>
      <w:r w:rsidRPr="00433D80">
        <w:rPr>
          <w:rFonts w:ascii="Times New Roman" w:hAnsi="Times New Roman" w:cs="Times New Roman"/>
          <w:bCs/>
          <w:sz w:val="24"/>
          <w:szCs w:val="24"/>
          <w:lang w:val="uk-UA"/>
        </w:rPr>
        <w:t xml:space="preserve"> Г.</w:t>
      </w:r>
      <w:r w:rsidRPr="00433D80">
        <w:rPr>
          <w:rFonts w:ascii="Times New Roman" w:hAnsi="Times New Roman" w:cs="Times New Roman"/>
          <w:sz w:val="24"/>
          <w:szCs w:val="24"/>
          <w:lang w:val="uk-UA"/>
        </w:rPr>
        <w:t xml:space="preserve"> Управління бізнес-процесами в умовах цифрової трансформації підприємств. </w:t>
      </w:r>
      <w:r w:rsidRPr="00433D80">
        <w:rPr>
          <w:rFonts w:ascii="Times New Roman" w:hAnsi="Times New Roman" w:cs="Times New Roman"/>
          <w:iCs/>
          <w:sz w:val="24"/>
          <w:szCs w:val="24"/>
          <w:lang w:val="uk-UA"/>
        </w:rPr>
        <w:t xml:space="preserve">Трансформація бізнесу для сталого майбутнього: дослідження, </w:t>
      </w:r>
      <w:proofErr w:type="spellStart"/>
      <w:r w:rsidRPr="00433D80">
        <w:rPr>
          <w:rFonts w:ascii="Times New Roman" w:hAnsi="Times New Roman" w:cs="Times New Roman"/>
          <w:iCs/>
          <w:sz w:val="24"/>
          <w:szCs w:val="24"/>
          <w:lang w:val="uk-UA"/>
        </w:rPr>
        <w:t>цифровізація</w:t>
      </w:r>
      <w:proofErr w:type="spellEnd"/>
      <w:r w:rsidRPr="00433D80">
        <w:rPr>
          <w:rFonts w:ascii="Times New Roman" w:hAnsi="Times New Roman" w:cs="Times New Roman"/>
          <w:iCs/>
          <w:sz w:val="24"/>
          <w:szCs w:val="24"/>
          <w:lang w:val="uk-UA"/>
        </w:rPr>
        <w:t xml:space="preserve"> та інновації</w:t>
      </w:r>
      <w:r w:rsidRPr="00433D80">
        <w:rPr>
          <w:rFonts w:ascii="Times New Roman" w:hAnsi="Times New Roman" w:cs="Times New Roman"/>
          <w:sz w:val="24"/>
          <w:szCs w:val="24"/>
          <w:lang w:val="uk-UA"/>
        </w:rPr>
        <w:t xml:space="preserve"> : монографія / за ред. О. А. </w:t>
      </w:r>
      <w:proofErr w:type="spellStart"/>
      <w:r w:rsidRPr="00433D80">
        <w:rPr>
          <w:rFonts w:ascii="Times New Roman" w:hAnsi="Times New Roman" w:cs="Times New Roman"/>
          <w:sz w:val="24"/>
          <w:szCs w:val="24"/>
          <w:lang w:val="uk-UA"/>
        </w:rPr>
        <w:t>Сороківської</w:t>
      </w:r>
      <w:proofErr w:type="spellEnd"/>
      <w:r w:rsidRPr="00433D80">
        <w:rPr>
          <w:rFonts w:ascii="Times New Roman" w:hAnsi="Times New Roman" w:cs="Times New Roman"/>
          <w:sz w:val="24"/>
          <w:szCs w:val="24"/>
          <w:lang w:val="uk-UA"/>
        </w:rPr>
        <w:t>. Тернопіль : ФОП Паляниця В. А., 2024. С. 254–276.</w:t>
      </w:r>
      <w:r w:rsidR="00181540" w:rsidRPr="00433D80">
        <w:rPr>
          <w:rFonts w:ascii="Times New Roman" w:hAnsi="Times New Roman" w:cs="Times New Roman"/>
          <w:sz w:val="24"/>
          <w:szCs w:val="24"/>
          <w:lang w:val="uk-UA"/>
        </w:rPr>
        <w:t xml:space="preserve"> </w:t>
      </w:r>
      <w:r w:rsidR="00181540" w:rsidRPr="00433D80">
        <w:rPr>
          <w:rFonts w:ascii="Times New Roman" w:hAnsi="Times New Roman" w:cs="Times New Roman"/>
          <w:b/>
          <w:bCs/>
          <w:sz w:val="24"/>
          <w:szCs w:val="24"/>
          <w:lang w:val="uk-UA"/>
        </w:rPr>
        <w:t xml:space="preserve">6. </w:t>
      </w:r>
      <w:proofErr w:type="spellStart"/>
      <w:r w:rsidRPr="00433D80">
        <w:rPr>
          <w:rFonts w:ascii="Times New Roman" w:hAnsi="Times New Roman" w:cs="Times New Roman"/>
          <w:bCs/>
          <w:sz w:val="24"/>
          <w:szCs w:val="24"/>
          <w:lang w:val="uk-UA"/>
        </w:rPr>
        <w:t>Казак</w:t>
      </w:r>
      <w:proofErr w:type="spellEnd"/>
      <w:r w:rsidRPr="00433D80">
        <w:rPr>
          <w:rFonts w:ascii="Times New Roman" w:hAnsi="Times New Roman" w:cs="Times New Roman"/>
          <w:bCs/>
          <w:sz w:val="24"/>
          <w:szCs w:val="24"/>
          <w:lang w:val="uk-UA"/>
        </w:rPr>
        <w:t xml:space="preserve"> О. О., </w:t>
      </w:r>
      <w:proofErr w:type="spellStart"/>
      <w:r w:rsidRPr="00433D80">
        <w:rPr>
          <w:rFonts w:ascii="Times New Roman" w:hAnsi="Times New Roman" w:cs="Times New Roman"/>
          <w:bCs/>
          <w:sz w:val="24"/>
          <w:szCs w:val="24"/>
          <w:lang w:val="uk-UA"/>
        </w:rPr>
        <w:t>Дідушок</w:t>
      </w:r>
      <w:proofErr w:type="spellEnd"/>
      <w:r w:rsidRPr="00433D80">
        <w:rPr>
          <w:rFonts w:ascii="Times New Roman" w:hAnsi="Times New Roman" w:cs="Times New Roman"/>
          <w:bCs/>
          <w:sz w:val="24"/>
          <w:szCs w:val="24"/>
          <w:lang w:val="uk-UA"/>
        </w:rPr>
        <w:t xml:space="preserve"> Р. З.</w:t>
      </w:r>
      <w:r w:rsidRPr="00433D80">
        <w:rPr>
          <w:rFonts w:ascii="Times New Roman" w:hAnsi="Times New Roman" w:cs="Times New Roman"/>
          <w:sz w:val="24"/>
          <w:szCs w:val="24"/>
          <w:lang w:val="uk-UA"/>
        </w:rPr>
        <w:t xml:space="preserve"> Цифрова трансформація малого та середнього бізнесу України в умовах воєнного стану: виклики, можливості та стратегії адаптації. </w:t>
      </w:r>
      <w:proofErr w:type="spellStart"/>
      <w:r w:rsidRPr="00433D80">
        <w:rPr>
          <w:rFonts w:ascii="Times New Roman" w:hAnsi="Times New Roman" w:cs="Times New Roman"/>
          <w:iCs/>
          <w:sz w:val="24"/>
          <w:szCs w:val="24"/>
          <w:lang w:val="uk-UA"/>
        </w:rPr>
        <w:t>European</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scientific</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journal</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of</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Economic</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and</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Financial</w:t>
      </w:r>
      <w:proofErr w:type="spellEnd"/>
      <w:r w:rsidRPr="00433D80">
        <w:rPr>
          <w:rFonts w:ascii="Times New Roman" w:hAnsi="Times New Roman" w:cs="Times New Roman"/>
          <w:iCs/>
          <w:sz w:val="24"/>
          <w:szCs w:val="24"/>
          <w:lang w:val="uk-UA"/>
        </w:rPr>
        <w:t xml:space="preserve"> </w:t>
      </w:r>
      <w:proofErr w:type="spellStart"/>
      <w:r w:rsidRPr="00433D80">
        <w:rPr>
          <w:rFonts w:ascii="Times New Roman" w:hAnsi="Times New Roman" w:cs="Times New Roman"/>
          <w:iCs/>
          <w:sz w:val="24"/>
          <w:szCs w:val="24"/>
          <w:lang w:val="uk-UA"/>
        </w:rPr>
        <w:t>innovation</w:t>
      </w:r>
      <w:proofErr w:type="spellEnd"/>
      <w:r w:rsidRPr="00433D80">
        <w:rPr>
          <w:rFonts w:ascii="Times New Roman" w:hAnsi="Times New Roman" w:cs="Times New Roman"/>
          <w:sz w:val="24"/>
          <w:szCs w:val="24"/>
          <w:lang w:val="uk-UA"/>
        </w:rPr>
        <w:t xml:space="preserve">. 2025. № 3 (17). С. 558–567. DOI: </w:t>
      </w:r>
      <w:hyperlink r:id="rId68" w:history="1">
        <w:r w:rsidRPr="00433D80">
          <w:rPr>
            <w:rStyle w:val="a5"/>
            <w:rFonts w:ascii="Times New Roman" w:hAnsi="Times New Roman" w:cs="Times New Roman"/>
            <w:color w:val="auto"/>
            <w:sz w:val="24"/>
            <w:szCs w:val="24"/>
            <w:lang w:val="uk-UA"/>
          </w:rPr>
          <w:t>http://doi.org/10.32750/2025-0348</w:t>
        </w:r>
      </w:hyperlink>
      <w:r w:rsidRPr="00433D80">
        <w:rPr>
          <w:rFonts w:ascii="Times New Roman" w:hAnsi="Times New Roman" w:cs="Times New Roman"/>
          <w:sz w:val="24"/>
          <w:szCs w:val="24"/>
          <w:lang w:val="uk-UA"/>
        </w:rPr>
        <w:t xml:space="preserve"> </w:t>
      </w:r>
    </w:p>
    <w:p w14:paraId="7F35CB0D" w14:textId="77777777" w:rsidR="00186357" w:rsidRPr="00322050" w:rsidRDefault="00186357" w:rsidP="00181540">
      <w:pPr>
        <w:pStyle w:val="a4"/>
        <w:spacing w:after="0" w:line="240" w:lineRule="auto"/>
        <w:ind w:left="0" w:firstLine="340"/>
        <w:jc w:val="both"/>
        <w:rPr>
          <w:rFonts w:ascii="Times New Roman" w:hAnsi="Times New Roman" w:cs="Times New Roman"/>
          <w:sz w:val="24"/>
          <w:szCs w:val="24"/>
          <w:lang w:val="uk-UA"/>
        </w:rPr>
      </w:pPr>
    </w:p>
    <w:p w14:paraId="71B4A966" w14:textId="3AD39A07" w:rsidR="00FF04D1" w:rsidRPr="00322050" w:rsidRDefault="00FF04D1" w:rsidP="00181540">
      <w:pPr>
        <w:pStyle w:val="a4"/>
        <w:spacing w:after="0" w:line="240" w:lineRule="auto"/>
        <w:ind w:left="0" w:firstLine="340"/>
        <w:jc w:val="both"/>
        <w:rPr>
          <w:rFonts w:ascii="Times New Roman" w:hAnsi="Times New Roman" w:cs="Times New Roman"/>
          <w:noProof/>
          <w:sz w:val="24"/>
          <w:szCs w:val="24"/>
          <w:lang w:val="uk-UA"/>
        </w:rPr>
      </w:pPr>
    </w:p>
    <w:p w14:paraId="7ED1A4B9" w14:textId="1BC5D600" w:rsidR="0041100C" w:rsidRPr="00322050" w:rsidRDefault="00186357" w:rsidP="00181540">
      <w:pPr>
        <w:spacing w:after="0" w:line="240" w:lineRule="auto"/>
        <w:ind w:firstLine="340"/>
        <w:jc w:val="both"/>
        <w:rPr>
          <w:rFonts w:ascii="Times New Roman" w:hAnsi="Times New Roman" w:cs="Times New Roman"/>
          <w:i/>
          <w:sz w:val="24"/>
          <w:szCs w:val="24"/>
          <w:lang w:val="uk-UA"/>
        </w:rPr>
      </w:pPr>
      <w:r w:rsidRPr="00322050">
        <w:rPr>
          <w:rFonts w:ascii="Times New Roman" w:hAnsi="Times New Roman" w:cs="Times New Roman"/>
          <w:i/>
          <w:sz w:val="24"/>
          <w:szCs w:val="24"/>
          <w:lang w:val="uk-UA"/>
        </w:rPr>
        <w:t>УДК 657.422:658.310.9:658.012.32</w:t>
      </w:r>
    </w:p>
    <w:p w14:paraId="4BA93B93" w14:textId="77777777" w:rsidR="0041100C" w:rsidRPr="00322050" w:rsidRDefault="0041100C" w:rsidP="00181540">
      <w:pPr>
        <w:spacing w:after="0" w:line="240" w:lineRule="auto"/>
        <w:ind w:firstLine="340"/>
        <w:jc w:val="both"/>
        <w:rPr>
          <w:rFonts w:ascii="Times New Roman" w:hAnsi="Times New Roman" w:cs="Times New Roman"/>
          <w:sz w:val="24"/>
          <w:szCs w:val="24"/>
          <w:lang w:val="uk-UA"/>
        </w:rPr>
      </w:pPr>
    </w:p>
    <w:p w14:paraId="365F65AC" w14:textId="77777777" w:rsidR="0041100C" w:rsidRPr="00322050" w:rsidRDefault="0041100C" w:rsidP="00181540">
      <w:pPr>
        <w:spacing w:after="0" w:line="240" w:lineRule="auto"/>
        <w:ind w:firstLine="340"/>
        <w:jc w:val="both"/>
        <w:rPr>
          <w:rFonts w:ascii="Times New Roman" w:hAnsi="Times New Roman" w:cs="Times New Roman"/>
          <w:sz w:val="24"/>
          <w:szCs w:val="24"/>
          <w:lang w:val="uk-UA"/>
        </w:rPr>
      </w:pPr>
      <w:r w:rsidRPr="00322050">
        <w:rPr>
          <w:rFonts w:ascii="Times New Roman" w:hAnsi="Times New Roman" w:cs="Times New Roman"/>
          <w:b/>
          <w:sz w:val="24"/>
          <w:szCs w:val="24"/>
          <w:lang w:val="uk-UA"/>
        </w:rPr>
        <w:t>Ісаєнко Р. В</w:t>
      </w:r>
      <w:r w:rsidRPr="00322050">
        <w:rPr>
          <w:rFonts w:ascii="Times New Roman" w:hAnsi="Times New Roman" w:cs="Times New Roman"/>
          <w:b/>
          <w:bCs/>
          <w:sz w:val="24"/>
          <w:szCs w:val="24"/>
          <w:lang w:val="uk-UA"/>
        </w:rPr>
        <w:t>.,</w:t>
      </w:r>
      <w:r w:rsidRPr="00322050">
        <w:rPr>
          <w:rFonts w:ascii="Times New Roman" w:hAnsi="Times New Roman" w:cs="Times New Roman"/>
          <w:sz w:val="24"/>
          <w:szCs w:val="24"/>
          <w:lang w:val="uk-UA"/>
        </w:rPr>
        <w:t xml:space="preserve"> здобувач вищої освіти гр. ОА-241</w:t>
      </w:r>
    </w:p>
    <w:p w14:paraId="04CC4736" w14:textId="77777777" w:rsidR="0041100C" w:rsidRPr="00322050" w:rsidRDefault="0041100C" w:rsidP="00181540">
      <w:pPr>
        <w:spacing w:after="0" w:line="240" w:lineRule="auto"/>
        <w:ind w:firstLine="340"/>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Науковий керівник: </w:t>
      </w:r>
      <w:proofErr w:type="spellStart"/>
      <w:r w:rsidRPr="00322050">
        <w:rPr>
          <w:rFonts w:ascii="Times New Roman" w:hAnsi="Times New Roman" w:cs="Times New Roman"/>
          <w:b/>
          <w:sz w:val="24"/>
          <w:szCs w:val="24"/>
          <w:lang w:val="uk-UA"/>
        </w:rPr>
        <w:t>Акименко</w:t>
      </w:r>
      <w:proofErr w:type="spellEnd"/>
      <w:r w:rsidRPr="00322050">
        <w:rPr>
          <w:rFonts w:ascii="Times New Roman" w:hAnsi="Times New Roman" w:cs="Times New Roman"/>
          <w:b/>
          <w:sz w:val="24"/>
          <w:szCs w:val="24"/>
          <w:lang w:val="uk-UA"/>
        </w:rPr>
        <w:t xml:space="preserve"> О.Ю., </w:t>
      </w:r>
      <w:proofErr w:type="spellStart"/>
      <w:r w:rsidRPr="00322050">
        <w:rPr>
          <w:rFonts w:ascii="Times New Roman" w:hAnsi="Times New Roman" w:cs="Times New Roman"/>
          <w:bCs/>
          <w:sz w:val="24"/>
          <w:szCs w:val="24"/>
          <w:lang w:val="uk-UA"/>
        </w:rPr>
        <w:t>д.е.н</w:t>
      </w:r>
      <w:proofErr w:type="spellEnd"/>
      <w:r w:rsidRPr="00322050">
        <w:rPr>
          <w:rFonts w:ascii="Times New Roman" w:hAnsi="Times New Roman" w:cs="Times New Roman"/>
          <w:bCs/>
          <w:sz w:val="24"/>
          <w:szCs w:val="24"/>
          <w:lang w:val="uk-UA"/>
        </w:rPr>
        <w:t>., професор, професор</w:t>
      </w:r>
      <w:r w:rsidRPr="00322050">
        <w:rPr>
          <w:rFonts w:ascii="Times New Roman" w:hAnsi="Times New Roman" w:cs="Times New Roman"/>
          <w:sz w:val="24"/>
          <w:szCs w:val="24"/>
          <w:lang w:val="uk-UA"/>
        </w:rPr>
        <w:t xml:space="preserve"> кафедри економіки, обліку і оподаткування</w:t>
      </w:r>
    </w:p>
    <w:p w14:paraId="2BD4A049" w14:textId="77777777" w:rsidR="0041100C" w:rsidRPr="00322050" w:rsidRDefault="0041100C" w:rsidP="00181540">
      <w:pPr>
        <w:spacing w:after="0" w:line="240" w:lineRule="auto"/>
        <w:ind w:firstLine="340"/>
        <w:jc w:val="both"/>
        <w:rPr>
          <w:rFonts w:ascii="Times New Roman" w:hAnsi="Times New Roman" w:cs="Times New Roman"/>
          <w:b/>
          <w:i/>
          <w:sz w:val="24"/>
          <w:szCs w:val="24"/>
          <w:lang w:val="uk-UA"/>
        </w:rPr>
      </w:pPr>
      <w:r w:rsidRPr="00322050">
        <w:rPr>
          <w:rFonts w:ascii="Times New Roman" w:hAnsi="Times New Roman" w:cs="Times New Roman"/>
          <w:i/>
          <w:sz w:val="24"/>
          <w:szCs w:val="24"/>
          <w:lang w:val="uk-UA"/>
        </w:rPr>
        <w:t>Національний університет «Чернігівська політехніка», м. Чернігів, Україна</w:t>
      </w:r>
    </w:p>
    <w:p w14:paraId="1715D6CE" w14:textId="77777777" w:rsidR="0041100C" w:rsidRPr="00322050" w:rsidRDefault="0041100C" w:rsidP="00181540">
      <w:pPr>
        <w:spacing w:after="0" w:line="240" w:lineRule="auto"/>
        <w:ind w:firstLine="340"/>
        <w:jc w:val="both"/>
        <w:rPr>
          <w:rFonts w:ascii="Times New Roman" w:hAnsi="Times New Roman" w:cs="Times New Roman"/>
          <w:sz w:val="24"/>
          <w:szCs w:val="24"/>
          <w:lang w:val="uk-UA"/>
        </w:rPr>
      </w:pPr>
    </w:p>
    <w:p w14:paraId="3BDE5ED9" w14:textId="77777777" w:rsidR="0041100C" w:rsidRPr="00322050" w:rsidRDefault="0041100C" w:rsidP="00181540">
      <w:pPr>
        <w:spacing w:after="0" w:line="240" w:lineRule="auto"/>
        <w:ind w:firstLine="340"/>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ПРОГНОЗУВАННЯ ТА ОБЛІК РЕЗЕРВІВ НА ОПЛАТУ ПРАЦІ В СИСТЕМІ АДАПТИВНОГО УПРАВЛІННЯ ПІДПРИЄМСТВОМ</w:t>
      </w:r>
    </w:p>
    <w:p w14:paraId="5CE985A5" w14:textId="77777777" w:rsidR="0041100C" w:rsidRPr="00322050" w:rsidRDefault="0041100C" w:rsidP="00181540">
      <w:pPr>
        <w:spacing w:after="0" w:line="240" w:lineRule="auto"/>
        <w:ind w:firstLine="340"/>
        <w:jc w:val="both"/>
        <w:rPr>
          <w:rFonts w:ascii="Times New Roman" w:hAnsi="Times New Roman" w:cs="Times New Roman"/>
          <w:sz w:val="24"/>
          <w:szCs w:val="24"/>
          <w:lang w:val="uk-UA"/>
        </w:rPr>
      </w:pPr>
    </w:p>
    <w:p w14:paraId="05B8EA7B" w14:textId="77777777" w:rsidR="0041100C" w:rsidRPr="00FC192A" w:rsidRDefault="0041100C" w:rsidP="00181540">
      <w:pPr>
        <w:spacing w:after="0" w:line="240" w:lineRule="auto"/>
        <w:ind w:firstLine="340"/>
        <w:jc w:val="both"/>
        <w:rPr>
          <w:rFonts w:ascii="Times New Roman" w:hAnsi="Times New Roman" w:cs="Times New Roman"/>
          <w:i/>
          <w:iCs/>
          <w:sz w:val="24"/>
          <w:szCs w:val="24"/>
          <w:lang w:val="uk-UA"/>
        </w:rPr>
      </w:pPr>
      <w:r w:rsidRPr="00FC192A">
        <w:rPr>
          <w:rFonts w:ascii="Times New Roman" w:hAnsi="Times New Roman" w:cs="Times New Roman"/>
          <w:b/>
          <w:bCs/>
          <w:i/>
          <w:iCs/>
          <w:sz w:val="24"/>
          <w:szCs w:val="24"/>
          <w:lang w:val="uk-UA"/>
        </w:rPr>
        <w:t xml:space="preserve">Ключові слова: </w:t>
      </w:r>
      <w:r w:rsidRPr="00FC192A">
        <w:rPr>
          <w:rFonts w:ascii="Times New Roman" w:hAnsi="Times New Roman" w:cs="Times New Roman"/>
          <w:i/>
          <w:iCs/>
          <w:sz w:val="24"/>
          <w:szCs w:val="24"/>
          <w:lang w:val="uk-UA"/>
        </w:rPr>
        <w:t>прогнозування, облік резервів, резерви на оплату праці, адаптивне управління, витрати на персонал, управління витратами, грошові потоки, бухгалтерський облік, фінансова звітність.</w:t>
      </w:r>
    </w:p>
    <w:p w14:paraId="2B074599" w14:textId="77777777" w:rsidR="0041100C" w:rsidRPr="00322050" w:rsidRDefault="0041100C" w:rsidP="00181540">
      <w:pPr>
        <w:spacing w:after="0" w:line="240" w:lineRule="auto"/>
        <w:ind w:firstLine="340"/>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Сучасний етап розвитку економіки характеризується підвищеним рівнем мінливості та невизначеності зовнішнього середовища, що зумовлено глобалізаційними процесами, цифровою трансформацією бізнесу, структурними змінами на ринку праці та зростанням ролі людського капіталу у формуванні конкурентних переваг підприємств. За таких умов питання ефективного управління витратами набуває стратегічного значення, оскільки саме структура витрат визначає здатність підприємства адаптуватися до змін і забезпечувати фінансову стійкість [1].</w:t>
      </w:r>
    </w:p>
    <w:p w14:paraId="5105C2EA"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Особливе місце у складі операційних витрат займають витрати на оплату праці, які для більшості підприємств становлять одну з найбільших статей собівартості продукції та послуг. Їхня специфіка полягає в тому, що виплати працівникам мають безперервний характер, пов’язані з виконанням норм трудового законодавства та мають не лише економічний, а й соціальний вимір. У зв’язку з цим управління витратами на персонал потребує використання спеціальних інструментів, здатних мінімізувати фінансові ризики та забезпечити стабільність грошових потоків [2].</w:t>
      </w:r>
    </w:p>
    <w:p w14:paraId="65137E05"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Значна частина витрат на оплату праці пов’язана з майбутніми виплатами, право на які формується в процесі трудової діяльності працівників, але реалізується у наступних звітних періодах. Це, зокрема, виплати за щорічні та додаткові відпустки, компенсації при звільненні, преміальні та заохочувальні виплати. Така особливість зумовлює необхідність формування резервів (забезпечень) на оплату праці, які дозволяють рівномірно включати відповідні витрати до фінансового результату та забезпечувати достовірність бухгалтерської звітності [3].</w:t>
      </w:r>
    </w:p>
    <w:p w14:paraId="37D67F0D"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У традиційному підході резерви на оплату праці розглядаються передусім як елемент регламентованого бухгалтерського обліку. Водночас розвиток концепції адаптивного управління передбачає розширення функціонального призначення облікової інформації та її </w:t>
      </w:r>
      <w:r w:rsidRPr="00322050">
        <w:rPr>
          <w:rFonts w:ascii="Times New Roman" w:hAnsi="Times New Roman" w:cs="Times New Roman"/>
          <w:sz w:val="24"/>
          <w:szCs w:val="24"/>
          <w:lang w:val="uk-UA"/>
        </w:rPr>
        <w:lastRenderedPageBreak/>
        <w:t>трансформацію в інструмент стратегічного і оперативного управління [4, с. 745]. За таких умов прогнозування та облік резервів на оплату праці набувають нового значення та стають важливою складовою системи адаптивного управління підприємством Вони дозволяють не лише оцінювати поточні зобов’язання підприємства перед персоналом, а й формувати прогнозні оцінки майбутніх витрат, узгоджуючи кадрову політику з фінансовими можливостями підприємства [5, с. 11-12]. Це зумовлює актуальність наукового дослідження проблем прогнозування та обліку резервів на оплату праці саме в контексті адаптивного управління підприємством.</w:t>
      </w:r>
    </w:p>
    <w:p w14:paraId="3AD4EB84"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Отже, метою дослідження є обґрунтування теоретичних положень та розроблення практичних підходів до прогнозування та обліку резервів на оплату праці в системі адаптивного управління підприємством. Для досягнення поставленої мети в роботі передбачено вирішення таких завдань: дослідити економічну сутність резервів на оплату праці та визначити їх місце в системі управління витратами; проаналізувати нормативно-методичні засади формування та бухгалтерського обліку резервів відповідно до вимог національних стандартів та МСФЗ; розкрити роль прогнозування резервів на оплату праці у забезпеченні адаптивності управлінських рішень; обґрунтувати напрями вдосконалення обліково-аналітичного забезпечення управління витратами на персонал.</w:t>
      </w:r>
    </w:p>
    <w:p w14:paraId="155BFFF9"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Резерви на оплату праці належать до категорії забезпечень майбутніх витрат і платежів та відображають зобов’язання підприємства перед працівниками, що виникли внаслідок минулих трудових відносин, але підлягають погашенню у майбутніх звітних періодах. Їх економічна сутність полягає у завчасному визнанні витрат, які економічно належать до поточного періоду, проте будуть фактично сплачені пізніше, що відповідає принципу нарахування [6].</w:t>
      </w:r>
    </w:p>
    <w:p w14:paraId="05779ED8"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Формування резервів на оплату праці забезпечує відповідність між доходами і витратами, сприяє об’єктивному визначенню фінансового результату та підвищує достовірність фінансової звітності підприємства. З економічної точки зору резерви виконують функцію фінансового буфера, який пом’якшує вплив сезонних коливань, кадрових змін та нерівномірності грошових потоків [3].</w:t>
      </w:r>
    </w:p>
    <w:p w14:paraId="59157E76"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Найпоширенішим видом резервів у вітчизняній практиці є резерв на оплату щорічних і додаткових відпусток. Право працівника на відпустку формується поступово в процесі трудової діяльності, а обов’язок роботодавця щодо її оплати виникає незалежно від фінансового стану підприємства в момент надання відпустки. За відсутності резервування витрати на оплату праці відображаються нерівномірно, що може призвести до викривлення показників фінансової звітності та ускладнення управління ліквідністю [7].</w:t>
      </w:r>
    </w:p>
    <w:p w14:paraId="28A16556"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Крім резерву відпусток, до резервів на оплату праці належать забезпечення виплат при звільненні, преміальних і заохочувальних виплат, а також інших довгострокових виплат персоналу. Сукупно такі резерви виконують не лише облікову, а й соціально-економічну функцію, забезпечуючи реалізацію трудових прав працівників і підвищуючи рівень соціальної відповідальності підприємства [2].</w:t>
      </w:r>
    </w:p>
    <w:p w14:paraId="52B9605E"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Формування та облік резервів на оплату праці в Україні регламентується нормами національних положень (стандартів) бухгалтерського обліку, зокрема НП(С)БО 11 «Зобов’язання» та НП(С)БО 26 «Виплати працівникам» [6; 8]. Відповідно до зазначених стандартів забезпечення визнаються у тому випадку, коли в результаті минулих подій у підприємства виникає поточне зобов’язання, існує ймовірність вибуття економічних вигід у майбутньому та суму такого зобов’язання можна достовірно оцінити [6; 8].</w:t>
      </w:r>
    </w:p>
    <w:p w14:paraId="2CB2E4F8"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Облік резервів на оплату праці здійснюється із використанням рахунку 47 «Забезпечення майбутніх витрат і платежів», на якому узагальнюється інформація про сформовані забезпечення за їх видами. Аналітичний облік резервів дозволяє деталізувати інформацію за категоріями персоналу, видами виплат та структурними підрозділами, що підвищує її цінність для управлінського аналізу [3].</w:t>
      </w:r>
    </w:p>
    <w:p w14:paraId="6606CA5E"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Водночас чинне законодавство не встановлює єдиного обов’язкового методу розрахунку резерву відпусток, що надає підприємствам можливість самостійно визначати методику </w:t>
      </w:r>
      <w:r w:rsidRPr="00322050">
        <w:rPr>
          <w:rFonts w:ascii="Times New Roman" w:hAnsi="Times New Roman" w:cs="Times New Roman"/>
          <w:sz w:val="24"/>
          <w:szCs w:val="24"/>
          <w:lang w:val="uk-UA"/>
        </w:rPr>
        <w:lastRenderedPageBreak/>
        <w:t>формування резервів у межах облікової політики. Такий підхід створює умови для адаптації облікових процедур до специфіки діяльності підприємства, однак одночасно посилює вимоги до якості внутрішнього контролю та професійного судження бухгалтерського персоналу [7].</w:t>
      </w:r>
    </w:p>
    <w:p w14:paraId="2D8E74E8"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У міжнародній практиці облік резервів на виплати працівникам регламентується Міжнародним стандартом бухгалтерського обліку IAS 19 «</w:t>
      </w:r>
      <w:proofErr w:type="spellStart"/>
      <w:r w:rsidRPr="00322050">
        <w:rPr>
          <w:rFonts w:ascii="Times New Roman" w:hAnsi="Times New Roman" w:cs="Times New Roman"/>
          <w:sz w:val="24"/>
          <w:szCs w:val="24"/>
          <w:lang w:val="uk-UA"/>
        </w:rPr>
        <w:t>Employee</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Benefits</w:t>
      </w:r>
      <w:proofErr w:type="spellEnd"/>
      <w:r w:rsidRPr="00322050">
        <w:rPr>
          <w:rFonts w:ascii="Times New Roman" w:hAnsi="Times New Roman" w:cs="Times New Roman"/>
          <w:sz w:val="24"/>
          <w:szCs w:val="24"/>
          <w:lang w:val="uk-UA"/>
        </w:rPr>
        <w:t>» [9]. Цей стандарт ґрунтується на методі зобов’язань, який передбачає визнання та оцінку забезпечень на основі найкращої оцінки майбутніх виплат працівникам з урахуванням економічних і демографічних факторів [9, с. 13-14]. На відміну від національних стандартів, міжнародний підхід акцентує увагу на прогнозному характері оцінювання резервів, що дозволяє враховувати зміни рівня заробітної плати, плинності кадрів, тривалості трудових відносин та інших чинників. [9, с. 16, 18-20].</w:t>
      </w:r>
    </w:p>
    <w:p w14:paraId="4D27AC51"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Дослідження міжнародних на вітчизняних стандартів свідчать, що підприємства, які використовують підходи МСФЗ до обліку виплат працівникам, мають ширші можливості для прогнозування фінансових потоків і зниження ризиків, пов’язаних із соціальними зобов’язаннями. Застосування МСФЗ підвищує інформаційну прозорість фінансової звітності та створює додаткові можливості для управлінського аналізу витрат на персонал [9, с. 27-29]. </w:t>
      </w:r>
    </w:p>
    <w:p w14:paraId="060A7692" w14:textId="77777777" w:rsidR="0041100C" w:rsidRPr="00322050" w:rsidRDefault="0041100C" w:rsidP="002A4CDE">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Адаптивне управління підприємством базується на принципах гнучкості, системності та безперервного коригування управлінських рішень відповідно до змін зовнішнього і внутрішнього середовища. У цьому контексті прогнозування резервів на оплату праці виступає важливим інструментом превентивного управління фінансовими ризиками та забезпечення стабільності діяльності підприємства [5, с. 58-59].</w:t>
      </w:r>
    </w:p>
    <w:p w14:paraId="5A737C08" w14:textId="77777777" w:rsidR="0041100C" w:rsidRPr="00322050" w:rsidRDefault="0041100C" w:rsidP="00C04C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Прогнозування резервів дозволяє завчасно оцінити майбутні зобов’язання перед персоналом, узгодити кадрову та фінансову стратегію, а також сформувати альтернативні сценарії розвитку підприємства. В цьому допоможуть методи факторного аналізу, сценарного прогнозування, індексного підходу, інструменти HR-аналітики та цифрові технології, що забезпечують комплексну оцінку впливу змін у чисельності персоналу, рівні заробітної плати та продуктивності праці на обсяг резервів. Вони сприяють підвищенню точності прогнозів і оперативності коригування резервів у режимі реального часу. [4, с. 747-749]  Таким чином, резерви на оплату праці перетворюються з пасивного елементу обліку на активний інструмент адаптивного фінансового управління.</w:t>
      </w:r>
    </w:p>
    <w:p w14:paraId="1B6A1334" w14:textId="77777777" w:rsidR="0041100C" w:rsidRPr="00322050" w:rsidRDefault="0041100C" w:rsidP="00C04C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У результаті дослідження встановлено, що резерви на оплату праці є важливим елементом системи управління витратами та фінансовими ризиками підприємства. Їх прогнозування та облік забезпечують рівномірність відображення витрат, підвищення достовірності фінансової звітності та стабільність грошових потоків. Обґрунтовано, що в умовах адаптивного управління резерви на оплату праці повинні розглядатися не лише як об’єкт бухгалтерського обліку, а як інструмент управлінського аналізу та стратегічного планування. Поєднання національних стандартів обліку з підходами МСФЗ і сучасними методами прогнозування створює передумови для підвищення фінансової стійкості та конкурентоспроможності підприємства в умовах нестабільного економічного середовища.</w:t>
      </w:r>
    </w:p>
    <w:p w14:paraId="4F6F72A1" w14:textId="77777777" w:rsidR="0041100C" w:rsidRPr="00322050" w:rsidRDefault="0041100C" w:rsidP="00C04C0A">
      <w:pPr>
        <w:spacing w:after="0" w:line="240" w:lineRule="auto"/>
        <w:ind w:firstLine="357"/>
        <w:jc w:val="both"/>
        <w:rPr>
          <w:rFonts w:ascii="Times New Roman" w:hAnsi="Times New Roman" w:cs="Times New Roman"/>
          <w:sz w:val="24"/>
          <w:szCs w:val="24"/>
          <w:lang w:val="uk-UA"/>
        </w:rPr>
      </w:pPr>
    </w:p>
    <w:p w14:paraId="2EF10F22" w14:textId="76EAD0B4" w:rsidR="0041100C" w:rsidRPr="00433D80" w:rsidRDefault="0041100C" w:rsidP="00C04C0A">
      <w:pPr>
        <w:spacing w:after="0" w:line="240" w:lineRule="auto"/>
        <w:ind w:firstLine="357"/>
        <w:jc w:val="both"/>
        <w:rPr>
          <w:rFonts w:ascii="Times New Roman" w:hAnsi="Times New Roman" w:cs="Times New Roman"/>
          <w:sz w:val="24"/>
          <w:szCs w:val="24"/>
          <w:lang w:val="uk-UA"/>
        </w:rPr>
      </w:pPr>
      <w:r w:rsidRPr="00433D80">
        <w:rPr>
          <w:rFonts w:ascii="Times New Roman" w:hAnsi="Times New Roman" w:cs="Times New Roman"/>
          <w:b/>
          <w:bCs/>
          <w:sz w:val="24"/>
          <w:szCs w:val="24"/>
          <w:lang w:val="uk-UA"/>
        </w:rPr>
        <w:t>Список використаних джерел</w:t>
      </w:r>
      <w:r w:rsidR="00C04C0A" w:rsidRPr="00433D80">
        <w:rPr>
          <w:rFonts w:ascii="Times New Roman" w:hAnsi="Times New Roman" w:cs="Times New Roman"/>
          <w:b/>
          <w:bCs/>
          <w:sz w:val="24"/>
          <w:szCs w:val="24"/>
          <w:lang w:val="uk-UA"/>
        </w:rPr>
        <w:t xml:space="preserve">: 1. </w:t>
      </w:r>
      <w:proofErr w:type="spellStart"/>
      <w:r w:rsidRPr="00433D80">
        <w:rPr>
          <w:rFonts w:ascii="Times New Roman" w:hAnsi="Times New Roman" w:cs="Times New Roman"/>
          <w:sz w:val="24"/>
          <w:szCs w:val="24"/>
          <w:lang w:val="uk-UA"/>
        </w:rPr>
        <w:t>Workforce</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Creating</w:t>
      </w:r>
      <w:proofErr w:type="spellEnd"/>
      <w:r w:rsidRPr="00433D80">
        <w:rPr>
          <w:rFonts w:ascii="Times New Roman" w:hAnsi="Times New Roman" w:cs="Times New Roman"/>
          <w:sz w:val="24"/>
          <w:szCs w:val="24"/>
          <w:lang w:val="uk-UA"/>
        </w:rPr>
        <w:t xml:space="preserve"> a </w:t>
      </w:r>
      <w:proofErr w:type="spellStart"/>
      <w:r w:rsidRPr="00433D80">
        <w:rPr>
          <w:rFonts w:ascii="Times New Roman" w:hAnsi="Times New Roman" w:cs="Times New Roman"/>
          <w:sz w:val="24"/>
          <w:szCs w:val="24"/>
          <w:lang w:val="uk-UA"/>
        </w:rPr>
        <w:t>future-ready</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workforce</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PwC</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Global</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professional</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business</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services</w:t>
      </w:r>
      <w:proofErr w:type="spellEnd"/>
      <w:r w:rsidRPr="00433D80">
        <w:rPr>
          <w:rFonts w:ascii="Times New Roman" w:hAnsi="Times New Roman" w:cs="Times New Roman"/>
          <w:sz w:val="24"/>
          <w:szCs w:val="24"/>
          <w:lang w:val="uk-UA"/>
        </w:rPr>
        <w:t xml:space="preserve">. 2026. URL: </w:t>
      </w:r>
      <w:hyperlink r:id="rId69" w:history="1">
        <w:r w:rsidRPr="00433D80">
          <w:rPr>
            <w:rFonts w:ascii="Times New Roman" w:hAnsi="Times New Roman" w:cs="Times New Roman"/>
            <w:sz w:val="24"/>
            <w:szCs w:val="24"/>
            <w:u w:val="single"/>
            <w:lang w:val="uk-UA"/>
          </w:rPr>
          <w:t>https://www.pwc.com/gx/en/services/workforce.html</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2. </w:t>
      </w:r>
      <w:r w:rsidRPr="00433D80">
        <w:rPr>
          <w:rFonts w:ascii="Times New Roman" w:hAnsi="Times New Roman" w:cs="Times New Roman"/>
          <w:sz w:val="24"/>
          <w:szCs w:val="24"/>
          <w:lang w:val="uk-UA"/>
        </w:rPr>
        <w:t xml:space="preserve">Овсюк Н. В., Ковбасюк І. С. </w:t>
      </w:r>
      <w:r w:rsidR="00C04C0A" w:rsidRPr="00433D80">
        <w:rPr>
          <w:rFonts w:ascii="Times New Roman" w:hAnsi="Times New Roman" w:cs="Times New Roman"/>
          <w:sz w:val="24"/>
          <w:szCs w:val="24"/>
          <w:lang w:val="uk-UA"/>
        </w:rPr>
        <w:t>Облік розрахунків з оплати праці в контексті сучасних економічних та соціальних викликів</w:t>
      </w:r>
      <w:r w:rsidRPr="00433D80">
        <w:rPr>
          <w:rFonts w:ascii="Times New Roman" w:hAnsi="Times New Roman" w:cs="Times New Roman"/>
          <w:sz w:val="24"/>
          <w:szCs w:val="24"/>
          <w:lang w:val="uk-UA"/>
        </w:rPr>
        <w:t xml:space="preserve">. Економіка та суспільство. 2024. № 62 : Облік і оподаткування. URL: </w:t>
      </w:r>
      <w:hyperlink r:id="rId70" w:history="1">
        <w:r w:rsidRPr="00433D80">
          <w:rPr>
            <w:rFonts w:ascii="Times New Roman" w:hAnsi="Times New Roman" w:cs="Times New Roman"/>
            <w:sz w:val="24"/>
            <w:szCs w:val="24"/>
            <w:u w:val="single"/>
            <w:lang w:val="uk-UA"/>
          </w:rPr>
          <w:t>https://economyandsociety.in.ua/index.php/journal/article/view/3956/3880</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3. </w:t>
      </w:r>
      <w:r w:rsidRPr="00433D80">
        <w:rPr>
          <w:rFonts w:ascii="Times New Roman" w:hAnsi="Times New Roman" w:cs="Times New Roman"/>
          <w:sz w:val="24"/>
          <w:szCs w:val="24"/>
          <w:lang w:val="uk-UA"/>
        </w:rPr>
        <w:t xml:space="preserve">Забезпечення на оплату відпусток / Н. </w:t>
      </w:r>
      <w:proofErr w:type="spellStart"/>
      <w:r w:rsidRPr="00433D80">
        <w:rPr>
          <w:rFonts w:ascii="Times New Roman" w:hAnsi="Times New Roman" w:cs="Times New Roman"/>
          <w:sz w:val="24"/>
          <w:szCs w:val="24"/>
          <w:lang w:val="uk-UA"/>
        </w:rPr>
        <w:t>Вороная</w:t>
      </w:r>
      <w:proofErr w:type="spellEnd"/>
      <w:r w:rsidRPr="00433D80">
        <w:rPr>
          <w:rFonts w:ascii="Times New Roman" w:hAnsi="Times New Roman" w:cs="Times New Roman"/>
          <w:sz w:val="24"/>
          <w:szCs w:val="24"/>
          <w:lang w:val="uk-UA"/>
        </w:rPr>
        <w:t xml:space="preserve">, О. Савченко, Л. Ушакова, Н. Чернишова. Податки &amp; бухоблік. 2021. № 32. URL: </w:t>
      </w:r>
      <w:hyperlink r:id="rId71" w:history="1">
        <w:r w:rsidRPr="00433D80">
          <w:rPr>
            <w:rFonts w:ascii="Times New Roman" w:hAnsi="Times New Roman" w:cs="Times New Roman"/>
            <w:sz w:val="24"/>
            <w:szCs w:val="24"/>
            <w:u w:val="single"/>
            <w:lang w:val="uk-UA"/>
          </w:rPr>
          <w:t>https://i.factor.ua/ukr/journals/nibu/2021/april/issue-32/article-114505.html</w:t>
        </w:r>
      </w:hyperlink>
      <w:r w:rsidRPr="00433D80">
        <w:rPr>
          <w:rFonts w:ascii="Times New Roman" w:hAnsi="Times New Roman" w:cs="Times New Roman"/>
          <w:sz w:val="24"/>
          <w:szCs w:val="24"/>
          <w:lang w:val="uk-UA"/>
        </w:rPr>
        <w:t xml:space="preserve"> (дата звернення: 29.04.2026). </w:t>
      </w:r>
      <w:r w:rsidR="00C04C0A" w:rsidRPr="00433D80">
        <w:rPr>
          <w:rFonts w:ascii="Times New Roman" w:hAnsi="Times New Roman" w:cs="Times New Roman"/>
          <w:b/>
          <w:bCs/>
          <w:sz w:val="24"/>
          <w:szCs w:val="24"/>
          <w:lang w:val="uk-UA"/>
        </w:rPr>
        <w:t xml:space="preserve">4. </w:t>
      </w:r>
      <w:proofErr w:type="spellStart"/>
      <w:r w:rsidRPr="00433D80">
        <w:rPr>
          <w:rFonts w:ascii="Times New Roman" w:hAnsi="Times New Roman" w:cs="Times New Roman"/>
          <w:sz w:val="24"/>
          <w:szCs w:val="24"/>
          <w:lang w:val="uk-UA"/>
        </w:rPr>
        <w:t>Elugbaju</w:t>
      </w:r>
      <w:proofErr w:type="spellEnd"/>
      <w:r w:rsidRPr="00433D80">
        <w:rPr>
          <w:rFonts w:ascii="Times New Roman" w:hAnsi="Times New Roman" w:cs="Times New Roman"/>
          <w:sz w:val="24"/>
          <w:szCs w:val="24"/>
          <w:lang w:val="uk-UA"/>
        </w:rPr>
        <w:t xml:space="preserve"> W., </w:t>
      </w:r>
      <w:proofErr w:type="spellStart"/>
      <w:r w:rsidRPr="00433D80">
        <w:rPr>
          <w:rFonts w:ascii="Times New Roman" w:hAnsi="Times New Roman" w:cs="Times New Roman"/>
          <w:sz w:val="24"/>
          <w:szCs w:val="24"/>
          <w:lang w:val="uk-UA"/>
        </w:rPr>
        <w:t>Okeke</w:t>
      </w:r>
      <w:proofErr w:type="spellEnd"/>
      <w:r w:rsidRPr="00433D80">
        <w:rPr>
          <w:rFonts w:ascii="Times New Roman" w:hAnsi="Times New Roman" w:cs="Times New Roman"/>
          <w:sz w:val="24"/>
          <w:szCs w:val="24"/>
          <w:lang w:val="uk-UA"/>
        </w:rPr>
        <w:t xml:space="preserve"> N. I., </w:t>
      </w:r>
      <w:proofErr w:type="spellStart"/>
      <w:r w:rsidRPr="00433D80">
        <w:rPr>
          <w:rFonts w:ascii="Times New Roman" w:hAnsi="Times New Roman" w:cs="Times New Roman"/>
          <w:sz w:val="24"/>
          <w:szCs w:val="24"/>
          <w:lang w:val="uk-UA"/>
        </w:rPr>
        <w:t>Alabi</w:t>
      </w:r>
      <w:proofErr w:type="spellEnd"/>
      <w:r w:rsidRPr="00433D80">
        <w:rPr>
          <w:rFonts w:ascii="Times New Roman" w:hAnsi="Times New Roman" w:cs="Times New Roman"/>
          <w:sz w:val="24"/>
          <w:szCs w:val="24"/>
          <w:lang w:val="uk-UA"/>
        </w:rPr>
        <w:t xml:space="preserve"> O. </w:t>
      </w:r>
      <w:proofErr w:type="spellStart"/>
      <w:r w:rsidRPr="00433D80">
        <w:rPr>
          <w:rFonts w:ascii="Times New Roman" w:hAnsi="Times New Roman" w:cs="Times New Roman"/>
          <w:sz w:val="24"/>
          <w:szCs w:val="24"/>
          <w:lang w:val="uk-UA"/>
        </w:rPr>
        <w:t>Human</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Resource</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Analytics</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as</w:t>
      </w:r>
      <w:proofErr w:type="spellEnd"/>
      <w:r w:rsidRPr="00433D80">
        <w:rPr>
          <w:rFonts w:ascii="Times New Roman" w:hAnsi="Times New Roman" w:cs="Times New Roman"/>
          <w:sz w:val="24"/>
          <w:szCs w:val="24"/>
          <w:lang w:val="uk-UA"/>
        </w:rPr>
        <w:t xml:space="preserve"> a </w:t>
      </w:r>
      <w:proofErr w:type="spellStart"/>
      <w:r w:rsidRPr="00433D80">
        <w:rPr>
          <w:rFonts w:ascii="Times New Roman" w:hAnsi="Times New Roman" w:cs="Times New Roman"/>
          <w:sz w:val="24"/>
          <w:szCs w:val="24"/>
          <w:lang w:val="uk-UA"/>
        </w:rPr>
        <w:t>Strategic</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Tool</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for</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Workforce</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Planning</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and</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Succession</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Management</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International</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Journal</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Of</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Engineering</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Research</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And</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Development</w:t>
      </w:r>
      <w:proofErr w:type="spellEnd"/>
      <w:r w:rsidRPr="00433D80">
        <w:rPr>
          <w:rFonts w:ascii="Times New Roman" w:hAnsi="Times New Roman" w:cs="Times New Roman"/>
          <w:sz w:val="24"/>
          <w:szCs w:val="24"/>
          <w:lang w:val="uk-UA"/>
        </w:rPr>
        <w:t xml:space="preserve">. 2024. Т. 20, </w:t>
      </w:r>
      <w:proofErr w:type="spellStart"/>
      <w:r w:rsidRPr="00433D80">
        <w:rPr>
          <w:rFonts w:ascii="Times New Roman" w:hAnsi="Times New Roman" w:cs="Times New Roman"/>
          <w:sz w:val="24"/>
          <w:szCs w:val="24"/>
          <w:lang w:val="uk-UA"/>
        </w:rPr>
        <w:t>вип</w:t>
      </w:r>
      <w:proofErr w:type="spellEnd"/>
      <w:r w:rsidRPr="00433D80">
        <w:rPr>
          <w:rFonts w:ascii="Times New Roman" w:hAnsi="Times New Roman" w:cs="Times New Roman"/>
          <w:sz w:val="24"/>
          <w:szCs w:val="24"/>
          <w:lang w:val="uk-UA"/>
        </w:rPr>
        <w:t xml:space="preserve">. 11. С. 744–756. URL: </w:t>
      </w:r>
      <w:hyperlink r:id="rId72" w:history="1">
        <w:r w:rsidRPr="00433D80">
          <w:rPr>
            <w:rFonts w:ascii="Times New Roman" w:hAnsi="Times New Roman" w:cs="Times New Roman"/>
            <w:sz w:val="24"/>
            <w:szCs w:val="24"/>
            <w:u w:val="single"/>
            <w:lang w:val="uk-UA"/>
          </w:rPr>
          <w:t>https://www.researchgate.net/publication/387222842_Human_Resource_Analytics_as_a_Strategic_Tool_for_Workforce_Planning_and_Succession_Management</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5. </w:t>
      </w:r>
      <w:r w:rsidRPr="00433D80">
        <w:rPr>
          <w:rFonts w:ascii="Times New Roman" w:hAnsi="Times New Roman" w:cs="Times New Roman"/>
          <w:sz w:val="24"/>
          <w:szCs w:val="24"/>
          <w:lang w:val="uk-UA"/>
        </w:rPr>
        <w:t xml:space="preserve">Говоруха М. Р. Кваліфікаційна (магістерська) робота: УДОСКОНАЛЕННЯ СИСТЕМИ ОПЛАТИ ПРАЦІ ПІДПРИЄМСТВА НА ОСНОВІ ВИКОРИСТАННЯ ІНСТРУМЕНТІВ HR-АНАЛІТИКИ / ДОНЕЦЬКИЙ НАЦІОНАЛЬНИЙ УНІВЕРСИТЕТ ІМЕНІ ВАСИЛЯ СТУСА. Вінниця, 2025. 122 с. URL: </w:t>
      </w:r>
      <w:hyperlink r:id="rId73" w:history="1">
        <w:r w:rsidRPr="00433D80">
          <w:rPr>
            <w:rFonts w:ascii="Times New Roman" w:hAnsi="Times New Roman" w:cs="Times New Roman"/>
            <w:sz w:val="24"/>
            <w:szCs w:val="24"/>
            <w:u w:val="single"/>
            <w:lang w:val="uk-UA"/>
          </w:rPr>
          <w:t>https://jqmth.donnu.edu.ua/article/view/18266</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6. </w:t>
      </w:r>
      <w:r w:rsidRPr="00433D80">
        <w:rPr>
          <w:rFonts w:ascii="Times New Roman" w:hAnsi="Times New Roman" w:cs="Times New Roman"/>
          <w:sz w:val="24"/>
          <w:szCs w:val="24"/>
          <w:lang w:val="uk-UA"/>
        </w:rPr>
        <w:t xml:space="preserve">Наказ Про затвердження Національного положення (стандарту) бухгалтерського обліку 11 "Зобов’язання" : Наказ, Положення Міністерство фінансів України від 31.01.2000, № 20 : станом на 03.11.2020. URL: </w:t>
      </w:r>
      <w:hyperlink r:id="rId74" w:anchor="Text" w:history="1">
        <w:r w:rsidRPr="00433D80">
          <w:rPr>
            <w:rFonts w:ascii="Times New Roman" w:hAnsi="Times New Roman" w:cs="Times New Roman"/>
            <w:sz w:val="24"/>
            <w:szCs w:val="24"/>
            <w:u w:val="single"/>
            <w:lang w:val="uk-UA"/>
          </w:rPr>
          <w:t>https://zakon.rada.gov.ua/laws/show/z0085-00#Text</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7. </w:t>
      </w:r>
      <w:r w:rsidRPr="00433D80">
        <w:rPr>
          <w:rFonts w:ascii="Times New Roman" w:hAnsi="Times New Roman" w:cs="Times New Roman"/>
          <w:sz w:val="24"/>
          <w:szCs w:val="24"/>
          <w:lang w:val="uk-UA"/>
        </w:rPr>
        <w:t xml:space="preserve">Онищенко В. Резерв відпусток: як створити і відобразити в обліку у 2026 році. Головбух. Статті. Оплата праці. 03.02.2026. URL: </w:t>
      </w:r>
      <w:hyperlink r:id="rId75" w:anchor="ancex8" w:history="1">
        <w:r w:rsidRPr="00433D80">
          <w:rPr>
            <w:rFonts w:ascii="Times New Roman" w:hAnsi="Times New Roman" w:cs="Times New Roman"/>
            <w:sz w:val="24"/>
            <w:szCs w:val="24"/>
            <w:u w:val="single"/>
            <w:lang w:val="uk-UA"/>
          </w:rPr>
          <w:t>https://buhplatforma.com.ua/article/7248-zabezpechennya-oplati-vdpustok#ancex8</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8. </w:t>
      </w:r>
      <w:r w:rsidRPr="00433D80">
        <w:rPr>
          <w:rFonts w:ascii="Times New Roman" w:hAnsi="Times New Roman" w:cs="Times New Roman"/>
          <w:sz w:val="24"/>
          <w:szCs w:val="24"/>
          <w:lang w:val="uk-UA"/>
        </w:rPr>
        <w:t xml:space="preserve">Наказ Про затвердження Національного положення (стандарту) бухгалтерського обліку 26 "Виплати працівникам" : Наказ, Положення Міністерство фінансів України від 28.10.2003, № 601 : станом на 01.01.2026. URL: </w:t>
      </w:r>
      <w:hyperlink r:id="rId76" w:anchor="Text" w:history="1">
        <w:r w:rsidRPr="00433D80">
          <w:rPr>
            <w:rFonts w:ascii="Times New Roman" w:hAnsi="Times New Roman" w:cs="Times New Roman"/>
            <w:sz w:val="24"/>
            <w:szCs w:val="24"/>
            <w:u w:val="single"/>
            <w:lang w:val="uk-UA"/>
          </w:rPr>
          <w:t>https://zakon.rada.gov.ua/laws/show/z1025-03#Text</w:t>
        </w:r>
      </w:hyperlink>
      <w:r w:rsidRPr="00433D80">
        <w:rPr>
          <w:rFonts w:ascii="Times New Roman" w:hAnsi="Times New Roman" w:cs="Times New Roman"/>
          <w:sz w:val="24"/>
          <w:szCs w:val="24"/>
          <w:lang w:val="uk-UA"/>
        </w:rPr>
        <w:t xml:space="preserve"> (дата звернення: 29.04.2026).</w:t>
      </w:r>
      <w:r w:rsidR="00C04C0A" w:rsidRPr="00433D80">
        <w:rPr>
          <w:rFonts w:ascii="Times New Roman" w:hAnsi="Times New Roman" w:cs="Times New Roman"/>
          <w:sz w:val="24"/>
          <w:szCs w:val="24"/>
          <w:lang w:val="uk-UA"/>
        </w:rPr>
        <w:t xml:space="preserve"> </w:t>
      </w:r>
      <w:r w:rsidR="00C04C0A" w:rsidRPr="00433D80">
        <w:rPr>
          <w:rFonts w:ascii="Times New Roman" w:hAnsi="Times New Roman" w:cs="Times New Roman"/>
          <w:b/>
          <w:bCs/>
          <w:sz w:val="24"/>
          <w:szCs w:val="24"/>
          <w:lang w:val="uk-UA"/>
        </w:rPr>
        <w:t xml:space="preserve">9. </w:t>
      </w:r>
      <w:r w:rsidRPr="00433D80">
        <w:rPr>
          <w:rFonts w:ascii="Times New Roman" w:hAnsi="Times New Roman" w:cs="Times New Roman"/>
          <w:sz w:val="24"/>
          <w:szCs w:val="24"/>
          <w:lang w:val="uk-UA"/>
        </w:rPr>
        <w:t>Міжнародний стандарт бухгалтерського обліку 19 «Виплати працівникам» ( IAS 19 «</w:t>
      </w:r>
      <w:proofErr w:type="spellStart"/>
      <w:r w:rsidRPr="00433D80">
        <w:rPr>
          <w:rFonts w:ascii="Times New Roman" w:hAnsi="Times New Roman" w:cs="Times New Roman"/>
          <w:sz w:val="24"/>
          <w:szCs w:val="24"/>
          <w:lang w:val="uk-UA"/>
        </w:rPr>
        <w:t>Employee</w:t>
      </w:r>
      <w:proofErr w:type="spellEnd"/>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rPr>
        <w:t>Benefits</w:t>
      </w:r>
      <w:proofErr w:type="spellEnd"/>
      <w:r w:rsidRPr="00433D80">
        <w:rPr>
          <w:rFonts w:ascii="Times New Roman" w:hAnsi="Times New Roman" w:cs="Times New Roman"/>
          <w:sz w:val="24"/>
          <w:szCs w:val="24"/>
          <w:lang w:val="uk-UA"/>
        </w:rPr>
        <w:t xml:space="preserve">») : Стандарт, Міжнародний документ Рада з Міжнародних стандартів бухгалтерського обліку від 01.01.2012, МСБО 19. URL: </w:t>
      </w:r>
      <w:hyperlink r:id="rId77" w:anchor="page=1.34" w:history="1">
        <w:r w:rsidRPr="00433D80">
          <w:rPr>
            <w:rFonts w:ascii="Times New Roman" w:hAnsi="Times New Roman" w:cs="Times New Roman"/>
            <w:sz w:val="24"/>
            <w:szCs w:val="24"/>
            <w:u w:val="single"/>
            <w:lang w:val="uk-UA"/>
          </w:rPr>
          <w:t>https://mof.gov.ua/storage/files/IAS%2019_ukr_.pdf#page=1.34</w:t>
        </w:r>
      </w:hyperlink>
      <w:r w:rsidRPr="00433D80">
        <w:rPr>
          <w:rFonts w:ascii="Times New Roman" w:hAnsi="Times New Roman" w:cs="Times New Roman"/>
          <w:sz w:val="24"/>
          <w:szCs w:val="24"/>
          <w:lang w:val="uk-UA"/>
        </w:rPr>
        <w:t xml:space="preserve"> (дата звернення: 29.04.2026).</w:t>
      </w:r>
    </w:p>
    <w:p w14:paraId="62C8CEA4" w14:textId="0E2AC0C4" w:rsidR="00FF04D1" w:rsidRPr="00322050" w:rsidRDefault="00FF04D1" w:rsidP="00C04C0A">
      <w:pPr>
        <w:pStyle w:val="a4"/>
        <w:spacing w:after="0" w:line="240" w:lineRule="auto"/>
        <w:ind w:left="0" w:firstLine="357"/>
        <w:jc w:val="both"/>
        <w:rPr>
          <w:rFonts w:ascii="Times New Roman" w:hAnsi="Times New Roman" w:cs="Times New Roman"/>
          <w:noProof/>
          <w:sz w:val="24"/>
          <w:szCs w:val="24"/>
          <w:lang w:val="uk-UA"/>
        </w:rPr>
      </w:pPr>
    </w:p>
    <w:p w14:paraId="2EF9BA39" w14:textId="3D69E2FE" w:rsidR="0041100C" w:rsidRPr="00322050" w:rsidRDefault="0041100C" w:rsidP="00C04C0A">
      <w:pPr>
        <w:pStyle w:val="a4"/>
        <w:spacing w:after="0" w:line="240" w:lineRule="auto"/>
        <w:ind w:left="0" w:firstLine="357"/>
        <w:jc w:val="both"/>
        <w:rPr>
          <w:rFonts w:ascii="Times New Roman" w:hAnsi="Times New Roman" w:cs="Times New Roman"/>
          <w:noProof/>
          <w:sz w:val="24"/>
          <w:szCs w:val="24"/>
          <w:lang w:val="uk-UA"/>
        </w:rPr>
      </w:pPr>
    </w:p>
    <w:p w14:paraId="2235EC4A" w14:textId="09B68756" w:rsidR="0041100C" w:rsidRPr="00322050" w:rsidRDefault="0041100C" w:rsidP="00C04C0A">
      <w:pPr>
        <w:pStyle w:val="a4"/>
        <w:spacing w:after="0" w:line="240" w:lineRule="auto"/>
        <w:ind w:left="0" w:firstLine="357"/>
        <w:jc w:val="both"/>
        <w:rPr>
          <w:rFonts w:ascii="Times New Roman" w:hAnsi="Times New Roman" w:cs="Times New Roman"/>
          <w:noProof/>
          <w:sz w:val="24"/>
          <w:szCs w:val="24"/>
          <w:lang w:val="uk-UA"/>
        </w:rPr>
      </w:pPr>
    </w:p>
    <w:p w14:paraId="2308F0E7" w14:textId="77777777" w:rsidR="003A7FB2" w:rsidRPr="00C04C0A" w:rsidRDefault="003A7FB2" w:rsidP="00C04C0A">
      <w:pPr>
        <w:spacing w:after="0" w:line="240" w:lineRule="auto"/>
        <w:ind w:firstLine="357"/>
        <w:jc w:val="both"/>
        <w:rPr>
          <w:rFonts w:ascii="Times New Roman" w:hAnsi="Times New Roman" w:cs="Times New Roman"/>
          <w:i/>
          <w:iCs/>
          <w:sz w:val="24"/>
          <w:szCs w:val="24"/>
          <w:lang w:val="uk-UA"/>
        </w:rPr>
      </w:pPr>
      <w:r w:rsidRPr="00C04C0A">
        <w:rPr>
          <w:rFonts w:ascii="Times New Roman" w:hAnsi="Times New Roman" w:cs="Times New Roman"/>
          <w:i/>
          <w:iCs/>
          <w:sz w:val="24"/>
          <w:szCs w:val="24"/>
          <w:lang w:val="uk-UA"/>
        </w:rPr>
        <w:t xml:space="preserve">УДК: </w:t>
      </w:r>
      <w:bookmarkStart w:id="6" w:name="_Hlk225937806"/>
      <w:r w:rsidRPr="00C04C0A">
        <w:rPr>
          <w:rFonts w:ascii="Times New Roman" w:hAnsi="Times New Roman" w:cs="Times New Roman"/>
          <w:i/>
          <w:iCs/>
          <w:sz w:val="24"/>
          <w:szCs w:val="24"/>
          <w:lang w:val="uk-UA"/>
        </w:rPr>
        <w:t>336.225:004.7(477)</w:t>
      </w:r>
    </w:p>
    <w:bookmarkEnd w:id="6"/>
    <w:p w14:paraId="290E82F8" w14:textId="77777777" w:rsidR="003A7FB2" w:rsidRPr="00322050" w:rsidRDefault="003A7FB2" w:rsidP="00C04C0A">
      <w:pPr>
        <w:spacing w:after="0" w:line="240" w:lineRule="auto"/>
        <w:ind w:firstLine="357"/>
        <w:jc w:val="both"/>
        <w:rPr>
          <w:rFonts w:ascii="Times New Roman" w:hAnsi="Times New Roman" w:cs="Times New Roman"/>
          <w:sz w:val="24"/>
          <w:szCs w:val="24"/>
          <w:lang w:val="uk-UA"/>
        </w:rPr>
      </w:pPr>
    </w:p>
    <w:p w14:paraId="2CC32EA6" w14:textId="77777777" w:rsidR="003A7FB2" w:rsidRPr="00322050" w:rsidRDefault="003A7FB2" w:rsidP="00C04C0A">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sz w:val="24"/>
          <w:szCs w:val="24"/>
          <w:lang w:val="uk-UA"/>
        </w:rPr>
        <w:t xml:space="preserve">Матвєєва Ю. О., </w:t>
      </w:r>
      <w:r w:rsidRPr="00322050">
        <w:rPr>
          <w:rFonts w:ascii="Times New Roman" w:hAnsi="Times New Roman" w:cs="Times New Roman"/>
          <w:sz w:val="24"/>
          <w:szCs w:val="24"/>
          <w:lang w:val="uk-UA"/>
        </w:rPr>
        <w:t xml:space="preserve">здобувачка другого (магістерського) рівня вищої освіти </w:t>
      </w:r>
    </w:p>
    <w:p w14:paraId="56E165E1" w14:textId="77777777" w:rsidR="003A7FB2" w:rsidRPr="00322050" w:rsidRDefault="003A7FB2" w:rsidP="00C04C0A">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Науковий керівник - </w:t>
      </w:r>
      <w:proofErr w:type="spellStart"/>
      <w:r w:rsidRPr="00322050">
        <w:rPr>
          <w:rFonts w:ascii="Times New Roman" w:hAnsi="Times New Roman" w:cs="Times New Roman"/>
          <w:b/>
          <w:bCs/>
          <w:sz w:val="24"/>
          <w:szCs w:val="24"/>
          <w:lang w:val="uk-UA"/>
        </w:rPr>
        <w:t>Акименко</w:t>
      </w:r>
      <w:proofErr w:type="spellEnd"/>
      <w:r w:rsidRPr="00322050">
        <w:rPr>
          <w:rFonts w:ascii="Times New Roman" w:hAnsi="Times New Roman" w:cs="Times New Roman"/>
          <w:b/>
          <w:bCs/>
          <w:sz w:val="24"/>
          <w:szCs w:val="24"/>
          <w:lang w:val="uk-UA"/>
        </w:rPr>
        <w:t xml:space="preserve"> О. Ю.,</w:t>
      </w:r>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д.е.н</w:t>
      </w:r>
      <w:proofErr w:type="spellEnd"/>
      <w:r w:rsidRPr="00322050">
        <w:rPr>
          <w:rFonts w:ascii="Times New Roman" w:hAnsi="Times New Roman" w:cs="Times New Roman"/>
          <w:sz w:val="24"/>
          <w:szCs w:val="24"/>
          <w:lang w:val="uk-UA"/>
        </w:rPr>
        <w:t>., професор, професор кафедри економіки, обліку і оподаткування</w:t>
      </w:r>
    </w:p>
    <w:p w14:paraId="5D8D3FE7" w14:textId="1D68B3A8" w:rsidR="003A7FB2" w:rsidRPr="00322050" w:rsidRDefault="003A7FB2" w:rsidP="00C04C0A">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Національний університет «Чернігівська політехніка», (м. Чернігів, Україна)</w:t>
      </w:r>
    </w:p>
    <w:p w14:paraId="0ED9688C" w14:textId="77777777" w:rsidR="003A7FB2" w:rsidRPr="00322050" w:rsidRDefault="003A7FB2" w:rsidP="00C04C0A">
      <w:pPr>
        <w:spacing w:after="0" w:line="240" w:lineRule="auto"/>
        <w:ind w:firstLine="357"/>
        <w:jc w:val="both"/>
        <w:rPr>
          <w:rFonts w:ascii="Times New Roman" w:hAnsi="Times New Roman" w:cs="Times New Roman"/>
          <w:sz w:val="24"/>
          <w:szCs w:val="24"/>
          <w:lang w:val="uk-UA"/>
        </w:rPr>
      </w:pPr>
    </w:p>
    <w:p w14:paraId="458C7E5A" w14:textId="77777777" w:rsidR="003A7FB2" w:rsidRPr="004B4172" w:rsidRDefault="003A7FB2" w:rsidP="00C04C0A">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 xml:space="preserve">ОСОБЛИВОСТІ АДМІНІСТРУВАННЯ ПОДАТКОВИХ ПЛАТЕЖІВ В УМОВАХ </w:t>
      </w:r>
      <w:r w:rsidRPr="004B4172">
        <w:rPr>
          <w:rFonts w:ascii="Times New Roman" w:hAnsi="Times New Roman" w:cs="Times New Roman"/>
          <w:b/>
          <w:bCs/>
          <w:sz w:val="24"/>
          <w:szCs w:val="24"/>
          <w:lang w:val="uk-UA"/>
        </w:rPr>
        <w:t>СПЕЦІАЛЬНОГО ТА ПОДАТКОВОГО РЕЖИМУ ДІЯ.CITY</w:t>
      </w:r>
    </w:p>
    <w:p w14:paraId="39D82514" w14:textId="77777777" w:rsidR="003A7FB2" w:rsidRPr="004B4172" w:rsidRDefault="003A7FB2" w:rsidP="00C04C0A">
      <w:pPr>
        <w:spacing w:after="0" w:line="240" w:lineRule="auto"/>
        <w:ind w:firstLine="357"/>
        <w:jc w:val="both"/>
        <w:rPr>
          <w:rFonts w:ascii="Times New Roman" w:hAnsi="Times New Roman" w:cs="Times New Roman"/>
          <w:sz w:val="24"/>
          <w:szCs w:val="24"/>
          <w:lang w:val="uk-UA"/>
        </w:rPr>
      </w:pPr>
    </w:p>
    <w:p w14:paraId="6ECE3198" w14:textId="3B5B9DF1" w:rsidR="004B4172" w:rsidRPr="004B4172" w:rsidRDefault="004B4172" w:rsidP="004B4172">
      <w:pPr>
        <w:spacing w:after="0" w:line="240" w:lineRule="auto"/>
        <w:ind w:firstLine="357"/>
        <w:jc w:val="both"/>
        <w:rPr>
          <w:rFonts w:ascii="Times New Roman" w:hAnsi="Times New Roman" w:cs="Times New Roman"/>
          <w:i/>
          <w:iCs/>
          <w:sz w:val="24"/>
          <w:szCs w:val="24"/>
          <w:lang w:val="uk-UA"/>
        </w:rPr>
      </w:pPr>
      <w:r w:rsidRPr="004B4172">
        <w:rPr>
          <w:rFonts w:ascii="Times New Roman" w:hAnsi="Times New Roman" w:cs="Times New Roman"/>
          <w:b/>
          <w:bCs/>
          <w:i/>
          <w:iCs/>
          <w:sz w:val="24"/>
          <w:szCs w:val="24"/>
          <w:lang w:val="uk-UA"/>
        </w:rPr>
        <w:t xml:space="preserve">Ключові слова: </w:t>
      </w:r>
      <w:r w:rsidRPr="004B4172">
        <w:rPr>
          <w:rFonts w:ascii="Times New Roman" w:hAnsi="Times New Roman" w:cs="Times New Roman"/>
          <w:bCs/>
          <w:i/>
          <w:iCs/>
          <w:sz w:val="24"/>
          <w:szCs w:val="24"/>
          <w:lang w:val="uk-UA"/>
        </w:rPr>
        <w:t xml:space="preserve">адміністрування, оподаткування, </w:t>
      </w:r>
      <w:proofErr w:type="spellStart"/>
      <w:r w:rsidRPr="004B4172">
        <w:rPr>
          <w:rFonts w:ascii="Times New Roman" w:hAnsi="Times New Roman" w:cs="Times New Roman"/>
          <w:bCs/>
          <w:i/>
          <w:iCs/>
          <w:sz w:val="24"/>
          <w:szCs w:val="24"/>
          <w:lang w:val="uk-UA"/>
        </w:rPr>
        <w:t>податква</w:t>
      </w:r>
      <w:proofErr w:type="spellEnd"/>
      <w:r w:rsidRPr="004B4172">
        <w:rPr>
          <w:rFonts w:ascii="Times New Roman" w:hAnsi="Times New Roman" w:cs="Times New Roman"/>
          <w:bCs/>
          <w:i/>
          <w:iCs/>
          <w:sz w:val="24"/>
          <w:szCs w:val="24"/>
          <w:lang w:val="uk-UA"/>
        </w:rPr>
        <w:t xml:space="preserve"> платформа, податкові платежі, </w:t>
      </w:r>
      <w:r w:rsidRPr="004B4172">
        <w:rPr>
          <w:rFonts w:ascii="Times New Roman" w:hAnsi="Times New Roman" w:cs="Times New Roman"/>
          <w:i/>
          <w:iCs/>
          <w:sz w:val="24"/>
          <w:szCs w:val="24"/>
          <w:lang w:val="uk-UA"/>
        </w:rPr>
        <w:t xml:space="preserve">податковий режим, податкове навантаження, податок на прибуток, статус резидента </w:t>
      </w:r>
      <w:proofErr w:type="spellStart"/>
      <w:r w:rsidRPr="004B4172">
        <w:rPr>
          <w:rFonts w:ascii="Times New Roman" w:hAnsi="Times New Roman" w:cs="Times New Roman"/>
          <w:i/>
          <w:iCs/>
          <w:sz w:val="24"/>
          <w:szCs w:val="24"/>
          <w:lang w:val="uk-UA"/>
        </w:rPr>
        <w:t>Дія.City</w:t>
      </w:r>
      <w:proofErr w:type="spellEnd"/>
      <w:r w:rsidRPr="004B4172">
        <w:rPr>
          <w:rFonts w:ascii="Times New Roman" w:hAnsi="Times New Roman" w:cs="Times New Roman"/>
          <w:i/>
          <w:iCs/>
          <w:sz w:val="24"/>
          <w:szCs w:val="24"/>
          <w:lang w:val="uk-UA"/>
        </w:rPr>
        <w:t>.</w:t>
      </w:r>
    </w:p>
    <w:p w14:paraId="67979A76" w14:textId="77777777" w:rsidR="004B4172" w:rsidRPr="004B4172" w:rsidRDefault="004B4172" w:rsidP="00613A36">
      <w:pPr>
        <w:spacing w:after="0" w:line="240" w:lineRule="auto"/>
        <w:ind w:firstLine="357"/>
        <w:jc w:val="both"/>
        <w:rPr>
          <w:rFonts w:ascii="Times New Roman" w:hAnsi="Times New Roman" w:cs="Times New Roman"/>
          <w:sz w:val="24"/>
          <w:szCs w:val="24"/>
          <w:lang w:val="uk-UA"/>
        </w:rPr>
      </w:pPr>
    </w:p>
    <w:p w14:paraId="341336B3"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4B4172">
        <w:rPr>
          <w:rFonts w:ascii="Times New Roman" w:hAnsi="Times New Roman" w:cs="Times New Roman"/>
          <w:sz w:val="24"/>
          <w:szCs w:val="24"/>
          <w:lang w:val="uk-UA"/>
        </w:rPr>
        <w:t xml:space="preserve">В умовах </w:t>
      </w:r>
      <w:proofErr w:type="spellStart"/>
      <w:r w:rsidRPr="004B4172">
        <w:rPr>
          <w:rFonts w:ascii="Times New Roman" w:hAnsi="Times New Roman" w:cs="Times New Roman"/>
          <w:sz w:val="24"/>
          <w:szCs w:val="24"/>
          <w:lang w:val="uk-UA"/>
        </w:rPr>
        <w:t>цифровізації</w:t>
      </w:r>
      <w:proofErr w:type="spellEnd"/>
      <w:r w:rsidRPr="004B4172">
        <w:rPr>
          <w:rFonts w:ascii="Times New Roman" w:hAnsi="Times New Roman" w:cs="Times New Roman"/>
          <w:sz w:val="24"/>
          <w:szCs w:val="24"/>
          <w:lang w:val="uk-UA"/>
        </w:rPr>
        <w:t xml:space="preserve"> економіки особливого значення набуває удосконалення механізмів податкового адміністрування для суб’єктів інноваційної діяльності. Важливим елементом державної підтримки ІТ-сфери є </w:t>
      </w:r>
      <w:proofErr w:type="spellStart"/>
      <w:r w:rsidRPr="004B4172">
        <w:rPr>
          <w:rFonts w:ascii="Times New Roman" w:hAnsi="Times New Roman" w:cs="Times New Roman"/>
          <w:sz w:val="24"/>
          <w:szCs w:val="24"/>
          <w:lang w:val="uk-UA"/>
        </w:rPr>
        <w:t>Дія.City</w:t>
      </w:r>
      <w:proofErr w:type="spellEnd"/>
      <w:r w:rsidRPr="004B4172">
        <w:rPr>
          <w:rFonts w:ascii="Times New Roman" w:hAnsi="Times New Roman" w:cs="Times New Roman"/>
          <w:sz w:val="24"/>
          <w:szCs w:val="24"/>
          <w:lang w:val="uk-UA"/>
        </w:rPr>
        <w:t xml:space="preserve">, який передбачає спеціальні умови оподаткування його резидентів. </w:t>
      </w:r>
      <w:proofErr w:type="spellStart"/>
      <w:r w:rsidRPr="004B4172">
        <w:rPr>
          <w:rFonts w:ascii="Times New Roman" w:hAnsi="Times New Roman" w:cs="Times New Roman"/>
          <w:sz w:val="24"/>
          <w:szCs w:val="24"/>
          <w:lang w:val="uk-UA"/>
        </w:rPr>
        <w:t>Дія.City</w:t>
      </w:r>
      <w:proofErr w:type="spellEnd"/>
      <w:r w:rsidRPr="004B4172">
        <w:rPr>
          <w:rFonts w:ascii="Times New Roman" w:hAnsi="Times New Roman" w:cs="Times New Roman"/>
          <w:sz w:val="24"/>
          <w:szCs w:val="24"/>
          <w:lang w:val="uk-UA"/>
        </w:rPr>
        <w:t xml:space="preserve"> — це особлива правова та податкова платформа в Україні, створена</w:t>
      </w:r>
      <w:r w:rsidRPr="00322050">
        <w:rPr>
          <w:rFonts w:ascii="Times New Roman" w:hAnsi="Times New Roman" w:cs="Times New Roman"/>
          <w:sz w:val="24"/>
          <w:szCs w:val="24"/>
          <w:lang w:val="uk-UA"/>
        </w:rPr>
        <w:t xml:space="preserve"> для стимулювання IT-сектору. Завдяки її впровадженню українські IT-компанії отримали змогу працювати у вигідному правовому полі. Спеціальний статус резидента відкриває доступ до податкових преференцій та інноваційних механізмів захисту бізнесу, що робить Україну привабливішою для технологічних інвестицій. Водночас, динамічний розвиток цифрових технологій актуалізує й інші аспекти фінансового регулювання, зокрема інноваційних інструментів фінансування та віртуальних активів, оскільки правова невизначеність у цій сфері може стримувати повноцінний інвестиційний потенціал галузі [1, 2].</w:t>
      </w:r>
    </w:p>
    <w:p w14:paraId="602640F9"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До ключових характеристик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xml:space="preserve"> як спеціального правового та податкового режиму належать:</w:t>
      </w:r>
    </w:p>
    <w:p w14:paraId="36978964" w14:textId="77777777" w:rsidR="003A7FB2" w:rsidRPr="00322050" w:rsidRDefault="003A7FB2" w:rsidP="00613A36">
      <w:pPr>
        <w:pStyle w:val="a4"/>
        <w:numPr>
          <w:ilvl w:val="0"/>
          <w:numId w:val="33"/>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обов’язкове набуття статусу резидента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w:t>
      </w:r>
    </w:p>
    <w:p w14:paraId="6E7EA19C" w14:textId="77777777" w:rsidR="003A7FB2" w:rsidRPr="00322050" w:rsidRDefault="003A7FB2" w:rsidP="00613A36">
      <w:pPr>
        <w:pStyle w:val="a4"/>
        <w:numPr>
          <w:ilvl w:val="0"/>
          <w:numId w:val="33"/>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подання звітності в електронному вигляді;</w:t>
      </w:r>
    </w:p>
    <w:p w14:paraId="0B0AC72D" w14:textId="77777777" w:rsidR="003A7FB2" w:rsidRPr="00322050" w:rsidRDefault="003A7FB2" w:rsidP="00613A36">
      <w:pPr>
        <w:pStyle w:val="a4"/>
        <w:numPr>
          <w:ilvl w:val="0"/>
          <w:numId w:val="33"/>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lastRenderedPageBreak/>
        <w:t>сприятливе оподаткування (податок на прибуток становить 9% або 18% в залежності від обраного режиму, ПДФО – 5%, ЄСВ - 22% від мінімальної заробітної плати, ВЗ — 5%);</w:t>
      </w:r>
    </w:p>
    <w:p w14:paraId="3787B33C" w14:textId="77777777" w:rsidR="003A7FB2" w:rsidRPr="00322050" w:rsidRDefault="003A7FB2" w:rsidP="00613A36">
      <w:pPr>
        <w:pStyle w:val="a4"/>
        <w:numPr>
          <w:ilvl w:val="0"/>
          <w:numId w:val="33"/>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можливість застосування альтернативних форм співпраці, зокрема укладення </w:t>
      </w:r>
      <w:proofErr w:type="spellStart"/>
      <w:r w:rsidRPr="00322050">
        <w:rPr>
          <w:rFonts w:ascii="Times New Roman" w:hAnsi="Times New Roman" w:cs="Times New Roman"/>
          <w:sz w:val="24"/>
          <w:szCs w:val="24"/>
          <w:lang w:val="uk-UA"/>
        </w:rPr>
        <w:t>гіг</w:t>
      </w:r>
      <w:proofErr w:type="spellEnd"/>
      <w:r w:rsidRPr="00322050">
        <w:rPr>
          <w:rFonts w:ascii="Times New Roman" w:hAnsi="Times New Roman" w:cs="Times New Roman"/>
          <w:sz w:val="24"/>
          <w:szCs w:val="24"/>
          <w:lang w:val="uk-UA"/>
        </w:rPr>
        <w:t xml:space="preserve">-контрактів поряд із традиційними трудовими відносинами чи взаємодією з ФОП (доступно виключно для резидентів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w:t>
      </w:r>
    </w:p>
    <w:p w14:paraId="6BF3CCE0" w14:textId="77777777" w:rsidR="003A7FB2" w:rsidRPr="00322050" w:rsidRDefault="003A7FB2" w:rsidP="00613A36">
      <w:pPr>
        <w:pStyle w:val="a4"/>
        <w:numPr>
          <w:ilvl w:val="0"/>
          <w:numId w:val="33"/>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правовий режим діє безстроково, при цьому держава гарантує незмінність його умов протягом щонайменше 25 років з моменту реєстрації першого резидента [3].</w:t>
      </w:r>
    </w:p>
    <w:p w14:paraId="0307A38A"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Отримання статусу резидента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xml:space="preserve"> є добровільним і надається компаніям, що відповідають критеріям закону.  Щоб отримати статус резидента підприємство має пройти наступні етапи:</w:t>
      </w:r>
    </w:p>
    <w:p w14:paraId="5719A9D7" w14:textId="77777777" w:rsidR="003A7FB2" w:rsidRPr="00322050" w:rsidRDefault="003A7FB2" w:rsidP="00613A36">
      <w:pPr>
        <w:pStyle w:val="a4"/>
        <w:numPr>
          <w:ilvl w:val="0"/>
          <w:numId w:val="34"/>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Юридична особа добровільно звертається до </w:t>
      </w:r>
      <w:proofErr w:type="spellStart"/>
      <w:r w:rsidRPr="00322050">
        <w:rPr>
          <w:rFonts w:ascii="Times New Roman" w:hAnsi="Times New Roman" w:cs="Times New Roman"/>
          <w:sz w:val="24"/>
          <w:szCs w:val="24"/>
          <w:lang w:val="uk-UA"/>
        </w:rPr>
        <w:t>Мінцифри</w:t>
      </w:r>
      <w:proofErr w:type="spellEnd"/>
      <w:r w:rsidRPr="00322050">
        <w:rPr>
          <w:rFonts w:ascii="Times New Roman" w:hAnsi="Times New Roman" w:cs="Times New Roman"/>
          <w:sz w:val="24"/>
          <w:szCs w:val="24"/>
          <w:lang w:val="uk-UA"/>
        </w:rPr>
        <w:t xml:space="preserve"> з необхідною заявою та документами,</w:t>
      </w:r>
    </w:p>
    <w:p w14:paraId="0E958C9B" w14:textId="77777777" w:rsidR="003A7FB2" w:rsidRPr="00322050" w:rsidRDefault="003A7FB2" w:rsidP="00613A36">
      <w:pPr>
        <w:pStyle w:val="a4"/>
        <w:numPr>
          <w:ilvl w:val="0"/>
          <w:numId w:val="34"/>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Уповноважений орган підтверджує відповідність компанії вимогам закону,</w:t>
      </w:r>
    </w:p>
    <w:p w14:paraId="1A3FC537" w14:textId="77777777" w:rsidR="003A7FB2" w:rsidRPr="00322050" w:rsidRDefault="003A7FB2" w:rsidP="00613A36">
      <w:pPr>
        <w:pStyle w:val="a4"/>
        <w:numPr>
          <w:ilvl w:val="0"/>
          <w:numId w:val="34"/>
        </w:numPr>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Статус офіційно підтверджується записом у Реєстрі.</w:t>
      </w:r>
    </w:p>
    <w:p w14:paraId="1B7D9D95"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Саме дата внесення даних до Реєстру є моментом набуття або втрати статусу резидента. [3, 4].</w:t>
      </w:r>
    </w:p>
    <w:p w14:paraId="3D13255C"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Податковий кодекс України передбачає, що резиденти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xml:space="preserve"> можуть обирати один із двох варіантів оподаткування:</w:t>
      </w:r>
    </w:p>
    <w:p w14:paraId="228D1829"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як платники податку на прибуток на спеціальних умовах — у разі, якщо резидент у встановленому порядку перейшов на відповідний режим;</w:t>
      </w:r>
    </w:p>
    <w:p w14:paraId="19E4994A"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 як платники податку на загальних підставах — якщо юридична особа включена до Реєстру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але не подала заяву про застосування особливого режиму оподаткування, вона автоматично вважається платником податку на загальних умовах [5].</w:t>
      </w:r>
    </w:p>
    <w:p w14:paraId="71D96ECB"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Обираючи структуру бізнесу, необхідно пам’ятати, що резиденти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xml:space="preserve"> мають право обирати між податком на прибуток (18%) та податком на виведений капітал (9%). Але пільга 9% стає недоступною, якщо компанія є частиною контрольованої групи або проводить угоди за цінами, що не відповідають ринковим стандартам [2].</w:t>
      </w:r>
    </w:p>
    <w:p w14:paraId="3D7C4374"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Для оподаткування доходів від праці встановлено такі ставки: 5% - податок на доходи фізичних осіб, 22% - єдиний соціальний внесок (обчислюється від мінімальної заробітної плати), а також 5% — військовий збір. Інвестиційні умови також передбачають пільги: дивіденди, отримані фізичними особами, оподатковуються за нульовою ставкою, якщо їх виплата здійснюється не частіше одного разу на два роки. Крім того, інвестори можуть скористатися податковою знижкою - витрати на придбання частки у стартапі дозволяється враховувати для зменшення загального оподатковуваного доходу [2].</w:t>
      </w:r>
    </w:p>
    <w:p w14:paraId="63348D95"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Відповідно до </w:t>
      </w:r>
      <w:proofErr w:type="spellStart"/>
      <w:r w:rsidRPr="00322050">
        <w:rPr>
          <w:rFonts w:ascii="Times New Roman" w:hAnsi="Times New Roman" w:cs="Times New Roman"/>
          <w:sz w:val="24"/>
          <w:szCs w:val="24"/>
          <w:lang w:val="uk-UA"/>
        </w:rPr>
        <w:t>пп</w:t>
      </w:r>
      <w:proofErr w:type="spellEnd"/>
      <w:r w:rsidRPr="00322050">
        <w:rPr>
          <w:rFonts w:ascii="Times New Roman" w:hAnsi="Times New Roman" w:cs="Times New Roman"/>
          <w:sz w:val="24"/>
          <w:szCs w:val="24"/>
          <w:lang w:val="uk-UA"/>
        </w:rPr>
        <w:t xml:space="preserve">. 141.10.1 ПКУ, компанії, що подали заяву на спеціальний режим оподаткування одночасно із заявкою на </w:t>
      </w:r>
      <w:proofErr w:type="spellStart"/>
      <w:r w:rsidRPr="00322050">
        <w:rPr>
          <w:rFonts w:ascii="Times New Roman" w:hAnsi="Times New Roman" w:cs="Times New Roman"/>
          <w:sz w:val="24"/>
          <w:szCs w:val="24"/>
          <w:lang w:val="uk-UA"/>
        </w:rPr>
        <w:t>резидентство</w:t>
      </w:r>
      <w:proofErr w:type="spellEnd"/>
      <w:r w:rsidRPr="00322050">
        <w:rPr>
          <w:rFonts w:ascii="Times New Roman" w:hAnsi="Times New Roman" w:cs="Times New Roman"/>
          <w:sz w:val="24"/>
          <w:szCs w:val="24"/>
          <w:lang w:val="uk-UA"/>
        </w:rPr>
        <w:t xml:space="preserve">, набувають статусу платників на особливих умовах з першого числа місяця, що настає за кварталом їх реєстрації в системі Дія </w:t>
      </w:r>
      <w:proofErr w:type="spellStart"/>
      <w:r w:rsidRPr="00322050">
        <w:rPr>
          <w:rFonts w:ascii="Times New Roman" w:hAnsi="Times New Roman" w:cs="Times New Roman"/>
          <w:sz w:val="24"/>
          <w:szCs w:val="24"/>
          <w:lang w:val="uk-UA"/>
        </w:rPr>
        <w:t>City</w:t>
      </w:r>
      <w:proofErr w:type="spellEnd"/>
      <w:r w:rsidRPr="00322050">
        <w:rPr>
          <w:rFonts w:ascii="Times New Roman" w:hAnsi="Times New Roman" w:cs="Times New Roman"/>
          <w:sz w:val="24"/>
          <w:szCs w:val="24"/>
          <w:lang w:val="uk-UA"/>
        </w:rPr>
        <w:t xml:space="preserve">. Тому, пільговий податковий режим активується не одразу після реєстрації в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а лише з початку наступного кварталу після внесення компанії до реєстру та подання заяви [5].</w:t>
      </w:r>
    </w:p>
    <w:p w14:paraId="7228822A"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 період дії воєнного стану для резидентів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xml:space="preserve"> на особливих умовах оподаткування передбачено звільнення від податків на благодійну допомогу для потреб оборони. Зокрема, не оподатковуються операції з перерахування коштів, передачі товарів чи надання послуг (у тому числі гуманітарної допомоги) на користь ЗСУ, Нацгвардії, СБУ та інших легітимних військових формувань, а також органів цивільного захисту та державних чи комунальних закладів охорони здоров’я [4].</w:t>
      </w:r>
    </w:p>
    <w:p w14:paraId="17167AD3"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Отже, режим </w:t>
      </w:r>
      <w:proofErr w:type="spellStart"/>
      <w:r w:rsidRPr="00322050">
        <w:rPr>
          <w:rFonts w:ascii="Times New Roman" w:hAnsi="Times New Roman" w:cs="Times New Roman"/>
          <w:sz w:val="24"/>
          <w:szCs w:val="24"/>
          <w:lang w:val="uk-UA"/>
        </w:rPr>
        <w:t>Дія.City</w:t>
      </w:r>
      <w:proofErr w:type="spellEnd"/>
      <w:r w:rsidRPr="00322050">
        <w:rPr>
          <w:rFonts w:ascii="Times New Roman" w:hAnsi="Times New Roman" w:cs="Times New Roman"/>
          <w:sz w:val="24"/>
          <w:szCs w:val="24"/>
          <w:lang w:val="uk-UA"/>
        </w:rPr>
        <w:t xml:space="preserve"> передбачає особливий підхід до адміністрування податків, спрямований на підтримку ІТ-бізнесу. Він поєднує податкові пільги з чіткими вимогами до резидентів, забезпечуючи баланс між стимулюванням і контролем. Компанії можуть обирати вигідну модель оподаткування та користуватися зниженим податковим навантаженням на оплату праці, що сприяє розвитку галузі. Водночас спрощене адміністрування супроводжується необхідністю дотримання встановлених критеріїв.</w:t>
      </w:r>
    </w:p>
    <w:p w14:paraId="5472A3FA" w14:textId="77777777" w:rsidR="003A7FB2" w:rsidRPr="00322050" w:rsidRDefault="003A7FB2" w:rsidP="00613A36">
      <w:pPr>
        <w:spacing w:after="0" w:line="240" w:lineRule="auto"/>
        <w:ind w:firstLine="357"/>
        <w:jc w:val="both"/>
        <w:rPr>
          <w:rFonts w:ascii="Times New Roman" w:hAnsi="Times New Roman" w:cs="Times New Roman"/>
          <w:sz w:val="24"/>
          <w:szCs w:val="24"/>
          <w:lang w:val="uk-UA"/>
        </w:rPr>
      </w:pPr>
    </w:p>
    <w:p w14:paraId="2B5B5F29" w14:textId="00B851C2" w:rsidR="003A7FB2" w:rsidRPr="00433D80" w:rsidRDefault="003A7FB2" w:rsidP="00613A36">
      <w:pPr>
        <w:spacing w:after="0" w:line="240" w:lineRule="auto"/>
        <w:ind w:firstLine="357"/>
        <w:jc w:val="both"/>
        <w:rPr>
          <w:rFonts w:ascii="Times New Roman" w:hAnsi="Times New Roman" w:cs="Times New Roman"/>
          <w:sz w:val="24"/>
          <w:szCs w:val="24"/>
          <w:lang w:val="uk-UA"/>
        </w:rPr>
      </w:pPr>
      <w:r w:rsidRPr="00433D80">
        <w:rPr>
          <w:rFonts w:ascii="Times New Roman" w:hAnsi="Times New Roman" w:cs="Times New Roman"/>
          <w:b/>
          <w:bCs/>
          <w:sz w:val="24"/>
          <w:szCs w:val="24"/>
          <w:lang w:val="uk-UA"/>
        </w:rPr>
        <w:lastRenderedPageBreak/>
        <w:t>Список використаних джерел</w:t>
      </w:r>
      <w:r w:rsidR="00984A44" w:rsidRPr="00433D80">
        <w:rPr>
          <w:rFonts w:ascii="Times New Roman" w:hAnsi="Times New Roman" w:cs="Times New Roman"/>
          <w:b/>
          <w:bCs/>
          <w:sz w:val="24"/>
          <w:szCs w:val="24"/>
          <w:lang w:val="uk-UA"/>
        </w:rPr>
        <w:t xml:space="preserve">: </w:t>
      </w:r>
      <w:r w:rsidRPr="00433D80">
        <w:rPr>
          <w:rFonts w:ascii="Times New Roman" w:hAnsi="Times New Roman" w:cs="Times New Roman"/>
          <w:b/>
          <w:bCs/>
          <w:sz w:val="24"/>
          <w:szCs w:val="24"/>
          <w:lang w:val="uk-UA"/>
        </w:rPr>
        <w:t>1.</w:t>
      </w:r>
      <w:r w:rsidRPr="00433D80">
        <w:rPr>
          <w:rFonts w:ascii="Times New Roman" w:hAnsi="Times New Roman" w:cs="Times New Roman"/>
          <w:sz w:val="24"/>
          <w:szCs w:val="24"/>
          <w:lang w:val="uk-UA"/>
        </w:rPr>
        <w:t xml:space="preserve"> </w:t>
      </w:r>
      <w:proofErr w:type="spellStart"/>
      <w:r w:rsidRPr="00433D80">
        <w:rPr>
          <w:rFonts w:ascii="Times New Roman" w:hAnsi="Times New Roman" w:cs="Times New Roman"/>
          <w:sz w:val="24"/>
          <w:szCs w:val="24"/>
          <w:lang w:val="uk-UA" w:bidi="uk-UA"/>
        </w:rPr>
        <w:t>Акименко</w:t>
      </w:r>
      <w:proofErr w:type="spellEnd"/>
      <w:r w:rsidRPr="00433D80">
        <w:rPr>
          <w:rFonts w:ascii="Times New Roman" w:hAnsi="Times New Roman" w:cs="Times New Roman"/>
          <w:sz w:val="24"/>
          <w:szCs w:val="24"/>
          <w:lang w:val="uk-UA" w:bidi="uk-UA"/>
        </w:rPr>
        <w:t xml:space="preserve"> О. Ю. Проблеми оподаткування </w:t>
      </w:r>
      <w:proofErr w:type="spellStart"/>
      <w:r w:rsidRPr="00433D80">
        <w:rPr>
          <w:rFonts w:ascii="Times New Roman" w:hAnsi="Times New Roman" w:cs="Times New Roman"/>
          <w:sz w:val="24"/>
          <w:szCs w:val="24"/>
          <w:lang w:val="uk-UA" w:bidi="uk-UA"/>
        </w:rPr>
        <w:t>криптовалют</w:t>
      </w:r>
      <w:proofErr w:type="spellEnd"/>
      <w:r w:rsidRPr="00433D80">
        <w:rPr>
          <w:rFonts w:ascii="Times New Roman" w:hAnsi="Times New Roman" w:cs="Times New Roman"/>
          <w:sz w:val="24"/>
          <w:szCs w:val="24"/>
          <w:lang w:val="uk-UA" w:bidi="uk-UA"/>
        </w:rPr>
        <w:t xml:space="preserve"> в Україні / О.Ю. </w:t>
      </w:r>
      <w:proofErr w:type="spellStart"/>
      <w:r w:rsidRPr="00433D80">
        <w:rPr>
          <w:rFonts w:ascii="Times New Roman" w:hAnsi="Times New Roman" w:cs="Times New Roman"/>
          <w:sz w:val="24"/>
          <w:szCs w:val="24"/>
          <w:lang w:val="uk-UA" w:bidi="uk-UA"/>
        </w:rPr>
        <w:t>Акименко</w:t>
      </w:r>
      <w:proofErr w:type="spellEnd"/>
      <w:r w:rsidRPr="00433D80">
        <w:rPr>
          <w:rFonts w:ascii="Times New Roman" w:hAnsi="Times New Roman" w:cs="Times New Roman"/>
          <w:sz w:val="24"/>
          <w:szCs w:val="24"/>
          <w:lang w:val="uk-UA" w:bidi="uk-UA"/>
        </w:rPr>
        <w:t>, К.Ю. </w:t>
      </w:r>
      <w:proofErr w:type="spellStart"/>
      <w:r w:rsidRPr="00433D80">
        <w:rPr>
          <w:rFonts w:ascii="Times New Roman" w:hAnsi="Times New Roman" w:cs="Times New Roman"/>
          <w:sz w:val="24"/>
          <w:szCs w:val="24"/>
          <w:lang w:val="uk-UA" w:bidi="uk-UA"/>
        </w:rPr>
        <w:t>Баришевський</w:t>
      </w:r>
      <w:proofErr w:type="spellEnd"/>
      <w:r w:rsidRPr="00433D80">
        <w:rPr>
          <w:rFonts w:ascii="Times New Roman" w:hAnsi="Times New Roman" w:cs="Times New Roman"/>
          <w:sz w:val="24"/>
          <w:szCs w:val="24"/>
          <w:lang w:val="uk-UA" w:bidi="uk-UA"/>
        </w:rPr>
        <w:t>, М.І. </w:t>
      </w:r>
      <w:proofErr w:type="spellStart"/>
      <w:r w:rsidRPr="00433D80">
        <w:rPr>
          <w:rFonts w:ascii="Times New Roman" w:hAnsi="Times New Roman" w:cs="Times New Roman"/>
          <w:sz w:val="24"/>
          <w:szCs w:val="24"/>
          <w:lang w:val="uk-UA" w:bidi="uk-UA"/>
        </w:rPr>
        <w:t>Грибовський</w:t>
      </w:r>
      <w:proofErr w:type="spellEnd"/>
      <w:r w:rsidRPr="00433D80">
        <w:rPr>
          <w:rFonts w:ascii="Times New Roman" w:hAnsi="Times New Roman" w:cs="Times New Roman"/>
          <w:sz w:val="24"/>
          <w:szCs w:val="24"/>
          <w:lang w:val="uk-UA" w:bidi="uk-UA"/>
        </w:rPr>
        <w:t xml:space="preserve"> // </w:t>
      </w:r>
      <w:r w:rsidRPr="00433D80">
        <w:rPr>
          <w:rFonts w:ascii="Times New Roman" w:hAnsi="Times New Roman" w:cs="Times New Roman"/>
          <w:i/>
          <w:iCs/>
          <w:sz w:val="24"/>
          <w:szCs w:val="24"/>
          <w:lang w:val="uk-UA" w:bidi="uk-UA"/>
        </w:rPr>
        <w:t>Проблеми і перспективи економіки та управління :</w:t>
      </w:r>
      <w:r w:rsidRPr="00433D80">
        <w:rPr>
          <w:rFonts w:ascii="Times New Roman" w:hAnsi="Times New Roman" w:cs="Times New Roman"/>
          <w:sz w:val="24"/>
          <w:szCs w:val="24"/>
          <w:lang w:val="uk-UA" w:bidi="uk-UA"/>
        </w:rPr>
        <w:t xml:space="preserve"> науковий журнал / Національний університет «Чернігівська політехніка». – Чернігів : Національний університет «Чернігівська політехніка», 2024. – № 1(37). – с. 156-169</w:t>
      </w:r>
      <w:r w:rsidRPr="00433D80">
        <w:rPr>
          <w:rFonts w:ascii="Times New Roman" w:hAnsi="Times New Roman" w:cs="Times New Roman"/>
          <w:b/>
          <w:bCs/>
          <w:sz w:val="24"/>
          <w:szCs w:val="24"/>
          <w:lang w:val="uk-UA" w:bidi="uk-UA"/>
        </w:rPr>
        <w:t xml:space="preserve">. </w:t>
      </w:r>
      <w:hyperlink r:id="rId78" w:history="1">
        <w:r w:rsidRPr="00433D80">
          <w:rPr>
            <w:rStyle w:val="a5"/>
            <w:rFonts w:ascii="Times New Roman" w:hAnsi="Times New Roman" w:cs="Times New Roman"/>
            <w:color w:val="auto"/>
            <w:sz w:val="24"/>
            <w:szCs w:val="24"/>
            <w:lang w:val="uk-UA"/>
          </w:rPr>
          <w:t>https://doi.org/10.25140/2411-5215-2024-1(37)-156-169</w:t>
        </w:r>
      </w:hyperlink>
      <w:r w:rsidRPr="00433D80">
        <w:rPr>
          <w:rFonts w:ascii="Times New Roman" w:hAnsi="Times New Roman" w:cs="Times New Roman"/>
          <w:sz w:val="24"/>
          <w:szCs w:val="24"/>
          <w:lang w:val="uk-UA"/>
        </w:rPr>
        <w:t xml:space="preserve"> (дата звернення: 08.04.2026).</w:t>
      </w:r>
      <w:r w:rsidR="00984A44" w:rsidRPr="00433D80">
        <w:rPr>
          <w:rFonts w:ascii="Times New Roman" w:hAnsi="Times New Roman" w:cs="Times New Roman"/>
          <w:sz w:val="24"/>
          <w:szCs w:val="24"/>
          <w:lang w:val="uk-UA"/>
        </w:rPr>
        <w:t xml:space="preserve"> </w:t>
      </w:r>
      <w:r w:rsidRPr="00433D80">
        <w:rPr>
          <w:rFonts w:ascii="Times New Roman" w:hAnsi="Times New Roman" w:cs="Times New Roman"/>
          <w:b/>
          <w:bCs/>
          <w:sz w:val="24"/>
          <w:szCs w:val="24"/>
          <w:lang w:val="uk-UA"/>
        </w:rPr>
        <w:t>2.</w:t>
      </w:r>
      <w:r w:rsidRPr="00433D80">
        <w:rPr>
          <w:rFonts w:ascii="Times New Roman" w:hAnsi="Times New Roman" w:cs="Times New Roman"/>
          <w:sz w:val="24"/>
          <w:szCs w:val="24"/>
          <w:lang w:val="uk-UA"/>
        </w:rPr>
        <w:t xml:space="preserve"> Дія </w:t>
      </w:r>
      <w:proofErr w:type="spellStart"/>
      <w:r w:rsidRPr="00433D80">
        <w:rPr>
          <w:rFonts w:ascii="Times New Roman" w:hAnsi="Times New Roman" w:cs="Times New Roman"/>
          <w:sz w:val="24"/>
          <w:szCs w:val="24"/>
          <w:lang w:val="uk-UA"/>
        </w:rPr>
        <w:t>City</w:t>
      </w:r>
      <w:proofErr w:type="spellEnd"/>
      <w:r w:rsidRPr="00433D80">
        <w:rPr>
          <w:rFonts w:ascii="Times New Roman" w:hAnsi="Times New Roman" w:cs="Times New Roman"/>
          <w:sz w:val="24"/>
          <w:szCs w:val="24"/>
          <w:lang w:val="uk-UA"/>
        </w:rPr>
        <w:t xml:space="preserve"> – що це та скільки податків треба платити? URL: </w:t>
      </w:r>
      <w:hyperlink r:id="rId79" w:history="1">
        <w:r w:rsidRPr="00433D80">
          <w:rPr>
            <w:rStyle w:val="a5"/>
            <w:rFonts w:ascii="Times New Roman" w:hAnsi="Times New Roman" w:cs="Times New Roman"/>
            <w:color w:val="auto"/>
            <w:sz w:val="24"/>
            <w:szCs w:val="24"/>
            <w:lang w:val="uk-UA"/>
          </w:rPr>
          <w:t>https://legalaid.ua/ua/diya-city/</w:t>
        </w:r>
      </w:hyperlink>
      <w:r w:rsidRPr="00433D80">
        <w:rPr>
          <w:rFonts w:ascii="Times New Roman" w:hAnsi="Times New Roman" w:cs="Times New Roman"/>
          <w:sz w:val="24"/>
          <w:szCs w:val="24"/>
          <w:lang w:val="uk-UA"/>
        </w:rPr>
        <w:t xml:space="preserve"> </w:t>
      </w:r>
      <w:bookmarkStart w:id="7" w:name="_Hlk229847876"/>
      <w:r w:rsidRPr="00433D80">
        <w:rPr>
          <w:rFonts w:ascii="Times New Roman" w:hAnsi="Times New Roman" w:cs="Times New Roman"/>
          <w:sz w:val="24"/>
          <w:szCs w:val="24"/>
          <w:lang w:val="uk-UA"/>
        </w:rPr>
        <w:t>(дата звернення: 08.04.2026)</w:t>
      </w:r>
      <w:bookmarkEnd w:id="7"/>
      <w:r w:rsidRPr="00433D80">
        <w:rPr>
          <w:rFonts w:ascii="Times New Roman" w:hAnsi="Times New Roman" w:cs="Times New Roman"/>
          <w:sz w:val="24"/>
          <w:szCs w:val="24"/>
          <w:lang w:val="uk-UA"/>
        </w:rPr>
        <w:t>.</w:t>
      </w:r>
      <w:r w:rsidR="00984A44" w:rsidRPr="00433D80">
        <w:rPr>
          <w:rFonts w:ascii="Times New Roman" w:hAnsi="Times New Roman" w:cs="Times New Roman"/>
          <w:sz w:val="24"/>
          <w:szCs w:val="24"/>
          <w:lang w:val="uk-UA"/>
        </w:rPr>
        <w:t xml:space="preserve"> </w:t>
      </w:r>
      <w:r w:rsidRPr="00433D80">
        <w:rPr>
          <w:rFonts w:ascii="Times New Roman" w:hAnsi="Times New Roman" w:cs="Times New Roman"/>
          <w:b/>
          <w:bCs/>
          <w:sz w:val="24"/>
          <w:szCs w:val="24"/>
          <w:lang w:val="uk-UA"/>
        </w:rPr>
        <w:t>3.</w:t>
      </w:r>
      <w:r w:rsidRPr="00433D80">
        <w:rPr>
          <w:rFonts w:ascii="Times New Roman" w:hAnsi="Times New Roman" w:cs="Times New Roman"/>
          <w:sz w:val="24"/>
          <w:szCs w:val="24"/>
          <w:lang w:val="uk-UA"/>
        </w:rPr>
        <w:t xml:space="preserve"> Дія Сіті: що це, які особливості звітування та оподаткування податком на прибуток підприємств. URL: </w:t>
      </w:r>
      <w:hyperlink r:id="rId80" w:history="1">
        <w:r w:rsidRPr="00433D80">
          <w:rPr>
            <w:rStyle w:val="a5"/>
            <w:rFonts w:ascii="Times New Roman" w:hAnsi="Times New Roman" w:cs="Times New Roman"/>
            <w:color w:val="auto"/>
            <w:sz w:val="24"/>
            <w:szCs w:val="24"/>
            <w:lang w:val="uk-UA"/>
          </w:rPr>
          <w:t>https://7eminar.ua/news/10853-diya-siti-shho-ce-yaki-osoblivosti-zvituvannya-ta-opodatkuvannya-podatkom</w:t>
        </w:r>
      </w:hyperlink>
      <w:r w:rsidRPr="00433D80">
        <w:rPr>
          <w:rFonts w:ascii="Times New Roman" w:hAnsi="Times New Roman" w:cs="Times New Roman"/>
          <w:sz w:val="24"/>
          <w:szCs w:val="24"/>
          <w:lang w:val="uk-UA"/>
        </w:rPr>
        <w:t xml:space="preserve"> (дата звернення: 08.04.2026).</w:t>
      </w:r>
      <w:r w:rsidR="00984A44" w:rsidRPr="00433D80">
        <w:rPr>
          <w:rFonts w:ascii="Times New Roman" w:hAnsi="Times New Roman" w:cs="Times New Roman"/>
          <w:sz w:val="24"/>
          <w:szCs w:val="24"/>
          <w:lang w:val="uk-UA"/>
        </w:rPr>
        <w:t xml:space="preserve"> </w:t>
      </w:r>
      <w:r w:rsidRPr="00433D80">
        <w:rPr>
          <w:rFonts w:ascii="Times New Roman" w:hAnsi="Times New Roman" w:cs="Times New Roman"/>
          <w:b/>
          <w:bCs/>
          <w:sz w:val="24"/>
          <w:szCs w:val="24"/>
          <w:lang w:val="uk-UA"/>
        </w:rPr>
        <w:t>4.</w:t>
      </w:r>
      <w:r w:rsidRPr="00433D80">
        <w:rPr>
          <w:rFonts w:ascii="Times New Roman" w:hAnsi="Times New Roman" w:cs="Times New Roman"/>
          <w:sz w:val="24"/>
          <w:szCs w:val="24"/>
          <w:lang w:val="uk-UA"/>
        </w:rPr>
        <w:t xml:space="preserve"> Дія Сіті: що це, які особливості звітування та оподаткування податком на прибуток підприємств? </w:t>
      </w:r>
      <w:r w:rsidRPr="00433D80">
        <w:rPr>
          <w:rFonts w:ascii="Times New Roman" w:hAnsi="Times New Roman" w:cs="Times New Roman"/>
          <w:i/>
          <w:iCs/>
          <w:sz w:val="24"/>
          <w:szCs w:val="24"/>
          <w:lang w:val="uk-UA"/>
        </w:rPr>
        <w:t xml:space="preserve">Головне управління ДПС у Дніпропетровській області, </w:t>
      </w:r>
      <w:r w:rsidRPr="00433D80">
        <w:rPr>
          <w:rFonts w:ascii="Times New Roman" w:hAnsi="Times New Roman" w:cs="Times New Roman"/>
          <w:sz w:val="24"/>
          <w:szCs w:val="24"/>
          <w:lang w:val="uk-UA"/>
        </w:rPr>
        <w:t xml:space="preserve">2025. URL: </w:t>
      </w:r>
      <w:hyperlink r:id="rId81" w:history="1">
        <w:r w:rsidRPr="00433D80">
          <w:rPr>
            <w:rStyle w:val="a5"/>
            <w:rFonts w:ascii="Times New Roman" w:hAnsi="Times New Roman" w:cs="Times New Roman"/>
            <w:color w:val="auto"/>
            <w:sz w:val="24"/>
            <w:szCs w:val="24"/>
            <w:lang w:val="uk-UA"/>
          </w:rPr>
          <w:t>https://dp.tax.gov.ua/media-ark/news-ark/920678.html</w:t>
        </w:r>
      </w:hyperlink>
      <w:r w:rsidRPr="00433D80">
        <w:rPr>
          <w:rFonts w:ascii="Times New Roman" w:hAnsi="Times New Roman" w:cs="Times New Roman"/>
          <w:sz w:val="24"/>
          <w:szCs w:val="24"/>
          <w:lang w:val="uk-UA"/>
        </w:rPr>
        <w:t xml:space="preserve"> (дата звернення: 08.04.2026).</w:t>
      </w:r>
      <w:r w:rsidR="00984A44" w:rsidRPr="00433D80">
        <w:rPr>
          <w:rFonts w:ascii="Times New Roman" w:hAnsi="Times New Roman" w:cs="Times New Roman"/>
          <w:sz w:val="24"/>
          <w:szCs w:val="24"/>
          <w:lang w:val="uk-UA"/>
        </w:rPr>
        <w:t xml:space="preserve"> </w:t>
      </w:r>
      <w:r w:rsidRPr="00433D80">
        <w:rPr>
          <w:rFonts w:ascii="Times New Roman" w:hAnsi="Times New Roman" w:cs="Times New Roman"/>
          <w:b/>
          <w:bCs/>
          <w:sz w:val="24"/>
          <w:szCs w:val="24"/>
          <w:lang w:val="uk-UA"/>
        </w:rPr>
        <w:t>5.</w:t>
      </w:r>
      <w:r w:rsidRPr="00433D80">
        <w:rPr>
          <w:rFonts w:ascii="Times New Roman" w:hAnsi="Times New Roman" w:cs="Times New Roman"/>
          <w:sz w:val="24"/>
          <w:szCs w:val="24"/>
          <w:lang w:val="uk-UA"/>
        </w:rPr>
        <w:t xml:space="preserve"> Податковий кодекс України : Кодекс України від 02.12.2010 № 2755-VI. URL: </w:t>
      </w:r>
      <w:hyperlink r:id="rId82" w:anchor="Text" w:history="1">
        <w:r w:rsidRPr="00433D80">
          <w:rPr>
            <w:rStyle w:val="a5"/>
            <w:rFonts w:ascii="Times New Roman" w:hAnsi="Times New Roman" w:cs="Times New Roman"/>
            <w:color w:val="auto"/>
            <w:sz w:val="24"/>
            <w:szCs w:val="24"/>
            <w:lang w:val="uk-UA"/>
          </w:rPr>
          <w:t>https://zakon.rada.gov.ua/laws/show/2755-17#Text</w:t>
        </w:r>
      </w:hyperlink>
      <w:r w:rsidRPr="00433D80">
        <w:rPr>
          <w:rFonts w:ascii="Times New Roman" w:hAnsi="Times New Roman" w:cs="Times New Roman"/>
          <w:sz w:val="24"/>
          <w:szCs w:val="24"/>
          <w:lang w:val="uk-UA"/>
        </w:rPr>
        <w:t xml:space="preserve"> (дата звернення: 08.04.2026).</w:t>
      </w:r>
    </w:p>
    <w:p w14:paraId="44759DAA" w14:textId="0FAF8C9A" w:rsidR="003A7FB2" w:rsidRPr="00322050" w:rsidRDefault="003A7FB2" w:rsidP="00613A36">
      <w:pPr>
        <w:pStyle w:val="a4"/>
        <w:spacing w:after="0" w:line="240" w:lineRule="auto"/>
        <w:ind w:left="0" w:firstLine="357"/>
        <w:jc w:val="both"/>
        <w:rPr>
          <w:rFonts w:ascii="Times New Roman" w:hAnsi="Times New Roman" w:cs="Times New Roman"/>
          <w:noProof/>
          <w:sz w:val="24"/>
          <w:szCs w:val="24"/>
          <w:lang w:val="uk-UA"/>
        </w:rPr>
      </w:pPr>
    </w:p>
    <w:p w14:paraId="4A6F3EB3" w14:textId="28C53185" w:rsidR="00186357" w:rsidRPr="00322050" w:rsidRDefault="00186357" w:rsidP="00613A36">
      <w:pPr>
        <w:pStyle w:val="a4"/>
        <w:spacing w:after="0" w:line="240" w:lineRule="auto"/>
        <w:ind w:left="0" w:firstLine="357"/>
        <w:jc w:val="both"/>
        <w:rPr>
          <w:rFonts w:ascii="Times New Roman" w:hAnsi="Times New Roman" w:cs="Times New Roman"/>
          <w:noProof/>
          <w:sz w:val="24"/>
          <w:szCs w:val="24"/>
          <w:lang w:val="uk-UA"/>
        </w:rPr>
      </w:pPr>
    </w:p>
    <w:p w14:paraId="300982A6" w14:textId="77777777" w:rsidR="00186357" w:rsidRPr="00322050" w:rsidRDefault="00186357" w:rsidP="00613A36">
      <w:pPr>
        <w:pStyle w:val="a4"/>
        <w:spacing w:after="0" w:line="240" w:lineRule="auto"/>
        <w:ind w:left="0" w:firstLine="357"/>
        <w:jc w:val="both"/>
        <w:rPr>
          <w:rFonts w:ascii="Times New Roman" w:hAnsi="Times New Roman" w:cs="Times New Roman"/>
          <w:noProof/>
          <w:sz w:val="24"/>
          <w:szCs w:val="24"/>
          <w:lang w:val="uk-UA"/>
        </w:rPr>
      </w:pPr>
    </w:p>
    <w:p w14:paraId="458FE086" w14:textId="77777777" w:rsidR="00766477" w:rsidRPr="00613A36" w:rsidRDefault="00766477" w:rsidP="00613A36">
      <w:pPr>
        <w:spacing w:after="0" w:line="240" w:lineRule="auto"/>
        <w:ind w:firstLine="357"/>
        <w:jc w:val="both"/>
        <w:rPr>
          <w:rFonts w:ascii="Times New Roman" w:hAnsi="Times New Roman" w:cs="Times New Roman"/>
          <w:bCs/>
          <w:i/>
          <w:iCs/>
          <w:sz w:val="24"/>
          <w:szCs w:val="24"/>
          <w:lang w:val="uk-UA"/>
        </w:rPr>
      </w:pPr>
      <w:r w:rsidRPr="00613A36">
        <w:rPr>
          <w:rFonts w:ascii="Times New Roman" w:hAnsi="Times New Roman" w:cs="Times New Roman"/>
          <w:bCs/>
          <w:i/>
          <w:iCs/>
          <w:sz w:val="24"/>
          <w:szCs w:val="24"/>
          <w:lang w:val="uk-UA"/>
        </w:rPr>
        <w:t>УДК 336.225:351.713</w:t>
      </w:r>
    </w:p>
    <w:p w14:paraId="6A21D9EA" w14:textId="77777777" w:rsidR="00613A36" w:rsidRDefault="00613A36" w:rsidP="00613A36">
      <w:pPr>
        <w:spacing w:after="0" w:line="240" w:lineRule="auto"/>
        <w:ind w:firstLine="357"/>
        <w:jc w:val="both"/>
        <w:rPr>
          <w:rFonts w:ascii="Times New Roman" w:hAnsi="Times New Roman" w:cs="Times New Roman"/>
          <w:b/>
          <w:sz w:val="24"/>
          <w:szCs w:val="24"/>
          <w:lang w:val="uk-UA"/>
        </w:rPr>
      </w:pPr>
    </w:p>
    <w:p w14:paraId="5279B6B1" w14:textId="36B21D7B" w:rsidR="00766477" w:rsidRPr="00322050" w:rsidRDefault="00766477" w:rsidP="00613A36">
      <w:pPr>
        <w:spacing w:after="0" w:line="240" w:lineRule="auto"/>
        <w:ind w:firstLine="357"/>
        <w:jc w:val="both"/>
        <w:rPr>
          <w:rFonts w:ascii="Times New Roman" w:hAnsi="Times New Roman" w:cs="Times New Roman"/>
          <w:bCs/>
          <w:sz w:val="24"/>
          <w:szCs w:val="24"/>
          <w:lang w:val="uk-UA"/>
        </w:rPr>
      </w:pPr>
      <w:r w:rsidRPr="00322050">
        <w:rPr>
          <w:rFonts w:ascii="Times New Roman" w:hAnsi="Times New Roman" w:cs="Times New Roman"/>
          <w:b/>
          <w:sz w:val="24"/>
          <w:szCs w:val="24"/>
          <w:lang w:val="uk-UA"/>
        </w:rPr>
        <w:t>Рубан Т.В.</w:t>
      </w:r>
      <w:r w:rsidRPr="00322050">
        <w:rPr>
          <w:rFonts w:ascii="Times New Roman" w:hAnsi="Times New Roman" w:cs="Times New Roman"/>
          <w:sz w:val="24"/>
          <w:szCs w:val="24"/>
          <w:lang w:val="uk-UA"/>
        </w:rPr>
        <w:t xml:space="preserve"> </w:t>
      </w:r>
      <w:r w:rsidRPr="00322050">
        <w:rPr>
          <w:rFonts w:ascii="Times New Roman" w:hAnsi="Times New Roman" w:cs="Times New Roman"/>
          <w:bCs/>
          <w:sz w:val="24"/>
          <w:szCs w:val="24"/>
          <w:lang w:val="uk-UA"/>
        </w:rPr>
        <w:t>в.о. начальника</w:t>
      </w:r>
      <w:r w:rsidR="00E34F00" w:rsidRPr="00322050">
        <w:rPr>
          <w:rFonts w:ascii="Times New Roman" w:hAnsi="Times New Roman" w:cs="Times New Roman"/>
          <w:bCs/>
          <w:sz w:val="24"/>
          <w:szCs w:val="24"/>
          <w:lang w:val="uk-UA"/>
        </w:rPr>
        <w:t xml:space="preserve"> </w:t>
      </w:r>
      <w:r w:rsidRPr="00322050">
        <w:rPr>
          <w:rFonts w:ascii="Times New Roman" w:hAnsi="Times New Roman" w:cs="Times New Roman"/>
          <w:bCs/>
          <w:sz w:val="24"/>
          <w:szCs w:val="24"/>
          <w:lang w:val="uk-UA"/>
        </w:rPr>
        <w:t>Головного управління ДПС у Чернігівській області</w:t>
      </w:r>
    </w:p>
    <w:p w14:paraId="37827D45" w14:textId="5718040D" w:rsidR="00766477" w:rsidRPr="00322050" w:rsidRDefault="00766477" w:rsidP="00613A36">
      <w:pPr>
        <w:spacing w:after="0" w:line="240" w:lineRule="auto"/>
        <w:ind w:firstLine="357"/>
        <w:jc w:val="both"/>
        <w:rPr>
          <w:rFonts w:ascii="Times New Roman" w:hAnsi="Times New Roman" w:cs="Times New Roman"/>
          <w:b/>
          <w:sz w:val="24"/>
          <w:szCs w:val="24"/>
          <w:lang w:val="uk-UA"/>
        </w:rPr>
      </w:pPr>
      <w:proofErr w:type="spellStart"/>
      <w:r w:rsidRPr="00322050">
        <w:rPr>
          <w:rFonts w:ascii="Times New Roman" w:hAnsi="Times New Roman" w:cs="Times New Roman"/>
          <w:b/>
          <w:sz w:val="24"/>
          <w:szCs w:val="24"/>
          <w:lang w:val="uk-UA"/>
        </w:rPr>
        <w:t>Акименко</w:t>
      </w:r>
      <w:proofErr w:type="spellEnd"/>
      <w:r w:rsidRPr="00322050">
        <w:rPr>
          <w:rFonts w:ascii="Times New Roman" w:hAnsi="Times New Roman" w:cs="Times New Roman"/>
          <w:b/>
          <w:sz w:val="24"/>
          <w:szCs w:val="24"/>
          <w:lang w:val="uk-UA"/>
        </w:rPr>
        <w:t xml:space="preserve"> О.Ю. </w:t>
      </w:r>
      <w:proofErr w:type="spellStart"/>
      <w:r w:rsidRPr="00322050">
        <w:rPr>
          <w:rFonts w:ascii="Times New Roman" w:hAnsi="Times New Roman" w:cs="Times New Roman"/>
          <w:bCs/>
          <w:sz w:val="24"/>
          <w:szCs w:val="24"/>
          <w:lang w:val="uk-UA"/>
        </w:rPr>
        <w:t>д.е.н</w:t>
      </w:r>
      <w:proofErr w:type="spellEnd"/>
      <w:r w:rsidRPr="00322050">
        <w:rPr>
          <w:rFonts w:ascii="Times New Roman" w:hAnsi="Times New Roman" w:cs="Times New Roman"/>
          <w:bCs/>
          <w:sz w:val="24"/>
          <w:szCs w:val="24"/>
          <w:lang w:val="uk-UA"/>
        </w:rPr>
        <w:t>., професор, професор кафедри економіки, обліку і оподаткування</w:t>
      </w:r>
    </w:p>
    <w:p w14:paraId="0F20917F" w14:textId="5B60D5EF" w:rsidR="00766477" w:rsidRPr="00613A36" w:rsidRDefault="00766477" w:rsidP="00613A36">
      <w:pPr>
        <w:spacing w:after="0" w:line="240" w:lineRule="auto"/>
        <w:ind w:firstLine="357"/>
        <w:jc w:val="both"/>
        <w:rPr>
          <w:rFonts w:ascii="Times New Roman" w:hAnsi="Times New Roman" w:cs="Times New Roman"/>
          <w:i/>
          <w:sz w:val="24"/>
          <w:szCs w:val="24"/>
          <w:lang w:val="uk-UA"/>
        </w:rPr>
      </w:pPr>
      <w:r w:rsidRPr="00613A36">
        <w:rPr>
          <w:rFonts w:ascii="Times New Roman" w:hAnsi="Times New Roman" w:cs="Times New Roman"/>
          <w:i/>
          <w:sz w:val="24"/>
          <w:szCs w:val="24"/>
          <w:lang w:val="uk-UA"/>
        </w:rPr>
        <w:t>Національний університет “Чернігівська політехніка”,</w:t>
      </w:r>
      <w:r w:rsidR="00E34F00" w:rsidRPr="00613A36">
        <w:rPr>
          <w:rFonts w:ascii="Times New Roman" w:hAnsi="Times New Roman" w:cs="Times New Roman"/>
          <w:i/>
          <w:sz w:val="24"/>
          <w:szCs w:val="24"/>
          <w:lang w:val="uk-UA"/>
        </w:rPr>
        <w:t xml:space="preserve"> </w:t>
      </w:r>
      <w:r w:rsidRPr="00613A36">
        <w:rPr>
          <w:rFonts w:ascii="Times New Roman" w:hAnsi="Times New Roman" w:cs="Times New Roman"/>
          <w:i/>
          <w:sz w:val="24"/>
          <w:szCs w:val="24"/>
          <w:lang w:val="uk-UA"/>
        </w:rPr>
        <w:t>м. Чернігів, Україна</w:t>
      </w:r>
    </w:p>
    <w:p w14:paraId="6F7A689C" w14:textId="77777777" w:rsidR="00766477" w:rsidRPr="00322050" w:rsidRDefault="00766477" w:rsidP="00613A36">
      <w:pPr>
        <w:spacing w:after="0" w:line="240" w:lineRule="auto"/>
        <w:ind w:firstLine="357"/>
        <w:jc w:val="both"/>
        <w:rPr>
          <w:rFonts w:ascii="Times New Roman" w:hAnsi="Times New Roman" w:cs="Times New Roman"/>
          <w:i/>
          <w:sz w:val="24"/>
          <w:szCs w:val="24"/>
          <w:lang w:val="uk-UA"/>
        </w:rPr>
      </w:pPr>
    </w:p>
    <w:p w14:paraId="460C20B5" w14:textId="77777777" w:rsidR="00766477" w:rsidRPr="00322050" w:rsidRDefault="00766477" w:rsidP="00613A36">
      <w:pPr>
        <w:spacing w:after="0" w:line="240" w:lineRule="auto"/>
        <w:ind w:firstLine="357"/>
        <w:jc w:val="center"/>
        <w:rPr>
          <w:rFonts w:ascii="Times New Roman" w:hAnsi="Times New Roman" w:cs="Times New Roman"/>
          <w:b/>
          <w:bCs/>
          <w:iCs/>
          <w:sz w:val="24"/>
          <w:szCs w:val="24"/>
          <w:lang w:val="uk-UA"/>
        </w:rPr>
      </w:pPr>
      <w:r w:rsidRPr="00322050">
        <w:rPr>
          <w:rFonts w:ascii="Times New Roman" w:hAnsi="Times New Roman" w:cs="Times New Roman"/>
          <w:b/>
          <w:bCs/>
          <w:iCs/>
          <w:sz w:val="24"/>
          <w:szCs w:val="24"/>
          <w:lang w:val="uk-UA"/>
        </w:rPr>
        <w:t>ТРАНСФОРМАЦІЯ ПОДАТКОВОЇ СЛУЖБИ: ВІД ФІСКАЛЬНОГО ОРГАНУ ДО СЕРВІСНОГО ПАРТНЕРА В УМОВАХ ЦИФРОВІЗАЦІЇ</w:t>
      </w:r>
    </w:p>
    <w:p w14:paraId="5A4F994B" w14:textId="77777777" w:rsidR="00766477" w:rsidRPr="00322050" w:rsidRDefault="00766477" w:rsidP="00613A36">
      <w:pPr>
        <w:spacing w:after="0" w:line="240" w:lineRule="auto"/>
        <w:ind w:firstLine="357"/>
        <w:jc w:val="both"/>
        <w:rPr>
          <w:rFonts w:ascii="Times New Roman" w:hAnsi="Times New Roman" w:cs="Times New Roman"/>
          <w:b/>
          <w:bCs/>
          <w:iCs/>
          <w:sz w:val="24"/>
          <w:szCs w:val="24"/>
          <w:lang w:val="uk-UA"/>
        </w:rPr>
      </w:pPr>
    </w:p>
    <w:p w14:paraId="3AB8AE69" w14:textId="062C6FE8"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i/>
          <w:iCs/>
          <w:sz w:val="24"/>
          <w:szCs w:val="24"/>
          <w:lang w:val="uk-UA"/>
        </w:rPr>
        <w:t>Ключові слова:</w:t>
      </w:r>
      <w:r w:rsidRPr="00322050">
        <w:rPr>
          <w:rFonts w:ascii="Times New Roman" w:hAnsi="Times New Roman" w:cs="Times New Roman"/>
          <w:i/>
          <w:iCs/>
          <w:sz w:val="24"/>
          <w:szCs w:val="24"/>
          <w:lang w:val="uk-UA"/>
        </w:rPr>
        <w:t xml:space="preserve"> податкова служба, сервісний партнер, податковий механізм, бізнес-спільнота, </w:t>
      </w:r>
      <w:proofErr w:type="spellStart"/>
      <w:r w:rsidRPr="00322050">
        <w:rPr>
          <w:rFonts w:ascii="Times New Roman" w:hAnsi="Times New Roman" w:cs="Times New Roman"/>
          <w:i/>
          <w:iCs/>
          <w:sz w:val="24"/>
          <w:szCs w:val="24"/>
          <w:lang w:val="uk-UA"/>
        </w:rPr>
        <w:t>цифровізація</w:t>
      </w:r>
      <w:proofErr w:type="spellEnd"/>
      <w:r w:rsidRPr="00322050">
        <w:rPr>
          <w:rFonts w:ascii="Times New Roman" w:hAnsi="Times New Roman" w:cs="Times New Roman"/>
          <w:i/>
          <w:iCs/>
          <w:sz w:val="24"/>
          <w:szCs w:val="24"/>
          <w:lang w:val="uk-UA"/>
        </w:rPr>
        <w:t xml:space="preserve">, електронне урядування, </w:t>
      </w:r>
      <w:r w:rsidR="00B408EC">
        <w:rPr>
          <w:rFonts w:ascii="Times New Roman" w:hAnsi="Times New Roman" w:cs="Times New Roman"/>
          <w:i/>
          <w:iCs/>
          <w:sz w:val="24"/>
          <w:szCs w:val="24"/>
          <w:lang w:val="uk-UA"/>
        </w:rPr>
        <w:t xml:space="preserve">електронний кабінет платника </w:t>
      </w:r>
      <w:proofErr w:type="spellStart"/>
      <w:r w:rsidR="00B408EC">
        <w:rPr>
          <w:rFonts w:ascii="Times New Roman" w:hAnsi="Times New Roman" w:cs="Times New Roman"/>
          <w:i/>
          <w:iCs/>
          <w:sz w:val="24"/>
          <w:szCs w:val="24"/>
          <w:lang w:val="uk-UA"/>
        </w:rPr>
        <w:t>полатків</w:t>
      </w:r>
      <w:proofErr w:type="spellEnd"/>
      <w:r w:rsidR="00B408EC">
        <w:rPr>
          <w:rFonts w:ascii="Times New Roman" w:hAnsi="Times New Roman" w:cs="Times New Roman"/>
          <w:i/>
          <w:iCs/>
          <w:sz w:val="24"/>
          <w:szCs w:val="24"/>
          <w:lang w:val="uk-UA"/>
        </w:rPr>
        <w:t xml:space="preserve">, </w:t>
      </w:r>
      <w:r w:rsidRPr="00322050">
        <w:rPr>
          <w:rFonts w:ascii="Times New Roman" w:hAnsi="Times New Roman" w:cs="Times New Roman"/>
          <w:i/>
          <w:iCs/>
          <w:sz w:val="24"/>
          <w:szCs w:val="24"/>
          <w:lang w:val="uk-UA"/>
        </w:rPr>
        <w:t>Е-кабінет</w:t>
      </w:r>
      <w:r w:rsidR="00B408EC">
        <w:rPr>
          <w:rFonts w:ascii="Times New Roman" w:hAnsi="Times New Roman" w:cs="Times New Roman"/>
          <w:i/>
          <w:iCs/>
          <w:sz w:val="24"/>
          <w:szCs w:val="24"/>
          <w:lang w:val="uk-UA"/>
        </w:rPr>
        <w:t xml:space="preserve">, </w:t>
      </w:r>
      <w:proofErr w:type="spellStart"/>
      <w:r w:rsidR="00B408EC" w:rsidRPr="00B408EC">
        <w:rPr>
          <w:rFonts w:ascii="Times New Roman" w:hAnsi="Times New Roman" w:cs="Times New Roman"/>
          <w:i/>
          <w:iCs/>
          <w:sz w:val="24"/>
          <w:szCs w:val="24"/>
          <w:lang w:val="uk-UA"/>
        </w:rPr>
        <w:t>сервісно</w:t>
      </w:r>
      <w:proofErr w:type="spellEnd"/>
      <w:r w:rsidR="00B408EC" w:rsidRPr="00B408EC">
        <w:rPr>
          <w:rFonts w:ascii="Times New Roman" w:hAnsi="Times New Roman" w:cs="Times New Roman"/>
          <w:i/>
          <w:iCs/>
          <w:sz w:val="24"/>
          <w:szCs w:val="24"/>
          <w:lang w:val="uk-UA"/>
        </w:rPr>
        <w:t>-орієнтованої моделі податкової служби</w:t>
      </w:r>
      <w:r w:rsidR="00B408EC">
        <w:rPr>
          <w:rFonts w:ascii="Times New Roman" w:hAnsi="Times New Roman" w:cs="Times New Roman"/>
          <w:i/>
          <w:iCs/>
          <w:sz w:val="24"/>
          <w:szCs w:val="24"/>
          <w:lang w:val="uk-UA"/>
        </w:rPr>
        <w:t>.</w:t>
      </w:r>
    </w:p>
    <w:p w14:paraId="74D0BAC1"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Сучасні трансформаційні процеси у сфері державного управління та публічних фінансів обумовлюють об’єктивну необхідність докорінного переосмислення ролі, функцій та філософії діяльності податкової служби в загальній системі взаємодії держави, бізнес-середовища та інститутів громадянського суспільства. Протягом тривалого часу вітчизняні податкові органи сприймалися суспільством та асоціювалися переважно з контрольними, каральними та суто фіскальними функціями, спрямованими на примусове вилучення частини доходів. </w:t>
      </w:r>
    </w:p>
    <w:p w14:paraId="06997E52"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Проте стрімкий розвиток передових цифрових технологій, масштабне поширення концепцій електронного урядування (e-</w:t>
      </w:r>
      <w:proofErr w:type="spellStart"/>
      <w:r w:rsidRPr="00322050">
        <w:rPr>
          <w:rFonts w:ascii="Times New Roman" w:hAnsi="Times New Roman" w:cs="Times New Roman"/>
          <w:sz w:val="24"/>
          <w:szCs w:val="24"/>
          <w:lang w:val="uk-UA"/>
        </w:rPr>
        <w:t>government</w:t>
      </w:r>
      <w:proofErr w:type="spellEnd"/>
      <w:r w:rsidRPr="00322050">
        <w:rPr>
          <w:rFonts w:ascii="Times New Roman" w:hAnsi="Times New Roman" w:cs="Times New Roman"/>
          <w:sz w:val="24"/>
          <w:szCs w:val="24"/>
          <w:lang w:val="uk-UA"/>
        </w:rPr>
        <w:t xml:space="preserve">), а також суттєве підвищення суспільних очікувань щодо якості, прозорості та оперативності надання публічних послуг виступають потужними каталізаторами формування принципово нової парадигми діяльності податкових органів. Ця модель передбачає перехід до </w:t>
      </w:r>
      <w:proofErr w:type="spellStart"/>
      <w:r w:rsidRPr="00322050">
        <w:rPr>
          <w:rFonts w:ascii="Times New Roman" w:hAnsi="Times New Roman" w:cs="Times New Roman"/>
          <w:sz w:val="24"/>
          <w:szCs w:val="24"/>
          <w:lang w:val="uk-UA"/>
        </w:rPr>
        <w:t>проактивної</w:t>
      </w:r>
      <w:proofErr w:type="spellEnd"/>
      <w:r w:rsidRPr="00322050">
        <w:rPr>
          <w:rFonts w:ascii="Times New Roman" w:hAnsi="Times New Roman" w:cs="Times New Roman"/>
          <w:sz w:val="24"/>
          <w:szCs w:val="24"/>
          <w:lang w:val="uk-UA"/>
        </w:rPr>
        <w:t xml:space="preserve"> сервісної підтримки платників податків, де податкова служба діє як надійний, технологічний та </w:t>
      </w:r>
      <w:proofErr w:type="spellStart"/>
      <w:r w:rsidRPr="00322050">
        <w:rPr>
          <w:rFonts w:ascii="Times New Roman" w:hAnsi="Times New Roman" w:cs="Times New Roman"/>
          <w:sz w:val="24"/>
          <w:szCs w:val="24"/>
          <w:lang w:val="uk-UA"/>
        </w:rPr>
        <w:t>клієнтоорієнтований</w:t>
      </w:r>
      <w:proofErr w:type="spellEnd"/>
      <w:r w:rsidRPr="00322050">
        <w:rPr>
          <w:rFonts w:ascii="Times New Roman" w:hAnsi="Times New Roman" w:cs="Times New Roman"/>
          <w:sz w:val="24"/>
          <w:szCs w:val="24"/>
          <w:lang w:val="uk-UA"/>
        </w:rPr>
        <w:t xml:space="preserve"> партнер [1-3]. </w:t>
      </w:r>
    </w:p>
    <w:p w14:paraId="498FBB2C"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Питання реформування податкової системи та впровадження новітніх інформаційних технологій в адміністрування обов’язкових платежів постійно перебувають у центрі уваги провідних вітчизняних та закордонних науковців. Різні аспекти трансформації податкових органів досліджували такі вчені, як І. О. Лютий, Ю. Б. Іванов, А. М. Соколовська, В. П. Вишневський та інші. У роботах дослідників наголошується, що перехід до сервісної моделі є невід’ємною умовою детінізації економіки та підвищення міжнародного іміджу держави. Водночас динамічний характер </w:t>
      </w:r>
      <w:proofErr w:type="spellStart"/>
      <w:r w:rsidRPr="00322050">
        <w:rPr>
          <w:rFonts w:ascii="Times New Roman" w:hAnsi="Times New Roman" w:cs="Times New Roman"/>
          <w:sz w:val="24"/>
          <w:szCs w:val="24"/>
          <w:lang w:val="uk-UA"/>
        </w:rPr>
        <w:t>цифровізації</w:t>
      </w:r>
      <w:proofErr w:type="spellEnd"/>
      <w:r w:rsidRPr="00322050">
        <w:rPr>
          <w:rFonts w:ascii="Times New Roman" w:hAnsi="Times New Roman" w:cs="Times New Roman"/>
          <w:sz w:val="24"/>
          <w:szCs w:val="24"/>
          <w:lang w:val="uk-UA"/>
        </w:rPr>
        <w:t xml:space="preserve"> та виклики сьогодення вимагають </w:t>
      </w:r>
      <w:r w:rsidRPr="00322050">
        <w:rPr>
          <w:rFonts w:ascii="Times New Roman" w:hAnsi="Times New Roman" w:cs="Times New Roman"/>
          <w:sz w:val="24"/>
          <w:szCs w:val="24"/>
          <w:lang w:val="uk-UA"/>
        </w:rPr>
        <w:lastRenderedPageBreak/>
        <w:t xml:space="preserve">постійного оновлення науково-методологічного підґрунтя для практичної реалізації </w:t>
      </w:r>
      <w:proofErr w:type="spellStart"/>
      <w:r w:rsidRPr="00322050">
        <w:rPr>
          <w:rFonts w:ascii="Times New Roman" w:hAnsi="Times New Roman" w:cs="Times New Roman"/>
          <w:sz w:val="24"/>
          <w:szCs w:val="24"/>
          <w:lang w:val="uk-UA"/>
        </w:rPr>
        <w:t>сервісно</w:t>
      </w:r>
      <w:proofErr w:type="spellEnd"/>
      <w:r w:rsidRPr="00322050">
        <w:rPr>
          <w:rFonts w:ascii="Times New Roman" w:hAnsi="Times New Roman" w:cs="Times New Roman"/>
          <w:sz w:val="24"/>
          <w:szCs w:val="24"/>
          <w:lang w:val="uk-UA"/>
        </w:rPr>
        <w:t>-орієнтованого податкового механізму [4, 5].</w:t>
      </w:r>
    </w:p>
    <w:p w14:paraId="2A0C6758"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Нагальні проблеми, які потребують комплексного науково-практичного розв’язання у межах даного дослідження, охоплюють:</w:t>
      </w:r>
    </w:p>
    <w:p w14:paraId="38E56513" w14:textId="77777777" w:rsidR="00766477" w:rsidRPr="00322050" w:rsidRDefault="00766477" w:rsidP="00402F1A">
      <w:pPr>
        <w:numPr>
          <w:ilvl w:val="0"/>
          <w:numId w:val="82"/>
        </w:numPr>
        <w:tabs>
          <w:tab w:val="clear" w:pos="720"/>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Визначення та аналіз основних стратегічних напрямів цифрової трансформації вітчизняної податкової служби. </w:t>
      </w:r>
    </w:p>
    <w:p w14:paraId="53635607" w14:textId="77777777" w:rsidR="00766477" w:rsidRPr="00322050" w:rsidRDefault="00766477" w:rsidP="00402F1A">
      <w:pPr>
        <w:numPr>
          <w:ilvl w:val="0"/>
          <w:numId w:val="82"/>
        </w:numPr>
        <w:tabs>
          <w:tab w:val="clear" w:pos="720"/>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Обґрунтування теоретико-методичних засад переходу від традиційної фіскальної до прогресивної </w:t>
      </w:r>
      <w:proofErr w:type="spellStart"/>
      <w:r w:rsidRPr="00322050">
        <w:rPr>
          <w:rFonts w:ascii="Times New Roman" w:hAnsi="Times New Roman" w:cs="Times New Roman"/>
          <w:sz w:val="24"/>
          <w:szCs w:val="24"/>
          <w:lang w:val="uk-UA"/>
        </w:rPr>
        <w:t>сервісно</w:t>
      </w:r>
      <w:proofErr w:type="spellEnd"/>
      <w:r w:rsidRPr="00322050">
        <w:rPr>
          <w:rFonts w:ascii="Times New Roman" w:hAnsi="Times New Roman" w:cs="Times New Roman"/>
          <w:sz w:val="24"/>
          <w:szCs w:val="24"/>
          <w:lang w:val="uk-UA"/>
        </w:rPr>
        <w:t xml:space="preserve">-орієнтованої моделі функціонування податкових органів. </w:t>
      </w:r>
    </w:p>
    <w:p w14:paraId="24E8395D" w14:textId="77777777" w:rsidR="00766477" w:rsidRPr="00322050" w:rsidRDefault="00766477" w:rsidP="00402F1A">
      <w:pPr>
        <w:numPr>
          <w:ilvl w:val="0"/>
          <w:numId w:val="82"/>
        </w:numPr>
        <w:tabs>
          <w:tab w:val="clear" w:pos="720"/>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Оцінювання реальної ролі сучасних цифрових сервісів у процесах підвищення загальної ефективності податкового адміністрування. </w:t>
      </w:r>
    </w:p>
    <w:p w14:paraId="7BED710F" w14:textId="77777777" w:rsidR="00766477" w:rsidRPr="00322050" w:rsidRDefault="00766477" w:rsidP="00402F1A">
      <w:pPr>
        <w:numPr>
          <w:ilvl w:val="0"/>
          <w:numId w:val="82"/>
        </w:numPr>
        <w:tabs>
          <w:tab w:val="clear" w:pos="720"/>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Виявлення та систематизація ключових переваг </w:t>
      </w:r>
      <w:proofErr w:type="spellStart"/>
      <w:r w:rsidRPr="00322050">
        <w:rPr>
          <w:rFonts w:ascii="Times New Roman" w:hAnsi="Times New Roman" w:cs="Times New Roman"/>
          <w:sz w:val="24"/>
          <w:szCs w:val="24"/>
          <w:lang w:val="uk-UA"/>
        </w:rPr>
        <w:t>цифровізації</w:t>
      </w:r>
      <w:proofErr w:type="spellEnd"/>
      <w:r w:rsidRPr="00322050">
        <w:rPr>
          <w:rFonts w:ascii="Times New Roman" w:hAnsi="Times New Roman" w:cs="Times New Roman"/>
          <w:sz w:val="24"/>
          <w:szCs w:val="24"/>
          <w:lang w:val="uk-UA"/>
        </w:rPr>
        <w:t xml:space="preserve"> як для безпосередніх платників податків, так і для держави в цілому. </w:t>
      </w:r>
    </w:p>
    <w:p w14:paraId="5F174934" w14:textId="77777777" w:rsidR="00766477" w:rsidRPr="00322050" w:rsidRDefault="00766477" w:rsidP="00402F1A">
      <w:pPr>
        <w:numPr>
          <w:ilvl w:val="0"/>
          <w:numId w:val="82"/>
        </w:numPr>
        <w:tabs>
          <w:tab w:val="clear" w:pos="720"/>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Окреслення системних проблем, бар’єрів та викликів, що виникають під час цифрової трансформації податкової сфери у кризових умовах. </w:t>
      </w:r>
    </w:p>
    <w:p w14:paraId="1B603A5E" w14:textId="77777777" w:rsidR="00766477" w:rsidRPr="00322050" w:rsidRDefault="00766477" w:rsidP="00402F1A">
      <w:pPr>
        <w:numPr>
          <w:ilvl w:val="0"/>
          <w:numId w:val="82"/>
        </w:numPr>
        <w:tabs>
          <w:tab w:val="clear" w:pos="720"/>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Наукове обґрунтування перспектив та стратегічних орієнтирів розбудови цілісної сервісної моделі ДПС в Україні. </w:t>
      </w:r>
    </w:p>
    <w:p w14:paraId="55ABDFE5"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Глибока </w:t>
      </w:r>
      <w:proofErr w:type="spellStart"/>
      <w:r w:rsidRPr="00322050">
        <w:rPr>
          <w:rFonts w:ascii="Times New Roman" w:hAnsi="Times New Roman" w:cs="Times New Roman"/>
          <w:sz w:val="24"/>
          <w:szCs w:val="24"/>
          <w:lang w:val="uk-UA"/>
        </w:rPr>
        <w:t>цифровізація</w:t>
      </w:r>
      <w:proofErr w:type="spellEnd"/>
      <w:r w:rsidRPr="00322050">
        <w:rPr>
          <w:rFonts w:ascii="Times New Roman" w:hAnsi="Times New Roman" w:cs="Times New Roman"/>
          <w:sz w:val="24"/>
          <w:szCs w:val="24"/>
          <w:lang w:val="uk-UA"/>
        </w:rPr>
        <w:t xml:space="preserve"> податкового адміністрування виступає сьогодні базовим фундаментом і ключовим чинником модернізації податкової системи України в цілому [6]. Системне впровадження інноваційних електронних сервісів забезпечує кардинальне спрощення ключових процедур: від автоматизованого подання регламентованої звітності та дистанційної сплати податкових зобов’язань до оперативного отримання індивідуальних консультацій та безперешкодного доступу до відкритих державних інформаційних масивів. </w:t>
      </w:r>
    </w:p>
    <w:p w14:paraId="3DB9336D"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Практичне використання Електронного кабінету платника, інтеграція інтелектуальних систем обробки великих даних (</w:t>
      </w:r>
      <w:proofErr w:type="spellStart"/>
      <w:r w:rsidRPr="00322050">
        <w:rPr>
          <w:rFonts w:ascii="Times New Roman" w:hAnsi="Times New Roman" w:cs="Times New Roman"/>
          <w:sz w:val="24"/>
          <w:szCs w:val="24"/>
          <w:lang w:val="uk-UA"/>
        </w:rPr>
        <w:t>Big</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Data</w:t>
      </w:r>
      <w:proofErr w:type="spellEnd"/>
      <w:r w:rsidRPr="00322050">
        <w:rPr>
          <w:rFonts w:ascii="Times New Roman" w:hAnsi="Times New Roman" w:cs="Times New Roman"/>
          <w:sz w:val="24"/>
          <w:szCs w:val="24"/>
          <w:lang w:val="uk-UA"/>
        </w:rPr>
        <w:t xml:space="preserve">), розширення каналів онлайн-комунікації та функціонування багатокомпонентних цифрових платформ безпосередньо сприяють досягненню високого рівня прозорості в діяльності податкових органів, нівелюванню суб’єктивних бюрократичних процедур, ліквідації корупційних ризиків та суттєвому скороченню фінансових і часових витрат суб'єктів господарювання. </w:t>
      </w:r>
    </w:p>
    <w:p w14:paraId="04F6B145"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У межах розробки та практичного впровадження архітектури </w:t>
      </w:r>
      <w:proofErr w:type="spellStart"/>
      <w:r w:rsidRPr="00322050">
        <w:rPr>
          <w:rFonts w:ascii="Times New Roman" w:hAnsi="Times New Roman" w:cs="Times New Roman"/>
          <w:sz w:val="24"/>
          <w:szCs w:val="24"/>
          <w:lang w:val="uk-UA"/>
        </w:rPr>
        <w:t>сервісно</w:t>
      </w:r>
      <w:proofErr w:type="spellEnd"/>
      <w:r w:rsidRPr="00322050">
        <w:rPr>
          <w:rFonts w:ascii="Times New Roman" w:hAnsi="Times New Roman" w:cs="Times New Roman"/>
          <w:sz w:val="24"/>
          <w:szCs w:val="24"/>
          <w:lang w:val="uk-UA"/>
        </w:rPr>
        <w:t>-орієнтованої моделі податкової служби нами було виокремлено ключові компоненти та взаємозв’язки цієї системи, які графічно інтегровано у загальну модель (рис. 1).</w:t>
      </w:r>
    </w:p>
    <w:p w14:paraId="06FB6149"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p>
    <w:p w14:paraId="74CFF05A" w14:textId="77777777" w:rsidR="00766477" w:rsidRPr="00322050" w:rsidRDefault="00766477" w:rsidP="00402F1A">
      <w:pPr>
        <w:autoSpaceDE w:val="0"/>
        <w:autoSpaceDN w:val="0"/>
        <w:adjustRightInd w:val="0"/>
        <w:spacing w:after="0" w:line="240" w:lineRule="auto"/>
        <w:jc w:val="both"/>
        <w:rPr>
          <w:rFonts w:ascii="Times New Roman" w:hAnsi="Times New Roman" w:cs="Times New Roman"/>
          <w:sz w:val="24"/>
          <w:szCs w:val="24"/>
          <w:lang w:val="uk-UA"/>
        </w:rPr>
      </w:pPr>
      <w:r w:rsidRPr="00322050">
        <w:rPr>
          <w:rFonts w:ascii="Times New Roman" w:hAnsi="Times New Roman" w:cs="Times New Roman"/>
          <w:noProof/>
          <w:sz w:val="24"/>
          <w:szCs w:val="24"/>
          <w:lang w:eastAsia="ru-RU"/>
        </w:rPr>
        <w:drawing>
          <wp:inline distT="0" distB="0" distL="0" distR="0" wp14:anchorId="4561D792" wp14:editId="5597C5D8">
            <wp:extent cx="6120130" cy="3139440"/>
            <wp:effectExtent l="0" t="0" r="0" b="3810"/>
            <wp:docPr id="19" name="Місце для вмісту 3">
              <a:extLst xmlns:a="http://schemas.openxmlformats.org/drawingml/2006/main">
                <a:ext uri="{FF2B5EF4-FFF2-40B4-BE49-F238E27FC236}">
                  <a16:creationId xmlns:a16="http://schemas.microsoft.com/office/drawing/2014/main" id="{B90E2F2F-4ABD-4A06-A3F7-9A685174A9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Місце для вмісту 3">
                      <a:extLst>
                        <a:ext uri="{FF2B5EF4-FFF2-40B4-BE49-F238E27FC236}">
                          <a16:creationId xmlns:a16="http://schemas.microsoft.com/office/drawing/2014/main" id="{B90E2F2F-4ABD-4A06-A3F7-9A685174A90A}"/>
                        </a:ext>
                      </a:extLst>
                    </pic:cNvPr>
                    <pic:cNvPicPr>
                      <a:picLocks noGrp="1" noChangeAspect="1"/>
                    </pic:cNvPicPr>
                  </pic:nvPicPr>
                  <pic:blipFill>
                    <a:blip r:embed="rId83"/>
                    <a:stretch>
                      <a:fillRect/>
                    </a:stretch>
                  </pic:blipFill>
                  <pic:spPr>
                    <a:xfrm>
                      <a:off x="0" y="0"/>
                      <a:ext cx="6120130" cy="3139440"/>
                    </a:xfrm>
                    <a:prstGeom prst="rect">
                      <a:avLst/>
                    </a:prstGeom>
                  </pic:spPr>
                </pic:pic>
              </a:graphicData>
            </a:graphic>
          </wp:inline>
        </w:drawing>
      </w:r>
    </w:p>
    <w:p w14:paraId="6844ADCB"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Рис. 1.</w:t>
      </w:r>
      <w:r w:rsidRPr="00322050">
        <w:rPr>
          <w:rFonts w:ascii="Times New Roman" w:hAnsi="Times New Roman" w:cs="Times New Roman"/>
          <w:sz w:val="24"/>
          <w:szCs w:val="24"/>
          <w:lang w:val="uk-UA"/>
        </w:rPr>
        <w:t xml:space="preserve"> </w:t>
      </w:r>
      <w:proofErr w:type="spellStart"/>
      <w:r w:rsidRPr="00402F1A">
        <w:rPr>
          <w:rFonts w:ascii="Times New Roman" w:hAnsi="Times New Roman" w:cs="Times New Roman"/>
          <w:sz w:val="24"/>
          <w:szCs w:val="24"/>
          <w:lang w:val="uk-UA"/>
        </w:rPr>
        <w:t>Сервісно-ориєнтована</w:t>
      </w:r>
      <w:proofErr w:type="spellEnd"/>
      <w:r w:rsidRPr="00402F1A">
        <w:rPr>
          <w:rFonts w:ascii="Times New Roman" w:hAnsi="Times New Roman" w:cs="Times New Roman"/>
          <w:sz w:val="24"/>
          <w:szCs w:val="24"/>
          <w:lang w:val="uk-UA"/>
        </w:rPr>
        <w:t xml:space="preserve"> модель податкової служби в умовах </w:t>
      </w:r>
      <w:proofErr w:type="spellStart"/>
      <w:r w:rsidRPr="00402F1A">
        <w:rPr>
          <w:rFonts w:ascii="Times New Roman" w:hAnsi="Times New Roman" w:cs="Times New Roman"/>
          <w:sz w:val="24"/>
          <w:szCs w:val="24"/>
          <w:lang w:val="uk-UA"/>
        </w:rPr>
        <w:t>цифровізації</w:t>
      </w:r>
      <w:proofErr w:type="spellEnd"/>
    </w:p>
    <w:p w14:paraId="2DCC43C0"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 xml:space="preserve">Джерело: </w:t>
      </w:r>
      <w:r w:rsidRPr="00402F1A">
        <w:rPr>
          <w:rFonts w:ascii="Times New Roman" w:hAnsi="Times New Roman" w:cs="Times New Roman"/>
          <w:sz w:val="24"/>
          <w:szCs w:val="24"/>
          <w:lang w:val="uk-UA"/>
        </w:rPr>
        <w:t xml:space="preserve">розроблено авторами із використанням генеративного ШІ </w:t>
      </w:r>
      <w:proofErr w:type="spellStart"/>
      <w:r w:rsidRPr="00402F1A">
        <w:rPr>
          <w:rFonts w:ascii="Times New Roman" w:hAnsi="Times New Roman" w:cs="Times New Roman"/>
          <w:sz w:val="24"/>
          <w:szCs w:val="24"/>
          <w:lang w:val="uk-UA"/>
        </w:rPr>
        <w:t>Gemini</w:t>
      </w:r>
      <w:proofErr w:type="spellEnd"/>
      <w:r w:rsidRPr="00402F1A">
        <w:rPr>
          <w:rFonts w:ascii="Times New Roman" w:hAnsi="Times New Roman" w:cs="Times New Roman"/>
          <w:sz w:val="24"/>
          <w:szCs w:val="24"/>
          <w:lang w:val="uk-UA"/>
        </w:rPr>
        <w:t xml:space="preserve"> (2026)</w:t>
      </w:r>
    </w:p>
    <w:p w14:paraId="104FF206"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p>
    <w:p w14:paraId="6604786A"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Представлена концептуальна схема наочно демонструє ієрархічну та функціональну архітектуру взаємодії елементів нової сервісної моделі. На Цільовому рівні (Стратегічна мета) визначено головний орієнтир — розбудову </w:t>
      </w:r>
      <w:proofErr w:type="spellStart"/>
      <w:r w:rsidRPr="00322050">
        <w:rPr>
          <w:rFonts w:ascii="Times New Roman" w:hAnsi="Times New Roman" w:cs="Times New Roman"/>
          <w:sz w:val="24"/>
          <w:szCs w:val="24"/>
          <w:lang w:val="uk-UA"/>
        </w:rPr>
        <w:t>сервісно</w:t>
      </w:r>
      <w:proofErr w:type="spellEnd"/>
      <w:r w:rsidRPr="00322050">
        <w:rPr>
          <w:rFonts w:ascii="Times New Roman" w:hAnsi="Times New Roman" w:cs="Times New Roman"/>
          <w:sz w:val="24"/>
          <w:szCs w:val="24"/>
          <w:lang w:val="uk-UA"/>
        </w:rPr>
        <w:t xml:space="preserve">-орієнтованої служби, яка забезпечує високу якість послуг, довіру платників, стимулювання добровільного виконання зобов’язань та ефективну цифрову взаємодію за вектором «держава – платник». </w:t>
      </w:r>
    </w:p>
    <w:p w14:paraId="548C691A"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Досягнення зазначеної мети розгортається через Ключові компоненти моделі, які містять наступні стратегічні вектори: </w:t>
      </w:r>
    </w:p>
    <w:p w14:paraId="29A8E82F" w14:textId="77777777" w:rsidR="00766477" w:rsidRPr="00322050" w:rsidRDefault="00766477" w:rsidP="00402F1A">
      <w:pPr>
        <w:numPr>
          <w:ilvl w:val="0"/>
          <w:numId w:val="83"/>
        </w:numPr>
        <w:tabs>
          <w:tab w:val="clear" w:pos="720"/>
          <w:tab w:val="num" w:pos="851"/>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комунікаційна компетентність персоналу — фокусується на розвитку </w:t>
      </w:r>
      <w:proofErr w:type="spellStart"/>
      <w:r w:rsidRPr="00322050">
        <w:rPr>
          <w:rFonts w:ascii="Times New Roman" w:hAnsi="Times New Roman" w:cs="Times New Roman"/>
          <w:sz w:val="24"/>
          <w:szCs w:val="24"/>
          <w:lang w:val="uk-UA"/>
        </w:rPr>
        <w:t>клієнтоорієнтованості</w:t>
      </w:r>
      <w:proofErr w:type="spellEnd"/>
      <w:r w:rsidRPr="00322050">
        <w:rPr>
          <w:rFonts w:ascii="Times New Roman" w:hAnsi="Times New Roman" w:cs="Times New Roman"/>
          <w:sz w:val="24"/>
          <w:szCs w:val="24"/>
          <w:lang w:val="uk-UA"/>
        </w:rPr>
        <w:t xml:space="preserve"> та впровадженні високих етичних стандартів обслуговування;</w:t>
      </w:r>
    </w:p>
    <w:p w14:paraId="4FE00F77" w14:textId="77777777" w:rsidR="00766477" w:rsidRPr="00322050" w:rsidRDefault="00766477" w:rsidP="00402F1A">
      <w:pPr>
        <w:numPr>
          <w:ilvl w:val="0"/>
          <w:numId w:val="83"/>
        </w:numPr>
        <w:tabs>
          <w:tab w:val="clear" w:pos="720"/>
          <w:tab w:val="num" w:pos="851"/>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система зворотного зв’язку — базується на аналітиці звернень та швидкому реагуванні на запити користувачів; </w:t>
      </w:r>
    </w:p>
    <w:p w14:paraId="61BE3181" w14:textId="77777777" w:rsidR="00766477" w:rsidRPr="00322050" w:rsidRDefault="00766477" w:rsidP="00402F1A">
      <w:pPr>
        <w:numPr>
          <w:ilvl w:val="0"/>
          <w:numId w:val="83"/>
        </w:numPr>
        <w:tabs>
          <w:tab w:val="clear" w:pos="720"/>
          <w:tab w:val="num" w:pos="851"/>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інформаційна підтримка — покликана забезпечити превентивне інформування та доступність цифрових інструкцій;</w:t>
      </w:r>
    </w:p>
    <w:p w14:paraId="587E0392" w14:textId="77777777" w:rsidR="00766477" w:rsidRPr="00322050" w:rsidRDefault="00766477" w:rsidP="00402F1A">
      <w:pPr>
        <w:numPr>
          <w:ilvl w:val="0"/>
          <w:numId w:val="83"/>
        </w:numPr>
        <w:tabs>
          <w:tab w:val="clear" w:pos="720"/>
          <w:tab w:val="num" w:pos="851"/>
        </w:tabs>
        <w:autoSpaceDE w:val="0"/>
        <w:autoSpaceDN w:val="0"/>
        <w:adjustRightInd w:val="0"/>
        <w:spacing w:after="0" w:line="240" w:lineRule="auto"/>
        <w:ind w:left="0"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цифрова грамотність населення — реалізується через запуск спеціалізованих освітніх програм, тренінгів та популяризацію безпосередньої роботи користувачів із Електронним кабінетом. </w:t>
      </w:r>
    </w:p>
    <w:p w14:paraId="755BCC7B"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Усі ці компоненти тісно взаємопов’язані та спираються на Механізм реалізації моделі, що складається з відповідних операційних блоків (кадрового, комунікаційного, інформаційного та освітнього), які в сукупності утворюють Єдину сервісну екосистему. Логічним завершенням схеми є блок Очікуваних результатів впровадження, орієнтований на зростання суспільної довіри, мінімізацію регуляторних бар’єрів та формування стійкої сервісної культури. </w:t>
      </w:r>
    </w:p>
    <w:p w14:paraId="5DC07FB8"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Особливого значення в цьому контексті набуває системна розбудова внутрішньої сервісної культури безпосередньо всередині структури податкових органів. Адже підсумкова ефективність функціонування модернізованої податкової служби має вимірюватися та оцінюватися не лише валовими фіскальними показниками мобілізації грошових надходжень до бюджетів, а й рівнем реальної задоволеності суб’єктів господарювання якістю отриманих послуг. З огляду на це пріоритетними завданнями є розвиток комунікаційних навичок службовців, постійне вдосконалення каналів зворотного зв'язку та планомірне підвищення рівня цифрової грамотності різних верств населення. </w:t>
      </w:r>
    </w:p>
    <w:p w14:paraId="3CF0AB8E"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Необхідність таких реформ гостро відчувається і на практиці. За оцінками керівництва Державної податкової служби України, модернізація багатьох цифрових інструментів, зокрема інтерфейсу Електронного кабінету, є давнім та актуальним запитом з боку бізнес-спільноти, яка потребує більш сучасних та ергономічних рішень [7]. Трансформація цих інструментів у максимально зручний, інтуїтивно зрозумілий та орієнтований на користувача формат визначена наразі одним із головних пріоритетів для управлінської команди ДПС на найближчу перспективу. </w:t>
      </w:r>
    </w:p>
    <w:p w14:paraId="77F24E22"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Отже, проведене дослідження підтверджує, що трансформація податкових органів із фіскального інституту контролю у сервісного партнера є об’єктивною вимогою сучасної цифрової епохи. Побудована </w:t>
      </w:r>
      <w:proofErr w:type="spellStart"/>
      <w:r w:rsidRPr="00322050">
        <w:rPr>
          <w:rFonts w:ascii="Times New Roman" w:hAnsi="Times New Roman" w:cs="Times New Roman"/>
          <w:sz w:val="24"/>
          <w:szCs w:val="24"/>
          <w:lang w:val="uk-UA"/>
        </w:rPr>
        <w:t>сервісно</w:t>
      </w:r>
      <w:proofErr w:type="spellEnd"/>
      <w:r w:rsidRPr="00322050">
        <w:rPr>
          <w:rFonts w:ascii="Times New Roman" w:hAnsi="Times New Roman" w:cs="Times New Roman"/>
          <w:sz w:val="24"/>
          <w:szCs w:val="24"/>
          <w:lang w:val="uk-UA"/>
        </w:rPr>
        <w:t xml:space="preserve">-орієнтована модель, що поєднує розвиток кадрового потенціалу, інтелектуальну аналітику зворотного зв'язку та підвищення цифрової обізнаності громадян, здатна забезпечити баланс інтересів держави та бізнесу. Перспективи подальших досліджень у цьому напрямі полягають у детальному вивченні міжнародного досвіду впровадження технологій штучного інтелекту для автоматизації податкового консалтингу та оптимізації процедур ризик-менеджменту. </w:t>
      </w:r>
    </w:p>
    <w:p w14:paraId="28D0B4EF" w14:textId="77777777" w:rsidR="00766477" w:rsidRPr="00322050" w:rsidRDefault="00766477" w:rsidP="00402F1A">
      <w:pPr>
        <w:autoSpaceDE w:val="0"/>
        <w:autoSpaceDN w:val="0"/>
        <w:adjustRightInd w:val="0"/>
        <w:spacing w:after="0" w:line="240" w:lineRule="auto"/>
        <w:ind w:firstLine="357"/>
        <w:jc w:val="both"/>
        <w:rPr>
          <w:rFonts w:ascii="Times New Roman" w:hAnsi="Times New Roman" w:cs="Times New Roman"/>
          <w:b/>
          <w:bCs/>
          <w:sz w:val="24"/>
          <w:szCs w:val="24"/>
          <w:lang w:val="uk-UA"/>
        </w:rPr>
      </w:pPr>
    </w:p>
    <w:p w14:paraId="188870F3" w14:textId="1DBE682E" w:rsidR="00766477" w:rsidRPr="00402F1A" w:rsidRDefault="00766477" w:rsidP="00402F1A">
      <w:pPr>
        <w:autoSpaceDE w:val="0"/>
        <w:autoSpaceDN w:val="0"/>
        <w:adjustRightInd w:val="0"/>
        <w:spacing w:after="0" w:line="240" w:lineRule="auto"/>
        <w:ind w:firstLine="357"/>
        <w:jc w:val="both"/>
        <w:rPr>
          <w:rFonts w:ascii="Times New Roman" w:hAnsi="Times New Roman" w:cs="Times New Roman"/>
          <w:sz w:val="24"/>
          <w:szCs w:val="24"/>
          <w:lang w:val="uk-UA"/>
        </w:rPr>
      </w:pPr>
      <w:r w:rsidRPr="00402F1A">
        <w:rPr>
          <w:rFonts w:ascii="Times New Roman" w:hAnsi="Times New Roman" w:cs="Times New Roman"/>
          <w:b/>
          <w:bCs/>
          <w:sz w:val="24"/>
          <w:szCs w:val="24"/>
          <w:lang w:val="uk-UA"/>
        </w:rPr>
        <w:t>Список використаних джерел</w:t>
      </w:r>
      <w:r w:rsidR="00402F1A" w:rsidRPr="00402F1A">
        <w:rPr>
          <w:rFonts w:ascii="Times New Roman" w:hAnsi="Times New Roman" w:cs="Times New Roman"/>
          <w:b/>
          <w:bCs/>
          <w:sz w:val="24"/>
          <w:szCs w:val="24"/>
          <w:lang w:val="uk-UA"/>
        </w:rPr>
        <w:t xml:space="preserve">: 1. </w:t>
      </w:r>
      <w:r w:rsidRPr="00402F1A">
        <w:rPr>
          <w:rFonts w:ascii="Times New Roman" w:hAnsi="Times New Roman" w:cs="Times New Roman"/>
          <w:sz w:val="24"/>
          <w:szCs w:val="24"/>
          <w:lang w:val="uk-UA"/>
        </w:rPr>
        <w:t>Державна податкова служба України. Наразі 97,5 % послуг ДПС надаються в електронній формі – створюється комплекс нових рішень. URL: https://tax.gov.ua/media-tsentr/novini/928994.html (дата звернення: 29.04.2026).</w:t>
      </w:r>
      <w:r w:rsidR="00402F1A"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2. </w:t>
      </w:r>
      <w:r w:rsidRPr="00402F1A">
        <w:rPr>
          <w:rFonts w:ascii="Times New Roman" w:hAnsi="Times New Roman" w:cs="Times New Roman"/>
          <w:sz w:val="24"/>
          <w:szCs w:val="24"/>
          <w:lang w:val="uk-UA"/>
        </w:rPr>
        <w:t>Електронні сервіси. Державна податкова служба України. URL: https://tax.gov.ua/diyalnist-/elektronnyi-servisi/ (дата звернення: 29.04.2026).</w:t>
      </w:r>
      <w:r w:rsidR="00402F1A"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3. </w:t>
      </w:r>
      <w:r w:rsidRPr="00402F1A">
        <w:rPr>
          <w:rFonts w:ascii="Times New Roman" w:hAnsi="Times New Roman" w:cs="Times New Roman"/>
          <w:sz w:val="24"/>
          <w:szCs w:val="24"/>
          <w:lang w:val="uk-UA"/>
        </w:rPr>
        <w:t xml:space="preserve">Державна податкова служба України. Повідомлення </w:t>
      </w:r>
      <w:r w:rsidRPr="00402F1A">
        <w:rPr>
          <w:rFonts w:ascii="Times New Roman" w:hAnsi="Times New Roman" w:cs="Times New Roman"/>
          <w:sz w:val="24"/>
          <w:szCs w:val="24"/>
          <w:lang w:val="uk-UA"/>
        </w:rPr>
        <w:lastRenderedPageBreak/>
        <w:t>про приєднання України до багатосторонньої угоди про автоматичний обмін фінансовою інформацією (CRS). URL: https://tax.gov.ua/baneryi/crs/povidomlennya/829108.html (дата звернення: 29.04.2026).</w:t>
      </w:r>
      <w:r w:rsidR="00402F1A"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4. </w:t>
      </w:r>
      <w:proofErr w:type="spellStart"/>
      <w:r w:rsidRPr="00402F1A">
        <w:rPr>
          <w:rFonts w:ascii="Times New Roman" w:hAnsi="Times New Roman" w:cs="Times New Roman"/>
          <w:sz w:val="24"/>
          <w:szCs w:val="24"/>
          <w:lang w:val="uk-UA"/>
        </w:rPr>
        <w:t>Мащенко</w:t>
      </w:r>
      <w:proofErr w:type="spellEnd"/>
      <w:r w:rsidRPr="00402F1A">
        <w:rPr>
          <w:rFonts w:ascii="Times New Roman" w:hAnsi="Times New Roman" w:cs="Times New Roman"/>
          <w:sz w:val="24"/>
          <w:szCs w:val="24"/>
          <w:lang w:val="uk-UA"/>
        </w:rPr>
        <w:t xml:space="preserve"> О. В., Козаченко Ю. П. Запровадження процесу </w:t>
      </w:r>
      <w:proofErr w:type="spellStart"/>
      <w:r w:rsidRPr="00402F1A">
        <w:rPr>
          <w:rFonts w:ascii="Times New Roman" w:hAnsi="Times New Roman" w:cs="Times New Roman"/>
          <w:sz w:val="24"/>
          <w:szCs w:val="24"/>
          <w:lang w:val="uk-UA"/>
        </w:rPr>
        <w:t>цифровізації</w:t>
      </w:r>
      <w:proofErr w:type="spellEnd"/>
      <w:r w:rsidRPr="00402F1A">
        <w:rPr>
          <w:rFonts w:ascii="Times New Roman" w:hAnsi="Times New Roman" w:cs="Times New Roman"/>
          <w:sz w:val="24"/>
          <w:szCs w:val="24"/>
          <w:lang w:val="uk-UA"/>
        </w:rPr>
        <w:t xml:space="preserve"> у діяльність органів державної податкової служби. Право та державне управління. 2023. №3. DOI: </w:t>
      </w:r>
      <w:hyperlink r:id="rId84" w:history="1">
        <w:r w:rsidR="00402F1A" w:rsidRPr="00402F1A">
          <w:rPr>
            <w:rStyle w:val="a5"/>
            <w:rFonts w:ascii="Times New Roman" w:hAnsi="Times New Roman" w:cs="Times New Roman"/>
            <w:color w:val="auto"/>
            <w:sz w:val="24"/>
            <w:szCs w:val="24"/>
            <w:lang w:val="uk-UA"/>
          </w:rPr>
          <w:t>https://doi.org/10.32782/pdu.2023.3.15</w:t>
        </w:r>
      </w:hyperlink>
      <w:r w:rsidR="00402F1A"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5. </w:t>
      </w:r>
      <w:r w:rsidRPr="00402F1A">
        <w:rPr>
          <w:rFonts w:ascii="Times New Roman" w:hAnsi="Times New Roman" w:cs="Times New Roman"/>
          <w:sz w:val="24"/>
          <w:szCs w:val="24"/>
          <w:lang w:val="uk-UA"/>
        </w:rPr>
        <w:t xml:space="preserve">Тимошенко, А. (2025). Електронні сервіси податкової адміністрації як чинник прозорості та довіри бізнесу. Економіка та суспільство, (79). </w:t>
      </w:r>
      <w:hyperlink r:id="rId85" w:history="1">
        <w:r w:rsidR="00402F1A" w:rsidRPr="00402F1A">
          <w:rPr>
            <w:rStyle w:val="a5"/>
            <w:rFonts w:ascii="Times New Roman" w:hAnsi="Times New Roman" w:cs="Times New Roman"/>
            <w:color w:val="auto"/>
            <w:sz w:val="24"/>
            <w:szCs w:val="24"/>
            <w:lang w:val="uk-UA"/>
          </w:rPr>
          <w:t>https://doi.org/10.32782/2524-0072/2025-79-171</w:t>
        </w:r>
      </w:hyperlink>
      <w:r w:rsidR="00402F1A"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6. </w:t>
      </w:r>
      <w:r w:rsidRPr="00402F1A">
        <w:rPr>
          <w:rFonts w:ascii="Times New Roman" w:hAnsi="Times New Roman" w:cs="Times New Roman"/>
          <w:sz w:val="24"/>
          <w:szCs w:val="24"/>
          <w:lang w:val="uk-UA"/>
        </w:rPr>
        <w:t xml:space="preserve">Податковий кодекс України : Кодекс України від 02.12.2010 № 2755-VI : станом на 1 </w:t>
      </w:r>
      <w:proofErr w:type="spellStart"/>
      <w:r w:rsidRPr="00402F1A">
        <w:rPr>
          <w:rFonts w:ascii="Times New Roman" w:hAnsi="Times New Roman" w:cs="Times New Roman"/>
          <w:sz w:val="24"/>
          <w:szCs w:val="24"/>
          <w:lang w:val="uk-UA"/>
        </w:rPr>
        <w:t>жовт</w:t>
      </w:r>
      <w:proofErr w:type="spellEnd"/>
      <w:r w:rsidRPr="00402F1A">
        <w:rPr>
          <w:rFonts w:ascii="Times New Roman" w:hAnsi="Times New Roman" w:cs="Times New Roman"/>
          <w:sz w:val="24"/>
          <w:szCs w:val="24"/>
          <w:lang w:val="uk-UA"/>
        </w:rPr>
        <w:t xml:space="preserve">. 2024 р. URL: </w:t>
      </w:r>
      <w:hyperlink r:id="rId86" w:tgtFrame="_blank" w:history="1">
        <w:r w:rsidRPr="00402F1A">
          <w:rPr>
            <w:rStyle w:val="a5"/>
            <w:rFonts w:ascii="Times New Roman" w:hAnsi="Times New Roman" w:cs="Times New Roman"/>
            <w:color w:val="auto"/>
            <w:sz w:val="24"/>
            <w:szCs w:val="24"/>
            <w:lang w:val="uk-UA"/>
          </w:rPr>
          <w:t>https://zakon.rada.gov.ua</w:t>
        </w:r>
      </w:hyperlink>
      <w:r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7. </w:t>
      </w:r>
      <w:r w:rsidRPr="00402F1A">
        <w:rPr>
          <w:rFonts w:ascii="Times New Roman" w:hAnsi="Times New Roman" w:cs="Times New Roman"/>
          <w:sz w:val="24"/>
          <w:szCs w:val="24"/>
          <w:lang w:val="uk-UA"/>
        </w:rPr>
        <w:t xml:space="preserve">Е-кабінет платника оновлять: ДПС запускає цифрову трансформацію. </w:t>
      </w:r>
      <w:r w:rsidRPr="00402F1A">
        <w:rPr>
          <w:rFonts w:ascii="Times New Roman" w:hAnsi="Times New Roman" w:cs="Times New Roman"/>
          <w:i/>
          <w:iCs/>
          <w:sz w:val="24"/>
          <w:szCs w:val="24"/>
          <w:lang w:val="uk-UA"/>
        </w:rPr>
        <w:t>7eminar.ua</w:t>
      </w:r>
      <w:r w:rsidRPr="00402F1A">
        <w:rPr>
          <w:rFonts w:ascii="Times New Roman" w:hAnsi="Times New Roman" w:cs="Times New Roman"/>
          <w:sz w:val="24"/>
          <w:szCs w:val="24"/>
          <w:lang w:val="uk-UA"/>
        </w:rPr>
        <w:t xml:space="preserve">. 2024. URL: </w:t>
      </w:r>
      <w:hyperlink r:id="rId87" w:tgtFrame="_blank" w:history="1">
        <w:r w:rsidRPr="00402F1A">
          <w:rPr>
            <w:rStyle w:val="a5"/>
            <w:rFonts w:ascii="Times New Roman" w:hAnsi="Times New Roman" w:cs="Times New Roman"/>
            <w:color w:val="auto"/>
            <w:sz w:val="24"/>
            <w:szCs w:val="24"/>
            <w:lang w:val="uk-UA"/>
          </w:rPr>
          <w:t>https://7eminar.ua/news/17549-novii-elektronnii-kabinet-podatkivci-zbirayut-propoziciyi</w:t>
        </w:r>
      </w:hyperlink>
      <w:r w:rsidRPr="00402F1A">
        <w:rPr>
          <w:rFonts w:ascii="Times New Roman" w:hAnsi="Times New Roman" w:cs="Times New Roman"/>
          <w:sz w:val="24"/>
          <w:szCs w:val="24"/>
          <w:lang w:val="uk-UA"/>
        </w:rPr>
        <w:t xml:space="preserve">. </w:t>
      </w:r>
      <w:r w:rsidR="00402F1A" w:rsidRPr="00402F1A">
        <w:rPr>
          <w:rFonts w:ascii="Times New Roman" w:hAnsi="Times New Roman" w:cs="Times New Roman"/>
          <w:b/>
          <w:bCs/>
          <w:sz w:val="24"/>
          <w:szCs w:val="24"/>
          <w:lang w:val="uk-UA"/>
        </w:rPr>
        <w:t xml:space="preserve">8. </w:t>
      </w:r>
      <w:proofErr w:type="spellStart"/>
      <w:r w:rsidRPr="00402F1A">
        <w:rPr>
          <w:rFonts w:ascii="Times New Roman" w:hAnsi="Times New Roman" w:cs="Times New Roman"/>
          <w:sz w:val="24"/>
          <w:szCs w:val="24"/>
          <w:lang w:val="uk-UA"/>
        </w:rPr>
        <w:t>Google</w:t>
      </w:r>
      <w:proofErr w:type="spellEnd"/>
      <w:r w:rsidRPr="00402F1A">
        <w:rPr>
          <w:rFonts w:ascii="Times New Roman" w:hAnsi="Times New Roman" w:cs="Times New Roman"/>
          <w:sz w:val="24"/>
          <w:szCs w:val="24"/>
          <w:lang w:val="uk-UA"/>
        </w:rPr>
        <w:t xml:space="preserve">. (2026). </w:t>
      </w:r>
      <w:proofErr w:type="spellStart"/>
      <w:r w:rsidRPr="00402F1A">
        <w:rPr>
          <w:rFonts w:ascii="Times New Roman" w:hAnsi="Times New Roman" w:cs="Times New Roman"/>
          <w:i/>
          <w:iCs/>
          <w:sz w:val="24"/>
          <w:szCs w:val="24"/>
          <w:lang w:val="uk-UA"/>
        </w:rPr>
        <w:t>Gemini</w:t>
      </w:r>
      <w:proofErr w:type="spellEnd"/>
      <w:r w:rsidRPr="00402F1A">
        <w:rPr>
          <w:rFonts w:ascii="Times New Roman" w:hAnsi="Times New Roman" w:cs="Times New Roman"/>
          <w:sz w:val="24"/>
          <w:szCs w:val="24"/>
          <w:lang w:val="uk-UA"/>
        </w:rPr>
        <w:t xml:space="preserve"> (Версія від 17 квітня) [Крупна </w:t>
      </w:r>
      <w:proofErr w:type="spellStart"/>
      <w:r w:rsidRPr="00402F1A">
        <w:rPr>
          <w:rFonts w:ascii="Times New Roman" w:hAnsi="Times New Roman" w:cs="Times New Roman"/>
          <w:sz w:val="24"/>
          <w:szCs w:val="24"/>
          <w:lang w:val="uk-UA"/>
        </w:rPr>
        <w:t>мовна</w:t>
      </w:r>
      <w:proofErr w:type="spellEnd"/>
      <w:r w:rsidRPr="00402F1A">
        <w:rPr>
          <w:rFonts w:ascii="Times New Roman" w:hAnsi="Times New Roman" w:cs="Times New Roman"/>
          <w:sz w:val="24"/>
          <w:szCs w:val="24"/>
          <w:lang w:val="uk-UA"/>
        </w:rPr>
        <w:t xml:space="preserve"> модель]. </w:t>
      </w:r>
      <w:hyperlink r:id="rId88" w:tgtFrame="_blank" w:history="1">
        <w:r w:rsidRPr="00402F1A">
          <w:rPr>
            <w:rStyle w:val="a5"/>
            <w:rFonts w:ascii="Times New Roman" w:hAnsi="Times New Roman" w:cs="Times New Roman"/>
            <w:color w:val="auto"/>
            <w:sz w:val="24"/>
            <w:szCs w:val="24"/>
            <w:lang w:val="uk-UA"/>
          </w:rPr>
          <w:t>https://gemini.google.com/</w:t>
        </w:r>
      </w:hyperlink>
      <w:r w:rsidRPr="00402F1A">
        <w:rPr>
          <w:rFonts w:ascii="Times New Roman" w:hAnsi="Times New Roman" w:cs="Times New Roman"/>
          <w:sz w:val="24"/>
          <w:szCs w:val="24"/>
          <w:lang w:val="uk-UA"/>
        </w:rPr>
        <w:t xml:space="preserve">. </w:t>
      </w:r>
    </w:p>
    <w:p w14:paraId="01EE5852" w14:textId="2FBF0081" w:rsidR="00D5464A" w:rsidRPr="00402F1A" w:rsidRDefault="00D5464A" w:rsidP="00402F1A">
      <w:pPr>
        <w:shd w:val="clear" w:color="auto" w:fill="FFFFFF"/>
        <w:tabs>
          <w:tab w:val="left" w:pos="-4820"/>
        </w:tabs>
        <w:spacing w:after="0" w:line="240" w:lineRule="auto"/>
        <w:ind w:firstLine="357"/>
        <w:jc w:val="both"/>
        <w:rPr>
          <w:rFonts w:ascii="Times New Roman" w:eastAsia="Times New Roman" w:hAnsi="Times New Roman" w:cs="Times New Roman"/>
          <w:sz w:val="24"/>
          <w:szCs w:val="24"/>
          <w:lang w:val="uk-UA" w:eastAsia="uk-UA"/>
        </w:rPr>
      </w:pPr>
    </w:p>
    <w:p w14:paraId="70163568" w14:textId="77777777" w:rsidR="00D5464A" w:rsidRPr="00402F1A" w:rsidRDefault="00D5464A" w:rsidP="00402F1A">
      <w:pPr>
        <w:shd w:val="clear" w:color="auto" w:fill="FFFFFF"/>
        <w:tabs>
          <w:tab w:val="left" w:pos="-4820"/>
        </w:tabs>
        <w:spacing w:after="0" w:line="240" w:lineRule="auto"/>
        <w:ind w:firstLine="357"/>
        <w:jc w:val="both"/>
        <w:rPr>
          <w:rFonts w:ascii="Times New Roman" w:eastAsia="Times New Roman" w:hAnsi="Times New Roman" w:cs="Times New Roman"/>
          <w:sz w:val="24"/>
          <w:szCs w:val="24"/>
          <w:lang w:val="uk-UA" w:eastAsia="uk-UA"/>
        </w:rPr>
      </w:pPr>
    </w:p>
    <w:p w14:paraId="71899AB2" w14:textId="77777777" w:rsidR="00D5464A" w:rsidRPr="00322050" w:rsidRDefault="00D5464A" w:rsidP="00402F1A">
      <w:pPr>
        <w:shd w:val="clear" w:color="auto" w:fill="FFFFFF"/>
        <w:tabs>
          <w:tab w:val="left" w:pos="-4820"/>
        </w:tabs>
        <w:spacing w:after="0" w:line="240" w:lineRule="auto"/>
        <w:ind w:firstLine="357"/>
        <w:jc w:val="both"/>
        <w:rPr>
          <w:rFonts w:ascii="Times New Roman" w:eastAsia="Times New Roman" w:hAnsi="Times New Roman" w:cs="Times New Roman"/>
          <w:color w:val="000000" w:themeColor="text1"/>
          <w:sz w:val="24"/>
          <w:szCs w:val="24"/>
          <w:lang w:val="uk-UA" w:eastAsia="uk-UA"/>
        </w:rPr>
      </w:pPr>
    </w:p>
    <w:p w14:paraId="3A106A66" w14:textId="0DF7ABE1" w:rsidR="00143205" w:rsidRPr="00402F1A" w:rsidRDefault="00143205" w:rsidP="00402F1A">
      <w:pPr>
        <w:shd w:val="clear" w:color="auto" w:fill="FFFFFF"/>
        <w:tabs>
          <w:tab w:val="left" w:pos="-4820"/>
        </w:tabs>
        <w:spacing w:after="0" w:line="240" w:lineRule="auto"/>
        <w:ind w:firstLine="357"/>
        <w:jc w:val="both"/>
        <w:rPr>
          <w:rFonts w:ascii="Times New Roman" w:eastAsia="Times New Roman" w:hAnsi="Times New Roman" w:cs="Times New Roman"/>
          <w:i/>
          <w:iCs/>
          <w:color w:val="000000" w:themeColor="text1"/>
          <w:sz w:val="24"/>
          <w:szCs w:val="24"/>
          <w:lang w:val="uk-UA" w:eastAsia="uk-UA"/>
        </w:rPr>
      </w:pPr>
      <w:r w:rsidRPr="00402F1A">
        <w:rPr>
          <w:rFonts w:ascii="Times New Roman" w:eastAsia="Times New Roman" w:hAnsi="Times New Roman" w:cs="Times New Roman"/>
          <w:i/>
          <w:iCs/>
          <w:color w:val="000000" w:themeColor="text1"/>
          <w:sz w:val="24"/>
          <w:szCs w:val="24"/>
          <w:lang w:val="uk-UA" w:eastAsia="uk-UA"/>
        </w:rPr>
        <w:t xml:space="preserve">УДК: </w:t>
      </w:r>
      <w:r w:rsidRPr="00402F1A">
        <w:rPr>
          <w:rFonts w:ascii="Times New Roman" w:eastAsia="Times New Roman" w:hAnsi="Times New Roman" w:cs="Times New Roman"/>
          <w:i/>
          <w:iCs/>
          <w:sz w:val="24"/>
          <w:szCs w:val="24"/>
          <w:lang w:val="uk-UA" w:eastAsia="uk-UA"/>
        </w:rPr>
        <w:t>35.073.6</w:t>
      </w:r>
    </w:p>
    <w:p w14:paraId="22CE910A" w14:textId="77777777" w:rsidR="00143205" w:rsidRPr="00322050" w:rsidRDefault="00143205" w:rsidP="00402F1A">
      <w:pPr>
        <w:shd w:val="clear" w:color="auto" w:fill="FFFFFF"/>
        <w:tabs>
          <w:tab w:val="left" w:pos="-4820"/>
        </w:tabs>
        <w:spacing w:after="0" w:line="240" w:lineRule="auto"/>
        <w:ind w:firstLine="357"/>
        <w:jc w:val="both"/>
        <w:rPr>
          <w:rFonts w:ascii="Times New Roman" w:eastAsia="Times New Roman" w:hAnsi="Times New Roman" w:cs="Times New Roman"/>
          <w:color w:val="000000" w:themeColor="text1"/>
          <w:sz w:val="24"/>
          <w:szCs w:val="24"/>
          <w:lang w:val="uk-UA" w:eastAsia="uk-UA"/>
        </w:rPr>
      </w:pPr>
    </w:p>
    <w:p w14:paraId="12C878A7" w14:textId="2CAF7A43" w:rsidR="00143205" w:rsidRPr="0069241B" w:rsidRDefault="00143205" w:rsidP="00402F1A">
      <w:pPr>
        <w:shd w:val="clear" w:color="auto" w:fill="FFFFFF"/>
        <w:tabs>
          <w:tab w:val="left" w:pos="-4820"/>
        </w:tabs>
        <w:spacing w:after="0" w:line="240" w:lineRule="auto"/>
        <w:ind w:firstLine="357"/>
        <w:jc w:val="both"/>
        <w:rPr>
          <w:rFonts w:ascii="Times New Roman" w:eastAsia="Times New Roman" w:hAnsi="Times New Roman" w:cs="Times New Roman"/>
          <w:color w:val="000000" w:themeColor="text1"/>
          <w:sz w:val="24"/>
          <w:szCs w:val="24"/>
          <w:lang w:val="uk-UA" w:eastAsia="uk-UA"/>
        </w:rPr>
      </w:pPr>
      <w:proofErr w:type="spellStart"/>
      <w:r w:rsidRPr="0069241B">
        <w:rPr>
          <w:rFonts w:ascii="Times New Roman" w:eastAsia="Times New Roman" w:hAnsi="Times New Roman" w:cs="Times New Roman"/>
          <w:b/>
          <w:color w:val="000000" w:themeColor="text1"/>
          <w:sz w:val="24"/>
          <w:szCs w:val="24"/>
          <w:lang w:val="uk-UA" w:eastAsia="uk-UA"/>
        </w:rPr>
        <w:t>Савченок</w:t>
      </w:r>
      <w:proofErr w:type="spellEnd"/>
      <w:r w:rsidRPr="0069241B">
        <w:rPr>
          <w:rFonts w:ascii="Times New Roman" w:eastAsia="Times New Roman" w:hAnsi="Times New Roman" w:cs="Times New Roman"/>
          <w:b/>
          <w:color w:val="000000" w:themeColor="text1"/>
          <w:sz w:val="24"/>
          <w:szCs w:val="24"/>
          <w:lang w:val="uk-UA" w:eastAsia="uk-UA"/>
        </w:rPr>
        <w:t xml:space="preserve"> В. В.</w:t>
      </w:r>
      <w:r w:rsidRPr="0069241B">
        <w:rPr>
          <w:rFonts w:ascii="Times New Roman" w:eastAsia="Times New Roman" w:hAnsi="Times New Roman" w:cs="Times New Roman"/>
          <w:color w:val="000000" w:themeColor="text1"/>
          <w:sz w:val="24"/>
          <w:szCs w:val="24"/>
          <w:lang w:val="uk-UA" w:eastAsia="uk-UA"/>
        </w:rPr>
        <w:t>, здобувач третього (</w:t>
      </w:r>
      <w:proofErr w:type="spellStart"/>
      <w:r w:rsidRPr="0069241B">
        <w:rPr>
          <w:rFonts w:ascii="Times New Roman" w:eastAsia="Times New Roman" w:hAnsi="Times New Roman" w:cs="Times New Roman"/>
          <w:color w:val="000000" w:themeColor="text1"/>
          <w:sz w:val="24"/>
          <w:szCs w:val="24"/>
          <w:lang w:val="uk-UA" w:eastAsia="uk-UA"/>
        </w:rPr>
        <w:t>PhD</w:t>
      </w:r>
      <w:proofErr w:type="spellEnd"/>
      <w:r w:rsidRPr="0069241B">
        <w:rPr>
          <w:rFonts w:ascii="Times New Roman" w:eastAsia="Times New Roman" w:hAnsi="Times New Roman" w:cs="Times New Roman"/>
          <w:color w:val="000000" w:themeColor="text1"/>
          <w:sz w:val="24"/>
          <w:szCs w:val="24"/>
          <w:lang w:val="uk-UA" w:eastAsia="uk-UA"/>
        </w:rPr>
        <w:t>) рівня вищої освіти, гр.АСД072-24</w:t>
      </w:r>
    </w:p>
    <w:p w14:paraId="367949AE" w14:textId="62F2361A" w:rsidR="00143205" w:rsidRPr="00402F1A" w:rsidRDefault="00143205" w:rsidP="00402F1A">
      <w:pPr>
        <w:shd w:val="clear" w:color="auto" w:fill="FFFFFF"/>
        <w:tabs>
          <w:tab w:val="left" w:pos="-4820"/>
        </w:tabs>
        <w:spacing w:after="0" w:line="240" w:lineRule="auto"/>
        <w:ind w:firstLine="357"/>
        <w:jc w:val="both"/>
        <w:rPr>
          <w:rFonts w:ascii="Times New Roman" w:eastAsia="Times New Roman" w:hAnsi="Times New Roman" w:cs="Times New Roman"/>
          <w:i/>
          <w:color w:val="000000" w:themeColor="text1"/>
          <w:sz w:val="24"/>
          <w:szCs w:val="24"/>
          <w:lang w:val="uk-UA" w:eastAsia="uk-UA"/>
        </w:rPr>
      </w:pPr>
      <w:bookmarkStart w:id="8" w:name="_Hlk183380529"/>
      <w:r w:rsidRPr="0069241B">
        <w:rPr>
          <w:rFonts w:ascii="Times New Roman" w:eastAsia="Times New Roman" w:hAnsi="Times New Roman" w:cs="Times New Roman"/>
          <w:i/>
          <w:color w:val="000000" w:themeColor="text1"/>
          <w:sz w:val="24"/>
          <w:szCs w:val="24"/>
          <w:lang w:val="uk-UA" w:eastAsia="uk-UA"/>
        </w:rPr>
        <w:t>Національний університет «Чернігівська політехніка», (м. Чернігів, Україна)</w:t>
      </w:r>
    </w:p>
    <w:p w14:paraId="77E8CF98" w14:textId="77777777" w:rsidR="0069241B" w:rsidRDefault="0069241B" w:rsidP="0069241B">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Науковий керівник </w:t>
      </w:r>
      <w:r>
        <w:rPr>
          <w:rFonts w:ascii="Times New Roman" w:hAnsi="Times New Roman" w:cs="Times New Roman"/>
          <w:sz w:val="24"/>
          <w:szCs w:val="24"/>
          <w:lang w:val="uk-UA"/>
        </w:rPr>
        <w:t>–</w:t>
      </w:r>
      <w:r w:rsidRPr="00322050">
        <w:rPr>
          <w:rFonts w:ascii="Times New Roman" w:hAnsi="Times New Roman" w:cs="Times New Roman"/>
          <w:sz w:val="24"/>
          <w:szCs w:val="24"/>
          <w:lang w:val="uk-UA"/>
        </w:rPr>
        <w:t xml:space="preserve"> </w:t>
      </w:r>
      <w:proofErr w:type="spellStart"/>
      <w:r>
        <w:rPr>
          <w:rFonts w:ascii="Times New Roman" w:hAnsi="Times New Roman" w:cs="Times New Roman"/>
          <w:b/>
          <w:bCs/>
          <w:sz w:val="24"/>
          <w:szCs w:val="24"/>
          <w:lang w:val="uk-UA"/>
        </w:rPr>
        <w:t>Чийпеш</w:t>
      </w:r>
      <w:proofErr w:type="spellEnd"/>
      <w:r>
        <w:rPr>
          <w:rFonts w:ascii="Times New Roman" w:hAnsi="Times New Roman" w:cs="Times New Roman"/>
          <w:b/>
          <w:bCs/>
          <w:sz w:val="24"/>
          <w:szCs w:val="24"/>
          <w:lang w:val="uk-UA"/>
        </w:rPr>
        <w:t xml:space="preserve"> Н.М</w:t>
      </w:r>
      <w:r w:rsidRPr="00322050">
        <w:rPr>
          <w:rFonts w:ascii="Times New Roman" w:hAnsi="Times New Roman" w:cs="Times New Roman"/>
          <w:b/>
          <w:bCs/>
          <w:sz w:val="24"/>
          <w:szCs w:val="24"/>
          <w:lang w:val="uk-UA"/>
        </w:rPr>
        <w:t>.,</w:t>
      </w:r>
      <w:r w:rsidRPr="00322050">
        <w:rPr>
          <w:rFonts w:ascii="Times New Roman" w:hAnsi="Times New Roman" w:cs="Times New Roman"/>
          <w:sz w:val="24"/>
          <w:szCs w:val="24"/>
          <w:lang w:val="uk-UA"/>
        </w:rPr>
        <w:t xml:space="preserve"> д</w:t>
      </w:r>
      <w:r>
        <w:rPr>
          <w:rFonts w:ascii="Times New Roman" w:hAnsi="Times New Roman" w:cs="Times New Roman"/>
          <w:sz w:val="24"/>
          <w:szCs w:val="24"/>
          <w:lang w:val="uk-UA"/>
        </w:rPr>
        <w:t xml:space="preserve">октор філософії, </w:t>
      </w:r>
      <w:r w:rsidRPr="0069241B">
        <w:rPr>
          <w:rFonts w:ascii="Times New Roman" w:hAnsi="Times New Roman" w:cs="Times New Roman"/>
          <w:sz w:val="24"/>
          <w:szCs w:val="24"/>
          <w:lang w:val="uk-UA"/>
        </w:rPr>
        <w:t xml:space="preserve">доцент кафедри фінансів, банківської справи та страхування </w:t>
      </w:r>
    </w:p>
    <w:p w14:paraId="67957ABE" w14:textId="4D0C9CD1" w:rsidR="0069241B" w:rsidRPr="00322050" w:rsidRDefault="0069241B" w:rsidP="0069241B">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Національний університет «Чернігівська політехніка», (м. Чернігів, Україна)</w:t>
      </w:r>
    </w:p>
    <w:bookmarkEnd w:id="8"/>
    <w:p w14:paraId="3E3293C2" w14:textId="77777777" w:rsidR="0069241B" w:rsidRDefault="0069241B" w:rsidP="00402F1A">
      <w:pPr>
        <w:shd w:val="clear" w:color="auto" w:fill="FFFFFF"/>
        <w:tabs>
          <w:tab w:val="left" w:pos="-4820"/>
        </w:tabs>
        <w:spacing w:after="0" w:line="240" w:lineRule="auto"/>
        <w:ind w:firstLine="357"/>
        <w:jc w:val="center"/>
        <w:rPr>
          <w:rFonts w:ascii="Times New Roman" w:eastAsia="Times New Roman" w:hAnsi="Times New Roman" w:cs="Times New Roman"/>
          <w:b/>
          <w:color w:val="000000" w:themeColor="text1"/>
          <w:sz w:val="24"/>
          <w:szCs w:val="24"/>
          <w:lang w:val="uk-UA" w:eastAsia="uk-UA"/>
        </w:rPr>
      </w:pPr>
    </w:p>
    <w:p w14:paraId="7EFD2681" w14:textId="3970F9F9" w:rsidR="00143205" w:rsidRPr="00322050" w:rsidRDefault="00143205" w:rsidP="00402F1A">
      <w:pPr>
        <w:shd w:val="clear" w:color="auto" w:fill="FFFFFF"/>
        <w:tabs>
          <w:tab w:val="left" w:pos="-4820"/>
        </w:tabs>
        <w:spacing w:after="0" w:line="240" w:lineRule="auto"/>
        <w:ind w:firstLine="357"/>
        <w:jc w:val="center"/>
        <w:rPr>
          <w:rFonts w:ascii="Times New Roman" w:eastAsia="Times New Roman" w:hAnsi="Times New Roman" w:cs="Times New Roman"/>
          <w:b/>
          <w:color w:val="000000" w:themeColor="text1"/>
          <w:sz w:val="24"/>
          <w:szCs w:val="24"/>
          <w:lang w:val="uk-UA" w:eastAsia="uk-UA"/>
        </w:rPr>
      </w:pPr>
      <w:r w:rsidRPr="00322050">
        <w:rPr>
          <w:rFonts w:ascii="Times New Roman" w:eastAsia="Times New Roman" w:hAnsi="Times New Roman" w:cs="Times New Roman"/>
          <w:b/>
          <w:color w:val="000000" w:themeColor="text1"/>
          <w:sz w:val="24"/>
          <w:szCs w:val="24"/>
          <w:lang w:val="uk-UA" w:eastAsia="uk-UA"/>
        </w:rPr>
        <w:t>ПОДАТОК ЗА КОРИСТУВАННЯ ЕЛЕКТРОТРАНСПОРТОМ В УКРАЇНІ</w:t>
      </w:r>
    </w:p>
    <w:p w14:paraId="50BB2922" w14:textId="77777777" w:rsidR="00143205" w:rsidRPr="00322050" w:rsidRDefault="00143205" w:rsidP="00402F1A">
      <w:pPr>
        <w:shd w:val="clear" w:color="auto" w:fill="FFFFFF"/>
        <w:tabs>
          <w:tab w:val="left" w:pos="-4820"/>
        </w:tabs>
        <w:spacing w:after="0" w:line="240" w:lineRule="auto"/>
        <w:ind w:firstLine="357"/>
        <w:jc w:val="both"/>
        <w:rPr>
          <w:rFonts w:ascii="Times New Roman" w:eastAsia="Times New Roman" w:hAnsi="Times New Roman" w:cs="Times New Roman"/>
          <w:color w:val="000000" w:themeColor="text1"/>
          <w:sz w:val="24"/>
          <w:szCs w:val="24"/>
          <w:lang w:val="uk-UA" w:eastAsia="uk-UA"/>
        </w:rPr>
      </w:pPr>
    </w:p>
    <w:p w14:paraId="3725EA60" w14:textId="77777777" w:rsidR="00143205" w:rsidRPr="00402F1A" w:rsidRDefault="00143205" w:rsidP="00402F1A">
      <w:pPr>
        <w:shd w:val="clear" w:color="auto" w:fill="FFFFFF"/>
        <w:tabs>
          <w:tab w:val="left" w:pos="-4820"/>
        </w:tabs>
        <w:spacing w:after="0" w:line="240" w:lineRule="auto"/>
        <w:ind w:firstLine="357"/>
        <w:jc w:val="both"/>
        <w:rPr>
          <w:rFonts w:ascii="Times New Roman" w:eastAsia="Times New Roman" w:hAnsi="Times New Roman" w:cs="Times New Roman"/>
          <w:i/>
          <w:iCs/>
          <w:color w:val="000000" w:themeColor="text1"/>
          <w:sz w:val="24"/>
          <w:szCs w:val="24"/>
          <w:lang w:val="uk-UA" w:eastAsia="uk-UA"/>
        </w:rPr>
      </w:pPr>
      <w:r w:rsidRPr="00402F1A">
        <w:rPr>
          <w:rFonts w:ascii="Times New Roman" w:eastAsia="Times New Roman" w:hAnsi="Times New Roman" w:cs="Times New Roman"/>
          <w:b/>
          <w:i/>
          <w:iCs/>
          <w:color w:val="000000" w:themeColor="text1"/>
          <w:sz w:val="24"/>
          <w:szCs w:val="24"/>
          <w:lang w:val="uk-UA" w:eastAsia="uk-UA"/>
        </w:rPr>
        <w:t>Ключові слова:</w:t>
      </w:r>
      <w:r w:rsidRPr="00402F1A">
        <w:rPr>
          <w:rFonts w:ascii="Times New Roman" w:eastAsia="Times New Roman" w:hAnsi="Times New Roman" w:cs="Times New Roman"/>
          <w:i/>
          <w:iCs/>
          <w:color w:val="000000" w:themeColor="text1"/>
          <w:sz w:val="24"/>
          <w:szCs w:val="24"/>
          <w:lang w:val="uk-UA" w:eastAsia="uk-UA"/>
        </w:rPr>
        <w:t xml:space="preserve"> оподаткування електротранспорту, податок на пальне, паливний акциз, транспортний податок.</w:t>
      </w:r>
    </w:p>
    <w:p w14:paraId="449D235E" w14:textId="3C0CA31A" w:rsidR="00143205" w:rsidRPr="00322050" w:rsidRDefault="00143205" w:rsidP="00402F1A">
      <w:pPr>
        <w:widowControl w:val="0"/>
        <w:autoSpaceDE w:val="0"/>
        <w:autoSpaceDN w:val="0"/>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b/>
          <w:bCs/>
          <w:color w:val="000000" w:themeColor="text1"/>
          <w:sz w:val="24"/>
          <w:szCs w:val="24"/>
          <w:lang w:val="uk-UA" w:eastAsia="uk-UA"/>
        </w:rPr>
        <w:t>Вступ.</w:t>
      </w:r>
      <w:r w:rsidRPr="00322050">
        <w:rPr>
          <w:rFonts w:ascii="Times New Roman" w:eastAsia="Times New Roman" w:hAnsi="Times New Roman" w:cs="Times New Roman"/>
          <w:color w:val="000000" w:themeColor="text1"/>
          <w:sz w:val="24"/>
          <w:szCs w:val="24"/>
          <w:lang w:val="uk-UA" w:eastAsia="uk-UA"/>
        </w:rPr>
        <w:t xml:space="preserve"> </w:t>
      </w:r>
      <w:r w:rsidR="00402F1A" w:rsidRPr="00322050">
        <w:rPr>
          <w:rFonts w:ascii="Times New Roman" w:eastAsia="Times New Roman" w:hAnsi="Times New Roman" w:cs="Times New Roman"/>
          <w:color w:val="000000" w:themeColor="text1"/>
          <w:sz w:val="24"/>
          <w:szCs w:val="24"/>
          <w:lang w:val="uk-UA" w:eastAsia="uk-UA"/>
        </w:rPr>
        <w:t>Популяризація</w:t>
      </w:r>
      <w:r w:rsidRPr="00322050">
        <w:rPr>
          <w:rFonts w:ascii="Times New Roman" w:eastAsia="Times New Roman" w:hAnsi="Times New Roman" w:cs="Times New Roman"/>
          <w:color w:val="000000" w:themeColor="text1"/>
          <w:sz w:val="24"/>
          <w:szCs w:val="24"/>
          <w:lang w:val="uk-UA" w:eastAsia="uk-UA"/>
        </w:rPr>
        <w:t xml:space="preserve"> електромобілів призвела до появи великої кількості останніх на дорогах України. Особливо, в період різкого подорожчання нафтопродуктів, передбачається тенденція до збільшення попиту на електротранспорт. В Україні існує акцизний збір, який сплачують власники автомобілів з двигунами внутрішнього згоряння і який направляється, в тому числі на ремонт автодоріг. Натомість, власники електромобілів, не сплачують податку за користування електротранспортом та фактично безкоштовно користуються автодорогами України.   </w:t>
      </w:r>
    </w:p>
    <w:p w14:paraId="5B62935B" w14:textId="77777777" w:rsidR="00143205" w:rsidRPr="00322050" w:rsidRDefault="00143205" w:rsidP="00402F1A">
      <w:pPr>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b/>
          <w:bCs/>
          <w:color w:val="000000" w:themeColor="text1"/>
          <w:sz w:val="24"/>
          <w:szCs w:val="24"/>
          <w:lang w:val="uk-UA" w:eastAsia="uk-UA"/>
        </w:rPr>
        <w:t>Виклад основного матеріалу</w:t>
      </w:r>
      <w:r w:rsidRPr="00322050">
        <w:rPr>
          <w:rFonts w:ascii="Times New Roman" w:eastAsia="Times New Roman" w:hAnsi="Times New Roman" w:cs="Times New Roman"/>
          <w:b/>
          <w:color w:val="000000" w:themeColor="text1"/>
          <w:sz w:val="24"/>
          <w:szCs w:val="24"/>
          <w:lang w:val="uk-UA" w:eastAsia="uk-UA"/>
        </w:rPr>
        <w:t>.</w:t>
      </w:r>
      <w:r w:rsidRPr="00322050">
        <w:rPr>
          <w:rFonts w:ascii="Times New Roman" w:eastAsia="Times New Roman" w:hAnsi="Times New Roman" w:cs="Times New Roman"/>
          <w:color w:val="000000" w:themeColor="text1"/>
          <w:sz w:val="24"/>
          <w:szCs w:val="24"/>
          <w:lang w:val="uk-UA" w:eastAsia="uk-UA"/>
        </w:rPr>
        <w:t xml:space="preserve"> В Україні діє акцизний податок на пальне, сплата якого регулюється розділом VI </w:t>
      </w:r>
      <w:r w:rsidRPr="00322050">
        <w:rPr>
          <w:rFonts w:ascii="Times New Roman" w:eastAsia="Times New Roman" w:hAnsi="Times New Roman" w:cs="Times New Roman"/>
          <w:sz w:val="24"/>
          <w:szCs w:val="24"/>
          <w:lang w:val="uk-UA" w:eastAsia="uk-UA"/>
        </w:rPr>
        <w:t xml:space="preserve">Податкового кодексу України. Цей податок </w:t>
      </w:r>
      <w:r w:rsidRPr="00322050">
        <w:rPr>
          <w:rFonts w:ascii="Times New Roman" w:eastAsia="Times New Roman" w:hAnsi="Times New Roman" w:cs="Times New Roman"/>
          <w:color w:val="000000" w:themeColor="text1"/>
          <w:sz w:val="24"/>
          <w:szCs w:val="24"/>
          <w:lang w:val="uk-UA" w:eastAsia="uk-UA"/>
        </w:rPr>
        <w:t xml:space="preserve"> є непрямим податком, який сплачується з кожної літри реалізованого пального. [1] </w:t>
      </w:r>
    </w:p>
    <w:p w14:paraId="6FBBEB76" w14:textId="77777777" w:rsidR="00143205" w:rsidRPr="00322050" w:rsidRDefault="00143205" w:rsidP="00402F1A">
      <w:pPr>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color w:val="000000" w:themeColor="text1"/>
          <w:sz w:val="24"/>
          <w:szCs w:val="24"/>
          <w:lang w:val="uk-UA" w:eastAsia="uk-UA"/>
        </w:rPr>
        <w:t xml:space="preserve">Надходження від акцизного податку на пальне спрямовуються на відновлення дорожньої інфраструктури України, а в період дії воєнного часу, також на оборону країни. В ціні пального закладено суму акцизного податку і користувачі транспортних засобів з двигунами внутрішнього згоряння при купівлі пального сплачують акцизний податок, який кожного місяця перераховується до бюджету України продавцями пального. </w:t>
      </w:r>
    </w:p>
    <w:p w14:paraId="1745132B" w14:textId="77777777" w:rsidR="00143205" w:rsidRPr="00322050" w:rsidRDefault="00143205" w:rsidP="00402F1A">
      <w:pPr>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color w:val="000000" w:themeColor="text1"/>
          <w:sz w:val="24"/>
          <w:szCs w:val="24"/>
          <w:lang w:val="uk-UA" w:eastAsia="uk-UA"/>
        </w:rPr>
        <w:t xml:space="preserve">Стосовно власників електротранспорту, то на даний час в Україні законодавчо не передбачено будь-якого виду податку, який був би схожий на акцизний податок на пальне. Варто зазначити, що вказана ситуація з відсутністю оподаткування електротранспорту є в більшості зарубіжних країн.   </w:t>
      </w:r>
    </w:p>
    <w:p w14:paraId="4FFD117E" w14:textId="77777777" w:rsidR="00143205" w:rsidRPr="00322050" w:rsidRDefault="00143205" w:rsidP="00402F1A">
      <w:pPr>
        <w:spacing w:after="0" w:line="240" w:lineRule="auto"/>
        <w:ind w:firstLine="357"/>
        <w:jc w:val="both"/>
        <w:textAlignment w:val="baseline"/>
        <w:rPr>
          <w:rFonts w:ascii="Times New Roman" w:eastAsia="Times New Roman" w:hAnsi="Times New Roman" w:cs="Times New Roman"/>
          <w:color w:val="000000"/>
          <w:sz w:val="24"/>
          <w:szCs w:val="24"/>
          <w:lang w:val="uk-UA" w:eastAsia="uk-UA"/>
        </w:rPr>
      </w:pPr>
      <w:r w:rsidRPr="00322050">
        <w:rPr>
          <w:rFonts w:ascii="Times New Roman" w:eastAsia="Times New Roman" w:hAnsi="Times New Roman" w:cs="Times New Roman"/>
          <w:color w:val="000000"/>
          <w:sz w:val="24"/>
          <w:szCs w:val="24"/>
          <w:lang w:val="uk-UA" w:eastAsia="uk-UA"/>
        </w:rPr>
        <w:t xml:space="preserve">В Україні зросла кількість електромобілів — з 20 тисяч виросла до 300 тисяч. У Верховній Раді наразі обговорюється ідея про запровадження нового податку — для власників електромобілів. Водночас невідомо, коли саме може бути запроваджено новий збір. Однією з пропозицій, яким чином оподатковувати електротранспорт є </w:t>
      </w:r>
      <w:proofErr w:type="spellStart"/>
      <w:r w:rsidRPr="00322050">
        <w:rPr>
          <w:rFonts w:ascii="Times New Roman" w:eastAsia="Times New Roman" w:hAnsi="Times New Roman" w:cs="Times New Roman"/>
          <w:color w:val="000000"/>
          <w:sz w:val="24"/>
          <w:szCs w:val="24"/>
          <w:lang w:val="uk-UA" w:eastAsia="uk-UA"/>
        </w:rPr>
        <w:t>євровіньєтка</w:t>
      </w:r>
      <w:proofErr w:type="spellEnd"/>
      <w:r w:rsidRPr="00322050">
        <w:rPr>
          <w:rFonts w:ascii="Times New Roman" w:eastAsia="Times New Roman" w:hAnsi="Times New Roman" w:cs="Times New Roman"/>
          <w:color w:val="000000"/>
          <w:sz w:val="24"/>
          <w:szCs w:val="24"/>
          <w:lang w:val="uk-UA" w:eastAsia="uk-UA"/>
        </w:rPr>
        <w:t xml:space="preserve"> для автомобілів —це </w:t>
      </w:r>
      <w:proofErr w:type="spellStart"/>
      <w:r w:rsidRPr="00322050">
        <w:rPr>
          <w:rFonts w:ascii="Times New Roman" w:eastAsia="Times New Roman" w:hAnsi="Times New Roman" w:cs="Times New Roman"/>
          <w:color w:val="000000"/>
          <w:sz w:val="24"/>
          <w:szCs w:val="24"/>
          <w:lang w:val="uk-UA" w:eastAsia="uk-UA"/>
        </w:rPr>
        <w:t>фopмa</w:t>
      </w:r>
      <w:proofErr w:type="spellEnd"/>
      <w:r w:rsidRPr="00322050">
        <w:rPr>
          <w:rFonts w:ascii="Times New Roman" w:eastAsia="Times New Roman" w:hAnsi="Times New Roman" w:cs="Times New Roman"/>
          <w:color w:val="000000"/>
          <w:sz w:val="24"/>
          <w:szCs w:val="24"/>
          <w:lang w:val="uk-UA" w:eastAsia="uk-UA"/>
        </w:rPr>
        <w:t xml:space="preserve"> оплати </w:t>
      </w:r>
      <w:proofErr w:type="spellStart"/>
      <w:r w:rsidRPr="00322050">
        <w:rPr>
          <w:rFonts w:ascii="Times New Roman" w:eastAsia="Times New Roman" w:hAnsi="Times New Roman" w:cs="Times New Roman"/>
          <w:color w:val="000000"/>
          <w:sz w:val="24"/>
          <w:szCs w:val="24"/>
          <w:lang w:val="uk-UA" w:eastAsia="uk-UA"/>
        </w:rPr>
        <w:t>зa</w:t>
      </w:r>
      <w:proofErr w:type="spellEnd"/>
      <w:r w:rsidRPr="00322050">
        <w:rPr>
          <w:rFonts w:ascii="Times New Roman" w:eastAsia="Times New Roman" w:hAnsi="Times New Roman" w:cs="Times New Roman"/>
          <w:color w:val="000000"/>
          <w:sz w:val="24"/>
          <w:szCs w:val="24"/>
          <w:lang w:val="uk-UA" w:eastAsia="uk-UA"/>
        </w:rPr>
        <w:t xml:space="preserve"> проїзд </w:t>
      </w:r>
      <w:proofErr w:type="spellStart"/>
      <w:r w:rsidRPr="00322050">
        <w:rPr>
          <w:rFonts w:ascii="Times New Roman" w:eastAsia="Times New Roman" w:hAnsi="Times New Roman" w:cs="Times New Roman"/>
          <w:color w:val="000000"/>
          <w:sz w:val="24"/>
          <w:szCs w:val="24"/>
          <w:lang w:val="uk-UA" w:eastAsia="uk-UA"/>
        </w:rPr>
        <w:t>aвтoмaгіcтpaлями</w:t>
      </w:r>
      <w:proofErr w:type="spellEnd"/>
      <w:r w:rsidRPr="00322050">
        <w:rPr>
          <w:rFonts w:ascii="Times New Roman" w:eastAsia="Times New Roman" w:hAnsi="Times New Roman" w:cs="Times New Roman"/>
          <w:color w:val="000000"/>
          <w:sz w:val="24"/>
          <w:szCs w:val="24"/>
          <w:lang w:val="uk-UA" w:eastAsia="uk-UA"/>
        </w:rPr>
        <w:t xml:space="preserve"> в </w:t>
      </w:r>
      <w:proofErr w:type="spellStart"/>
      <w:r w:rsidRPr="00322050">
        <w:rPr>
          <w:rFonts w:ascii="Times New Roman" w:eastAsia="Times New Roman" w:hAnsi="Times New Roman" w:cs="Times New Roman"/>
          <w:color w:val="000000"/>
          <w:sz w:val="24"/>
          <w:szCs w:val="24"/>
          <w:lang w:val="uk-UA" w:eastAsia="uk-UA"/>
        </w:rPr>
        <w:t>Євpoпі</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щo</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cвідчить</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пpo</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oплaту</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тpaнcпopтнoгo</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lastRenderedPageBreak/>
        <w:t>пoдaтку</w:t>
      </w:r>
      <w:proofErr w:type="spellEnd"/>
      <w:r w:rsidRPr="00322050">
        <w:rPr>
          <w:rFonts w:ascii="Times New Roman" w:eastAsia="Times New Roman" w:hAnsi="Times New Roman" w:cs="Times New Roman"/>
          <w:color w:val="000000"/>
          <w:sz w:val="24"/>
          <w:szCs w:val="24"/>
          <w:lang w:val="uk-UA" w:eastAsia="uk-UA"/>
        </w:rPr>
        <w:t xml:space="preserve">. Цю </w:t>
      </w:r>
      <w:proofErr w:type="spellStart"/>
      <w:r w:rsidRPr="00322050">
        <w:rPr>
          <w:rFonts w:ascii="Times New Roman" w:eastAsia="Times New Roman" w:hAnsi="Times New Roman" w:cs="Times New Roman"/>
          <w:color w:val="000000"/>
          <w:sz w:val="24"/>
          <w:szCs w:val="24"/>
          <w:lang w:val="uk-UA" w:eastAsia="uk-UA"/>
        </w:rPr>
        <w:t>нaклeйку</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пoтpібнo</w:t>
      </w:r>
      <w:proofErr w:type="spellEnd"/>
      <w:r w:rsidRPr="00322050">
        <w:rPr>
          <w:rFonts w:ascii="Times New Roman" w:eastAsia="Times New Roman" w:hAnsi="Times New Roman" w:cs="Times New Roman"/>
          <w:color w:val="000000"/>
          <w:sz w:val="24"/>
          <w:szCs w:val="24"/>
          <w:lang w:val="uk-UA" w:eastAsia="uk-UA"/>
        </w:rPr>
        <w:t xml:space="preserve"> купити </w:t>
      </w:r>
      <w:proofErr w:type="spellStart"/>
      <w:r w:rsidRPr="00322050">
        <w:rPr>
          <w:rFonts w:ascii="Times New Roman" w:eastAsia="Times New Roman" w:hAnsi="Times New Roman" w:cs="Times New Roman"/>
          <w:color w:val="000000"/>
          <w:sz w:val="24"/>
          <w:szCs w:val="24"/>
          <w:lang w:val="uk-UA" w:eastAsia="uk-UA"/>
        </w:rPr>
        <w:t>oдpaзу</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піcля</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пepeтину</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кopдoну</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якщo</w:t>
      </w:r>
      <w:proofErr w:type="spellEnd"/>
      <w:r w:rsidRPr="00322050">
        <w:rPr>
          <w:rFonts w:ascii="Times New Roman" w:eastAsia="Times New Roman" w:hAnsi="Times New Roman" w:cs="Times New Roman"/>
          <w:color w:val="000000"/>
          <w:sz w:val="24"/>
          <w:szCs w:val="24"/>
          <w:lang w:val="uk-UA" w:eastAsia="uk-UA"/>
        </w:rPr>
        <w:t xml:space="preserve"> ви плануєте </w:t>
      </w:r>
      <w:proofErr w:type="spellStart"/>
      <w:r w:rsidRPr="00322050">
        <w:rPr>
          <w:rFonts w:ascii="Times New Roman" w:eastAsia="Times New Roman" w:hAnsi="Times New Roman" w:cs="Times New Roman"/>
          <w:color w:val="000000"/>
          <w:sz w:val="24"/>
          <w:szCs w:val="24"/>
          <w:lang w:val="uk-UA" w:eastAsia="uk-UA"/>
        </w:rPr>
        <w:t>pуxатися</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плaтними</w:t>
      </w:r>
      <w:proofErr w:type="spellEnd"/>
      <w:r w:rsidRPr="00322050">
        <w:rPr>
          <w:rFonts w:ascii="Times New Roman" w:eastAsia="Times New Roman" w:hAnsi="Times New Roman" w:cs="Times New Roman"/>
          <w:color w:val="000000"/>
          <w:sz w:val="24"/>
          <w:szCs w:val="24"/>
          <w:lang w:val="uk-UA" w:eastAsia="uk-UA"/>
        </w:rPr>
        <w:t xml:space="preserve"> дорогами, і </w:t>
      </w:r>
      <w:proofErr w:type="spellStart"/>
      <w:r w:rsidRPr="00322050">
        <w:rPr>
          <w:rFonts w:ascii="Times New Roman" w:eastAsia="Times New Roman" w:hAnsi="Times New Roman" w:cs="Times New Roman"/>
          <w:color w:val="000000"/>
          <w:sz w:val="24"/>
          <w:szCs w:val="24"/>
          <w:lang w:val="uk-UA" w:eastAsia="uk-UA"/>
        </w:rPr>
        <w:t>пpикpіпити</w:t>
      </w:r>
      <w:proofErr w:type="spellEnd"/>
      <w:r w:rsidRPr="00322050">
        <w:rPr>
          <w:rFonts w:ascii="Times New Roman" w:eastAsia="Times New Roman" w:hAnsi="Times New Roman" w:cs="Times New Roman"/>
          <w:color w:val="000000"/>
          <w:sz w:val="24"/>
          <w:szCs w:val="24"/>
          <w:lang w:val="uk-UA" w:eastAsia="uk-UA"/>
        </w:rPr>
        <w:t xml:space="preserve"> </w:t>
      </w:r>
      <w:proofErr w:type="spellStart"/>
      <w:r w:rsidRPr="00322050">
        <w:rPr>
          <w:rFonts w:ascii="Times New Roman" w:eastAsia="Times New Roman" w:hAnsi="Times New Roman" w:cs="Times New Roman"/>
          <w:color w:val="000000"/>
          <w:sz w:val="24"/>
          <w:szCs w:val="24"/>
          <w:lang w:val="uk-UA" w:eastAsia="uk-UA"/>
        </w:rPr>
        <w:t>нa</w:t>
      </w:r>
      <w:proofErr w:type="spellEnd"/>
      <w:r w:rsidRPr="00322050">
        <w:rPr>
          <w:rFonts w:ascii="Times New Roman" w:eastAsia="Times New Roman" w:hAnsi="Times New Roman" w:cs="Times New Roman"/>
          <w:color w:val="000000"/>
          <w:sz w:val="24"/>
          <w:szCs w:val="24"/>
          <w:lang w:val="uk-UA" w:eastAsia="uk-UA"/>
        </w:rPr>
        <w:t xml:space="preserve"> лобове скло. [2]</w:t>
      </w:r>
    </w:p>
    <w:p w14:paraId="3A94E371" w14:textId="6260C984" w:rsidR="00143205" w:rsidRPr="00322050" w:rsidRDefault="00143205" w:rsidP="00402F1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color w:val="000000"/>
          <w:sz w:val="24"/>
          <w:szCs w:val="24"/>
          <w:lang w:val="uk-UA" w:eastAsia="uk-UA"/>
        </w:rPr>
        <w:t>Найближчою до розв</w:t>
      </w:r>
      <w:r w:rsidR="000364EC">
        <w:rPr>
          <w:rFonts w:ascii="Times New Roman" w:eastAsia="Times New Roman" w:hAnsi="Times New Roman" w:cs="Times New Roman"/>
          <w:color w:val="000000"/>
          <w:sz w:val="24"/>
          <w:szCs w:val="24"/>
          <w:lang w:val="uk-UA" w:eastAsia="uk-UA"/>
        </w:rPr>
        <w:t>’</w:t>
      </w:r>
      <w:r w:rsidRPr="00322050">
        <w:rPr>
          <w:rFonts w:ascii="Times New Roman" w:eastAsia="Times New Roman" w:hAnsi="Times New Roman" w:cs="Times New Roman"/>
          <w:color w:val="000000"/>
          <w:sz w:val="24"/>
          <w:szCs w:val="24"/>
          <w:lang w:val="uk-UA" w:eastAsia="uk-UA"/>
        </w:rPr>
        <w:t xml:space="preserve">язання проблеми сплати податку за користування електротранспортом є Велика Британія. </w:t>
      </w:r>
      <w:r w:rsidRPr="00322050">
        <w:rPr>
          <w:rFonts w:ascii="Times New Roman" w:eastAsia="Times New Roman" w:hAnsi="Times New Roman" w:cs="Times New Roman"/>
          <w:sz w:val="24"/>
          <w:szCs w:val="24"/>
          <w:lang w:val="uk-UA" w:eastAsia="uk-UA"/>
        </w:rPr>
        <w:t xml:space="preserve">Запроваджується система оплати за милю проїзду доріг, щоб зрівняти умови для водіїв електромобілів та власників бензинових та дизельних автомобілів. Водії електромобілів не сплачують паливний акциз, і оскільки все більше людей переходять на електромобілі, це призводить до зменшення доходів уряду. </w:t>
      </w:r>
    </w:p>
    <w:p w14:paraId="7CE649A1" w14:textId="77777777" w:rsidR="00143205" w:rsidRPr="00322050" w:rsidRDefault="00143205" w:rsidP="00402F1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Очікується, що водії електромобілів платитимуть 3 пенси за милю, тоді як власники гібридних автомобілів із підзарядкою від мережі платитимуть 1,5 </w:t>
      </w:r>
      <w:proofErr w:type="spellStart"/>
      <w:r w:rsidRPr="00322050">
        <w:rPr>
          <w:rFonts w:ascii="Times New Roman" w:eastAsia="Times New Roman" w:hAnsi="Times New Roman" w:cs="Times New Roman"/>
          <w:sz w:val="24"/>
          <w:szCs w:val="24"/>
          <w:lang w:val="uk-UA" w:eastAsia="uk-UA"/>
        </w:rPr>
        <w:t>пенса</w:t>
      </w:r>
      <w:proofErr w:type="spellEnd"/>
      <w:r w:rsidRPr="00322050">
        <w:rPr>
          <w:rFonts w:ascii="Times New Roman" w:eastAsia="Times New Roman" w:hAnsi="Times New Roman" w:cs="Times New Roman"/>
          <w:sz w:val="24"/>
          <w:szCs w:val="24"/>
          <w:lang w:val="uk-UA" w:eastAsia="uk-UA"/>
        </w:rPr>
        <w:t xml:space="preserve"> за милю. Консультації щодо нової системи вже завершено, а деталі будуть розкриті згодом, перед її запланованим впровадженням навесні 2028 року. [3]</w:t>
      </w:r>
    </w:p>
    <w:p w14:paraId="29A38EB0" w14:textId="77777777" w:rsidR="00143205" w:rsidRPr="00322050" w:rsidRDefault="00143205" w:rsidP="00402F1A">
      <w:pPr>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sz w:val="24"/>
          <w:szCs w:val="24"/>
          <w:lang w:val="uk-UA" w:eastAsia="uk-UA"/>
        </w:rPr>
        <w:t>Але ще відсутній чіткий механізм, що буде регулювати яким чином отримувати інформацію, щодо пробігу електроавтомобіля, тому існує велика ймовірність, що до введення в дію вказаних</w:t>
      </w:r>
      <w:r w:rsidRPr="00322050">
        <w:rPr>
          <w:rFonts w:ascii="Times New Roman" w:eastAsia="Times New Roman" w:hAnsi="Times New Roman" w:cs="Times New Roman"/>
          <w:color w:val="000000" w:themeColor="text1"/>
          <w:sz w:val="24"/>
          <w:szCs w:val="24"/>
          <w:lang w:val="uk-UA" w:eastAsia="uk-UA"/>
        </w:rPr>
        <w:t xml:space="preserve"> ініціатив у Великій Британії, підхід щодо нарахування може суттєво змінитись.</w:t>
      </w:r>
    </w:p>
    <w:p w14:paraId="02A5D0AE" w14:textId="77777777" w:rsidR="00143205" w:rsidRPr="00322050" w:rsidRDefault="00143205" w:rsidP="00402F1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color w:val="000000" w:themeColor="text1"/>
          <w:sz w:val="24"/>
          <w:szCs w:val="24"/>
          <w:lang w:val="uk-UA" w:eastAsia="uk-UA"/>
        </w:rPr>
        <w:t xml:space="preserve">Для можливості швидшого запровадження оподаткування електротранспорту в Україні необхідно, на початковому етапі, запровадити простий спосіб нарахування та сплати податку, який не передбачає великих витрат на його контроль та адміністрування. Тому запровадження фіксованої річної суми податку в залежності від кількості кіловат-потужності електротранспорту є простим та дієвим механізмом на даний час. В подальшому буде можливість розробити схему нарахування з врахуванням вже накопиченого досвіду, яка буде залежати від пробігу, щоб величина податку змінювалась від інтенсивності використання електромобіля.  </w:t>
      </w:r>
    </w:p>
    <w:p w14:paraId="683091CF" w14:textId="77777777" w:rsidR="00143205" w:rsidRPr="00322050" w:rsidRDefault="00143205" w:rsidP="00402F1A">
      <w:pPr>
        <w:widowControl w:val="0"/>
        <w:autoSpaceDE w:val="0"/>
        <w:autoSpaceDN w:val="0"/>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b/>
          <w:bCs/>
          <w:color w:val="000000" w:themeColor="text1"/>
          <w:sz w:val="24"/>
          <w:szCs w:val="24"/>
          <w:lang w:val="uk-UA" w:eastAsia="uk-UA"/>
        </w:rPr>
        <w:t>Висновки.</w:t>
      </w:r>
      <w:r w:rsidRPr="00322050">
        <w:rPr>
          <w:rFonts w:ascii="Times New Roman" w:eastAsia="Times New Roman" w:hAnsi="Times New Roman" w:cs="Times New Roman"/>
          <w:color w:val="000000" w:themeColor="text1"/>
          <w:sz w:val="24"/>
          <w:szCs w:val="24"/>
          <w:lang w:val="uk-UA" w:eastAsia="uk-UA"/>
        </w:rPr>
        <w:t xml:space="preserve"> Україні потрібно шукати нові джерела надходжень коштів і запровадження оподаткування електротранспорту є логічним шляхом в даному випадку. Введення в дію такого виду оподаткування також поставить в рівні умови всіх власників транспортних засобів. Застосування спрощеної системи оподаткування допоможе швидко впровадити її в законодавство України. </w:t>
      </w:r>
    </w:p>
    <w:p w14:paraId="2A569BED" w14:textId="77777777" w:rsidR="00143205" w:rsidRPr="00322050" w:rsidRDefault="00143205" w:rsidP="00402F1A">
      <w:pPr>
        <w:widowControl w:val="0"/>
        <w:autoSpaceDE w:val="0"/>
        <w:autoSpaceDN w:val="0"/>
        <w:spacing w:after="0" w:line="240" w:lineRule="auto"/>
        <w:ind w:firstLine="357"/>
        <w:jc w:val="both"/>
        <w:rPr>
          <w:rFonts w:ascii="Times New Roman" w:eastAsia="Times New Roman" w:hAnsi="Times New Roman" w:cs="Times New Roman"/>
          <w:color w:val="000000" w:themeColor="text1"/>
          <w:sz w:val="24"/>
          <w:szCs w:val="24"/>
          <w:lang w:val="uk-UA" w:eastAsia="uk-UA"/>
        </w:rPr>
      </w:pPr>
    </w:p>
    <w:p w14:paraId="76C70316" w14:textId="5B061D44" w:rsidR="00143205" w:rsidRPr="00433D80" w:rsidRDefault="00143205" w:rsidP="00402F1A">
      <w:pPr>
        <w:widowControl w:val="0"/>
        <w:autoSpaceDE w:val="0"/>
        <w:autoSpaceDN w:val="0"/>
        <w:spacing w:after="0" w:line="240" w:lineRule="auto"/>
        <w:ind w:firstLine="357"/>
        <w:jc w:val="both"/>
        <w:rPr>
          <w:rFonts w:ascii="Times New Roman" w:eastAsia="Times New Roman" w:hAnsi="Times New Roman" w:cs="Times New Roman"/>
          <w:sz w:val="24"/>
          <w:szCs w:val="24"/>
          <w:lang w:val="uk-UA" w:eastAsia="uk-UA"/>
        </w:rPr>
      </w:pPr>
      <w:r w:rsidRPr="00433D80">
        <w:rPr>
          <w:rFonts w:ascii="Times New Roman" w:eastAsia="Times New Roman" w:hAnsi="Times New Roman" w:cs="Times New Roman"/>
          <w:b/>
          <w:sz w:val="24"/>
          <w:szCs w:val="24"/>
          <w:lang w:val="uk-UA" w:eastAsia="uk-UA"/>
        </w:rPr>
        <w:t>Список використаних джерел</w:t>
      </w:r>
      <w:r w:rsidR="00402F1A" w:rsidRPr="00433D80">
        <w:rPr>
          <w:rFonts w:ascii="Times New Roman" w:eastAsia="Times New Roman" w:hAnsi="Times New Roman" w:cs="Times New Roman"/>
          <w:b/>
          <w:sz w:val="24"/>
          <w:szCs w:val="24"/>
          <w:lang w:val="uk-UA" w:eastAsia="uk-UA"/>
        </w:rPr>
        <w:t xml:space="preserve">: 1. </w:t>
      </w:r>
      <w:r w:rsidR="00186357" w:rsidRPr="00433D80">
        <w:rPr>
          <w:rFonts w:ascii="Times New Roman" w:eastAsia="Times New Roman" w:hAnsi="Times New Roman" w:cs="Times New Roman"/>
          <w:sz w:val="24"/>
          <w:szCs w:val="24"/>
          <w:lang w:val="uk-UA" w:eastAsia="uk-UA"/>
        </w:rPr>
        <w:t xml:space="preserve">Податковий кодекс України : Кодекс України від 02.12.2010 № 2755-VI : станом на 1 </w:t>
      </w:r>
      <w:proofErr w:type="spellStart"/>
      <w:r w:rsidR="00186357" w:rsidRPr="00433D80">
        <w:rPr>
          <w:rFonts w:ascii="Times New Roman" w:eastAsia="Times New Roman" w:hAnsi="Times New Roman" w:cs="Times New Roman"/>
          <w:sz w:val="24"/>
          <w:szCs w:val="24"/>
          <w:lang w:val="uk-UA" w:eastAsia="uk-UA"/>
        </w:rPr>
        <w:t>жовт</w:t>
      </w:r>
      <w:proofErr w:type="spellEnd"/>
      <w:r w:rsidR="00186357" w:rsidRPr="00433D80">
        <w:rPr>
          <w:rFonts w:ascii="Times New Roman" w:eastAsia="Times New Roman" w:hAnsi="Times New Roman" w:cs="Times New Roman"/>
          <w:sz w:val="24"/>
          <w:szCs w:val="24"/>
          <w:lang w:val="uk-UA" w:eastAsia="uk-UA"/>
        </w:rPr>
        <w:t xml:space="preserve">. 2024 р. URL: </w:t>
      </w:r>
      <w:hyperlink r:id="rId89" w:tgtFrame="_blank" w:history="1">
        <w:r w:rsidR="00186357" w:rsidRPr="00433D80">
          <w:rPr>
            <w:rStyle w:val="a5"/>
            <w:rFonts w:ascii="Times New Roman" w:eastAsia="Times New Roman" w:hAnsi="Times New Roman" w:cs="Times New Roman"/>
            <w:color w:val="auto"/>
            <w:sz w:val="24"/>
            <w:szCs w:val="24"/>
            <w:lang w:val="uk-UA" w:eastAsia="uk-UA"/>
          </w:rPr>
          <w:t>https://zakon.rada.gov.ua</w:t>
        </w:r>
      </w:hyperlink>
      <w:r w:rsidR="00186357" w:rsidRPr="00433D80">
        <w:rPr>
          <w:rFonts w:ascii="Times New Roman" w:eastAsia="Times New Roman" w:hAnsi="Times New Roman" w:cs="Times New Roman"/>
          <w:sz w:val="24"/>
          <w:szCs w:val="24"/>
          <w:lang w:val="uk-UA" w:eastAsia="uk-UA"/>
        </w:rPr>
        <w:t xml:space="preserve">. </w:t>
      </w:r>
      <w:r w:rsidRPr="00433D80">
        <w:rPr>
          <w:rFonts w:ascii="Times New Roman" w:eastAsia="Times New Roman" w:hAnsi="Times New Roman" w:cs="Times New Roman"/>
          <w:b/>
          <w:bCs/>
          <w:sz w:val="24"/>
          <w:szCs w:val="24"/>
          <w:lang w:val="uk-UA" w:eastAsia="uk-UA"/>
        </w:rPr>
        <w:t>2.</w:t>
      </w:r>
      <w:r w:rsidRPr="00433D80">
        <w:rPr>
          <w:rFonts w:ascii="Times New Roman" w:eastAsia="Times New Roman" w:hAnsi="Times New Roman" w:cs="Times New Roman"/>
          <w:sz w:val="24"/>
          <w:szCs w:val="24"/>
          <w:lang w:val="uk-UA" w:eastAsia="uk-UA"/>
        </w:rPr>
        <w:t xml:space="preserve"> </w:t>
      </w:r>
      <w:r w:rsidRPr="00433D80">
        <w:rPr>
          <w:rFonts w:ascii="Times New Roman" w:eastAsia="Times New Roman" w:hAnsi="Times New Roman" w:cs="Times New Roman"/>
          <w:bCs/>
          <w:sz w:val="24"/>
          <w:szCs w:val="24"/>
          <w:lang w:val="uk-UA" w:eastAsia="uk-UA"/>
        </w:rPr>
        <w:t xml:space="preserve">Електромобілі в Україні </w:t>
      </w:r>
      <w:proofErr w:type="spellStart"/>
      <w:r w:rsidRPr="00433D80">
        <w:rPr>
          <w:rFonts w:ascii="Times New Roman" w:eastAsia="Times New Roman" w:hAnsi="Times New Roman" w:cs="Times New Roman"/>
          <w:bCs/>
          <w:sz w:val="24"/>
          <w:szCs w:val="24"/>
          <w:lang w:val="uk-UA" w:eastAsia="uk-UA"/>
        </w:rPr>
        <w:t>здорожчають</w:t>
      </w:r>
      <w:proofErr w:type="spellEnd"/>
      <w:r w:rsidRPr="00433D80">
        <w:rPr>
          <w:rFonts w:ascii="Times New Roman" w:eastAsia="Times New Roman" w:hAnsi="Times New Roman" w:cs="Times New Roman"/>
          <w:bCs/>
          <w:sz w:val="24"/>
          <w:szCs w:val="24"/>
          <w:lang w:val="uk-UA" w:eastAsia="uk-UA"/>
        </w:rPr>
        <w:t>: Уряд готує повернення 20% ПДВ на «зелені» авто. Економічні новини URL: https://enovosty.com/uk/news-ukr/news-markets-ukr/full/elektromobili-v-ukraini-zdorozhchayut-uryad-gotuye-povernennya-20-pdv-na-zeleni-avto</w:t>
      </w:r>
      <w:r w:rsidRPr="00433D80">
        <w:rPr>
          <w:rFonts w:ascii="Times New Roman" w:eastAsia="Times New Roman" w:hAnsi="Times New Roman" w:cs="Times New Roman"/>
          <w:sz w:val="24"/>
          <w:szCs w:val="24"/>
          <w:lang w:val="uk-UA" w:eastAsia="uk-UA"/>
        </w:rPr>
        <w:t xml:space="preserve"> (дата звернення: 17.04.2026р.)</w:t>
      </w:r>
      <w:r w:rsidR="00402F1A" w:rsidRPr="00433D80">
        <w:rPr>
          <w:rFonts w:ascii="Times New Roman" w:eastAsia="Times New Roman" w:hAnsi="Times New Roman" w:cs="Times New Roman"/>
          <w:sz w:val="24"/>
          <w:szCs w:val="24"/>
          <w:lang w:val="uk-UA" w:eastAsia="uk-UA"/>
        </w:rPr>
        <w:t xml:space="preserve">. </w:t>
      </w:r>
      <w:r w:rsidRPr="00433D80">
        <w:rPr>
          <w:rFonts w:ascii="Times New Roman" w:eastAsia="Times New Roman" w:hAnsi="Times New Roman" w:cs="Times New Roman"/>
          <w:b/>
          <w:bCs/>
          <w:sz w:val="24"/>
          <w:szCs w:val="24"/>
          <w:lang w:val="uk-UA" w:eastAsia="uk-UA"/>
        </w:rPr>
        <w:t>3.</w:t>
      </w:r>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Consumer</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writer</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Siobhan</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Doule</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Pay-per-mile</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road</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tax</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what</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it</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is</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and</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what</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it</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means</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for</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you</w:t>
      </w:r>
      <w:proofErr w:type="spellEnd"/>
      <w:r w:rsidRPr="00433D80">
        <w:rPr>
          <w:rFonts w:ascii="Times New Roman" w:eastAsia="Times New Roman" w:hAnsi="Times New Roman" w:cs="Times New Roman"/>
          <w:sz w:val="24"/>
          <w:szCs w:val="24"/>
          <w:lang w:val="uk-UA" w:eastAsia="uk-UA"/>
        </w:rPr>
        <w:t xml:space="preserve">. </w:t>
      </w:r>
      <w:proofErr w:type="spellStart"/>
      <w:r w:rsidRPr="00433D80">
        <w:rPr>
          <w:rFonts w:ascii="Times New Roman" w:eastAsia="Times New Roman" w:hAnsi="Times New Roman" w:cs="Times New Roman"/>
          <w:sz w:val="24"/>
          <w:szCs w:val="24"/>
          <w:lang w:val="uk-UA" w:eastAsia="uk-UA"/>
        </w:rPr>
        <w:t>Carwow</w:t>
      </w:r>
      <w:proofErr w:type="spellEnd"/>
      <w:r w:rsidRPr="00433D80">
        <w:rPr>
          <w:rFonts w:ascii="Times New Roman" w:eastAsia="Times New Roman" w:hAnsi="Times New Roman" w:cs="Times New Roman"/>
          <w:sz w:val="24"/>
          <w:szCs w:val="24"/>
          <w:lang w:val="uk-UA" w:eastAsia="uk-UA"/>
        </w:rPr>
        <w:t xml:space="preserve">. URL: </w:t>
      </w:r>
      <w:hyperlink r:id="rId90" w:anchor="gref" w:history="1">
        <w:r w:rsidRPr="00433D80">
          <w:rPr>
            <w:rFonts w:ascii="Times New Roman" w:eastAsia="Times New Roman" w:hAnsi="Times New Roman" w:cs="Times New Roman"/>
            <w:sz w:val="24"/>
            <w:szCs w:val="24"/>
            <w:u w:val="single"/>
            <w:lang w:val="uk-UA" w:eastAsia="uk-UA"/>
          </w:rPr>
          <w:t>https://www.carwow.co.uk/news/9860/electric-cars-pay-per-mile-november-budget#gref</w:t>
        </w:r>
      </w:hyperlink>
      <w:r w:rsidRPr="00433D80">
        <w:rPr>
          <w:rFonts w:ascii="Times New Roman" w:eastAsia="Times New Roman" w:hAnsi="Times New Roman" w:cs="Times New Roman"/>
          <w:sz w:val="24"/>
          <w:szCs w:val="24"/>
          <w:lang w:val="uk-UA" w:eastAsia="uk-UA"/>
        </w:rPr>
        <w:t xml:space="preserve"> (дата звернення: 17.04.2026р.)</w:t>
      </w:r>
    </w:p>
    <w:p w14:paraId="748895F9" w14:textId="36EE59E8" w:rsidR="0041100C" w:rsidRPr="00322050" w:rsidRDefault="0041100C" w:rsidP="00402F1A">
      <w:pPr>
        <w:pStyle w:val="a4"/>
        <w:spacing w:after="0" w:line="240" w:lineRule="auto"/>
        <w:ind w:left="0" w:firstLine="357"/>
        <w:jc w:val="both"/>
        <w:rPr>
          <w:rFonts w:ascii="Times New Roman" w:hAnsi="Times New Roman" w:cs="Times New Roman"/>
          <w:noProof/>
          <w:sz w:val="24"/>
          <w:szCs w:val="24"/>
          <w:lang w:val="uk-UA"/>
        </w:rPr>
      </w:pPr>
    </w:p>
    <w:p w14:paraId="70FBFB36" w14:textId="149DA5FA" w:rsidR="0041100C" w:rsidRDefault="0041100C" w:rsidP="00402F1A">
      <w:pPr>
        <w:pStyle w:val="a4"/>
        <w:spacing w:after="0" w:line="240" w:lineRule="auto"/>
        <w:ind w:left="0" w:firstLine="357"/>
        <w:jc w:val="both"/>
        <w:rPr>
          <w:rFonts w:ascii="Times New Roman" w:hAnsi="Times New Roman" w:cs="Times New Roman"/>
          <w:noProof/>
          <w:sz w:val="24"/>
          <w:szCs w:val="24"/>
          <w:lang w:val="uk-UA"/>
        </w:rPr>
      </w:pPr>
    </w:p>
    <w:p w14:paraId="7EF52D5A" w14:textId="77777777" w:rsidR="00402F1A" w:rsidRPr="00322050" w:rsidRDefault="00402F1A" w:rsidP="00402F1A">
      <w:pPr>
        <w:pStyle w:val="a4"/>
        <w:spacing w:after="0" w:line="240" w:lineRule="auto"/>
        <w:ind w:left="0" w:firstLine="357"/>
        <w:jc w:val="both"/>
        <w:rPr>
          <w:rFonts w:ascii="Times New Roman" w:hAnsi="Times New Roman" w:cs="Times New Roman"/>
          <w:noProof/>
          <w:sz w:val="24"/>
          <w:szCs w:val="24"/>
          <w:lang w:val="uk-UA"/>
        </w:rPr>
      </w:pPr>
    </w:p>
    <w:p w14:paraId="5DD573D9" w14:textId="77777777" w:rsidR="00EE44C6" w:rsidRPr="00322050" w:rsidRDefault="00EE44C6" w:rsidP="00402F1A">
      <w:pPr>
        <w:spacing w:after="0" w:line="240" w:lineRule="auto"/>
        <w:ind w:firstLine="357"/>
        <w:jc w:val="both"/>
        <w:rPr>
          <w:rFonts w:ascii="Times New Roman" w:eastAsia="Times New Roman" w:hAnsi="Times New Roman" w:cs="Times New Roman"/>
          <w:i/>
          <w:sz w:val="24"/>
          <w:szCs w:val="24"/>
          <w:lang w:val="uk-UA"/>
        </w:rPr>
      </w:pPr>
      <w:r w:rsidRPr="00322050">
        <w:rPr>
          <w:rFonts w:ascii="Times New Roman" w:eastAsia="Times New Roman" w:hAnsi="Times New Roman" w:cs="Times New Roman"/>
          <w:i/>
          <w:sz w:val="24"/>
          <w:szCs w:val="24"/>
          <w:lang w:val="uk-UA"/>
        </w:rPr>
        <w:t>УДК 657</w:t>
      </w:r>
    </w:p>
    <w:p w14:paraId="60CA2EF6" w14:textId="77777777" w:rsidR="00EE44C6" w:rsidRPr="00322050" w:rsidRDefault="00EE44C6" w:rsidP="00402F1A">
      <w:pPr>
        <w:spacing w:after="0" w:line="240" w:lineRule="auto"/>
        <w:ind w:firstLine="357"/>
        <w:jc w:val="both"/>
        <w:rPr>
          <w:rFonts w:ascii="Times New Roman" w:eastAsia="Times New Roman" w:hAnsi="Times New Roman" w:cs="Times New Roman"/>
          <w:b/>
          <w:sz w:val="24"/>
          <w:szCs w:val="24"/>
          <w:lang w:val="uk-UA"/>
        </w:rPr>
      </w:pPr>
    </w:p>
    <w:p w14:paraId="4778791F" w14:textId="77777777" w:rsidR="00EE44C6" w:rsidRPr="00322050" w:rsidRDefault="00EE44C6" w:rsidP="00402F1A">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sz w:val="24"/>
          <w:szCs w:val="24"/>
          <w:lang w:val="uk-UA"/>
        </w:rPr>
        <w:t>Сидоренко О.О.</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к.е.н</w:t>
      </w:r>
      <w:proofErr w:type="spellEnd"/>
      <w:r w:rsidRPr="00322050">
        <w:rPr>
          <w:rFonts w:ascii="Times New Roman" w:eastAsia="Times New Roman" w:hAnsi="Times New Roman" w:cs="Times New Roman"/>
          <w:sz w:val="24"/>
          <w:szCs w:val="24"/>
          <w:lang w:val="uk-UA"/>
        </w:rPr>
        <w:t>., доцент, доцент кафедри економіки, обліку і оподаткування</w:t>
      </w:r>
    </w:p>
    <w:p w14:paraId="73CB675C" w14:textId="77777777" w:rsidR="00EE44C6" w:rsidRPr="00322050" w:rsidRDefault="00EE44C6" w:rsidP="00402F1A">
      <w:pPr>
        <w:spacing w:after="0" w:line="240" w:lineRule="auto"/>
        <w:ind w:firstLine="357"/>
        <w:jc w:val="both"/>
        <w:rPr>
          <w:rFonts w:ascii="Times New Roman" w:eastAsia="Times New Roman" w:hAnsi="Times New Roman" w:cs="Times New Roman"/>
          <w:i/>
          <w:sz w:val="24"/>
          <w:szCs w:val="24"/>
          <w:lang w:val="uk-UA"/>
        </w:rPr>
      </w:pPr>
      <w:r w:rsidRPr="00322050">
        <w:rPr>
          <w:rFonts w:ascii="Times New Roman" w:eastAsia="Times New Roman" w:hAnsi="Times New Roman" w:cs="Times New Roman"/>
          <w:i/>
          <w:sz w:val="24"/>
          <w:szCs w:val="24"/>
          <w:lang w:val="uk-UA"/>
        </w:rPr>
        <w:t xml:space="preserve">Національний університет «Чернігівська політехніка», м. Чернігів, Україна </w:t>
      </w:r>
    </w:p>
    <w:p w14:paraId="5D49311A" w14:textId="77777777" w:rsidR="00EE44C6" w:rsidRPr="00322050" w:rsidRDefault="00EE44C6" w:rsidP="00402F1A">
      <w:pPr>
        <w:spacing w:after="0" w:line="240" w:lineRule="auto"/>
        <w:ind w:firstLine="357"/>
        <w:jc w:val="both"/>
        <w:rPr>
          <w:rFonts w:ascii="Times New Roman" w:eastAsia="Times New Roman" w:hAnsi="Times New Roman" w:cs="Times New Roman"/>
          <w:i/>
          <w:sz w:val="24"/>
          <w:szCs w:val="24"/>
          <w:lang w:val="uk-UA"/>
        </w:rPr>
      </w:pPr>
    </w:p>
    <w:p w14:paraId="5BED95E0" w14:textId="4F605637" w:rsidR="00EE44C6" w:rsidRPr="00322050" w:rsidRDefault="00EE44C6" w:rsidP="00402F1A">
      <w:pPr>
        <w:keepNext/>
        <w:keepLines/>
        <w:suppressAutoHyphens/>
        <w:spacing w:after="0" w:line="240" w:lineRule="auto"/>
        <w:ind w:firstLine="357"/>
        <w:jc w:val="center"/>
        <w:outlineLvl w:val="0"/>
        <w:rPr>
          <w:rFonts w:ascii="Times New Roman" w:eastAsia="Times New Roman" w:hAnsi="Times New Roman" w:cs="Times New Roman"/>
          <w:b/>
          <w:caps/>
          <w:sz w:val="24"/>
          <w:szCs w:val="24"/>
          <w:lang w:val="uk-UA" w:eastAsia="ru-RU"/>
        </w:rPr>
      </w:pPr>
      <w:r w:rsidRPr="00322050">
        <w:rPr>
          <w:rFonts w:ascii="Times New Roman" w:eastAsia="Times New Roman" w:hAnsi="Times New Roman" w:cs="Times New Roman"/>
          <w:b/>
          <w:sz w:val="24"/>
          <w:szCs w:val="24"/>
          <w:lang w:val="uk-UA" w:eastAsia="ru-RU"/>
        </w:rPr>
        <w:t>ОКРЕМІ АСПЕКТИ ОБЛІКУ РЕАЛІЗАЦІЇ ОСНОВНИХ ЗАСОБІВ ЗА МСФЗ ТА НП(С)БО</w:t>
      </w:r>
    </w:p>
    <w:p w14:paraId="30FF1857" w14:textId="77777777" w:rsidR="00E34F00" w:rsidRPr="00322050" w:rsidRDefault="00E34F00" w:rsidP="00402F1A">
      <w:pPr>
        <w:spacing w:after="0" w:line="240" w:lineRule="auto"/>
        <w:ind w:firstLine="357"/>
        <w:jc w:val="both"/>
        <w:rPr>
          <w:rFonts w:ascii="Times New Roman" w:eastAsia="Times New Roman" w:hAnsi="Times New Roman" w:cs="Times New Roman"/>
          <w:b/>
          <w:i/>
          <w:sz w:val="24"/>
          <w:szCs w:val="24"/>
          <w:lang w:val="uk-UA"/>
        </w:rPr>
      </w:pPr>
    </w:p>
    <w:p w14:paraId="449B8DA3" w14:textId="3DD8609C" w:rsidR="00EE44C6" w:rsidRPr="00322050" w:rsidRDefault="00EE44C6" w:rsidP="00402F1A">
      <w:pPr>
        <w:spacing w:after="0" w:line="240" w:lineRule="auto"/>
        <w:ind w:firstLine="357"/>
        <w:jc w:val="both"/>
        <w:rPr>
          <w:rFonts w:ascii="Times New Roman" w:eastAsia="Times New Roman" w:hAnsi="Times New Roman" w:cs="Times New Roman"/>
          <w:i/>
          <w:sz w:val="24"/>
          <w:szCs w:val="24"/>
          <w:lang w:val="uk-UA"/>
        </w:rPr>
      </w:pPr>
      <w:r w:rsidRPr="00322050">
        <w:rPr>
          <w:rFonts w:ascii="Times New Roman" w:eastAsia="Times New Roman" w:hAnsi="Times New Roman" w:cs="Times New Roman"/>
          <w:b/>
          <w:i/>
          <w:sz w:val="24"/>
          <w:szCs w:val="24"/>
          <w:lang w:val="uk-UA"/>
        </w:rPr>
        <w:t xml:space="preserve">Ключові слова: </w:t>
      </w:r>
      <w:r w:rsidRPr="00322050">
        <w:rPr>
          <w:rFonts w:ascii="Times New Roman" w:eastAsia="Times New Roman" w:hAnsi="Times New Roman" w:cs="Times New Roman"/>
          <w:i/>
          <w:sz w:val="24"/>
          <w:szCs w:val="24"/>
          <w:lang w:val="uk-UA"/>
        </w:rPr>
        <w:t xml:space="preserve">облік, основні засоби, прибуток, збиток, дохід, витрати, рахунки обліку </w:t>
      </w:r>
    </w:p>
    <w:p w14:paraId="69BD1AFA" w14:textId="77777777" w:rsidR="00EE44C6" w:rsidRPr="00322050" w:rsidRDefault="00EE44C6" w:rsidP="00402F1A">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Відповідно до п. 68 МСБО 16 «Основні засоби», «Прибуток чи збиток, що виникає від припинення визнання об’єкта основних засобів, слід включати до прибутку чи збитку, коли припиняється визнання об’єкта (якщо МСФЗ 16 не вимагає іншого від операцій продажу та зворотної оренди). Прибутки не слід класифікувати як дохід»</w:t>
      </w:r>
      <w:r w:rsidRPr="0032205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 xml:space="preserve">[3]. При цьому, згідно п. 71 </w:t>
      </w:r>
      <w:r w:rsidRPr="00322050">
        <w:rPr>
          <w:rFonts w:ascii="Times New Roman" w:eastAsia="Times New Roman" w:hAnsi="Times New Roman" w:cs="Times New Roman"/>
          <w:sz w:val="24"/>
          <w:szCs w:val="24"/>
          <w:lang w:val="uk-UA" w:eastAsia="ru-RU"/>
        </w:rPr>
        <w:lastRenderedPageBreak/>
        <w:t xml:space="preserve">МСБО 16 «Основні засоби», «Прибуток або збиток, що виникає від припинення визнання об’єкта основних засобів, слід визнавати як різницю між чистими надходженнями від вибуття (якщо вони є) та балансовою вартістю об’єкта» [3]. </w:t>
      </w:r>
    </w:p>
    <w:p w14:paraId="16C0E488"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Водночас п. 68А МСБО 16 «Основні засоби» має виключення з вище наведено порядку, а саме: «суб’єкт господарювання, який в ході своєї звичайної діяльності, періодично продає об’єкти основних засобів, які він утримував для надання в оренду іншим, має переводити такі активи у запаси за їхньою балансовою вартістю, коли їх припиняють надавати в оренду і починають утримувати для продажу. Надходження від продажу таких активів визнаються як дохід відповідно до МСФЗ 15 «Дохід від договорів з клієнтами». МСФЗ 5 не застосовується, якщо активи, що утримуються для продажу в ході звичайного ведення бізнесу, переводяться у запаси»</w:t>
      </w:r>
      <w:r w:rsidRPr="0032205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[3].</w:t>
      </w:r>
    </w:p>
    <w:p w14:paraId="010BE49E"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Критичний аналіз методичних засад обліку реалізації основних засобів (в цій роботі не розглядається реалізація основних засобів з метою її подальшої оренди), що наведені у МСБО 16 «Основні засоби» та МСФЗ 5 «Непоточні активи, утримувані для продажу, та припинена діяльність»</w:t>
      </w:r>
      <w:r w:rsidRPr="0032205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[5], з урахуванням вимог МСФЗ 15 «Дохід від договорів з клієнтами»</w:t>
      </w:r>
      <w:r w:rsidRPr="0032205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 xml:space="preserve">[4], дає змогу зробити висновок, що методика обліку реалізації основних засобів та відображення у звітності за МСФЗ направлена на виведення чистого результату (прибутку чи збитку), і лише в обмежених випадках відображається з використанням доходів та витрат. </w:t>
      </w:r>
    </w:p>
    <w:p w14:paraId="404E1F25"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Водночас, критичний аналіз НП(с)БО 7 «Основні засоби»</w:t>
      </w:r>
      <w:r w:rsidRPr="0032205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 xml:space="preserve">[6] та Інструкції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 291 [1], вказує на те, що реалізувати основні засоби на пряму з рахунку 10 «Основні засоби» є неможливим (фактично заборонено п. 33 НП(с)БО 7 «Основні засоби»), а п. 34 НП(с)БО 7 «Основні засоби» безпосередньо порушується Інструкцією про застосування Плану рахунків бухгалтерського обліку активів, капіталу, зобов'язань і господарських операцій підприємств і організацій, яка вимагає попередньо переводити основні засоби до складу необоротних активів, утримуваних для продажу (рахунок 286) з подальшим відображенням їх продажу із застосуванням рахунків доходів та витрат, а саме 712 «Дохід від реалізації інших оборотних активів» та 943 «Собівартість реалізованих виробничих запасів» та п.3.10, 3.13 Методичних рекомендацій щодо заповнення форм фінансової звітності [2]. </w:t>
      </w:r>
    </w:p>
    <w:p w14:paraId="100DAC8E"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Наведемо методику обліку реалізації основних засобів за МСФЗ чи НП(с)БО з урахуванням вимог Податкового кодексу України [7] в таблиці 1.</w:t>
      </w:r>
    </w:p>
    <w:p w14:paraId="77A187EB"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З огляду на вище наведене, можна зробити висновок, що методика обліку реалізації основних засобів та відображення наслідків таких операцій у фінансовій звітності (зокрема звіті про фінансові результати (звіті про прибутки та збитки та інший сукупний дохід)), є такою, що не відповідає нормам МСФЗ. </w:t>
      </w:r>
    </w:p>
    <w:p w14:paraId="199E6C69" w14:textId="65FD8617" w:rsidR="00EE44C6" w:rsidRPr="00322050" w:rsidRDefault="00EE44C6" w:rsidP="002A4CDE">
      <w:pPr>
        <w:spacing w:after="0" w:line="240" w:lineRule="auto"/>
        <w:ind w:firstLine="709"/>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  </w:t>
      </w:r>
    </w:p>
    <w:p w14:paraId="6DB1A6AC" w14:textId="77777777" w:rsidR="00EE44C6" w:rsidRPr="00322050" w:rsidRDefault="00EE44C6" w:rsidP="002A4CDE">
      <w:pPr>
        <w:spacing w:after="0" w:line="240" w:lineRule="auto"/>
        <w:ind w:firstLine="709"/>
        <w:jc w:val="both"/>
        <w:rPr>
          <w:rFonts w:ascii="Times New Roman" w:eastAsia="Calibri" w:hAnsi="Times New Roman" w:cs="Times New Roman"/>
          <w:sz w:val="24"/>
          <w:szCs w:val="24"/>
          <w:lang w:val="uk-UA"/>
        </w:rPr>
      </w:pPr>
      <w:r w:rsidRPr="000364EC">
        <w:rPr>
          <w:rFonts w:ascii="Times New Roman" w:eastAsia="Calibri" w:hAnsi="Times New Roman" w:cs="Times New Roman"/>
          <w:i/>
          <w:iCs/>
          <w:sz w:val="24"/>
          <w:szCs w:val="24"/>
          <w:lang w:val="uk-UA"/>
        </w:rPr>
        <w:t>Таблиця 1</w:t>
      </w:r>
      <w:r w:rsidRPr="00322050">
        <w:rPr>
          <w:rFonts w:ascii="Times New Roman" w:eastAsia="Calibri" w:hAnsi="Times New Roman" w:cs="Times New Roman"/>
          <w:sz w:val="24"/>
          <w:szCs w:val="24"/>
          <w:lang w:val="uk-UA"/>
        </w:rPr>
        <w:t xml:space="preserve"> - Методика обліку реалізації основних засобів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6773"/>
        <w:gridCol w:w="757"/>
        <w:gridCol w:w="932"/>
        <w:gridCol w:w="1160"/>
      </w:tblGrid>
      <w:tr w:rsidR="00EE44C6" w:rsidRPr="00322050" w14:paraId="3F955B61" w14:textId="77777777" w:rsidTr="00755236">
        <w:tc>
          <w:tcPr>
            <w:tcW w:w="3586" w:type="pct"/>
          </w:tcPr>
          <w:p w14:paraId="53540CF8"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Господарська операція</w:t>
            </w:r>
          </w:p>
        </w:tc>
        <w:tc>
          <w:tcPr>
            <w:tcW w:w="366" w:type="pct"/>
          </w:tcPr>
          <w:p w14:paraId="5A8262EE"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Дебет</w:t>
            </w:r>
          </w:p>
        </w:tc>
        <w:tc>
          <w:tcPr>
            <w:tcW w:w="465" w:type="pct"/>
          </w:tcPr>
          <w:p w14:paraId="571A2052"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Кредит</w:t>
            </w:r>
          </w:p>
        </w:tc>
        <w:tc>
          <w:tcPr>
            <w:tcW w:w="583" w:type="pct"/>
          </w:tcPr>
          <w:p w14:paraId="2056DE28"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Сума</w:t>
            </w:r>
          </w:p>
        </w:tc>
      </w:tr>
      <w:tr w:rsidR="00EE44C6" w:rsidRPr="00322050" w14:paraId="19EEBD87" w14:textId="77777777" w:rsidTr="00755236">
        <w:tc>
          <w:tcPr>
            <w:tcW w:w="5000" w:type="pct"/>
            <w:gridSpan w:val="4"/>
          </w:tcPr>
          <w:p w14:paraId="5FDF7094"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Методика обліку реалізації основних засобів за МСФЗ</w:t>
            </w:r>
          </w:p>
        </w:tc>
      </w:tr>
      <w:tr w:rsidR="00EE44C6" w:rsidRPr="00322050" w14:paraId="7B2FD1EF" w14:textId="77777777" w:rsidTr="00755236">
        <w:tc>
          <w:tcPr>
            <w:tcW w:w="5000" w:type="pct"/>
            <w:gridSpan w:val="4"/>
          </w:tcPr>
          <w:p w14:paraId="76E99CC3" w14:textId="77777777" w:rsidR="00EE44C6" w:rsidRPr="00322050" w:rsidRDefault="00EE44C6" w:rsidP="002A4CDE">
            <w:pPr>
              <w:numPr>
                <w:ilvl w:val="0"/>
                <w:numId w:val="9"/>
              </w:num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У разі застосування вимог МСФЗ 5, тобто включення основних засобів до непоточних активів утримуваних для продажу</w:t>
            </w:r>
          </w:p>
        </w:tc>
      </w:tr>
      <w:tr w:rsidR="00EE44C6" w:rsidRPr="00322050" w14:paraId="61172923" w14:textId="77777777" w:rsidTr="00755236">
        <w:tc>
          <w:tcPr>
            <w:tcW w:w="3586" w:type="pct"/>
          </w:tcPr>
          <w:p w14:paraId="7495A9A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переведення основного засобу до непоточних активів утримуваних для продажу за балансовою вартістю</w:t>
            </w:r>
          </w:p>
        </w:tc>
        <w:tc>
          <w:tcPr>
            <w:tcW w:w="366" w:type="pct"/>
          </w:tcPr>
          <w:p w14:paraId="2C9A077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286</w:t>
            </w:r>
          </w:p>
        </w:tc>
        <w:tc>
          <w:tcPr>
            <w:tcW w:w="465" w:type="pct"/>
          </w:tcPr>
          <w:p w14:paraId="2C1D490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7A887C5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400000,00</w:t>
            </w:r>
          </w:p>
        </w:tc>
      </w:tr>
      <w:tr w:rsidR="00EE44C6" w:rsidRPr="00322050" w14:paraId="13216EE0" w14:textId="77777777" w:rsidTr="00755236">
        <w:tc>
          <w:tcPr>
            <w:tcW w:w="3586" w:type="pct"/>
          </w:tcPr>
          <w:p w14:paraId="5092169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Списання накопиченої амортизації</w:t>
            </w:r>
          </w:p>
        </w:tc>
        <w:tc>
          <w:tcPr>
            <w:tcW w:w="366" w:type="pct"/>
          </w:tcPr>
          <w:p w14:paraId="0F79171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13</w:t>
            </w:r>
          </w:p>
        </w:tc>
        <w:tc>
          <w:tcPr>
            <w:tcW w:w="465" w:type="pct"/>
          </w:tcPr>
          <w:p w14:paraId="33769ED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68B8C31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15000,00</w:t>
            </w:r>
          </w:p>
        </w:tc>
      </w:tr>
      <w:tr w:rsidR="00EE44C6" w:rsidRPr="00322050" w14:paraId="2A5239E0" w14:textId="77777777" w:rsidTr="00755236">
        <w:tc>
          <w:tcPr>
            <w:tcW w:w="3586" w:type="pct"/>
          </w:tcPr>
          <w:p w14:paraId="04A7443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sz w:val="24"/>
                <w:szCs w:val="24"/>
                <w:lang w:val="uk-UA" w:eastAsia="ru-RU"/>
              </w:rPr>
              <w:t>1.1. Продаж за ціною вищою від балансової вартості</w:t>
            </w:r>
            <w:r w:rsidRPr="00322050">
              <w:rPr>
                <w:rFonts w:ascii="Times New Roman" w:eastAsia="Times New Roman" w:hAnsi="Times New Roman" w:cs="Times New Roman"/>
                <w:sz w:val="24"/>
                <w:szCs w:val="24"/>
                <w:lang w:val="uk-UA" w:eastAsia="ru-RU"/>
              </w:rPr>
              <w:t xml:space="preserve">. Ціна продажу 600 </w:t>
            </w:r>
            <w:proofErr w:type="spellStart"/>
            <w:r w:rsidRPr="00322050">
              <w:rPr>
                <w:rFonts w:ascii="Times New Roman" w:eastAsia="Times New Roman" w:hAnsi="Times New Roman" w:cs="Times New Roman"/>
                <w:sz w:val="24"/>
                <w:szCs w:val="24"/>
                <w:lang w:val="uk-UA" w:eastAsia="ru-RU"/>
              </w:rPr>
              <w:t>тис.грн</w:t>
            </w:r>
            <w:proofErr w:type="spellEnd"/>
          </w:p>
        </w:tc>
        <w:tc>
          <w:tcPr>
            <w:tcW w:w="366" w:type="pct"/>
          </w:tcPr>
          <w:p w14:paraId="1FF0DEB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31</w:t>
            </w:r>
          </w:p>
        </w:tc>
        <w:tc>
          <w:tcPr>
            <w:tcW w:w="465" w:type="pct"/>
          </w:tcPr>
          <w:p w14:paraId="769C685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583" w:type="pct"/>
          </w:tcPr>
          <w:p w14:paraId="695CDB3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600000,00</w:t>
            </w:r>
          </w:p>
        </w:tc>
      </w:tr>
      <w:tr w:rsidR="00EE44C6" w:rsidRPr="00322050" w14:paraId="3E4E9B74" w14:textId="77777777" w:rsidTr="00755236">
        <w:tc>
          <w:tcPr>
            <w:tcW w:w="3586" w:type="pct"/>
          </w:tcPr>
          <w:p w14:paraId="2F83140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Відображено податкові зобов’язання з ПДВ </w:t>
            </w:r>
          </w:p>
        </w:tc>
        <w:tc>
          <w:tcPr>
            <w:tcW w:w="366" w:type="pct"/>
          </w:tcPr>
          <w:p w14:paraId="52A324BB"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57C506E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3CA5C3A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100000,00</w:t>
            </w:r>
          </w:p>
        </w:tc>
      </w:tr>
      <w:tr w:rsidR="00EE44C6" w:rsidRPr="00322050" w14:paraId="31EF860A" w14:textId="77777777" w:rsidTr="00755236">
        <w:tc>
          <w:tcPr>
            <w:tcW w:w="3586" w:type="pct"/>
          </w:tcPr>
          <w:p w14:paraId="68AE922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Надходження від продажу, що компенсують балансову вартість</w:t>
            </w:r>
          </w:p>
        </w:tc>
        <w:tc>
          <w:tcPr>
            <w:tcW w:w="366" w:type="pct"/>
          </w:tcPr>
          <w:p w14:paraId="0C2A847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5627B073"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286</w:t>
            </w:r>
          </w:p>
        </w:tc>
        <w:tc>
          <w:tcPr>
            <w:tcW w:w="583" w:type="pct"/>
          </w:tcPr>
          <w:p w14:paraId="4BA91DF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400000,00</w:t>
            </w:r>
          </w:p>
        </w:tc>
      </w:tr>
      <w:tr w:rsidR="00EE44C6" w:rsidRPr="00322050" w14:paraId="7852E6DF" w14:textId="77777777" w:rsidTr="00755236">
        <w:tc>
          <w:tcPr>
            <w:tcW w:w="3586" w:type="pct"/>
          </w:tcPr>
          <w:p w14:paraId="4CF60A6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Відображено прибуток від реалізації </w:t>
            </w:r>
          </w:p>
        </w:tc>
        <w:tc>
          <w:tcPr>
            <w:tcW w:w="366" w:type="pct"/>
          </w:tcPr>
          <w:p w14:paraId="15F99997"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2385E19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74*</w:t>
            </w:r>
          </w:p>
        </w:tc>
        <w:tc>
          <w:tcPr>
            <w:tcW w:w="583" w:type="pct"/>
          </w:tcPr>
          <w:p w14:paraId="622D20D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100000,00</w:t>
            </w:r>
          </w:p>
        </w:tc>
      </w:tr>
      <w:tr w:rsidR="00EE44C6" w:rsidRPr="00322050" w14:paraId="2E6B4981" w14:textId="77777777" w:rsidTr="00755236">
        <w:tc>
          <w:tcPr>
            <w:tcW w:w="3586" w:type="pct"/>
          </w:tcPr>
          <w:p w14:paraId="1F6FED6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sz w:val="24"/>
                <w:szCs w:val="24"/>
                <w:lang w:val="uk-UA" w:eastAsia="ru-RU"/>
              </w:rPr>
              <w:lastRenderedPageBreak/>
              <w:t>1.2. Продаж за ціною нижчою від балансової вартості</w:t>
            </w:r>
            <w:r w:rsidRPr="00322050">
              <w:rPr>
                <w:rFonts w:ascii="Times New Roman" w:eastAsia="Times New Roman" w:hAnsi="Times New Roman" w:cs="Times New Roman"/>
                <w:sz w:val="24"/>
                <w:szCs w:val="24"/>
                <w:lang w:val="uk-UA" w:eastAsia="ru-RU"/>
              </w:rPr>
              <w:t xml:space="preserve">. Ціна продажу 300 </w:t>
            </w:r>
            <w:proofErr w:type="spellStart"/>
            <w:r w:rsidRPr="00322050">
              <w:rPr>
                <w:rFonts w:ascii="Times New Roman" w:eastAsia="Times New Roman" w:hAnsi="Times New Roman" w:cs="Times New Roman"/>
                <w:sz w:val="24"/>
                <w:szCs w:val="24"/>
                <w:lang w:val="uk-UA" w:eastAsia="ru-RU"/>
              </w:rPr>
              <w:t>тис.грн</w:t>
            </w:r>
            <w:proofErr w:type="spellEnd"/>
          </w:p>
        </w:tc>
        <w:tc>
          <w:tcPr>
            <w:tcW w:w="366" w:type="pct"/>
          </w:tcPr>
          <w:p w14:paraId="23F2592A"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31</w:t>
            </w:r>
          </w:p>
        </w:tc>
        <w:tc>
          <w:tcPr>
            <w:tcW w:w="465" w:type="pct"/>
          </w:tcPr>
          <w:p w14:paraId="2353593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583" w:type="pct"/>
          </w:tcPr>
          <w:p w14:paraId="4F91FB87"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300000,00</w:t>
            </w:r>
          </w:p>
        </w:tc>
      </w:tr>
      <w:tr w:rsidR="00EE44C6" w:rsidRPr="00322050" w14:paraId="58155F37" w14:textId="77777777" w:rsidTr="00755236">
        <w:tc>
          <w:tcPr>
            <w:tcW w:w="3586" w:type="pct"/>
          </w:tcPr>
          <w:p w14:paraId="64EF9D1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Відображено податкові зобов’язання з ПДВ </w:t>
            </w:r>
          </w:p>
        </w:tc>
        <w:tc>
          <w:tcPr>
            <w:tcW w:w="366" w:type="pct"/>
          </w:tcPr>
          <w:p w14:paraId="5769B91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0DEF9E3A"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3C95C0E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50000,00</w:t>
            </w:r>
          </w:p>
        </w:tc>
      </w:tr>
      <w:tr w:rsidR="00EE44C6" w:rsidRPr="00322050" w14:paraId="104CBBFF" w14:textId="77777777" w:rsidTr="00755236">
        <w:tc>
          <w:tcPr>
            <w:tcW w:w="3586" w:type="pct"/>
          </w:tcPr>
          <w:p w14:paraId="46F294E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Донараховано податкові зобов’язання виходячи з балансової вартості з віднесенням їх на збиток від реалізації</w:t>
            </w:r>
          </w:p>
        </w:tc>
        <w:tc>
          <w:tcPr>
            <w:tcW w:w="366" w:type="pct"/>
          </w:tcPr>
          <w:p w14:paraId="6347262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97**</w:t>
            </w:r>
          </w:p>
        </w:tc>
        <w:tc>
          <w:tcPr>
            <w:tcW w:w="465" w:type="pct"/>
          </w:tcPr>
          <w:p w14:paraId="3B90786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306791A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30000,00</w:t>
            </w:r>
          </w:p>
        </w:tc>
      </w:tr>
      <w:tr w:rsidR="00EE44C6" w:rsidRPr="00322050" w14:paraId="30BF6E85" w14:textId="77777777" w:rsidTr="00755236">
        <w:tc>
          <w:tcPr>
            <w:tcW w:w="3586" w:type="pct"/>
          </w:tcPr>
          <w:p w14:paraId="6AD4DBC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Надходження від продажу, що компенсують балансову вартість</w:t>
            </w:r>
          </w:p>
        </w:tc>
        <w:tc>
          <w:tcPr>
            <w:tcW w:w="366" w:type="pct"/>
          </w:tcPr>
          <w:p w14:paraId="03017A8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6AC751DB"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286</w:t>
            </w:r>
          </w:p>
        </w:tc>
        <w:tc>
          <w:tcPr>
            <w:tcW w:w="583" w:type="pct"/>
          </w:tcPr>
          <w:p w14:paraId="7B9C283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250000,00</w:t>
            </w:r>
          </w:p>
        </w:tc>
      </w:tr>
      <w:tr w:rsidR="00EE44C6" w:rsidRPr="00322050" w14:paraId="1AA8E139" w14:textId="77777777" w:rsidTr="00755236">
        <w:tc>
          <w:tcPr>
            <w:tcW w:w="3586" w:type="pct"/>
          </w:tcPr>
          <w:p w14:paraId="3AFFA22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Відображено збиток від реалізації </w:t>
            </w:r>
          </w:p>
        </w:tc>
        <w:tc>
          <w:tcPr>
            <w:tcW w:w="366" w:type="pct"/>
          </w:tcPr>
          <w:p w14:paraId="7BFBC69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97</w:t>
            </w:r>
          </w:p>
        </w:tc>
        <w:tc>
          <w:tcPr>
            <w:tcW w:w="465" w:type="pct"/>
          </w:tcPr>
          <w:p w14:paraId="04FDAF2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286</w:t>
            </w:r>
          </w:p>
        </w:tc>
        <w:tc>
          <w:tcPr>
            <w:tcW w:w="583" w:type="pct"/>
          </w:tcPr>
          <w:p w14:paraId="133606A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150000,00</w:t>
            </w:r>
          </w:p>
        </w:tc>
      </w:tr>
      <w:tr w:rsidR="00EE44C6" w:rsidRPr="00322050" w14:paraId="1710B097" w14:textId="77777777" w:rsidTr="00755236">
        <w:tc>
          <w:tcPr>
            <w:tcW w:w="5000" w:type="pct"/>
            <w:gridSpan w:val="4"/>
          </w:tcPr>
          <w:p w14:paraId="5BD50AEB"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 xml:space="preserve">2. У </w:t>
            </w:r>
            <w:r w:rsidRPr="00322050">
              <w:rPr>
                <w:rFonts w:ascii="Times New Roman" w:eastAsia="Calibri" w:hAnsi="Times New Roman" w:cs="Times New Roman"/>
                <w:b/>
                <w:sz w:val="24"/>
                <w:szCs w:val="24"/>
                <w:lang w:val="uk-UA"/>
              </w:rPr>
              <w:t>ході своєї звичайної діяльності, коли періодично продає об’єкти основних засобів, які він утримував для надання в оренду іншим (коли їх припиняють надавати в оренду і починають утримувати для продажу)</w:t>
            </w:r>
          </w:p>
        </w:tc>
      </w:tr>
      <w:tr w:rsidR="00EE44C6" w:rsidRPr="00322050" w14:paraId="2143DB84" w14:textId="77777777" w:rsidTr="00755236">
        <w:tc>
          <w:tcPr>
            <w:tcW w:w="3586" w:type="pct"/>
          </w:tcPr>
          <w:p w14:paraId="765354D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Переводимо основні засоби до складу запасів (фактично товарів) за балансовою вартістю</w:t>
            </w:r>
          </w:p>
        </w:tc>
        <w:tc>
          <w:tcPr>
            <w:tcW w:w="366" w:type="pct"/>
          </w:tcPr>
          <w:p w14:paraId="75E9A61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w:t>
            </w:r>
          </w:p>
          <w:p w14:paraId="1F95F4B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p>
        </w:tc>
        <w:tc>
          <w:tcPr>
            <w:tcW w:w="465" w:type="pct"/>
          </w:tcPr>
          <w:p w14:paraId="56D9A5A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p w14:paraId="76B613E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p>
        </w:tc>
        <w:tc>
          <w:tcPr>
            <w:tcW w:w="583" w:type="pct"/>
          </w:tcPr>
          <w:p w14:paraId="42272D6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150000,00</w:t>
            </w:r>
          </w:p>
          <w:p w14:paraId="7405E58A"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p>
        </w:tc>
      </w:tr>
      <w:tr w:rsidR="00EE44C6" w:rsidRPr="00322050" w14:paraId="37498B65" w14:textId="77777777" w:rsidTr="00755236">
        <w:tc>
          <w:tcPr>
            <w:tcW w:w="3586" w:type="pct"/>
          </w:tcPr>
          <w:p w14:paraId="43491E83"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Списання накопиченої амортизації</w:t>
            </w:r>
          </w:p>
        </w:tc>
        <w:tc>
          <w:tcPr>
            <w:tcW w:w="366" w:type="pct"/>
          </w:tcPr>
          <w:p w14:paraId="67244CF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13</w:t>
            </w:r>
          </w:p>
        </w:tc>
        <w:tc>
          <w:tcPr>
            <w:tcW w:w="465" w:type="pct"/>
          </w:tcPr>
          <w:p w14:paraId="76A9CDF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6B4E561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125000,00</w:t>
            </w:r>
          </w:p>
        </w:tc>
      </w:tr>
      <w:tr w:rsidR="00EE44C6" w:rsidRPr="00322050" w14:paraId="3AEEBA2B" w14:textId="77777777" w:rsidTr="00755236">
        <w:tc>
          <w:tcPr>
            <w:tcW w:w="3586" w:type="pct"/>
          </w:tcPr>
          <w:p w14:paraId="1B756FD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надходження від реалізації</w:t>
            </w:r>
          </w:p>
        </w:tc>
        <w:tc>
          <w:tcPr>
            <w:tcW w:w="366" w:type="pct"/>
          </w:tcPr>
          <w:p w14:paraId="0350764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31</w:t>
            </w:r>
          </w:p>
        </w:tc>
        <w:tc>
          <w:tcPr>
            <w:tcW w:w="465" w:type="pct"/>
          </w:tcPr>
          <w:p w14:paraId="40D56BB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583" w:type="pct"/>
          </w:tcPr>
          <w:p w14:paraId="569205A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300000,00</w:t>
            </w:r>
          </w:p>
        </w:tc>
      </w:tr>
      <w:tr w:rsidR="00EE44C6" w:rsidRPr="00322050" w14:paraId="0D5E0833" w14:textId="77777777" w:rsidTr="00755236">
        <w:tc>
          <w:tcPr>
            <w:tcW w:w="3586" w:type="pct"/>
          </w:tcPr>
          <w:p w14:paraId="7368E4C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податкові зобов’язання з ПДВ</w:t>
            </w:r>
          </w:p>
        </w:tc>
        <w:tc>
          <w:tcPr>
            <w:tcW w:w="366" w:type="pct"/>
          </w:tcPr>
          <w:p w14:paraId="1A1E7CD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643</w:t>
            </w:r>
          </w:p>
        </w:tc>
        <w:tc>
          <w:tcPr>
            <w:tcW w:w="465" w:type="pct"/>
          </w:tcPr>
          <w:p w14:paraId="1EA915C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57B672C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50000,00</w:t>
            </w:r>
          </w:p>
        </w:tc>
      </w:tr>
      <w:tr w:rsidR="00EE44C6" w:rsidRPr="00322050" w14:paraId="56CD37C6" w14:textId="77777777" w:rsidTr="00755236">
        <w:tc>
          <w:tcPr>
            <w:tcW w:w="3586" w:type="pct"/>
          </w:tcPr>
          <w:p w14:paraId="6B6D4013"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дохід від реалізації</w:t>
            </w:r>
          </w:p>
        </w:tc>
        <w:tc>
          <w:tcPr>
            <w:tcW w:w="366" w:type="pct"/>
          </w:tcPr>
          <w:p w14:paraId="594017E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0AE1F4A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702</w:t>
            </w:r>
          </w:p>
        </w:tc>
        <w:tc>
          <w:tcPr>
            <w:tcW w:w="583" w:type="pct"/>
          </w:tcPr>
          <w:p w14:paraId="197273B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250000,00</w:t>
            </w:r>
          </w:p>
        </w:tc>
      </w:tr>
      <w:tr w:rsidR="00EE44C6" w:rsidRPr="00322050" w14:paraId="6933664D" w14:textId="77777777" w:rsidTr="00755236">
        <w:tc>
          <w:tcPr>
            <w:tcW w:w="3586" w:type="pct"/>
          </w:tcPr>
          <w:p w14:paraId="19E1850B"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Закрито рахунок 643</w:t>
            </w:r>
          </w:p>
        </w:tc>
        <w:tc>
          <w:tcPr>
            <w:tcW w:w="366" w:type="pct"/>
          </w:tcPr>
          <w:p w14:paraId="7BB9AFD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1D9CAC5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643</w:t>
            </w:r>
          </w:p>
        </w:tc>
        <w:tc>
          <w:tcPr>
            <w:tcW w:w="583" w:type="pct"/>
          </w:tcPr>
          <w:p w14:paraId="1E8B832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50000,00</w:t>
            </w:r>
          </w:p>
        </w:tc>
      </w:tr>
      <w:tr w:rsidR="00EE44C6" w:rsidRPr="00322050" w14:paraId="21003447" w14:textId="77777777" w:rsidTr="00755236">
        <w:tc>
          <w:tcPr>
            <w:tcW w:w="3586" w:type="pct"/>
          </w:tcPr>
          <w:p w14:paraId="73E890D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Списано актив з балансу</w:t>
            </w:r>
          </w:p>
        </w:tc>
        <w:tc>
          <w:tcPr>
            <w:tcW w:w="366" w:type="pct"/>
          </w:tcPr>
          <w:p w14:paraId="3C0914B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902</w:t>
            </w:r>
          </w:p>
        </w:tc>
        <w:tc>
          <w:tcPr>
            <w:tcW w:w="465" w:type="pct"/>
          </w:tcPr>
          <w:p w14:paraId="436BB7E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w:t>
            </w:r>
          </w:p>
        </w:tc>
        <w:tc>
          <w:tcPr>
            <w:tcW w:w="583" w:type="pct"/>
          </w:tcPr>
          <w:p w14:paraId="167BA89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150000,00</w:t>
            </w:r>
          </w:p>
        </w:tc>
      </w:tr>
      <w:tr w:rsidR="00EE44C6" w:rsidRPr="00322050" w14:paraId="469DE581" w14:textId="77777777" w:rsidTr="00755236">
        <w:tc>
          <w:tcPr>
            <w:tcW w:w="5000" w:type="pct"/>
            <w:gridSpan w:val="4"/>
          </w:tcPr>
          <w:p w14:paraId="1FE245D6"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3. У разі прямої реалізації зі складу основних засобів</w:t>
            </w:r>
          </w:p>
        </w:tc>
      </w:tr>
      <w:tr w:rsidR="00EE44C6" w:rsidRPr="00322050" w14:paraId="2A59B7C4" w14:textId="77777777" w:rsidTr="00755236">
        <w:tc>
          <w:tcPr>
            <w:tcW w:w="3586" w:type="pct"/>
          </w:tcPr>
          <w:p w14:paraId="327A59A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sz w:val="24"/>
                <w:szCs w:val="24"/>
                <w:lang w:val="uk-UA" w:eastAsia="ru-RU"/>
              </w:rPr>
              <w:t>3.1. Продаж за ціною вищою від балансової вартості</w:t>
            </w:r>
            <w:r w:rsidRPr="00322050">
              <w:rPr>
                <w:rFonts w:ascii="Times New Roman" w:eastAsia="Times New Roman" w:hAnsi="Times New Roman" w:cs="Times New Roman"/>
                <w:sz w:val="24"/>
                <w:szCs w:val="24"/>
                <w:lang w:val="uk-UA" w:eastAsia="ru-RU"/>
              </w:rPr>
              <w:t xml:space="preserve">. Ціна продажу 120 </w:t>
            </w:r>
            <w:proofErr w:type="spellStart"/>
            <w:r w:rsidRPr="00322050">
              <w:rPr>
                <w:rFonts w:ascii="Times New Roman" w:eastAsia="Times New Roman" w:hAnsi="Times New Roman" w:cs="Times New Roman"/>
                <w:sz w:val="24"/>
                <w:szCs w:val="24"/>
                <w:lang w:val="uk-UA" w:eastAsia="ru-RU"/>
              </w:rPr>
              <w:t>тис.грн</w:t>
            </w:r>
            <w:proofErr w:type="spellEnd"/>
            <w:r w:rsidRPr="00322050">
              <w:rPr>
                <w:rFonts w:ascii="Times New Roman" w:eastAsia="Times New Roman" w:hAnsi="Times New Roman" w:cs="Times New Roman"/>
                <w:sz w:val="24"/>
                <w:szCs w:val="24"/>
                <w:lang w:val="uk-UA" w:eastAsia="ru-RU"/>
              </w:rPr>
              <w:t xml:space="preserve">, балансова вартість 30 </w:t>
            </w:r>
            <w:proofErr w:type="spellStart"/>
            <w:r w:rsidRPr="00322050">
              <w:rPr>
                <w:rFonts w:ascii="Times New Roman" w:eastAsia="Times New Roman" w:hAnsi="Times New Roman" w:cs="Times New Roman"/>
                <w:sz w:val="24"/>
                <w:szCs w:val="24"/>
                <w:lang w:val="uk-UA" w:eastAsia="ru-RU"/>
              </w:rPr>
              <w:t>тис.грн</w:t>
            </w:r>
            <w:proofErr w:type="spellEnd"/>
            <w:r w:rsidRPr="00322050">
              <w:rPr>
                <w:rFonts w:ascii="Times New Roman" w:eastAsia="Times New Roman" w:hAnsi="Times New Roman" w:cs="Times New Roman"/>
                <w:sz w:val="24"/>
                <w:szCs w:val="24"/>
                <w:lang w:val="uk-UA" w:eastAsia="ru-RU"/>
              </w:rPr>
              <w:t xml:space="preserve">. Накопичена амортизація 100 </w:t>
            </w:r>
            <w:proofErr w:type="spellStart"/>
            <w:r w:rsidRPr="00322050">
              <w:rPr>
                <w:rFonts w:ascii="Times New Roman" w:eastAsia="Times New Roman" w:hAnsi="Times New Roman" w:cs="Times New Roman"/>
                <w:sz w:val="24"/>
                <w:szCs w:val="24"/>
                <w:lang w:val="uk-UA" w:eastAsia="ru-RU"/>
              </w:rPr>
              <w:t>тис.грн</w:t>
            </w:r>
            <w:proofErr w:type="spellEnd"/>
          </w:p>
        </w:tc>
        <w:tc>
          <w:tcPr>
            <w:tcW w:w="366" w:type="pct"/>
          </w:tcPr>
          <w:p w14:paraId="1ACD788A"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31</w:t>
            </w:r>
          </w:p>
        </w:tc>
        <w:tc>
          <w:tcPr>
            <w:tcW w:w="465" w:type="pct"/>
          </w:tcPr>
          <w:p w14:paraId="5796140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583" w:type="pct"/>
          </w:tcPr>
          <w:p w14:paraId="338C59B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120000,00</w:t>
            </w:r>
          </w:p>
        </w:tc>
      </w:tr>
      <w:tr w:rsidR="00EE44C6" w:rsidRPr="00322050" w14:paraId="1BE23D10" w14:textId="77777777" w:rsidTr="00755236">
        <w:tc>
          <w:tcPr>
            <w:tcW w:w="3586" w:type="pct"/>
          </w:tcPr>
          <w:p w14:paraId="4EEB933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податкові зобов’язання з ПДВ</w:t>
            </w:r>
          </w:p>
        </w:tc>
        <w:tc>
          <w:tcPr>
            <w:tcW w:w="366" w:type="pct"/>
          </w:tcPr>
          <w:p w14:paraId="3E7BD45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2F8CDC67" w14:textId="77777777" w:rsidR="00EE44C6" w:rsidRPr="00322050" w:rsidRDefault="00EE44C6" w:rsidP="002A4CDE">
            <w:pPr>
              <w:spacing w:after="0" w:line="240" w:lineRule="auto"/>
              <w:jc w:val="both"/>
              <w:rPr>
                <w:rFonts w:ascii="Times New Roman" w:eastAsia="Times New Roman" w:hAnsi="Times New Roman" w:cs="Times New Roman"/>
                <w:sz w:val="24"/>
                <w:szCs w:val="24"/>
                <w:highlight w:val="yellow"/>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49F01F0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20000,00</w:t>
            </w:r>
          </w:p>
        </w:tc>
      </w:tr>
      <w:tr w:rsidR="00EE44C6" w:rsidRPr="00322050" w14:paraId="07C4EDE5" w14:textId="77777777" w:rsidTr="00755236">
        <w:tc>
          <w:tcPr>
            <w:tcW w:w="3586" w:type="pct"/>
          </w:tcPr>
          <w:p w14:paraId="514D3E2B"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Надходження від продажу, що компенсують балансову вартість</w:t>
            </w:r>
          </w:p>
        </w:tc>
        <w:tc>
          <w:tcPr>
            <w:tcW w:w="366" w:type="pct"/>
          </w:tcPr>
          <w:p w14:paraId="1B56C9A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6B837AF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2E121BE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30000,00</w:t>
            </w:r>
          </w:p>
        </w:tc>
      </w:tr>
      <w:tr w:rsidR="00EE44C6" w:rsidRPr="00322050" w14:paraId="5F0EF791" w14:textId="77777777" w:rsidTr="00755236">
        <w:tc>
          <w:tcPr>
            <w:tcW w:w="3586" w:type="pct"/>
          </w:tcPr>
          <w:p w14:paraId="28E72B8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Списано накопичену амортизацію</w:t>
            </w:r>
          </w:p>
        </w:tc>
        <w:tc>
          <w:tcPr>
            <w:tcW w:w="366" w:type="pct"/>
          </w:tcPr>
          <w:p w14:paraId="477DC2D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13</w:t>
            </w:r>
          </w:p>
        </w:tc>
        <w:tc>
          <w:tcPr>
            <w:tcW w:w="465" w:type="pct"/>
          </w:tcPr>
          <w:p w14:paraId="3EA99CE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0BF55D7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100000,00</w:t>
            </w:r>
          </w:p>
        </w:tc>
      </w:tr>
      <w:tr w:rsidR="00EE44C6" w:rsidRPr="00322050" w14:paraId="64051D1F" w14:textId="77777777" w:rsidTr="00755236">
        <w:tc>
          <w:tcPr>
            <w:tcW w:w="3586" w:type="pct"/>
          </w:tcPr>
          <w:p w14:paraId="5C3C5A0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прибуток від реалізації</w:t>
            </w:r>
          </w:p>
        </w:tc>
        <w:tc>
          <w:tcPr>
            <w:tcW w:w="366" w:type="pct"/>
          </w:tcPr>
          <w:p w14:paraId="1255BA8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7DE1583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74*</w:t>
            </w:r>
          </w:p>
        </w:tc>
        <w:tc>
          <w:tcPr>
            <w:tcW w:w="583" w:type="pct"/>
          </w:tcPr>
          <w:p w14:paraId="4901C59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70000,00</w:t>
            </w:r>
          </w:p>
        </w:tc>
      </w:tr>
      <w:tr w:rsidR="00EE44C6" w:rsidRPr="00322050" w14:paraId="14A75AC4" w14:textId="77777777" w:rsidTr="00755236">
        <w:tc>
          <w:tcPr>
            <w:tcW w:w="3586" w:type="pct"/>
          </w:tcPr>
          <w:p w14:paraId="333B191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sz w:val="24"/>
                <w:szCs w:val="24"/>
                <w:lang w:val="uk-UA" w:eastAsia="ru-RU"/>
              </w:rPr>
              <w:t>3.2. Продаж за ціною нижчою від балансової вартості</w:t>
            </w:r>
            <w:r w:rsidRPr="00322050">
              <w:rPr>
                <w:rFonts w:ascii="Times New Roman" w:eastAsia="Times New Roman" w:hAnsi="Times New Roman" w:cs="Times New Roman"/>
                <w:sz w:val="24"/>
                <w:szCs w:val="24"/>
                <w:lang w:val="uk-UA" w:eastAsia="ru-RU"/>
              </w:rPr>
              <w:t xml:space="preserve">. Ціна продажу 20 </w:t>
            </w:r>
            <w:proofErr w:type="spellStart"/>
            <w:r w:rsidRPr="00322050">
              <w:rPr>
                <w:rFonts w:ascii="Times New Roman" w:eastAsia="Times New Roman" w:hAnsi="Times New Roman" w:cs="Times New Roman"/>
                <w:sz w:val="24"/>
                <w:szCs w:val="24"/>
                <w:lang w:val="uk-UA" w:eastAsia="ru-RU"/>
              </w:rPr>
              <w:t>тис.грн</w:t>
            </w:r>
            <w:proofErr w:type="spellEnd"/>
            <w:r w:rsidRPr="00322050">
              <w:rPr>
                <w:rFonts w:ascii="Times New Roman" w:eastAsia="Times New Roman" w:hAnsi="Times New Roman" w:cs="Times New Roman"/>
                <w:sz w:val="24"/>
                <w:szCs w:val="24"/>
                <w:lang w:val="uk-UA" w:eastAsia="ru-RU"/>
              </w:rPr>
              <w:t xml:space="preserve">, балансова вартість 30 </w:t>
            </w:r>
            <w:proofErr w:type="spellStart"/>
            <w:r w:rsidRPr="00322050">
              <w:rPr>
                <w:rFonts w:ascii="Times New Roman" w:eastAsia="Times New Roman" w:hAnsi="Times New Roman" w:cs="Times New Roman"/>
                <w:sz w:val="24"/>
                <w:szCs w:val="24"/>
                <w:lang w:val="uk-UA" w:eastAsia="ru-RU"/>
              </w:rPr>
              <w:t>тис.грн</w:t>
            </w:r>
            <w:proofErr w:type="spellEnd"/>
            <w:r w:rsidRPr="00322050">
              <w:rPr>
                <w:rFonts w:ascii="Times New Roman" w:eastAsia="Times New Roman" w:hAnsi="Times New Roman" w:cs="Times New Roman"/>
                <w:sz w:val="24"/>
                <w:szCs w:val="24"/>
                <w:lang w:val="uk-UA" w:eastAsia="ru-RU"/>
              </w:rPr>
              <w:t xml:space="preserve">. Накопичена амортизація 100 </w:t>
            </w:r>
            <w:proofErr w:type="spellStart"/>
            <w:r w:rsidRPr="00322050">
              <w:rPr>
                <w:rFonts w:ascii="Times New Roman" w:eastAsia="Times New Roman" w:hAnsi="Times New Roman" w:cs="Times New Roman"/>
                <w:sz w:val="24"/>
                <w:szCs w:val="24"/>
                <w:lang w:val="uk-UA" w:eastAsia="ru-RU"/>
              </w:rPr>
              <w:t>тис.грн</w:t>
            </w:r>
            <w:proofErr w:type="spellEnd"/>
          </w:p>
        </w:tc>
        <w:tc>
          <w:tcPr>
            <w:tcW w:w="366" w:type="pct"/>
          </w:tcPr>
          <w:p w14:paraId="7D3F21C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31</w:t>
            </w:r>
          </w:p>
        </w:tc>
        <w:tc>
          <w:tcPr>
            <w:tcW w:w="465" w:type="pct"/>
          </w:tcPr>
          <w:p w14:paraId="79FF0077"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583" w:type="pct"/>
          </w:tcPr>
          <w:p w14:paraId="46C1D223"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20000,00</w:t>
            </w:r>
          </w:p>
        </w:tc>
      </w:tr>
      <w:tr w:rsidR="00EE44C6" w:rsidRPr="00322050" w14:paraId="77F1B615" w14:textId="77777777" w:rsidTr="00755236">
        <w:tc>
          <w:tcPr>
            <w:tcW w:w="3586" w:type="pct"/>
          </w:tcPr>
          <w:p w14:paraId="7351C0B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Відображено податкові зобов’язання з ПДВ </w:t>
            </w:r>
          </w:p>
        </w:tc>
        <w:tc>
          <w:tcPr>
            <w:tcW w:w="366" w:type="pct"/>
          </w:tcPr>
          <w:p w14:paraId="225ABFB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0E7A835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0D0E482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3333,33</w:t>
            </w:r>
          </w:p>
        </w:tc>
      </w:tr>
      <w:tr w:rsidR="00EE44C6" w:rsidRPr="00322050" w14:paraId="22F3A5D8" w14:textId="77777777" w:rsidTr="00755236">
        <w:tc>
          <w:tcPr>
            <w:tcW w:w="3586" w:type="pct"/>
          </w:tcPr>
          <w:p w14:paraId="0EE3484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Надходження від продажу, що компенсують балансову вартість</w:t>
            </w:r>
          </w:p>
        </w:tc>
        <w:tc>
          <w:tcPr>
            <w:tcW w:w="366" w:type="pct"/>
          </w:tcPr>
          <w:p w14:paraId="4057AC9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w:t>
            </w:r>
          </w:p>
        </w:tc>
        <w:tc>
          <w:tcPr>
            <w:tcW w:w="465" w:type="pct"/>
          </w:tcPr>
          <w:p w14:paraId="7E84376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314E468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16666,67</w:t>
            </w:r>
          </w:p>
        </w:tc>
      </w:tr>
      <w:tr w:rsidR="00EE44C6" w:rsidRPr="00322050" w14:paraId="45528420" w14:textId="77777777" w:rsidTr="00755236">
        <w:tc>
          <w:tcPr>
            <w:tcW w:w="3586" w:type="pct"/>
          </w:tcPr>
          <w:p w14:paraId="782E274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Донараховано податкові зобов’язання виходячи з балансової вартості з віднесенням їх на збиток від реалізації</w:t>
            </w:r>
          </w:p>
        </w:tc>
        <w:tc>
          <w:tcPr>
            <w:tcW w:w="366" w:type="pct"/>
          </w:tcPr>
          <w:p w14:paraId="1DA5F0D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97**</w:t>
            </w:r>
          </w:p>
        </w:tc>
        <w:tc>
          <w:tcPr>
            <w:tcW w:w="465" w:type="pct"/>
          </w:tcPr>
          <w:p w14:paraId="021623E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266D2C8A"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2666,67</w:t>
            </w:r>
          </w:p>
        </w:tc>
      </w:tr>
      <w:tr w:rsidR="00EE44C6" w:rsidRPr="00322050" w14:paraId="1397CA9F" w14:textId="77777777" w:rsidTr="00755236">
        <w:tc>
          <w:tcPr>
            <w:tcW w:w="3586" w:type="pct"/>
          </w:tcPr>
          <w:p w14:paraId="09A38FE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збиток від реалізації</w:t>
            </w:r>
          </w:p>
        </w:tc>
        <w:tc>
          <w:tcPr>
            <w:tcW w:w="366" w:type="pct"/>
            <w:shd w:val="clear" w:color="auto" w:fill="auto"/>
          </w:tcPr>
          <w:p w14:paraId="62D34C7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97</w:t>
            </w:r>
          </w:p>
        </w:tc>
        <w:tc>
          <w:tcPr>
            <w:tcW w:w="465" w:type="pct"/>
          </w:tcPr>
          <w:p w14:paraId="5F28F44D"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413118F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13333,33</w:t>
            </w:r>
          </w:p>
        </w:tc>
      </w:tr>
      <w:tr w:rsidR="00EE44C6" w:rsidRPr="00322050" w14:paraId="4895AEEE" w14:textId="77777777" w:rsidTr="00755236">
        <w:tc>
          <w:tcPr>
            <w:tcW w:w="3586" w:type="pct"/>
          </w:tcPr>
          <w:p w14:paraId="4144F826"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Списано накопичену амортизацію</w:t>
            </w:r>
          </w:p>
        </w:tc>
        <w:tc>
          <w:tcPr>
            <w:tcW w:w="366" w:type="pct"/>
          </w:tcPr>
          <w:p w14:paraId="0DF0A11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13</w:t>
            </w:r>
          </w:p>
        </w:tc>
        <w:tc>
          <w:tcPr>
            <w:tcW w:w="465" w:type="pct"/>
          </w:tcPr>
          <w:p w14:paraId="6361070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1C56CA2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100000,00</w:t>
            </w:r>
          </w:p>
        </w:tc>
      </w:tr>
      <w:tr w:rsidR="00EE44C6" w:rsidRPr="00322050" w14:paraId="7EE1BDF0" w14:textId="77777777" w:rsidTr="00755236">
        <w:tc>
          <w:tcPr>
            <w:tcW w:w="5000" w:type="pct"/>
            <w:gridSpan w:val="4"/>
          </w:tcPr>
          <w:p w14:paraId="3164B0DC" w14:textId="77777777" w:rsidR="00EE44C6" w:rsidRPr="00322050" w:rsidRDefault="00EE44C6" w:rsidP="002A4CDE">
            <w:pPr>
              <w:spacing w:after="0" w:line="240" w:lineRule="auto"/>
              <w:jc w:val="both"/>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Методика обліку реалізації основних засобів за НП(с)БО та Інструкції до плану рахунків</w:t>
            </w:r>
          </w:p>
        </w:tc>
      </w:tr>
      <w:tr w:rsidR="00EE44C6" w:rsidRPr="00322050" w14:paraId="6B1E8681" w14:textId="77777777" w:rsidTr="00755236">
        <w:tc>
          <w:tcPr>
            <w:tcW w:w="3586" w:type="pct"/>
          </w:tcPr>
          <w:p w14:paraId="35408E1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переведення основних засобів на рахунок 286 за залишковою вартістю</w:t>
            </w:r>
          </w:p>
        </w:tc>
        <w:tc>
          <w:tcPr>
            <w:tcW w:w="366" w:type="pct"/>
          </w:tcPr>
          <w:p w14:paraId="08988DA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286</w:t>
            </w:r>
          </w:p>
        </w:tc>
        <w:tc>
          <w:tcPr>
            <w:tcW w:w="465" w:type="pct"/>
          </w:tcPr>
          <w:p w14:paraId="5F7E41F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09B475F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30000,00</w:t>
            </w:r>
          </w:p>
        </w:tc>
      </w:tr>
      <w:tr w:rsidR="00EE44C6" w:rsidRPr="00322050" w14:paraId="6F5E5780" w14:textId="77777777" w:rsidTr="00755236">
        <w:tc>
          <w:tcPr>
            <w:tcW w:w="3586" w:type="pct"/>
          </w:tcPr>
          <w:p w14:paraId="0D1AF3C9"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Списано знос</w:t>
            </w:r>
          </w:p>
        </w:tc>
        <w:tc>
          <w:tcPr>
            <w:tcW w:w="366" w:type="pct"/>
          </w:tcPr>
          <w:p w14:paraId="5E070F4E"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131</w:t>
            </w:r>
          </w:p>
        </w:tc>
        <w:tc>
          <w:tcPr>
            <w:tcW w:w="465" w:type="pct"/>
          </w:tcPr>
          <w:p w14:paraId="4FE3006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w:t>
            </w:r>
          </w:p>
        </w:tc>
        <w:tc>
          <w:tcPr>
            <w:tcW w:w="583" w:type="pct"/>
          </w:tcPr>
          <w:p w14:paraId="5293137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100000,00</w:t>
            </w:r>
          </w:p>
        </w:tc>
      </w:tr>
      <w:tr w:rsidR="00EE44C6" w:rsidRPr="00322050" w14:paraId="5E1E30FE" w14:textId="77777777" w:rsidTr="00755236">
        <w:tc>
          <w:tcPr>
            <w:tcW w:w="3586" w:type="pct"/>
          </w:tcPr>
          <w:p w14:paraId="114FCE3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надходження від продажу</w:t>
            </w:r>
          </w:p>
        </w:tc>
        <w:tc>
          <w:tcPr>
            <w:tcW w:w="366" w:type="pct"/>
          </w:tcPr>
          <w:p w14:paraId="3DA6486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311</w:t>
            </w:r>
          </w:p>
        </w:tc>
        <w:tc>
          <w:tcPr>
            <w:tcW w:w="465" w:type="pct"/>
          </w:tcPr>
          <w:p w14:paraId="2F338084"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681</w:t>
            </w:r>
          </w:p>
        </w:tc>
        <w:tc>
          <w:tcPr>
            <w:tcW w:w="583" w:type="pct"/>
          </w:tcPr>
          <w:p w14:paraId="65D6022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120000,00</w:t>
            </w:r>
          </w:p>
        </w:tc>
      </w:tr>
      <w:tr w:rsidR="00EE44C6" w:rsidRPr="00322050" w14:paraId="077383E5" w14:textId="77777777" w:rsidTr="00755236">
        <w:tc>
          <w:tcPr>
            <w:tcW w:w="3586" w:type="pct"/>
          </w:tcPr>
          <w:p w14:paraId="474A6667"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податкові зобов’язання з ПДВ</w:t>
            </w:r>
          </w:p>
        </w:tc>
        <w:tc>
          <w:tcPr>
            <w:tcW w:w="366" w:type="pct"/>
          </w:tcPr>
          <w:p w14:paraId="0C47470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643</w:t>
            </w:r>
          </w:p>
        </w:tc>
        <w:tc>
          <w:tcPr>
            <w:tcW w:w="465" w:type="pct"/>
          </w:tcPr>
          <w:p w14:paraId="257B8CB7"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641</w:t>
            </w:r>
          </w:p>
        </w:tc>
        <w:tc>
          <w:tcPr>
            <w:tcW w:w="583" w:type="pct"/>
          </w:tcPr>
          <w:p w14:paraId="0FD2076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20000,00</w:t>
            </w:r>
          </w:p>
        </w:tc>
      </w:tr>
      <w:tr w:rsidR="00EE44C6" w:rsidRPr="00322050" w14:paraId="7401F4B1" w14:textId="77777777" w:rsidTr="00755236">
        <w:tc>
          <w:tcPr>
            <w:tcW w:w="3586" w:type="pct"/>
          </w:tcPr>
          <w:p w14:paraId="75978A81"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Відображено дохід від реалізації</w:t>
            </w:r>
          </w:p>
        </w:tc>
        <w:tc>
          <w:tcPr>
            <w:tcW w:w="366" w:type="pct"/>
          </w:tcPr>
          <w:p w14:paraId="51A97E68"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681</w:t>
            </w:r>
          </w:p>
        </w:tc>
        <w:tc>
          <w:tcPr>
            <w:tcW w:w="465" w:type="pct"/>
          </w:tcPr>
          <w:p w14:paraId="6E634C3F"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712</w:t>
            </w:r>
          </w:p>
        </w:tc>
        <w:tc>
          <w:tcPr>
            <w:tcW w:w="583" w:type="pct"/>
          </w:tcPr>
          <w:p w14:paraId="7270FF60"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120000,00</w:t>
            </w:r>
          </w:p>
        </w:tc>
      </w:tr>
      <w:tr w:rsidR="00EE44C6" w:rsidRPr="00322050" w14:paraId="628ACACC" w14:textId="77777777" w:rsidTr="00755236">
        <w:tc>
          <w:tcPr>
            <w:tcW w:w="3586" w:type="pct"/>
          </w:tcPr>
          <w:p w14:paraId="0A151D0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Закрито рахунок 643</w:t>
            </w:r>
          </w:p>
        </w:tc>
        <w:tc>
          <w:tcPr>
            <w:tcW w:w="366" w:type="pct"/>
          </w:tcPr>
          <w:p w14:paraId="6706FFE3"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712</w:t>
            </w:r>
          </w:p>
        </w:tc>
        <w:tc>
          <w:tcPr>
            <w:tcW w:w="465" w:type="pct"/>
          </w:tcPr>
          <w:p w14:paraId="129394B7"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643</w:t>
            </w:r>
          </w:p>
        </w:tc>
        <w:tc>
          <w:tcPr>
            <w:tcW w:w="583" w:type="pct"/>
          </w:tcPr>
          <w:p w14:paraId="42BCDD83"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20000,00</w:t>
            </w:r>
          </w:p>
        </w:tc>
      </w:tr>
      <w:tr w:rsidR="00EE44C6" w:rsidRPr="00322050" w14:paraId="7C8A59D7" w14:textId="77777777" w:rsidTr="00755236">
        <w:tc>
          <w:tcPr>
            <w:tcW w:w="3586" w:type="pct"/>
          </w:tcPr>
          <w:p w14:paraId="0192D6A5"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Списано собівартість активу</w:t>
            </w:r>
          </w:p>
        </w:tc>
        <w:tc>
          <w:tcPr>
            <w:tcW w:w="366" w:type="pct"/>
          </w:tcPr>
          <w:p w14:paraId="794125F2"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943</w:t>
            </w:r>
          </w:p>
        </w:tc>
        <w:tc>
          <w:tcPr>
            <w:tcW w:w="465" w:type="pct"/>
          </w:tcPr>
          <w:p w14:paraId="5359A2FC"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286</w:t>
            </w:r>
          </w:p>
        </w:tc>
        <w:tc>
          <w:tcPr>
            <w:tcW w:w="583" w:type="pct"/>
          </w:tcPr>
          <w:p w14:paraId="30CE7C7B" w14:textId="77777777" w:rsidR="00EE44C6" w:rsidRPr="00322050" w:rsidRDefault="00EE44C6" w:rsidP="002A4CDE">
            <w:pPr>
              <w:spacing w:after="0" w:line="240" w:lineRule="auto"/>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30000,00</w:t>
            </w:r>
          </w:p>
        </w:tc>
      </w:tr>
    </w:tbl>
    <w:p w14:paraId="62A5812B"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Джерело: власна розробка автора</w:t>
      </w:r>
    </w:p>
    <w:p w14:paraId="02593667" w14:textId="77777777" w:rsidR="00EE44C6" w:rsidRPr="00322050" w:rsidRDefault="00EE44C6" w:rsidP="002A4CDE">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 * умовно вважаємо, що на цьому рахунку суб’єкт господарювання виділяє субрахунок «Прибуток від реалізації основного засобу»; **</w:t>
      </w:r>
      <w:r w:rsidRPr="00322050">
        <w:rPr>
          <w:rFonts w:ascii="Times New Roman" w:eastAsia="Times New Roman"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аналогічно «Збиток від реалізації основного засобу».</w:t>
      </w:r>
    </w:p>
    <w:p w14:paraId="289478B5" w14:textId="77777777" w:rsidR="000364EC" w:rsidRDefault="000364EC" w:rsidP="002A4CDE">
      <w:pPr>
        <w:widowControl w:val="0"/>
        <w:tabs>
          <w:tab w:val="left" w:pos="900"/>
        </w:tabs>
        <w:spacing w:after="0" w:line="240" w:lineRule="auto"/>
        <w:ind w:firstLine="357"/>
        <w:jc w:val="both"/>
        <w:rPr>
          <w:rFonts w:ascii="Times New Roman" w:eastAsia="Times New Roman" w:hAnsi="Times New Roman" w:cs="Times New Roman"/>
          <w:b/>
          <w:sz w:val="24"/>
          <w:szCs w:val="24"/>
          <w:lang w:val="uk-UA" w:eastAsia="ru-RU"/>
        </w:rPr>
      </w:pPr>
    </w:p>
    <w:p w14:paraId="3388B07C" w14:textId="4BBBDC3B" w:rsidR="00EE44C6" w:rsidRPr="00322050" w:rsidRDefault="00EE44C6" w:rsidP="000364EC">
      <w:pPr>
        <w:widowControl w:val="0"/>
        <w:tabs>
          <w:tab w:val="left" w:pos="900"/>
        </w:tabs>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sz w:val="24"/>
          <w:szCs w:val="24"/>
          <w:lang w:val="uk-UA" w:eastAsia="ru-RU"/>
        </w:rPr>
        <w:lastRenderedPageBreak/>
        <w:t>Список використаних джерел: 1.</w:t>
      </w:r>
      <w:r w:rsidRPr="00322050">
        <w:rPr>
          <w:rFonts w:ascii="Times New Roman" w:eastAsia="Times New Roman" w:hAnsi="Times New Roman" w:cs="Times New Roman"/>
          <w:sz w:val="24"/>
          <w:szCs w:val="24"/>
          <w:lang w:val="uk-UA" w:eastAsia="ru-RU"/>
        </w:rPr>
        <w:t xml:space="preserve"> 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 291. </w:t>
      </w:r>
      <w:r w:rsidRPr="00322050">
        <w:rPr>
          <w:rFonts w:ascii="Times New Roman" w:eastAsia="Calibri" w:hAnsi="Times New Roman" w:cs="Times New Roman"/>
          <w:i/>
          <w:sz w:val="24"/>
          <w:szCs w:val="24"/>
          <w:lang w:val="uk-UA"/>
        </w:rPr>
        <w:t xml:space="preserve">Офіційний сайт верховної ради України. </w:t>
      </w:r>
      <w:r w:rsidRPr="00322050">
        <w:rPr>
          <w:rFonts w:ascii="Times New Roman" w:eastAsia="Calibri" w:hAnsi="Times New Roman" w:cs="Times New Roman"/>
          <w:sz w:val="24"/>
          <w:szCs w:val="24"/>
          <w:lang w:val="uk-UA"/>
        </w:rPr>
        <w:t xml:space="preserve">URL: https://zakon.rada.gov.ua/laws/show/z0893-99#Text (дата звернення: 11.03.2025). </w:t>
      </w:r>
      <w:r w:rsidRPr="00322050">
        <w:rPr>
          <w:rFonts w:ascii="Times New Roman" w:eastAsia="Calibri" w:hAnsi="Times New Roman" w:cs="Times New Roman"/>
          <w:b/>
          <w:sz w:val="24"/>
          <w:szCs w:val="24"/>
          <w:lang w:val="uk-UA"/>
        </w:rPr>
        <w:t>2.</w:t>
      </w:r>
      <w:r w:rsidRPr="00322050">
        <w:rPr>
          <w:rFonts w:ascii="Times New Roman" w:eastAsia="Calibri" w:hAnsi="Times New Roman" w:cs="Times New Roman"/>
          <w:sz w:val="24"/>
          <w:szCs w:val="24"/>
          <w:lang w:val="uk-UA"/>
        </w:rPr>
        <w:t xml:space="preserve"> </w:t>
      </w:r>
      <w:r w:rsidRPr="00322050">
        <w:rPr>
          <w:rFonts w:ascii="Times New Roman" w:eastAsia="Times New Roman" w:hAnsi="Times New Roman" w:cs="Times New Roman"/>
          <w:sz w:val="24"/>
          <w:szCs w:val="24"/>
          <w:lang w:val="uk-UA" w:eastAsia="ru-RU"/>
        </w:rPr>
        <w:t xml:space="preserve">Методичні рекомендації щодо заповнення форм фінансової звітності. Наказ Міністерства фінансів України від 28.03.2013 № 433. </w:t>
      </w:r>
      <w:r w:rsidRPr="00322050">
        <w:rPr>
          <w:rFonts w:ascii="Times New Roman" w:eastAsia="Times New Roman" w:hAnsi="Times New Roman" w:cs="Times New Roman"/>
          <w:i/>
          <w:sz w:val="24"/>
          <w:szCs w:val="24"/>
          <w:lang w:val="uk-UA" w:eastAsia="ru-RU"/>
        </w:rPr>
        <w:t>Офіційний сайт верховної ради України</w:t>
      </w:r>
      <w:r w:rsidRPr="00322050">
        <w:rPr>
          <w:rFonts w:ascii="Times New Roman" w:eastAsia="Times New Roman" w:hAnsi="Times New Roman" w:cs="Times New Roman"/>
          <w:sz w:val="24"/>
          <w:szCs w:val="24"/>
          <w:lang w:val="uk-UA" w:eastAsia="ru-RU"/>
        </w:rPr>
        <w:t xml:space="preserve">. URL: https://zakon.rada.gov.ua/rada/show/v0433201-13/conv#Text (дата звернення: 01.05.2026). </w:t>
      </w:r>
      <w:r w:rsidRPr="00322050">
        <w:rPr>
          <w:rFonts w:ascii="Times New Roman" w:eastAsia="Times New Roman" w:hAnsi="Times New Roman" w:cs="Times New Roman"/>
          <w:b/>
          <w:sz w:val="24"/>
          <w:szCs w:val="24"/>
          <w:lang w:val="uk-UA" w:eastAsia="ru-RU"/>
        </w:rPr>
        <w:t>3.</w:t>
      </w:r>
      <w:r w:rsidRPr="00322050">
        <w:rPr>
          <w:rFonts w:ascii="Times New Roman" w:eastAsia="Times New Roman" w:hAnsi="Times New Roman" w:cs="Times New Roman"/>
          <w:sz w:val="24"/>
          <w:szCs w:val="24"/>
          <w:lang w:val="uk-UA" w:eastAsia="ru-RU"/>
        </w:rPr>
        <w:t xml:space="preserve"> МСБО 16 «Основні засоби». </w:t>
      </w:r>
      <w:r w:rsidRPr="00322050">
        <w:rPr>
          <w:rFonts w:ascii="Times New Roman" w:eastAsia="Times New Roman" w:hAnsi="Times New Roman" w:cs="Times New Roman"/>
          <w:i/>
          <w:sz w:val="24"/>
          <w:szCs w:val="24"/>
          <w:lang w:val="uk-UA" w:eastAsia="ru-RU"/>
        </w:rPr>
        <w:t>Офіційний сайт Міністерства фінансів України</w:t>
      </w:r>
      <w:r w:rsidRPr="00322050">
        <w:rPr>
          <w:rFonts w:ascii="Times New Roman" w:eastAsia="Times New Roman" w:hAnsi="Times New Roman" w:cs="Times New Roman"/>
          <w:sz w:val="24"/>
          <w:szCs w:val="24"/>
          <w:lang w:val="uk-UA" w:eastAsia="ru-RU"/>
        </w:rPr>
        <w:t xml:space="preserve">. URL: https://mof.gov.ua/storage/files/Hide/%D0%9C%D0%A1%D0%91%D0%9E%2016_ukr_2025.pdf (дата звернення: 01.05.2026). </w:t>
      </w:r>
      <w:r w:rsidRPr="00322050">
        <w:rPr>
          <w:rFonts w:ascii="Times New Roman" w:eastAsia="Times New Roman" w:hAnsi="Times New Roman" w:cs="Times New Roman"/>
          <w:b/>
          <w:sz w:val="24"/>
          <w:szCs w:val="24"/>
          <w:lang w:val="uk-UA" w:eastAsia="ru-RU"/>
        </w:rPr>
        <w:t>4.</w:t>
      </w:r>
      <w:r w:rsidRPr="00322050">
        <w:rPr>
          <w:rFonts w:ascii="Times New Roman" w:eastAsia="Times New Roman" w:hAnsi="Times New Roman" w:cs="Times New Roman"/>
          <w:sz w:val="24"/>
          <w:szCs w:val="24"/>
          <w:lang w:val="uk-UA" w:eastAsia="ru-RU"/>
        </w:rPr>
        <w:t xml:space="preserve"> МСФЗ 15 «Дохід від договорів з клієнтами». </w:t>
      </w:r>
      <w:r w:rsidRPr="00322050">
        <w:rPr>
          <w:rFonts w:ascii="Times New Roman" w:eastAsia="Times New Roman" w:hAnsi="Times New Roman" w:cs="Times New Roman"/>
          <w:i/>
          <w:sz w:val="24"/>
          <w:szCs w:val="24"/>
          <w:lang w:val="uk-UA" w:eastAsia="ru-RU"/>
        </w:rPr>
        <w:t>Офіційний сайт Міністерства фінансів України</w:t>
      </w:r>
      <w:r w:rsidRPr="00322050">
        <w:rPr>
          <w:rFonts w:ascii="Times New Roman" w:eastAsia="Times New Roman" w:hAnsi="Times New Roman" w:cs="Times New Roman"/>
          <w:sz w:val="24"/>
          <w:szCs w:val="24"/>
          <w:lang w:val="uk-UA" w:eastAsia="ru-RU"/>
        </w:rPr>
        <w:t xml:space="preserve">. URL: https://mof.gov.ua/storage/files/Hide/%D0%9C%D0%A1%D0%A4%D0%97%2015_ukr_2025.pdf (дата звернення: 01.05.2026). </w:t>
      </w:r>
      <w:r w:rsidRPr="00322050">
        <w:rPr>
          <w:rFonts w:ascii="Times New Roman" w:eastAsia="Times New Roman" w:hAnsi="Times New Roman" w:cs="Times New Roman"/>
          <w:b/>
          <w:sz w:val="24"/>
          <w:szCs w:val="24"/>
          <w:lang w:val="uk-UA" w:eastAsia="ru-RU"/>
        </w:rPr>
        <w:t>5.</w:t>
      </w:r>
      <w:r w:rsidRPr="00322050">
        <w:rPr>
          <w:rFonts w:ascii="Times New Roman" w:eastAsia="Times New Roman" w:hAnsi="Times New Roman" w:cs="Times New Roman"/>
          <w:sz w:val="24"/>
          <w:szCs w:val="24"/>
          <w:lang w:val="uk-UA" w:eastAsia="ru-RU"/>
        </w:rPr>
        <w:t xml:space="preserve"> МСФЗ 5 «Непоточні активи, утримувані для продажу, та припинена діяльність». </w:t>
      </w:r>
      <w:r w:rsidRPr="00322050">
        <w:rPr>
          <w:rFonts w:ascii="Times New Roman" w:eastAsia="Times New Roman" w:hAnsi="Times New Roman" w:cs="Times New Roman"/>
          <w:i/>
          <w:sz w:val="24"/>
          <w:szCs w:val="24"/>
          <w:lang w:val="uk-UA" w:eastAsia="ru-RU"/>
        </w:rPr>
        <w:t>Офіційний сайт Міністерства фінансів України</w:t>
      </w:r>
      <w:r w:rsidRPr="00322050">
        <w:rPr>
          <w:rFonts w:ascii="Times New Roman" w:eastAsia="Times New Roman" w:hAnsi="Times New Roman" w:cs="Times New Roman"/>
          <w:sz w:val="24"/>
          <w:szCs w:val="24"/>
          <w:lang w:val="uk-UA" w:eastAsia="ru-RU"/>
        </w:rPr>
        <w:t xml:space="preserve">. URL: https://mof.gov.ua/storage/files/Hide/%D0%9C%D0%A1%D0%A4%D0%97%205_ukr_2025(1).pdf (дата звернення: 01.05.2026). </w:t>
      </w:r>
      <w:r w:rsidRPr="00322050">
        <w:rPr>
          <w:rFonts w:ascii="Times New Roman" w:eastAsia="Times New Roman" w:hAnsi="Times New Roman" w:cs="Times New Roman"/>
          <w:b/>
          <w:sz w:val="24"/>
          <w:szCs w:val="24"/>
          <w:lang w:val="uk-UA" w:eastAsia="ru-RU"/>
        </w:rPr>
        <w:t>6.</w:t>
      </w:r>
      <w:r w:rsidRPr="00322050">
        <w:rPr>
          <w:rFonts w:ascii="Times New Roman" w:eastAsia="Times New Roman" w:hAnsi="Times New Roman" w:cs="Times New Roman"/>
          <w:sz w:val="24"/>
          <w:szCs w:val="24"/>
          <w:lang w:val="uk-UA" w:eastAsia="ru-RU"/>
        </w:rPr>
        <w:t xml:space="preserve"> Національне положення (стандарт) бухгалтерського обліку 7 «Основні засоби». Наказ Міністерства фінансів України від 27.04.2000 № 92. </w:t>
      </w:r>
      <w:r w:rsidRPr="00322050">
        <w:rPr>
          <w:rFonts w:ascii="Times New Roman" w:eastAsia="Times New Roman" w:hAnsi="Times New Roman" w:cs="Times New Roman"/>
          <w:i/>
          <w:sz w:val="24"/>
          <w:szCs w:val="24"/>
          <w:lang w:val="uk-UA" w:eastAsia="ru-RU"/>
        </w:rPr>
        <w:t>Офіційний сайт верховної ради України</w:t>
      </w:r>
      <w:r w:rsidRPr="00322050">
        <w:rPr>
          <w:rFonts w:ascii="Times New Roman" w:eastAsia="Times New Roman" w:hAnsi="Times New Roman" w:cs="Times New Roman"/>
          <w:sz w:val="24"/>
          <w:szCs w:val="24"/>
          <w:lang w:val="uk-UA" w:eastAsia="ru-RU"/>
        </w:rPr>
        <w:t xml:space="preserve">. URL: https://zakon.rada.gov.ua/laws/show/z0288-00#Text (дата звернення: 01.05.2026). </w:t>
      </w:r>
      <w:r w:rsidRPr="00322050">
        <w:rPr>
          <w:rFonts w:ascii="Times New Roman" w:eastAsia="Times New Roman" w:hAnsi="Times New Roman" w:cs="Times New Roman"/>
          <w:b/>
          <w:sz w:val="24"/>
          <w:szCs w:val="24"/>
          <w:lang w:val="uk-UA" w:eastAsia="ru-RU"/>
        </w:rPr>
        <w:t>7.</w:t>
      </w:r>
      <w:r w:rsidRPr="00322050">
        <w:rPr>
          <w:rFonts w:ascii="Times New Roman" w:eastAsia="Times New Roman" w:hAnsi="Times New Roman" w:cs="Times New Roman"/>
          <w:sz w:val="24"/>
          <w:szCs w:val="24"/>
          <w:lang w:val="uk-UA" w:eastAsia="ru-RU"/>
        </w:rPr>
        <w:t xml:space="preserve"> Податковий кодекс України. Закон, Кодекс від 02.12.2010 № 2755-VI. </w:t>
      </w:r>
      <w:r w:rsidRPr="00322050">
        <w:rPr>
          <w:rFonts w:ascii="Times New Roman" w:eastAsia="Times New Roman" w:hAnsi="Times New Roman" w:cs="Times New Roman"/>
          <w:i/>
          <w:sz w:val="24"/>
          <w:szCs w:val="24"/>
          <w:lang w:val="uk-UA" w:eastAsia="ru-RU"/>
        </w:rPr>
        <w:t>Офіційний сайт верховної ради України</w:t>
      </w:r>
      <w:r w:rsidRPr="00322050">
        <w:rPr>
          <w:rFonts w:ascii="Times New Roman" w:eastAsia="Times New Roman" w:hAnsi="Times New Roman" w:cs="Times New Roman"/>
          <w:sz w:val="24"/>
          <w:szCs w:val="24"/>
          <w:lang w:val="uk-UA" w:eastAsia="ru-RU"/>
        </w:rPr>
        <w:t>. URL: https://zakon.rada.gov.ua/laws/show/2755-17#Text (дата звернення: 01.05.2026).</w:t>
      </w:r>
    </w:p>
    <w:p w14:paraId="5000CE73" w14:textId="49FCFE59" w:rsidR="00143205" w:rsidRPr="00322050" w:rsidRDefault="00143205" w:rsidP="000364EC">
      <w:pPr>
        <w:pStyle w:val="a4"/>
        <w:spacing w:after="0" w:line="240" w:lineRule="auto"/>
        <w:ind w:left="0" w:firstLine="357"/>
        <w:jc w:val="both"/>
        <w:rPr>
          <w:rFonts w:ascii="Times New Roman" w:hAnsi="Times New Roman" w:cs="Times New Roman"/>
          <w:noProof/>
          <w:sz w:val="24"/>
          <w:szCs w:val="24"/>
          <w:lang w:val="uk-UA"/>
        </w:rPr>
      </w:pPr>
    </w:p>
    <w:p w14:paraId="09B67DBE" w14:textId="519AD0BF" w:rsidR="00143205" w:rsidRDefault="00143205" w:rsidP="000364EC">
      <w:pPr>
        <w:pStyle w:val="a4"/>
        <w:spacing w:after="0" w:line="240" w:lineRule="auto"/>
        <w:ind w:left="0" w:firstLine="357"/>
        <w:jc w:val="both"/>
        <w:rPr>
          <w:rFonts w:ascii="Times New Roman" w:hAnsi="Times New Roman" w:cs="Times New Roman"/>
          <w:noProof/>
          <w:sz w:val="24"/>
          <w:szCs w:val="24"/>
          <w:lang w:val="uk-UA"/>
        </w:rPr>
      </w:pPr>
    </w:p>
    <w:p w14:paraId="3B470149" w14:textId="77777777" w:rsidR="000364EC" w:rsidRPr="00322050" w:rsidRDefault="000364EC" w:rsidP="000364EC">
      <w:pPr>
        <w:pStyle w:val="a4"/>
        <w:spacing w:after="0" w:line="240" w:lineRule="auto"/>
        <w:ind w:left="0" w:firstLine="357"/>
        <w:jc w:val="both"/>
        <w:rPr>
          <w:rFonts w:ascii="Times New Roman" w:hAnsi="Times New Roman" w:cs="Times New Roman"/>
          <w:noProof/>
          <w:sz w:val="24"/>
          <w:szCs w:val="24"/>
          <w:lang w:val="uk-UA"/>
        </w:rPr>
      </w:pPr>
    </w:p>
    <w:p w14:paraId="0D16B124" w14:textId="77777777" w:rsidR="003D32CC" w:rsidRPr="000364EC" w:rsidRDefault="003D32CC" w:rsidP="000364EC">
      <w:pPr>
        <w:spacing w:after="0" w:line="240" w:lineRule="auto"/>
        <w:ind w:firstLine="357"/>
        <w:jc w:val="both"/>
        <w:rPr>
          <w:rFonts w:ascii="Times New Roman" w:hAnsi="Times New Roman" w:cs="Times New Roman"/>
          <w:i/>
          <w:iCs/>
          <w:sz w:val="24"/>
          <w:szCs w:val="24"/>
          <w:lang w:val="uk-UA"/>
        </w:rPr>
      </w:pPr>
      <w:r w:rsidRPr="000364EC">
        <w:rPr>
          <w:rFonts w:ascii="Times New Roman" w:hAnsi="Times New Roman" w:cs="Times New Roman"/>
          <w:i/>
          <w:iCs/>
          <w:sz w:val="24"/>
          <w:szCs w:val="24"/>
          <w:lang w:val="uk-UA"/>
        </w:rPr>
        <w:t>УДК:336.225.67:338.242</w:t>
      </w:r>
    </w:p>
    <w:p w14:paraId="2D88C501" w14:textId="77777777" w:rsidR="000364EC" w:rsidRDefault="000364EC" w:rsidP="000364EC">
      <w:pPr>
        <w:spacing w:after="0" w:line="240" w:lineRule="auto"/>
        <w:ind w:firstLine="357"/>
        <w:jc w:val="both"/>
        <w:rPr>
          <w:rFonts w:ascii="Times New Roman" w:hAnsi="Times New Roman" w:cs="Times New Roman"/>
          <w:b/>
          <w:bCs/>
          <w:sz w:val="24"/>
          <w:szCs w:val="24"/>
          <w:lang w:val="uk-UA"/>
        </w:rPr>
      </w:pPr>
    </w:p>
    <w:p w14:paraId="36E82894" w14:textId="2E091574" w:rsidR="003D32CC" w:rsidRPr="00322050" w:rsidRDefault="003D32CC" w:rsidP="000364EC">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b/>
          <w:bCs/>
          <w:sz w:val="24"/>
          <w:szCs w:val="24"/>
          <w:lang w:val="uk-UA"/>
        </w:rPr>
        <w:t xml:space="preserve">Співак В.О., </w:t>
      </w:r>
      <w:r w:rsidRPr="00322050">
        <w:rPr>
          <w:rFonts w:ascii="Times New Roman" w:hAnsi="Times New Roman" w:cs="Times New Roman"/>
          <w:sz w:val="24"/>
          <w:szCs w:val="24"/>
          <w:lang w:val="uk-UA"/>
        </w:rPr>
        <w:t>здобувач третього (аспірантського) рівня вищої освіти</w:t>
      </w:r>
    </w:p>
    <w:p w14:paraId="03697FF3" w14:textId="77777777" w:rsidR="003D32CC" w:rsidRPr="00322050" w:rsidRDefault="003D32CC" w:rsidP="000364EC">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sz w:val="24"/>
          <w:szCs w:val="24"/>
          <w:lang w:val="uk-UA"/>
        </w:rPr>
        <w:t xml:space="preserve">Третяк О.П, </w:t>
      </w:r>
      <w:r w:rsidRPr="00322050">
        <w:rPr>
          <w:rFonts w:ascii="Times New Roman" w:hAnsi="Times New Roman" w:cs="Times New Roman"/>
          <w:sz w:val="24"/>
          <w:szCs w:val="24"/>
          <w:lang w:val="uk-UA"/>
        </w:rPr>
        <w:t xml:space="preserve">здобувач другого (магістерського) рівня вищої освіти </w:t>
      </w:r>
    </w:p>
    <w:p w14:paraId="015E3A04" w14:textId="77777777" w:rsidR="003D32CC" w:rsidRPr="00322050" w:rsidRDefault="003D32CC" w:rsidP="000364EC">
      <w:pPr>
        <w:spacing w:after="0" w:line="240" w:lineRule="auto"/>
        <w:ind w:firstLine="357"/>
        <w:jc w:val="both"/>
        <w:rPr>
          <w:rFonts w:ascii="Times New Roman" w:hAnsi="Times New Roman" w:cs="Times New Roman"/>
          <w:sz w:val="24"/>
          <w:szCs w:val="24"/>
          <w:lang w:val="uk-UA"/>
        </w:rPr>
      </w:pPr>
      <w:bookmarkStart w:id="9" w:name="_Hlk230769049"/>
      <w:r w:rsidRPr="00322050">
        <w:rPr>
          <w:rFonts w:ascii="Times New Roman" w:hAnsi="Times New Roman" w:cs="Times New Roman"/>
          <w:sz w:val="24"/>
          <w:szCs w:val="24"/>
          <w:lang w:val="uk-UA"/>
        </w:rPr>
        <w:t xml:space="preserve">Науковий керівник - </w:t>
      </w:r>
      <w:proofErr w:type="spellStart"/>
      <w:r w:rsidRPr="00322050">
        <w:rPr>
          <w:rFonts w:ascii="Times New Roman" w:hAnsi="Times New Roman" w:cs="Times New Roman"/>
          <w:b/>
          <w:bCs/>
          <w:sz w:val="24"/>
          <w:szCs w:val="24"/>
          <w:lang w:val="uk-UA"/>
        </w:rPr>
        <w:t>Акименко</w:t>
      </w:r>
      <w:proofErr w:type="spellEnd"/>
      <w:r w:rsidRPr="00322050">
        <w:rPr>
          <w:rFonts w:ascii="Times New Roman" w:hAnsi="Times New Roman" w:cs="Times New Roman"/>
          <w:b/>
          <w:bCs/>
          <w:sz w:val="24"/>
          <w:szCs w:val="24"/>
          <w:lang w:val="uk-UA"/>
        </w:rPr>
        <w:t xml:space="preserve"> О. Ю.,</w:t>
      </w:r>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д.е.н</w:t>
      </w:r>
      <w:proofErr w:type="spellEnd"/>
      <w:r w:rsidRPr="00322050">
        <w:rPr>
          <w:rFonts w:ascii="Times New Roman" w:hAnsi="Times New Roman" w:cs="Times New Roman"/>
          <w:sz w:val="24"/>
          <w:szCs w:val="24"/>
          <w:lang w:val="uk-UA"/>
        </w:rPr>
        <w:t>., професор, професор кафедри економіки, обліку і оподаткування</w:t>
      </w:r>
    </w:p>
    <w:p w14:paraId="16E4496D" w14:textId="77777777" w:rsidR="003D32CC" w:rsidRPr="00322050" w:rsidRDefault="003D32CC" w:rsidP="000364EC">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Національний університет «Чернігівська політехніка», (м. Чернігів, Україна)</w:t>
      </w:r>
    </w:p>
    <w:bookmarkEnd w:id="9"/>
    <w:p w14:paraId="4EE1A740" w14:textId="77777777" w:rsidR="003D32CC" w:rsidRPr="00322050" w:rsidRDefault="003D32CC" w:rsidP="000364EC">
      <w:pPr>
        <w:spacing w:after="0" w:line="240" w:lineRule="auto"/>
        <w:ind w:firstLine="357"/>
        <w:jc w:val="both"/>
        <w:rPr>
          <w:rFonts w:ascii="Times New Roman" w:hAnsi="Times New Roman" w:cs="Times New Roman"/>
          <w:sz w:val="24"/>
          <w:szCs w:val="24"/>
          <w:lang w:val="uk-UA"/>
        </w:rPr>
      </w:pPr>
    </w:p>
    <w:p w14:paraId="41DA209F" w14:textId="77777777" w:rsidR="003D32CC" w:rsidRPr="00322050" w:rsidRDefault="003D32CC" w:rsidP="000364EC">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ОПТИМІЗАЦІЯ ПОДАТКОВОГО НАВАНТАЖЕННЯ ТА ЇЇ ВПЛИВ НА ЕКОНОМІЧНУ БЕЗПЕКУ СУБ’ЄКТІВ ГОСПОДАРЮВАННЯ</w:t>
      </w:r>
    </w:p>
    <w:p w14:paraId="6822582A" w14:textId="77777777" w:rsidR="003D32CC" w:rsidRPr="00322050" w:rsidRDefault="003D32CC" w:rsidP="000364EC">
      <w:pPr>
        <w:spacing w:after="0" w:line="240" w:lineRule="auto"/>
        <w:ind w:firstLine="357"/>
        <w:jc w:val="both"/>
        <w:rPr>
          <w:rFonts w:ascii="Times New Roman" w:hAnsi="Times New Roman" w:cs="Times New Roman"/>
          <w:b/>
          <w:bCs/>
          <w:sz w:val="24"/>
          <w:szCs w:val="24"/>
          <w:lang w:val="uk-UA"/>
        </w:rPr>
      </w:pPr>
    </w:p>
    <w:p w14:paraId="089D2C63" w14:textId="77777777" w:rsidR="003D32CC" w:rsidRPr="00322050" w:rsidRDefault="003D32CC" w:rsidP="000364EC">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i/>
          <w:iCs/>
          <w:sz w:val="24"/>
          <w:szCs w:val="24"/>
          <w:lang w:val="uk-UA"/>
        </w:rPr>
        <w:t xml:space="preserve">Ключові слова: </w:t>
      </w:r>
      <w:r w:rsidRPr="00322050">
        <w:rPr>
          <w:rFonts w:ascii="Times New Roman" w:hAnsi="Times New Roman" w:cs="Times New Roman"/>
          <w:i/>
          <w:iCs/>
          <w:sz w:val="24"/>
          <w:szCs w:val="24"/>
          <w:lang w:val="uk-UA"/>
        </w:rPr>
        <w:t>оптимізація податкового навантаження, податкове планування, економічна безпека підприємства, податкова безпека, фінансова стійкість, СМКОР, ділова мета, суб’єкти господарювання.</w:t>
      </w:r>
    </w:p>
    <w:p w14:paraId="2A6F3C33" w14:textId="77777777" w:rsidR="003D32CC" w:rsidRPr="00322050" w:rsidRDefault="003D32CC" w:rsidP="000364EC">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У сучасних умовах функціонування вітчизняного бізнесу, що характеризуються високим рівнем інституційної нестабільності, тривалою дією правового режиму воєнного стану та необхідністю адаптації до європейських стандартів, питання фінансової стійкості підприємств набувають першочергового значення. Податкова складова є одним із найвагоміших чинників формування фінансових результатів суб’єктів господарювання. Рівень податкового навантаження безпосередньо корелює з обсягом фінансових ресурсів, які підприємство може спрямувати на саморозвиток, реінвестування чи формування резервів. У цьому контексті оптимізація податкових платежів виступає легітимним інструментом збереження капіталу, проте її межі мають чітко узгоджуватися із критеріями економічної безпеки, щоб не спровокувати санкції з боку контролюючих органів та не підірвати ділову репутацію суб'єкта господарювання.</w:t>
      </w:r>
    </w:p>
    <w:p w14:paraId="08653E75"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Головна суперечність процесу оптимізації податкового навантаження полягає у тонкій межі між правомірною мінімізацією податків (податковим плануванням) та протиправним </w:t>
      </w:r>
      <w:r w:rsidRPr="00322050">
        <w:rPr>
          <w:rFonts w:ascii="Times New Roman" w:hAnsi="Times New Roman" w:cs="Times New Roman"/>
          <w:sz w:val="24"/>
          <w:szCs w:val="24"/>
          <w:lang w:val="uk-UA"/>
        </w:rPr>
        <w:lastRenderedPageBreak/>
        <w:t>ухиленням від їх сплати (</w:t>
      </w:r>
      <w:proofErr w:type="spellStart"/>
      <w:r w:rsidRPr="00322050">
        <w:rPr>
          <w:rFonts w:ascii="Times New Roman" w:hAnsi="Times New Roman" w:cs="Times New Roman"/>
          <w:sz w:val="24"/>
          <w:szCs w:val="24"/>
          <w:lang w:val="uk-UA"/>
        </w:rPr>
        <w:t>tax</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evasion</w:t>
      </w:r>
      <w:proofErr w:type="spellEnd"/>
      <w:r w:rsidRPr="00322050">
        <w:rPr>
          <w:rFonts w:ascii="Times New Roman" w:hAnsi="Times New Roman" w:cs="Times New Roman"/>
          <w:sz w:val="24"/>
          <w:szCs w:val="24"/>
          <w:lang w:val="uk-UA"/>
        </w:rPr>
        <w:t>). Основні проблеми у цій сфері пов’язані з: (1) високим суб’єктивізмом трактування податкового законодавства в частині визначення «розумної економічної причини» (ділової мети) господарських операцій; (2) ризиками блокування податкових накладних у системі моніторингу критеріїв оцінки ризиків (далі, СМКОР), що паралізує оборотні кошти підприємств та автоматично знижує рівень їхньої економічної безпеки; (3) необхідністю забезпечення стабільного наповнення бюджету в кризовий період, що актуалізує для суб’єктів господарювання пошук компромісу між утриманням операційної ліквідності та сумлінним виконанням обов’язків платника податків.</w:t>
      </w:r>
    </w:p>
    <w:p w14:paraId="2F19BE62"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Економічна безпека суб’єкта господарювання є комплексною системою, захищеністю від внутрішніх і зовнішніх загроз. Податкова безпека є її базовим суб’єктивно-об’єктивним елементом. Відповідно до ст. 67 Конституції України, кожен зобов’язаний сплачувати податки і зборов в порядку і розмірах, встановлених законом </w:t>
      </w:r>
      <w:bookmarkStart w:id="10" w:name="_Hlk229991246"/>
      <w:r w:rsidRPr="00322050">
        <w:rPr>
          <w:rFonts w:ascii="Times New Roman" w:hAnsi="Times New Roman" w:cs="Times New Roman"/>
          <w:sz w:val="24"/>
          <w:szCs w:val="24"/>
          <w:lang w:val="uk-UA"/>
        </w:rPr>
        <w:t xml:space="preserve">[2]. </w:t>
      </w:r>
      <w:bookmarkEnd w:id="10"/>
      <w:r w:rsidRPr="00322050">
        <w:rPr>
          <w:rFonts w:ascii="Times New Roman" w:hAnsi="Times New Roman" w:cs="Times New Roman"/>
          <w:sz w:val="24"/>
          <w:szCs w:val="24"/>
          <w:lang w:val="uk-UA"/>
        </w:rPr>
        <w:t xml:space="preserve">Водночас Податковий кодекс України (ПКУ) закріплює презумпцію правомірності рішень платника податків (п. 4.1.4 ст. 4 ПКУ), що де-юре дає право бізнесу обирати найбільш вигідні з економічної точки зору форми ведення діяльності. Оптимізація податкового навантаження має здійснюватися виключно в правовому полі через використання передбачених законодавством пільг, спеціальних режимів оподаткування (наприклад, спрощеної системи відповідно до Глави 1 Розділу XIV ПКУ), укладання договорів, що передбачають менш жорстке податкове навантаження, та ефективне формування облікової політики підприємства [2]. </w:t>
      </w:r>
    </w:p>
    <w:p w14:paraId="09A99211"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Водночас практичне застосування інструментів податкового планування потребує чіткого узгодження з доктриною «ділової мети» (</w:t>
      </w:r>
      <w:proofErr w:type="spellStart"/>
      <w:r w:rsidRPr="00322050">
        <w:rPr>
          <w:rFonts w:ascii="Times New Roman" w:hAnsi="Times New Roman" w:cs="Times New Roman"/>
          <w:sz w:val="24"/>
          <w:szCs w:val="24"/>
          <w:lang w:val="uk-UA"/>
        </w:rPr>
        <w:t>пп</w:t>
      </w:r>
      <w:proofErr w:type="spellEnd"/>
      <w:r w:rsidRPr="00322050">
        <w:rPr>
          <w:rFonts w:ascii="Times New Roman" w:hAnsi="Times New Roman" w:cs="Times New Roman"/>
          <w:sz w:val="24"/>
          <w:szCs w:val="24"/>
          <w:lang w:val="uk-UA"/>
        </w:rPr>
        <w:t xml:space="preserve">. 14.1.231 ст. 14 ПКУ) [2]. У випадках, коли контролюючі органи обґрунтовують відсутність очевидного економічного ефекту або превалювання фіскального мотиву в господарській операції, виникає ризик коригування податкових витрат. Це зумовлює додаткове навантаження на систему фінансово-економічної безпеки підприємства через потенційну потребу в судовому захисті та відволіканні оборотних коштів на сплату визначених зобов’язань і штрафних санкцій (ст. 123 ПКУ). Більше того, у сучасній практиці механізм оптимізації ПДВ через роботу з контрагентами, що мають ознаки ризиковості, миттєво підпадає під дію Постанови Кабінету Міністрів України № 1165 [3]. Блокування податкових накладних руйнує партнерські зв’язки, зупиняє операційну діяльність та різко знижує ліквідність підприємства. Таким чином, агресивна (надмірна) оптимізація трансформується із чинника економії ресурсів у внутрішню загрозу економічній безпеці. </w:t>
      </w:r>
    </w:p>
    <w:p w14:paraId="49554F32"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Окреслена дилема підтверджує необхідність зміщення акцентів у фінансовому менеджменті [4, 5]. Як зазначає Т. М. </w:t>
      </w:r>
      <w:proofErr w:type="spellStart"/>
      <w:r w:rsidRPr="00322050">
        <w:rPr>
          <w:rFonts w:ascii="Times New Roman" w:hAnsi="Times New Roman" w:cs="Times New Roman"/>
          <w:sz w:val="24"/>
          <w:szCs w:val="24"/>
          <w:lang w:val="uk-UA"/>
        </w:rPr>
        <w:t>Орищин</w:t>
      </w:r>
      <w:proofErr w:type="spellEnd"/>
      <w:r w:rsidRPr="00322050">
        <w:rPr>
          <w:rFonts w:ascii="Times New Roman" w:hAnsi="Times New Roman" w:cs="Times New Roman"/>
          <w:sz w:val="24"/>
          <w:szCs w:val="24"/>
          <w:lang w:val="uk-UA"/>
        </w:rPr>
        <w:t xml:space="preserve">, класичний підхід до легітимного зниження фіскального тиску має базуватися не на фрагментарних рішеннях, а на побудові системного податкового планування, інтегрованого у загальну стратегію розвитку [5]. Автор наголошує, що ефективна оптимізація передбачає превентивний аналіз альтернативних варіантів господарських рішень і вибір тих, що мінімізують фіскальні втрати без порушення правових обмежень. Це дозволяє розглядати податкове планування як випереджальний інструмент захисту капіталу підприємства. </w:t>
      </w:r>
    </w:p>
    <w:p w14:paraId="68CC13C4"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З іншого боку, в умовах сучасних загроз сама лише мінімізація платежів не здатна гарантувати повну стійкість бізнесу. На думку В. Проскури, А. </w:t>
      </w:r>
      <w:proofErr w:type="spellStart"/>
      <w:r w:rsidRPr="00322050">
        <w:rPr>
          <w:rFonts w:ascii="Times New Roman" w:hAnsi="Times New Roman" w:cs="Times New Roman"/>
          <w:sz w:val="24"/>
          <w:szCs w:val="24"/>
          <w:lang w:val="uk-UA"/>
        </w:rPr>
        <w:t>Лизанця</w:t>
      </w:r>
      <w:proofErr w:type="spellEnd"/>
      <w:r w:rsidRPr="00322050">
        <w:rPr>
          <w:rFonts w:ascii="Times New Roman" w:hAnsi="Times New Roman" w:cs="Times New Roman"/>
          <w:sz w:val="24"/>
          <w:szCs w:val="24"/>
          <w:lang w:val="uk-UA"/>
        </w:rPr>
        <w:t xml:space="preserve"> та М. Гриць, кризові явища вимагають докорінної трансформації всієї системи управління фінансово-економічною безпекою підприємств [4]. Науковці доводять, що стабільність функціонування суб’єктів господарювання безпосередньо залежить від адаптивності їхніх внутрішніх аналітичних систем та здатності </w:t>
      </w:r>
      <w:proofErr w:type="spellStart"/>
      <w:r w:rsidRPr="00322050">
        <w:rPr>
          <w:rFonts w:ascii="Times New Roman" w:hAnsi="Times New Roman" w:cs="Times New Roman"/>
          <w:sz w:val="24"/>
          <w:szCs w:val="24"/>
          <w:lang w:val="uk-UA"/>
        </w:rPr>
        <w:t>оперативно</w:t>
      </w:r>
      <w:proofErr w:type="spellEnd"/>
      <w:r w:rsidRPr="00322050">
        <w:rPr>
          <w:rFonts w:ascii="Times New Roman" w:hAnsi="Times New Roman" w:cs="Times New Roman"/>
          <w:sz w:val="24"/>
          <w:szCs w:val="24"/>
          <w:lang w:val="uk-UA"/>
        </w:rPr>
        <w:t xml:space="preserve"> реагувати на зовнішні регуляторні шоки (такі як робота СМКОР). Отже, податкова безпека виступає не ізольованим елементом обліку, а невід’ємним вектором загальної архітектури економічної безпеки. </w:t>
      </w:r>
    </w:p>
    <w:p w14:paraId="781F47E7"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Ефективна модель такої взаємодії вимагає дотримання балансу: величина оптимізованих (зекономлених) ресурсів платника податків (</w:t>
      </w:r>
      <w:proofErr w:type="spellStart"/>
      <w:r w:rsidRPr="00322050">
        <w:rPr>
          <w:rFonts w:ascii="Times New Roman" w:hAnsi="Times New Roman" w:cs="Times New Roman"/>
          <w:sz w:val="24"/>
          <w:szCs w:val="24"/>
          <w:lang w:val="uk-UA"/>
        </w:rPr>
        <w:t>R</w:t>
      </w:r>
      <w:r w:rsidRPr="00322050">
        <w:rPr>
          <w:rFonts w:ascii="Times New Roman" w:hAnsi="Times New Roman" w:cs="Times New Roman"/>
          <w:sz w:val="24"/>
          <w:szCs w:val="24"/>
          <w:vertAlign w:val="subscript"/>
          <w:lang w:val="uk-UA"/>
        </w:rPr>
        <w:t>optim</w:t>
      </w:r>
      <w:proofErr w:type="spellEnd"/>
      <w:r w:rsidRPr="00322050">
        <w:rPr>
          <w:rFonts w:ascii="Times New Roman" w:hAnsi="Times New Roman" w:cs="Times New Roman"/>
          <w:sz w:val="24"/>
          <w:szCs w:val="24"/>
          <w:lang w:val="uk-UA"/>
        </w:rPr>
        <w:t>) повинна стабільно перевищувати суму потенційних фінансових втрат від реалізації податкових ризиків (</w:t>
      </w:r>
      <w:proofErr w:type="spellStart"/>
      <w:r w:rsidRPr="00322050">
        <w:rPr>
          <w:rFonts w:ascii="Times New Roman" w:hAnsi="Times New Roman" w:cs="Times New Roman"/>
          <w:sz w:val="24"/>
          <w:szCs w:val="24"/>
          <w:lang w:val="uk-UA"/>
        </w:rPr>
        <w:t>Л</w:t>
      </w:r>
      <w:r w:rsidRPr="00322050">
        <w:rPr>
          <w:rFonts w:ascii="Times New Roman" w:hAnsi="Times New Roman" w:cs="Times New Roman"/>
          <w:sz w:val="24"/>
          <w:szCs w:val="24"/>
          <w:vertAlign w:val="subscript"/>
          <w:lang w:val="uk-UA"/>
        </w:rPr>
        <w:t>risk</w:t>
      </w:r>
      <w:proofErr w:type="spellEnd"/>
      <w:r w:rsidRPr="00322050">
        <w:rPr>
          <w:rFonts w:ascii="Times New Roman" w:hAnsi="Times New Roman" w:cs="Times New Roman"/>
          <w:sz w:val="24"/>
          <w:szCs w:val="24"/>
          <w:lang w:val="uk-UA"/>
        </w:rPr>
        <w:t>) з урахуванням ймовірності їхнього виникнення (p):</w:t>
      </w:r>
    </w:p>
    <w:p w14:paraId="631652DD"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p>
    <w:p w14:paraId="6A75E27E" w14:textId="77777777" w:rsidR="003D32CC" w:rsidRPr="00322050" w:rsidRDefault="003D32CC" w:rsidP="00B408EC">
      <w:pPr>
        <w:tabs>
          <w:tab w:val="num" w:pos="720"/>
        </w:tabs>
        <w:spacing w:after="0" w:line="240" w:lineRule="auto"/>
        <w:jc w:val="center"/>
        <w:rPr>
          <w:rFonts w:ascii="Times New Roman" w:hAnsi="Times New Roman" w:cs="Times New Roman"/>
          <w:sz w:val="24"/>
          <w:szCs w:val="24"/>
          <w:lang w:val="uk-UA"/>
        </w:rPr>
      </w:pPr>
      <w:proofErr w:type="spellStart"/>
      <w:r w:rsidRPr="00322050">
        <w:rPr>
          <w:rFonts w:ascii="Times New Roman" w:hAnsi="Times New Roman" w:cs="Times New Roman"/>
          <w:sz w:val="24"/>
          <w:szCs w:val="24"/>
          <w:lang w:val="uk-UA"/>
        </w:rPr>
        <w:lastRenderedPageBreak/>
        <w:t>R</w:t>
      </w:r>
      <w:r w:rsidRPr="00322050">
        <w:rPr>
          <w:rFonts w:ascii="Times New Roman" w:hAnsi="Times New Roman" w:cs="Times New Roman"/>
          <w:sz w:val="24"/>
          <w:szCs w:val="24"/>
          <w:vertAlign w:val="subscript"/>
          <w:lang w:val="uk-UA"/>
        </w:rPr>
        <w:t>optim</w:t>
      </w:r>
      <w:proofErr w:type="spellEnd"/>
      <w:r w:rsidRPr="00322050">
        <w:rPr>
          <w:rFonts w:ascii="Times New Roman" w:hAnsi="Times New Roman" w:cs="Times New Roman"/>
          <w:sz w:val="24"/>
          <w:szCs w:val="24"/>
          <w:lang w:val="uk-UA"/>
        </w:rPr>
        <w:t xml:space="preserve"> &gt; </w:t>
      </w:r>
      <w:proofErr w:type="spellStart"/>
      <w:r w:rsidRPr="00322050">
        <w:rPr>
          <w:rFonts w:ascii="Times New Roman" w:hAnsi="Times New Roman" w:cs="Times New Roman"/>
          <w:sz w:val="24"/>
          <w:szCs w:val="24"/>
          <w:lang w:val="uk-UA"/>
        </w:rPr>
        <w:t>Л</w:t>
      </w:r>
      <w:r w:rsidRPr="00322050">
        <w:rPr>
          <w:rFonts w:ascii="Times New Roman" w:hAnsi="Times New Roman" w:cs="Times New Roman"/>
          <w:sz w:val="24"/>
          <w:szCs w:val="24"/>
          <w:vertAlign w:val="subscript"/>
          <w:lang w:val="uk-UA"/>
        </w:rPr>
        <w:t>risk</w:t>
      </w:r>
      <w:proofErr w:type="spellEnd"/>
      <w:r w:rsidRPr="00322050">
        <w:rPr>
          <w:rFonts w:ascii="Times New Roman" w:hAnsi="Times New Roman" w:cs="Times New Roman"/>
          <w:sz w:val="24"/>
          <w:szCs w:val="24"/>
          <w:vertAlign w:val="subscript"/>
          <w:lang w:val="uk-UA"/>
        </w:rPr>
        <w:t xml:space="preserve">                              </w:t>
      </w:r>
      <w:r w:rsidRPr="00322050">
        <w:rPr>
          <w:rFonts w:ascii="Times New Roman" w:hAnsi="Times New Roman" w:cs="Times New Roman"/>
          <w:sz w:val="24"/>
          <w:szCs w:val="24"/>
          <w:lang w:val="uk-UA"/>
        </w:rPr>
        <w:t>(1)</w:t>
      </w:r>
    </w:p>
    <w:p w14:paraId="477EDF6E"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p>
    <w:p w14:paraId="694E48C3"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Процес оптимізації повинен базуватися на принципах системності, законності та превентивного аналізу ризиків, де зниження податкового навантаження обов’язково супроводжується бездоганним первинним документообігом.</w:t>
      </w:r>
    </w:p>
    <w:p w14:paraId="7B4A5DD1" w14:textId="77777777" w:rsidR="003D32CC" w:rsidRPr="00322050" w:rsidRDefault="003D32CC" w:rsidP="000364EC">
      <w:pPr>
        <w:tabs>
          <w:tab w:val="num" w:pos="720"/>
        </w:tabs>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Отже, оптимізація податкового навантаження є об’єктивною потребою підтримки життєздатності бізнесу, яка позитивно впливає на його економічну безпеку лише за умови дотримання чинного законодавства та доктрини ділової мети. Інтеграція сучасних стратегій податкового планування в трансформовану систему фінансово-економічної безпеки суб’єктів господарювання дозволяє мінімізувати платежі без порушення критичних лімітів фінансової стабільності.</w:t>
      </w:r>
    </w:p>
    <w:p w14:paraId="6EFE1A3A" w14:textId="77777777" w:rsidR="003D32CC" w:rsidRPr="00322050" w:rsidRDefault="003D32CC" w:rsidP="000364EC">
      <w:pPr>
        <w:spacing w:after="0" w:line="240" w:lineRule="auto"/>
        <w:ind w:firstLine="357"/>
        <w:jc w:val="both"/>
        <w:rPr>
          <w:rFonts w:ascii="Times New Roman" w:hAnsi="Times New Roman" w:cs="Times New Roman"/>
          <w:b/>
          <w:bCs/>
          <w:sz w:val="24"/>
          <w:szCs w:val="24"/>
          <w:lang w:val="uk-UA"/>
        </w:rPr>
      </w:pPr>
    </w:p>
    <w:p w14:paraId="66E196E3" w14:textId="5C9E8ADD" w:rsidR="003D32CC" w:rsidRPr="000364EC" w:rsidRDefault="003D32CC" w:rsidP="000364EC">
      <w:pPr>
        <w:spacing w:after="0" w:line="240" w:lineRule="auto"/>
        <w:ind w:firstLine="357"/>
        <w:jc w:val="both"/>
        <w:rPr>
          <w:rFonts w:ascii="Times New Roman" w:hAnsi="Times New Roman" w:cs="Times New Roman"/>
          <w:sz w:val="24"/>
          <w:szCs w:val="24"/>
          <w:lang w:val="uk-UA"/>
        </w:rPr>
      </w:pPr>
      <w:r w:rsidRPr="000364EC">
        <w:rPr>
          <w:rFonts w:ascii="Times New Roman" w:hAnsi="Times New Roman" w:cs="Times New Roman"/>
          <w:b/>
          <w:bCs/>
          <w:sz w:val="24"/>
          <w:szCs w:val="24"/>
          <w:lang w:val="uk-UA"/>
        </w:rPr>
        <w:t>Список використаних джерел</w:t>
      </w:r>
      <w:r w:rsidR="000364EC" w:rsidRPr="000364EC">
        <w:rPr>
          <w:rFonts w:ascii="Times New Roman" w:hAnsi="Times New Roman" w:cs="Times New Roman"/>
          <w:b/>
          <w:bCs/>
          <w:sz w:val="24"/>
          <w:szCs w:val="24"/>
          <w:lang w:val="uk-UA"/>
        </w:rPr>
        <w:t xml:space="preserve">: 1. </w:t>
      </w:r>
      <w:r w:rsidRPr="000364EC">
        <w:rPr>
          <w:rFonts w:ascii="Times New Roman" w:hAnsi="Times New Roman" w:cs="Times New Roman"/>
          <w:sz w:val="24"/>
          <w:szCs w:val="24"/>
          <w:lang w:val="uk-UA"/>
        </w:rPr>
        <w:t>Конституція України: Закон України від 28.06.1996 № 254к/96-ВР. URL: https://zakon.rada.gov.ua/laws/show/254к/96-вр (дата звернення: 12.05.2026).</w:t>
      </w:r>
      <w:r w:rsidR="000364EC" w:rsidRPr="000364EC">
        <w:rPr>
          <w:rFonts w:ascii="Times New Roman" w:hAnsi="Times New Roman" w:cs="Times New Roman"/>
          <w:sz w:val="24"/>
          <w:szCs w:val="24"/>
          <w:lang w:val="uk-UA"/>
        </w:rPr>
        <w:t xml:space="preserve"> </w:t>
      </w:r>
      <w:r w:rsidR="000364EC" w:rsidRPr="000364EC">
        <w:rPr>
          <w:rFonts w:ascii="Times New Roman" w:hAnsi="Times New Roman" w:cs="Times New Roman"/>
          <w:b/>
          <w:bCs/>
          <w:sz w:val="24"/>
          <w:szCs w:val="24"/>
          <w:lang w:val="uk-UA"/>
        </w:rPr>
        <w:t xml:space="preserve">2. </w:t>
      </w:r>
      <w:r w:rsidRPr="000364EC">
        <w:rPr>
          <w:rFonts w:ascii="Times New Roman" w:hAnsi="Times New Roman" w:cs="Times New Roman"/>
          <w:sz w:val="24"/>
          <w:szCs w:val="24"/>
          <w:lang w:val="uk-UA"/>
        </w:rPr>
        <w:t xml:space="preserve">Податковий кодекс України : Кодекс України від 02.12.2010 № 2755-VI. URL: </w:t>
      </w:r>
      <w:hyperlink r:id="rId91" w:anchor="Text" w:history="1">
        <w:r w:rsidRPr="000364EC">
          <w:rPr>
            <w:rFonts w:ascii="Times New Roman" w:hAnsi="Times New Roman" w:cs="Times New Roman"/>
            <w:sz w:val="24"/>
            <w:szCs w:val="24"/>
            <w:u w:val="single"/>
            <w:lang w:val="uk-UA"/>
          </w:rPr>
          <w:t>https://zakon.rada.gov.ua/laws/show/2755-17#Text</w:t>
        </w:r>
      </w:hyperlink>
      <w:r w:rsidRPr="000364EC">
        <w:rPr>
          <w:rFonts w:ascii="Times New Roman" w:hAnsi="Times New Roman" w:cs="Times New Roman"/>
          <w:sz w:val="24"/>
          <w:szCs w:val="24"/>
          <w:lang w:val="uk-UA"/>
        </w:rPr>
        <w:t xml:space="preserve">  (дата звернення: 08.04.2026).</w:t>
      </w:r>
      <w:r w:rsidR="000364EC" w:rsidRPr="000364EC">
        <w:rPr>
          <w:rFonts w:ascii="Times New Roman" w:hAnsi="Times New Roman" w:cs="Times New Roman"/>
          <w:sz w:val="24"/>
          <w:szCs w:val="24"/>
          <w:lang w:val="uk-UA"/>
        </w:rPr>
        <w:t xml:space="preserve"> </w:t>
      </w:r>
      <w:r w:rsidR="000364EC" w:rsidRPr="000364EC">
        <w:rPr>
          <w:rFonts w:ascii="Times New Roman" w:hAnsi="Times New Roman" w:cs="Times New Roman"/>
          <w:b/>
          <w:bCs/>
          <w:sz w:val="24"/>
          <w:szCs w:val="24"/>
          <w:lang w:val="uk-UA"/>
        </w:rPr>
        <w:t xml:space="preserve">3. </w:t>
      </w:r>
      <w:r w:rsidRPr="000364EC">
        <w:rPr>
          <w:rFonts w:ascii="Times New Roman" w:hAnsi="Times New Roman" w:cs="Times New Roman"/>
          <w:sz w:val="24"/>
          <w:szCs w:val="24"/>
          <w:lang w:val="uk-UA"/>
        </w:rPr>
        <w:t>Про затвердження порядків з питань зупинення реєстрації податкової накладної / розрахунку коригування в Єдиному реєстрі податкових накладних: Постанова Кабінету Міністрів України від 11.12.2019 № 1165. URL: https://zakon.rada.gov.ua/laws/show/1165-2019-п (дата звернення: 10.05.2026).</w:t>
      </w:r>
      <w:r w:rsidR="000364EC" w:rsidRPr="000364EC">
        <w:rPr>
          <w:rFonts w:ascii="Times New Roman" w:hAnsi="Times New Roman" w:cs="Times New Roman"/>
          <w:sz w:val="24"/>
          <w:szCs w:val="24"/>
          <w:lang w:val="uk-UA"/>
        </w:rPr>
        <w:t xml:space="preserve"> </w:t>
      </w:r>
      <w:r w:rsidR="000364EC" w:rsidRPr="000364EC">
        <w:rPr>
          <w:rFonts w:ascii="Times New Roman" w:hAnsi="Times New Roman" w:cs="Times New Roman"/>
          <w:b/>
          <w:bCs/>
          <w:sz w:val="24"/>
          <w:szCs w:val="24"/>
          <w:lang w:val="uk-UA"/>
        </w:rPr>
        <w:t xml:space="preserve">4. </w:t>
      </w:r>
      <w:r w:rsidRPr="000364EC">
        <w:rPr>
          <w:rFonts w:ascii="Times New Roman" w:hAnsi="Times New Roman" w:cs="Times New Roman"/>
          <w:sz w:val="24"/>
          <w:szCs w:val="24"/>
          <w:lang w:val="uk-UA"/>
        </w:rPr>
        <w:t xml:space="preserve">Проскура, В., </w:t>
      </w:r>
      <w:proofErr w:type="spellStart"/>
      <w:r w:rsidRPr="000364EC">
        <w:rPr>
          <w:rFonts w:ascii="Times New Roman" w:hAnsi="Times New Roman" w:cs="Times New Roman"/>
          <w:sz w:val="24"/>
          <w:szCs w:val="24"/>
          <w:lang w:val="uk-UA"/>
        </w:rPr>
        <w:t>Лизанець</w:t>
      </w:r>
      <w:proofErr w:type="spellEnd"/>
      <w:r w:rsidRPr="000364EC">
        <w:rPr>
          <w:rFonts w:ascii="Times New Roman" w:hAnsi="Times New Roman" w:cs="Times New Roman"/>
          <w:sz w:val="24"/>
          <w:szCs w:val="24"/>
          <w:lang w:val="uk-UA"/>
        </w:rPr>
        <w:t>, А., &amp; Гриць, М. (2025). Трансформація системи управління фінансово-економічною безпекою підприємства в умовах сучасних загроз. </w:t>
      </w:r>
      <w:r w:rsidRPr="000364EC">
        <w:rPr>
          <w:rFonts w:ascii="Times New Roman" w:hAnsi="Times New Roman" w:cs="Times New Roman"/>
          <w:i/>
          <w:iCs/>
          <w:sz w:val="24"/>
          <w:szCs w:val="24"/>
          <w:lang w:val="uk-UA"/>
        </w:rPr>
        <w:t>Економіка та суспільство</w:t>
      </w:r>
      <w:r w:rsidRPr="000364EC">
        <w:rPr>
          <w:rFonts w:ascii="Times New Roman" w:hAnsi="Times New Roman" w:cs="Times New Roman"/>
          <w:sz w:val="24"/>
          <w:szCs w:val="24"/>
          <w:lang w:val="uk-UA"/>
        </w:rPr>
        <w:t xml:space="preserve">, (78). </w:t>
      </w:r>
      <w:hyperlink r:id="rId92" w:history="1">
        <w:r w:rsidRPr="000364EC">
          <w:rPr>
            <w:rFonts w:ascii="Times New Roman" w:hAnsi="Times New Roman" w:cs="Times New Roman"/>
            <w:sz w:val="24"/>
            <w:szCs w:val="24"/>
            <w:u w:val="single"/>
            <w:lang w:val="uk-UA"/>
          </w:rPr>
          <w:t>https://doi.org/10.32782/2524-0072/2025-78-72</w:t>
        </w:r>
      </w:hyperlink>
      <w:r w:rsidR="000364EC" w:rsidRPr="000364EC">
        <w:rPr>
          <w:rFonts w:ascii="Times New Roman" w:hAnsi="Times New Roman" w:cs="Times New Roman"/>
          <w:sz w:val="24"/>
          <w:szCs w:val="24"/>
          <w:lang w:val="uk-UA"/>
        </w:rPr>
        <w:t xml:space="preserve">. </w:t>
      </w:r>
      <w:r w:rsidR="000364EC" w:rsidRPr="000364EC">
        <w:rPr>
          <w:rFonts w:ascii="Times New Roman" w:hAnsi="Times New Roman" w:cs="Times New Roman"/>
          <w:b/>
          <w:bCs/>
          <w:sz w:val="24"/>
          <w:szCs w:val="24"/>
          <w:lang w:val="uk-UA"/>
        </w:rPr>
        <w:t xml:space="preserve">5. </w:t>
      </w:r>
      <w:proofErr w:type="spellStart"/>
      <w:r w:rsidRPr="000364EC">
        <w:rPr>
          <w:rFonts w:ascii="Times New Roman" w:hAnsi="Times New Roman" w:cs="Times New Roman"/>
          <w:sz w:val="24"/>
          <w:szCs w:val="24"/>
          <w:lang w:val="uk-UA"/>
        </w:rPr>
        <w:t>Орищин</w:t>
      </w:r>
      <w:proofErr w:type="spellEnd"/>
      <w:r w:rsidRPr="000364EC">
        <w:rPr>
          <w:rFonts w:ascii="Times New Roman" w:hAnsi="Times New Roman" w:cs="Times New Roman"/>
          <w:sz w:val="24"/>
          <w:szCs w:val="24"/>
          <w:lang w:val="uk-UA"/>
        </w:rPr>
        <w:t xml:space="preserve"> Т.М. (2021) Напрями оптимізації податкового навантаження підприємств в контексті податкового планування. </w:t>
      </w:r>
      <w:r w:rsidRPr="000364EC">
        <w:rPr>
          <w:rFonts w:ascii="Times New Roman" w:hAnsi="Times New Roman" w:cs="Times New Roman"/>
          <w:i/>
          <w:iCs/>
          <w:sz w:val="24"/>
          <w:szCs w:val="24"/>
          <w:lang w:val="uk-UA"/>
        </w:rPr>
        <w:t xml:space="preserve">Економіка та суспільство, (25) </w:t>
      </w:r>
      <w:r w:rsidRPr="000364EC">
        <w:rPr>
          <w:rFonts w:ascii="Times New Roman" w:hAnsi="Times New Roman" w:cs="Times New Roman"/>
          <w:sz w:val="24"/>
          <w:szCs w:val="24"/>
          <w:lang w:val="uk-UA"/>
        </w:rPr>
        <w:t xml:space="preserve">DOI: </w:t>
      </w:r>
      <w:hyperlink r:id="rId93" w:history="1">
        <w:r w:rsidRPr="000364EC">
          <w:rPr>
            <w:rFonts w:ascii="Times New Roman" w:hAnsi="Times New Roman" w:cs="Times New Roman"/>
            <w:sz w:val="24"/>
            <w:szCs w:val="24"/>
            <w:u w:val="single"/>
            <w:lang w:val="uk-UA"/>
          </w:rPr>
          <w:t>https://doi.org/10.32782/2524-0072/2021-25-82</w:t>
        </w:r>
      </w:hyperlink>
      <w:r w:rsidRPr="000364EC">
        <w:rPr>
          <w:rFonts w:ascii="Times New Roman" w:hAnsi="Times New Roman" w:cs="Times New Roman"/>
          <w:sz w:val="24"/>
          <w:szCs w:val="24"/>
          <w:lang w:val="uk-UA"/>
        </w:rPr>
        <w:t xml:space="preserve"> </w:t>
      </w:r>
    </w:p>
    <w:p w14:paraId="3C182EEA" w14:textId="06CCA8A5" w:rsidR="006408DE" w:rsidRPr="000364EC" w:rsidRDefault="006408DE" w:rsidP="000364EC">
      <w:pPr>
        <w:pStyle w:val="a4"/>
        <w:spacing w:after="0" w:line="240" w:lineRule="auto"/>
        <w:ind w:left="0" w:firstLine="357"/>
        <w:jc w:val="both"/>
        <w:rPr>
          <w:rFonts w:ascii="Times New Roman" w:hAnsi="Times New Roman" w:cs="Times New Roman"/>
          <w:noProof/>
          <w:sz w:val="24"/>
          <w:szCs w:val="24"/>
          <w:lang w:val="uk-UA"/>
        </w:rPr>
      </w:pPr>
    </w:p>
    <w:p w14:paraId="746E690D" w14:textId="4AC110E2" w:rsidR="006408DE" w:rsidRPr="00322050" w:rsidRDefault="006408DE" w:rsidP="000364EC">
      <w:pPr>
        <w:pStyle w:val="a4"/>
        <w:spacing w:after="0" w:line="240" w:lineRule="auto"/>
        <w:ind w:left="0" w:firstLine="357"/>
        <w:jc w:val="both"/>
        <w:rPr>
          <w:rFonts w:ascii="Times New Roman" w:hAnsi="Times New Roman" w:cs="Times New Roman"/>
          <w:noProof/>
          <w:sz w:val="24"/>
          <w:szCs w:val="24"/>
          <w:lang w:val="uk-UA"/>
        </w:rPr>
      </w:pPr>
    </w:p>
    <w:p w14:paraId="00328C83" w14:textId="2E452FF1" w:rsidR="006408DE" w:rsidRPr="00322050" w:rsidRDefault="006408DE" w:rsidP="000364EC">
      <w:pPr>
        <w:pStyle w:val="a4"/>
        <w:spacing w:after="0" w:line="240" w:lineRule="auto"/>
        <w:ind w:left="0" w:firstLine="357"/>
        <w:jc w:val="both"/>
        <w:rPr>
          <w:rFonts w:ascii="Times New Roman" w:hAnsi="Times New Roman" w:cs="Times New Roman"/>
          <w:noProof/>
          <w:sz w:val="24"/>
          <w:szCs w:val="24"/>
          <w:lang w:val="uk-UA"/>
        </w:rPr>
      </w:pPr>
    </w:p>
    <w:p w14:paraId="0BC662C9"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УДК 657.37:005.57    </w:t>
      </w:r>
    </w:p>
    <w:p w14:paraId="54C87975" w14:textId="77777777" w:rsidR="00AD6A01" w:rsidRPr="00322050" w:rsidRDefault="00AD6A01" w:rsidP="009B629B">
      <w:pPr>
        <w:spacing w:after="0" w:line="240" w:lineRule="auto"/>
        <w:ind w:firstLine="357"/>
        <w:jc w:val="both"/>
        <w:rPr>
          <w:rFonts w:ascii="Times New Roman" w:eastAsia="Times New Roman" w:hAnsi="Times New Roman" w:cs="Times New Roman"/>
          <w:b/>
          <w:bCs/>
          <w:sz w:val="24"/>
          <w:szCs w:val="24"/>
          <w:lang w:val="uk-UA"/>
        </w:rPr>
      </w:pPr>
    </w:p>
    <w:p w14:paraId="52A20EAC" w14:textId="7782ED4D"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b/>
          <w:bCs/>
          <w:sz w:val="24"/>
          <w:szCs w:val="24"/>
          <w:lang w:val="uk-UA"/>
        </w:rPr>
        <w:t>Трейзуб</w:t>
      </w:r>
      <w:proofErr w:type="spellEnd"/>
      <w:r w:rsidRPr="00322050">
        <w:rPr>
          <w:rFonts w:ascii="Times New Roman" w:eastAsia="Times New Roman" w:hAnsi="Times New Roman" w:cs="Times New Roman"/>
          <w:b/>
          <w:bCs/>
          <w:sz w:val="24"/>
          <w:szCs w:val="24"/>
          <w:lang w:val="uk-UA"/>
        </w:rPr>
        <w:t xml:space="preserve"> М. О.,</w:t>
      </w:r>
      <w:r w:rsidR="000364EC">
        <w:rPr>
          <w:rFonts w:ascii="Times New Roman" w:eastAsia="Times New Roman" w:hAnsi="Times New Roman" w:cs="Times New Roman"/>
          <w:b/>
          <w:bCs/>
          <w:sz w:val="24"/>
          <w:szCs w:val="24"/>
          <w:lang w:val="uk-UA"/>
        </w:rPr>
        <w:t xml:space="preserve"> </w:t>
      </w:r>
      <w:r w:rsidRPr="00322050">
        <w:rPr>
          <w:rFonts w:ascii="Times New Roman" w:eastAsia="Times New Roman" w:hAnsi="Times New Roman" w:cs="Times New Roman"/>
          <w:sz w:val="24"/>
          <w:szCs w:val="24"/>
          <w:lang w:val="uk-UA"/>
        </w:rPr>
        <w:t>здобувач вищої освіти гр. ОА - 241</w:t>
      </w:r>
    </w:p>
    <w:p w14:paraId="2E19C529"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Науковий керівник - </w:t>
      </w:r>
      <w:proofErr w:type="spellStart"/>
      <w:r w:rsidRPr="00322050">
        <w:rPr>
          <w:rFonts w:ascii="Times New Roman" w:eastAsia="Times New Roman" w:hAnsi="Times New Roman" w:cs="Times New Roman"/>
          <w:b/>
          <w:bCs/>
          <w:sz w:val="24"/>
          <w:szCs w:val="24"/>
          <w:lang w:val="uk-UA"/>
        </w:rPr>
        <w:t>Акименко</w:t>
      </w:r>
      <w:proofErr w:type="spellEnd"/>
      <w:r w:rsidRPr="00322050">
        <w:rPr>
          <w:rFonts w:ascii="Times New Roman" w:eastAsia="Times New Roman" w:hAnsi="Times New Roman" w:cs="Times New Roman"/>
          <w:b/>
          <w:bCs/>
          <w:sz w:val="24"/>
          <w:szCs w:val="24"/>
          <w:lang w:val="uk-UA"/>
        </w:rPr>
        <w:t xml:space="preserve"> О. Ю.,</w:t>
      </w:r>
      <w:r w:rsidRPr="00322050">
        <w:rPr>
          <w:rFonts w:ascii="Times New Roman" w:eastAsia="Times New Roman" w:hAnsi="Times New Roman" w:cs="Times New Roman"/>
          <w:sz w:val="24"/>
          <w:szCs w:val="24"/>
          <w:lang w:val="uk-UA"/>
        </w:rPr>
        <w:t xml:space="preserve"> д. е. н., професор</w:t>
      </w:r>
    </w:p>
    <w:p w14:paraId="7502E164" w14:textId="68479237" w:rsidR="00AD6A01" w:rsidRPr="00322050" w:rsidRDefault="00AD6A01" w:rsidP="009B629B">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sz w:val="24"/>
          <w:szCs w:val="24"/>
          <w:lang w:val="uk-UA"/>
        </w:rPr>
        <w:t>Національний університет “Чернігівська політехніка”,</w:t>
      </w:r>
      <w:r w:rsidR="000364EC">
        <w:rPr>
          <w:rFonts w:ascii="Times New Roman" w:eastAsia="Times New Roman" w:hAnsi="Times New Roman" w:cs="Times New Roman"/>
          <w:i/>
          <w:iCs/>
          <w:sz w:val="24"/>
          <w:szCs w:val="24"/>
          <w:lang w:val="uk-UA"/>
        </w:rPr>
        <w:t xml:space="preserve"> </w:t>
      </w:r>
      <w:r w:rsidRPr="00322050">
        <w:rPr>
          <w:rFonts w:ascii="Times New Roman" w:eastAsia="Times New Roman" w:hAnsi="Times New Roman" w:cs="Times New Roman"/>
          <w:i/>
          <w:iCs/>
          <w:sz w:val="24"/>
          <w:szCs w:val="24"/>
          <w:lang w:val="uk-UA"/>
        </w:rPr>
        <w:t>(м. Чернігів, Україна)</w:t>
      </w:r>
    </w:p>
    <w:p w14:paraId="0A8DAB5F" w14:textId="77777777" w:rsidR="00AD6A01" w:rsidRPr="00322050" w:rsidRDefault="00AD6A01" w:rsidP="009B629B">
      <w:pPr>
        <w:spacing w:after="0" w:line="240" w:lineRule="auto"/>
        <w:ind w:firstLine="357"/>
        <w:jc w:val="both"/>
        <w:rPr>
          <w:rFonts w:ascii="Times New Roman" w:eastAsia="Times New Roman" w:hAnsi="Times New Roman" w:cs="Times New Roman"/>
          <w:i/>
          <w:iCs/>
          <w:sz w:val="24"/>
          <w:szCs w:val="24"/>
          <w:lang w:val="uk-UA"/>
        </w:rPr>
      </w:pPr>
    </w:p>
    <w:p w14:paraId="77F420AB" w14:textId="77777777" w:rsidR="00AD6A01" w:rsidRPr="00322050" w:rsidRDefault="00AD6A01" w:rsidP="009B629B">
      <w:pPr>
        <w:spacing w:after="0" w:line="240" w:lineRule="auto"/>
        <w:ind w:firstLine="357"/>
        <w:jc w:val="center"/>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БУХГАЛТЕРСЬКА ЗВІТНІСТЬ У СИСТЕМІ СТРАТЕГІЧНИХ КОМУНІКАЦІЙ ТА ТРАНСФОРМАЦІЇ ПАРАДИГМИ ЕКОНОМІЧНОГО МИСЛЕННЯ</w:t>
      </w:r>
    </w:p>
    <w:p w14:paraId="6B96330F"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p>
    <w:p w14:paraId="7C31B8DD" w14:textId="77777777" w:rsidR="00AD6A01" w:rsidRPr="00322050" w:rsidRDefault="00AD6A01" w:rsidP="009B629B">
      <w:pPr>
        <w:spacing w:after="0" w:line="240" w:lineRule="auto"/>
        <w:ind w:firstLine="357"/>
        <w:jc w:val="both"/>
        <w:rPr>
          <w:rFonts w:ascii="Times New Roman" w:eastAsia="Times New Roman" w:hAnsi="Times New Roman" w:cs="Times New Roman"/>
          <w:i/>
          <w:iCs/>
          <w:sz w:val="24"/>
          <w:szCs w:val="24"/>
          <w:lang w:val="uk-UA"/>
        </w:rPr>
      </w:pPr>
      <w:r w:rsidRPr="00E0350E">
        <w:rPr>
          <w:rFonts w:ascii="Times New Roman" w:eastAsia="Times New Roman" w:hAnsi="Times New Roman" w:cs="Times New Roman"/>
          <w:b/>
          <w:bCs/>
          <w:i/>
          <w:iCs/>
          <w:sz w:val="24"/>
          <w:szCs w:val="24"/>
          <w:lang w:val="uk-UA"/>
        </w:rPr>
        <w:t>Ключові слова:</w:t>
      </w:r>
      <w:r w:rsidRPr="00322050">
        <w:rPr>
          <w:rFonts w:ascii="Times New Roman" w:eastAsia="Times New Roman" w:hAnsi="Times New Roman" w:cs="Times New Roman"/>
          <w:i/>
          <w:iCs/>
          <w:sz w:val="24"/>
          <w:szCs w:val="24"/>
          <w:lang w:val="uk-UA"/>
        </w:rPr>
        <w:t xml:space="preserve"> бухгалтерський облік, бухгалтерська служба, електронний документообіг, облікова інформація, ділова репутація, звітність, стратегічні комунікації,  креативний облік, податкова служба, цифрова трансформація, XBRL.</w:t>
      </w:r>
    </w:p>
    <w:p w14:paraId="4F92950F"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Вступ.</w:t>
      </w:r>
      <w:r w:rsidRPr="00322050">
        <w:rPr>
          <w:rFonts w:ascii="Times New Roman" w:eastAsia="Times New Roman" w:hAnsi="Times New Roman" w:cs="Times New Roman"/>
          <w:sz w:val="24"/>
          <w:szCs w:val="24"/>
          <w:lang w:val="uk-UA"/>
        </w:rPr>
        <w:t xml:space="preserve"> У сучасному глобалізованому світі інформація стає найціннішим активом і ключовим стратегічним ресурсом. Якщо в політичній сфері комунікація традиційно спрямована на здобуття прихильності електорату, то в економічній площині універсальною «мовою бізнесу» виступає бухгалтерський облік. Сучасна економічна наука вимагає кардинального переосмислення ролі облікової інформації: підприємства, установи та організації повинні розглядати фінансову звітність не просто як сукупність сухих цифр чи форму звітування перед податковою службою [1]. Вона перетворилася на базовий елемент стратегічної комунікації суб’єкта господарювання з його ключовими </w:t>
      </w:r>
      <w:proofErr w:type="spellStart"/>
      <w:r w:rsidRPr="00322050">
        <w:rPr>
          <w:rFonts w:ascii="Times New Roman" w:eastAsia="Times New Roman" w:hAnsi="Times New Roman" w:cs="Times New Roman"/>
          <w:sz w:val="24"/>
          <w:szCs w:val="24"/>
          <w:lang w:val="uk-UA"/>
        </w:rPr>
        <w:t>стейкхолдерами</w:t>
      </w:r>
      <w:proofErr w:type="spellEnd"/>
      <w:r w:rsidRPr="00322050">
        <w:rPr>
          <w:rFonts w:ascii="Times New Roman" w:eastAsia="Times New Roman" w:hAnsi="Times New Roman" w:cs="Times New Roman"/>
          <w:sz w:val="24"/>
          <w:szCs w:val="24"/>
          <w:lang w:val="uk-UA"/>
        </w:rPr>
        <w:t xml:space="preserve"> — інвесторами, кредиторами, державними інституціями та суспільством в цілому. </w:t>
      </w:r>
    </w:p>
    <w:p w14:paraId="456D3950"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Ефективна реалізація цієї комунікаційної місії безпосередньо залежить від якості інформаційних потоків, що формуються всередині суб’єкта господарювання. Це актуалізує впровадження інноваційних підходів, зокрема концептуальних засад організації обліку, </w:t>
      </w:r>
      <w:r w:rsidRPr="00322050">
        <w:rPr>
          <w:rFonts w:ascii="Times New Roman" w:eastAsia="Times New Roman" w:hAnsi="Times New Roman" w:cs="Times New Roman"/>
          <w:sz w:val="24"/>
          <w:szCs w:val="24"/>
          <w:lang w:val="uk-UA"/>
        </w:rPr>
        <w:lastRenderedPageBreak/>
        <w:t xml:space="preserve">контролю та оподаткування в межах єдиної системної корпоративної архітектури. Побудова такої архітектури дозволяє інтегрувати розрізнені облікові масиви у цілісну інформаційну систему, що є фундаментальною передумовою для усунення інформаційної асиметрії [2]. Таким чином, дослідження фінансової звітності як драйвера формування сучасної економічної думки, суспільної довіри та прозорого бізнес-середовища набуває особливої важливості у контексті загальної </w:t>
      </w:r>
      <w:proofErr w:type="spellStart"/>
      <w:r w:rsidRPr="00322050">
        <w:rPr>
          <w:rFonts w:ascii="Times New Roman" w:eastAsia="Times New Roman" w:hAnsi="Times New Roman" w:cs="Times New Roman"/>
          <w:sz w:val="24"/>
          <w:szCs w:val="24"/>
          <w:lang w:val="uk-UA"/>
        </w:rPr>
        <w:t>цифровізації</w:t>
      </w:r>
      <w:proofErr w:type="spellEnd"/>
      <w:r w:rsidRPr="00322050">
        <w:rPr>
          <w:rFonts w:ascii="Times New Roman" w:eastAsia="Times New Roman" w:hAnsi="Times New Roman" w:cs="Times New Roman"/>
          <w:sz w:val="24"/>
          <w:szCs w:val="24"/>
          <w:lang w:val="uk-UA"/>
        </w:rPr>
        <w:t xml:space="preserve"> економіки. </w:t>
      </w:r>
    </w:p>
    <w:p w14:paraId="0A3C9C3D"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Основна частина.</w:t>
      </w:r>
      <w:r w:rsidRPr="00322050">
        <w:rPr>
          <w:rFonts w:ascii="Times New Roman" w:eastAsia="Times New Roman" w:hAnsi="Times New Roman" w:cs="Times New Roman"/>
          <w:sz w:val="24"/>
          <w:szCs w:val="24"/>
          <w:lang w:val="uk-UA"/>
        </w:rPr>
        <w:t xml:space="preserve"> Бухгалтерський облік традиційно розглядався як закрита, суто технічна система реєстрації фактів господарського життя [1]. Проте, проаналізувавши сучасні моделі комунікацій, можна обґрунтовано стверджувати, що звітність — це специфічне інтелектуальне «повідомлення», яке підприємство транслює у зовнішнє середовище. У цій комунікаційній моделі суб’єктом виступає бухгалтерська служба спільно з керівництвом компанії, об’єктом — фінансовий стан, архітектура капіталу та результати діяльності, а реципієнтом (одержувачем) — користувач, який на основі аналізу цих даних приймає стратегічні управлінські чи інвестиційні рішення. Саме від якості, прозорості та </w:t>
      </w:r>
      <w:proofErr w:type="spellStart"/>
      <w:r w:rsidRPr="00322050">
        <w:rPr>
          <w:rFonts w:ascii="Times New Roman" w:eastAsia="Times New Roman" w:hAnsi="Times New Roman" w:cs="Times New Roman"/>
          <w:sz w:val="24"/>
          <w:szCs w:val="24"/>
          <w:lang w:val="uk-UA"/>
        </w:rPr>
        <w:t>релевантності</w:t>
      </w:r>
      <w:proofErr w:type="spellEnd"/>
      <w:r w:rsidRPr="00322050">
        <w:rPr>
          <w:rFonts w:ascii="Times New Roman" w:eastAsia="Times New Roman" w:hAnsi="Times New Roman" w:cs="Times New Roman"/>
          <w:sz w:val="24"/>
          <w:szCs w:val="24"/>
          <w:lang w:val="uk-UA"/>
        </w:rPr>
        <w:t xml:space="preserve"> цього «повідомлення» залежить легітимність бізнесу в очах суспільства та його загальна інвестиційна привабливість. </w:t>
      </w:r>
    </w:p>
    <w:p w14:paraId="52429265"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Важливим аспектом дослідження є проблема маніпуляцій та етика професії [3, 4] Як і в політичних технологіях, де існують ризики деформації та маніпулювання свідомістю, у бухгалтерському обліку присутнє деструктивне явище «креативного обліку». Воно полягає у використанні прогалин або альтернативних методів у законодавстві для штучного «прикрашання» фінансового стану компанії. За таких умов на перший план виходить професійна етика бухгалтера та аудитора. Якщо політична технологія іноді допускає гіперболізацію для досягнення локальної мети, то економічна комунікація має суворо базуватися на принципах правдивості, неупередженості, обачності та презумпції професійного скептицизму. Будь-яка дезінформація у звітності миттєво руйнує економічну довіру, що в ринковому середовищі конвертується у цілком конкретні збитки, відтік капіталу та банкрутство [5]. </w:t>
      </w:r>
    </w:p>
    <w:p w14:paraId="5EF71C68"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Сучасна цифрова трансформація та Інтернет-середовище виступають потужними каталізаторами прозорості обліку. Впровадження електронного документообігу та хмарних рішень докорінно змінили швидкість та якість передачі інформації. Звітність підприємств стає інтерактивною та динамічною. Зокрема, глобальне використання міжнародного стандарту електронної фінансової звітності XBRL дозволяє аналітикам та інвесторам у будь-якій точці світу миттєво імпортувати, обґрунтовувати та оцінювати цифрові дані українських підприємств, установ та організацій [6]. Веб-середовище робить облік </w:t>
      </w:r>
      <w:proofErr w:type="spellStart"/>
      <w:r w:rsidRPr="00322050">
        <w:rPr>
          <w:rFonts w:ascii="Times New Roman" w:eastAsia="Times New Roman" w:hAnsi="Times New Roman" w:cs="Times New Roman"/>
          <w:sz w:val="24"/>
          <w:szCs w:val="24"/>
          <w:lang w:val="uk-UA"/>
        </w:rPr>
        <w:t>транспарентним</w:t>
      </w:r>
      <w:proofErr w:type="spellEnd"/>
      <w:r w:rsidRPr="00322050">
        <w:rPr>
          <w:rFonts w:ascii="Times New Roman" w:eastAsia="Times New Roman" w:hAnsi="Times New Roman" w:cs="Times New Roman"/>
          <w:sz w:val="24"/>
          <w:szCs w:val="24"/>
          <w:lang w:val="uk-UA"/>
        </w:rPr>
        <w:t xml:space="preserve">, що суттєво мінімізує корупційні ризики та покращує інвестиційний клімат. </w:t>
      </w:r>
      <w:proofErr w:type="spellStart"/>
      <w:r w:rsidRPr="00322050">
        <w:rPr>
          <w:rFonts w:ascii="Times New Roman" w:eastAsia="Times New Roman" w:hAnsi="Times New Roman" w:cs="Times New Roman"/>
          <w:sz w:val="24"/>
          <w:szCs w:val="24"/>
          <w:lang w:val="uk-UA"/>
        </w:rPr>
        <w:t>Цифровізація</w:t>
      </w:r>
      <w:proofErr w:type="spellEnd"/>
      <w:r w:rsidRPr="00322050">
        <w:rPr>
          <w:rFonts w:ascii="Times New Roman" w:eastAsia="Times New Roman" w:hAnsi="Times New Roman" w:cs="Times New Roman"/>
          <w:sz w:val="24"/>
          <w:szCs w:val="24"/>
          <w:lang w:val="uk-UA"/>
        </w:rPr>
        <w:t xml:space="preserve"> остаточно перетворює бухгалтера з «технічного реєстратора минулих подій» на стратегічного аналітика, комунікатора та бізнес-партнера [7-9]. </w:t>
      </w:r>
    </w:p>
    <w:p w14:paraId="4909BB51"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Висновок.</w:t>
      </w:r>
      <w:r w:rsidRPr="00322050">
        <w:rPr>
          <w:rFonts w:ascii="Times New Roman" w:eastAsia="Times New Roman" w:hAnsi="Times New Roman" w:cs="Times New Roman"/>
          <w:sz w:val="24"/>
          <w:szCs w:val="24"/>
          <w:lang w:val="uk-UA"/>
        </w:rPr>
        <w:t xml:space="preserve"> Таким чином, бухгалтерська звітність у XXI столітті остаточно вийшла за межі закритих кабінетів, перетворившись на публічний інструмент формування ділової репутації та капіталізації бізнесу. Ефективна побудова комунікації через фінансову звітність є базовою запорукою економічної стабільності та конкурентоспроможності будь-якого підприємства, установи чи організації. Розвиток цифрових технологій, стандартизація форматів представлення даних (зокрема XBRL) та беззастережне дотримання норм професійної етики — у синергії із вибудуваною системною корпоративною архітектурою — дозволяють перетворити вітчизняну систему обліку на зрозумілу, надійну та </w:t>
      </w:r>
      <w:proofErr w:type="spellStart"/>
      <w:r w:rsidRPr="00322050">
        <w:rPr>
          <w:rFonts w:ascii="Times New Roman" w:eastAsia="Times New Roman" w:hAnsi="Times New Roman" w:cs="Times New Roman"/>
          <w:sz w:val="24"/>
          <w:szCs w:val="24"/>
          <w:lang w:val="uk-UA"/>
        </w:rPr>
        <w:t>висококонвертовану</w:t>
      </w:r>
      <w:proofErr w:type="spellEnd"/>
      <w:r w:rsidRPr="00322050">
        <w:rPr>
          <w:rFonts w:ascii="Times New Roman" w:eastAsia="Times New Roman" w:hAnsi="Times New Roman" w:cs="Times New Roman"/>
          <w:sz w:val="24"/>
          <w:szCs w:val="24"/>
          <w:lang w:val="uk-UA"/>
        </w:rPr>
        <w:t xml:space="preserve"> мову для світової економічної спільноти, що безпосередньо впливає на еволюцію сучасної наукової думки. </w:t>
      </w:r>
    </w:p>
    <w:p w14:paraId="1563DDBB" w14:textId="77777777" w:rsidR="00AD6A01" w:rsidRPr="00322050" w:rsidRDefault="00AD6A01" w:rsidP="009B629B">
      <w:pPr>
        <w:spacing w:after="0" w:line="240" w:lineRule="auto"/>
        <w:ind w:firstLine="357"/>
        <w:jc w:val="both"/>
        <w:rPr>
          <w:rFonts w:ascii="Times New Roman" w:eastAsia="Times New Roman" w:hAnsi="Times New Roman" w:cs="Times New Roman"/>
          <w:sz w:val="24"/>
          <w:szCs w:val="24"/>
          <w:lang w:val="uk-UA"/>
        </w:rPr>
      </w:pPr>
    </w:p>
    <w:p w14:paraId="2183CBD9" w14:textId="3CDC37F8" w:rsidR="00AD6A01" w:rsidRPr="00433D80" w:rsidRDefault="00AD6A01" w:rsidP="009B629B">
      <w:pPr>
        <w:spacing w:after="0" w:line="240" w:lineRule="auto"/>
        <w:ind w:firstLine="357"/>
        <w:jc w:val="both"/>
        <w:rPr>
          <w:rFonts w:ascii="Times New Roman" w:eastAsia="Times New Roman" w:hAnsi="Times New Roman" w:cs="Times New Roman"/>
          <w:sz w:val="24"/>
          <w:szCs w:val="24"/>
          <w:lang w:val="uk-UA"/>
        </w:rPr>
      </w:pPr>
      <w:r w:rsidRPr="00433D80">
        <w:rPr>
          <w:rFonts w:ascii="Times New Roman" w:eastAsia="Times New Roman" w:hAnsi="Times New Roman" w:cs="Times New Roman"/>
          <w:b/>
          <w:bCs/>
          <w:sz w:val="24"/>
          <w:szCs w:val="24"/>
          <w:lang w:val="uk-UA"/>
        </w:rPr>
        <w:t>Список використаних джерел</w:t>
      </w:r>
      <w:r w:rsidR="009B629B" w:rsidRPr="00433D80">
        <w:rPr>
          <w:rFonts w:ascii="Times New Roman" w:eastAsia="Times New Roman" w:hAnsi="Times New Roman" w:cs="Times New Roman"/>
          <w:b/>
          <w:bCs/>
          <w:sz w:val="24"/>
          <w:szCs w:val="24"/>
          <w:lang w:val="uk-UA"/>
        </w:rPr>
        <w:t xml:space="preserve">: 1. </w:t>
      </w:r>
      <w:r w:rsidRPr="00433D80">
        <w:rPr>
          <w:rFonts w:ascii="Times New Roman" w:eastAsia="Times New Roman" w:hAnsi="Times New Roman" w:cs="Times New Roman"/>
          <w:sz w:val="24"/>
          <w:szCs w:val="24"/>
          <w:lang w:val="uk-UA"/>
        </w:rPr>
        <w:t xml:space="preserve">Про бухгалтерський облік та фінансову звітність в Україні : Закон України від 16.07.1999 № 996 - ХІV. Законодавство України. URL: https://zakon.rada.gov.ua/laws/show/996 - 14 </w:t>
      </w:r>
      <w:bookmarkStart w:id="11" w:name="_Hlk229865708"/>
      <w:r w:rsidRPr="00433D80">
        <w:rPr>
          <w:rFonts w:ascii="Times New Roman" w:eastAsia="Times New Roman" w:hAnsi="Times New Roman" w:cs="Times New Roman"/>
          <w:sz w:val="24"/>
          <w:szCs w:val="24"/>
          <w:lang w:val="uk-UA"/>
        </w:rPr>
        <w:t xml:space="preserve">(дата звернення: 27.04.2026). </w:t>
      </w:r>
      <w:bookmarkEnd w:id="11"/>
      <w:r w:rsidR="009B629B" w:rsidRPr="00433D80">
        <w:rPr>
          <w:rFonts w:ascii="Times New Roman" w:eastAsia="Times New Roman" w:hAnsi="Times New Roman" w:cs="Times New Roman"/>
          <w:b/>
          <w:bCs/>
          <w:sz w:val="24"/>
          <w:szCs w:val="24"/>
          <w:lang w:val="uk-UA"/>
        </w:rPr>
        <w:t xml:space="preserve">2. </w:t>
      </w:r>
      <w:proofErr w:type="spellStart"/>
      <w:r w:rsidRPr="00433D80">
        <w:rPr>
          <w:rFonts w:ascii="Times New Roman" w:eastAsia="Times New Roman" w:hAnsi="Times New Roman" w:cs="Times New Roman"/>
          <w:sz w:val="24"/>
          <w:szCs w:val="24"/>
          <w:lang w:val="uk-UA"/>
        </w:rPr>
        <w:t>Акименко</w:t>
      </w:r>
      <w:proofErr w:type="spellEnd"/>
      <w:r w:rsidRPr="00433D80">
        <w:rPr>
          <w:rFonts w:ascii="Times New Roman" w:eastAsia="Times New Roman" w:hAnsi="Times New Roman" w:cs="Times New Roman"/>
          <w:sz w:val="24"/>
          <w:szCs w:val="24"/>
          <w:lang w:val="uk-UA"/>
        </w:rPr>
        <w:t xml:space="preserve">, О. </w:t>
      </w:r>
      <w:r w:rsidR="009B629B" w:rsidRPr="00433D80">
        <w:rPr>
          <w:rFonts w:ascii="Times New Roman" w:eastAsia="Times New Roman" w:hAnsi="Times New Roman" w:cs="Times New Roman"/>
          <w:sz w:val="24"/>
          <w:szCs w:val="24"/>
          <w:lang w:val="uk-UA"/>
        </w:rPr>
        <w:t>Ю</w:t>
      </w:r>
      <w:r w:rsidRPr="00433D80">
        <w:rPr>
          <w:rFonts w:ascii="Times New Roman" w:eastAsia="Times New Roman" w:hAnsi="Times New Roman" w:cs="Times New Roman"/>
          <w:sz w:val="24"/>
          <w:szCs w:val="24"/>
          <w:lang w:val="uk-UA"/>
        </w:rPr>
        <w:t xml:space="preserve">., </w:t>
      </w:r>
      <w:proofErr w:type="spellStart"/>
      <w:r w:rsidRPr="00433D80">
        <w:rPr>
          <w:rFonts w:ascii="Times New Roman" w:eastAsia="Times New Roman" w:hAnsi="Times New Roman" w:cs="Times New Roman"/>
          <w:sz w:val="24"/>
          <w:szCs w:val="24"/>
          <w:lang w:val="uk-UA"/>
        </w:rPr>
        <w:t>Фатенок</w:t>
      </w:r>
      <w:proofErr w:type="spellEnd"/>
      <w:r w:rsidRPr="00433D80">
        <w:rPr>
          <w:rFonts w:ascii="Times New Roman" w:eastAsia="Times New Roman" w:hAnsi="Times New Roman" w:cs="Times New Roman"/>
          <w:sz w:val="24"/>
          <w:szCs w:val="24"/>
          <w:lang w:val="uk-UA"/>
        </w:rPr>
        <w:t xml:space="preserve">-Ткачук, А., &amp; </w:t>
      </w:r>
      <w:proofErr w:type="spellStart"/>
      <w:r w:rsidRPr="00433D80">
        <w:rPr>
          <w:rFonts w:ascii="Times New Roman" w:eastAsia="Times New Roman" w:hAnsi="Times New Roman" w:cs="Times New Roman"/>
          <w:sz w:val="24"/>
          <w:szCs w:val="24"/>
          <w:lang w:val="uk-UA"/>
        </w:rPr>
        <w:t>Акрент</w:t>
      </w:r>
      <w:proofErr w:type="spellEnd"/>
      <w:r w:rsidRPr="00433D80">
        <w:rPr>
          <w:rFonts w:ascii="Times New Roman" w:eastAsia="Times New Roman" w:hAnsi="Times New Roman" w:cs="Times New Roman"/>
          <w:sz w:val="24"/>
          <w:szCs w:val="24"/>
          <w:lang w:val="uk-UA"/>
        </w:rPr>
        <w:t xml:space="preserve">, М. . (2025). Концептуальні засади організації обліку, контролю </w:t>
      </w:r>
      <w:r w:rsidRPr="00433D80">
        <w:rPr>
          <w:rFonts w:ascii="Times New Roman" w:eastAsia="Times New Roman" w:hAnsi="Times New Roman" w:cs="Times New Roman"/>
          <w:sz w:val="24"/>
          <w:szCs w:val="24"/>
          <w:lang w:val="uk-UA"/>
        </w:rPr>
        <w:lastRenderedPageBreak/>
        <w:t>та оподаткування в межах системної корпоративної архітектури. </w:t>
      </w:r>
      <w:r w:rsidRPr="00433D80">
        <w:rPr>
          <w:rFonts w:ascii="Times New Roman" w:eastAsia="Times New Roman" w:hAnsi="Times New Roman" w:cs="Times New Roman"/>
          <w:i/>
          <w:iCs/>
          <w:sz w:val="24"/>
          <w:szCs w:val="24"/>
          <w:lang w:val="uk-UA"/>
        </w:rPr>
        <w:t>Науковий вісник Полісся</w:t>
      </w:r>
      <w:r w:rsidRPr="00433D80">
        <w:rPr>
          <w:rFonts w:ascii="Times New Roman" w:eastAsia="Times New Roman" w:hAnsi="Times New Roman" w:cs="Times New Roman"/>
          <w:sz w:val="24"/>
          <w:szCs w:val="24"/>
          <w:lang w:val="uk-UA"/>
        </w:rPr>
        <w:t xml:space="preserve">, (2 (31), 264–279. </w:t>
      </w:r>
      <w:hyperlink r:id="rId94" w:history="1">
        <w:r w:rsidRPr="00433D80">
          <w:rPr>
            <w:rFonts w:ascii="Times New Roman" w:eastAsia="Times New Roman" w:hAnsi="Times New Roman" w:cs="Times New Roman"/>
            <w:sz w:val="24"/>
            <w:szCs w:val="24"/>
            <w:u w:val="single"/>
            <w:lang w:val="uk-UA"/>
          </w:rPr>
          <w:t>https://doi.org/10.25140/2410-9576-2025-2(31)-264-279</w:t>
        </w:r>
      </w:hyperlink>
      <w:r w:rsidRPr="00433D80">
        <w:rPr>
          <w:rFonts w:ascii="Times New Roman" w:eastAsia="Times New Roman" w:hAnsi="Times New Roman" w:cs="Times New Roman"/>
          <w:sz w:val="24"/>
          <w:szCs w:val="24"/>
          <w:lang w:val="uk-UA"/>
        </w:rPr>
        <w:t xml:space="preserve"> (дата звернення: 27.04.2026). </w:t>
      </w:r>
      <w:r w:rsidR="009B629B" w:rsidRPr="00433D80">
        <w:rPr>
          <w:rFonts w:ascii="Times New Roman" w:eastAsia="Times New Roman" w:hAnsi="Times New Roman" w:cs="Times New Roman"/>
          <w:b/>
          <w:bCs/>
          <w:sz w:val="24"/>
          <w:szCs w:val="24"/>
          <w:lang w:val="uk-UA"/>
        </w:rPr>
        <w:t xml:space="preserve">3. </w:t>
      </w:r>
      <w:proofErr w:type="spellStart"/>
      <w:r w:rsidRPr="00433D80">
        <w:rPr>
          <w:rFonts w:ascii="Times New Roman" w:eastAsia="Times New Roman" w:hAnsi="Times New Roman" w:cs="Times New Roman"/>
          <w:sz w:val="24"/>
          <w:szCs w:val="24"/>
          <w:lang w:val="uk-UA"/>
        </w:rPr>
        <w:t>Василішин</w:t>
      </w:r>
      <w:proofErr w:type="spellEnd"/>
      <w:r w:rsidRPr="00433D80">
        <w:rPr>
          <w:rFonts w:ascii="Times New Roman" w:eastAsia="Times New Roman" w:hAnsi="Times New Roman" w:cs="Times New Roman"/>
          <w:sz w:val="24"/>
          <w:szCs w:val="24"/>
          <w:lang w:val="uk-UA"/>
        </w:rPr>
        <w:t xml:space="preserve"> С. І. Трансформація місії та назви професії бухгалтера під впливом запитів зміцнення економічної безпеки підприємств в умовах </w:t>
      </w:r>
      <w:proofErr w:type="spellStart"/>
      <w:r w:rsidRPr="00433D80">
        <w:rPr>
          <w:rFonts w:ascii="Times New Roman" w:eastAsia="Times New Roman" w:hAnsi="Times New Roman" w:cs="Times New Roman"/>
          <w:sz w:val="24"/>
          <w:szCs w:val="24"/>
          <w:lang w:val="uk-UA"/>
        </w:rPr>
        <w:t>діджиталізації</w:t>
      </w:r>
      <w:proofErr w:type="spellEnd"/>
      <w:r w:rsidRPr="00433D80">
        <w:rPr>
          <w:rFonts w:ascii="Times New Roman" w:eastAsia="Times New Roman" w:hAnsi="Times New Roman" w:cs="Times New Roman"/>
          <w:sz w:val="24"/>
          <w:szCs w:val="24"/>
          <w:lang w:val="uk-UA"/>
        </w:rPr>
        <w:t xml:space="preserve"> економіки. Ефективна економіка. 2020. </w:t>
      </w:r>
      <w:proofErr w:type="spellStart"/>
      <w:r w:rsidRPr="00433D80">
        <w:rPr>
          <w:rFonts w:ascii="Times New Roman" w:eastAsia="Times New Roman" w:hAnsi="Times New Roman" w:cs="Times New Roman"/>
          <w:sz w:val="24"/>
          <w:szCs w:val="24"/>
          <w:lang w:val="uk-UA"/>
        </w:rPr>
        <w:t>No</w:t>
      </w:r>
      <w:proofErr w:type="spellEnd"/>
      <w:r w:rsidRPr="00433D80">
        <w:rPr>
          <w:rFonts w:ascii="Times New Roman" w:eastAsia="Times New Roman" w:hAnsi="Times New Roman" w:cs="Times New Roman"/>
          <w:sz w:val="24"/>
          <w:szCs w:val="24"/>
          <w:lang w:val="uk-UA"/>
        </w:rPr>
        <w:t xml:space="preserve"> 7. URL: </w:t>
      </w:r>
      <w:hyperlink r:id="rId95" w:history="1">
        <w:r w:rsidRPr="00433D80">
          <w:rPr>
            <w:rFonts w:ascii="Times New Roman" w:eastAsia="Times New Roman" w:hAnsi="Times New Roman" w:cs="Times New Roman"/>
            <w:sz w:val="24"/>
            <w:szCs w:val="24"/>
            <w:u w:val="single"/>
            <w:lang w:val="uk-UA"/>
          </w:rPr>
          <w:t>http://www.economy.nayka.com.ua/pdf/7_2020/60.pd</w:t>
        </w:r>
      </w:hyperlink>
      <w:r w:rsidRPr="00433D80">
        <w:rPr>
          <w:rFonts w:ascii="Times New Roman" w:eastAsia="Times New Roman" w:hAnsi="Times New Roman" w:cs="Times New Roman"/>
          <w:sz w:val="24"/>
          <w:szCs w:val="24"/>
          <w:lang w:val="uk-UA"/>
        </w:rPr>
        <w:t xml:space="preserve"> (дата звернення: 27.04.2026). </w:t>
      </w:r>
      <w:r w:rsidR="009B629B" w:rsidRPr="00433D80">
        <w:rPr>
          <w:rFonts w:ascii="Times New Roman" w:eastAsia="Times New Roman" w:hAnsi="Times New Roman" w:cs="Times New Roman"/>
          <w:b/>
          <w:bCs/>
          <w:sz w:val="24"/>
          <w:szCs w:val="24"/>
          <w:lang w:val="uk-UA"/>
        </w:rPr>
        <w:t xml:space="preserve">4. </w:t>
      </w:r>
      <w:r w:rsidRPr="00433D80">
        <w:rPr>
          <w:rFonts w:ascii="Times New Roman" w:eastAsia="Times New Roman" w:hAnsi="Times New Roman" w:cs="Times New Roman"/>
          <w:sz w:val="24"/>
          <w:szCs w:val="24"/>
          <w:lang w:val="uk-UA"/>
        </w:rPr>
        <w:t>Фоміна, О., Ромашко, О., &amp; Семенова, С. (2022). Професійна етика бухгалтерів: її особливості та проблемні аспекти дотримання етичних принципів. </w:t>
      </w:r>
      <w:r w:rsidRPr="00433D80">
        <w:rPr>
          <w:rFonts w:ascii="Times New Roman" w:eastAsia="Times New Roman" w:hAnsi="Times New Roman" w:cs="Times New Roman"/>
          <w:i/>
          <w:iCs/>
          <w:sz w:val="24"/>
          <w:szCs w:val="24"/>
          <w:lang w:val="uk-UA"/>
        </w:rPr>
        <w:t>Економіка та суспільство</w:t>
      </w:r>
      <w:r w:rsidRPr="00433D80">
        <w:rPr>
          <w:rFonts w:ascii="Times New Roman" w:eastAsia="Times New Roman" w:hAnsi="Times New Roman" w:cs="Times New Roman"/>
          <w:sz w:val="24"/>
          <w:szCs w:val="24"/>
          <w:lang w:val="uk-UA"/>
        </w:rPr>
        <w:t xml:space="preserve">, (46). </w:t>
      </w:r>
      <w:hyperlink r:id="rId96" w:history="1">
        <w:r w:rsidRPr="00433D80">
          <w:rPr>
            <w:rFonts w:ascii="Times New Roman" w:eastAsia="Times New Roman" w:hAnsi="Times New Roman" w:cs="Times New Roman"/>
            <w:sz w:val="24"/>
            <w:szCs w:val="24"/>
            <w:u w:val="single"/>
            <w:lang w:val="uk-UA"/>
          </w:rPr>
          <w:t>https://doi.org/10.32782/2524-0072/2022-46-42</w:t>
        </w:r>
      </w:hyperlink>
      <w:r w:rsidRPr="00433D80">
        <w:rPr>
          <w:rFonts w:ascii="Times New Roman" w:eastAsia="Times New Roman" w:hAnsi="Times New Roman" w:cs="Times New Roman"/>
          <w:sz w:val="24"/>
          <w:szCs w:val="24"/>
          <w:lang w:val="uk-UA"/>
        </w:rPr>
        <w:t xml:space="preserve"> (дата звернення: 27.04.2026). </w:t>
      </w:r>
      <w:r w:rsidR="009B629B" w:rsidRPr="00433D80">
        <w:rPr>
          <w:rFonts w:ascii="Times New Roman" w:eastAsia="Times New Roman" w:hAnsi="Times New Roman" w:cs="Times New Roman"/>
          <w:b/>
          <w:bCs/>
          <w:sz w:val="24"/>
          <w:szCs w:val="24"/>
          <w:lang w:val="uk-UA"/>
        </w:rPr>
        <w:t xml:space="preserve">5. </w:t>
      </w:r>
      <w:r w:rsidRPr="00433D80">
        <w:rPr>
          <w:rFonts w:ascii="Times New Roman" w:eastAsia="Times New Roman" w:hAnsi="Times New Roman" w:cs="Times New Roman"/>
          <w:sz w:val="24"/>
          <w:szCs w:val="24"/>
          <w:lang w:val="uk-UA"/>
        </w:rPr>
        <w:t xml:space="preserve">Загальні вимоги до фінансової звітності : Національне положення (стандарт) бухгалтерського обліку 1, затверджене наказом Міністерства фінансів України від 07.02.2013 № 73. </w:t>
      </w:r>
      <w:r w:rsidRPr="00433D80">
        <w:rPr>
          <w:rFonts w:ascii="Times New Roman" w:eastAsia="Times New Roman" w:hAnsi="Times New Roman" w:cs="Times New Roman"/>
          <w:i/>
          <w:iCs/>
          <w:sz w:val="24"/>
          <w:szCs w:val="24"/>
          <w:lang w:val="uk-UA"/>
        </w:rPr>
        <w:t>Законодавство України.</w:t>
      </w:r>
      <w:r w:rsidRPr="00433D80">
        <w:rPr>
          <w:rFonts w:ascii="Times New Roman" w:eastAsia="Times New Roman" w:hAnsi="Times New Roman" w:cs="Times New Roman"/>
          <w:sz w:val="24"/>
          <w:szCs w:val="24"/>
          <w:lang w:val="uk-UA"/>
        </w:rPr>
        <w:t xml:space="preserve"> URL: </w:t>
      </w:r>
      <w:hyperlink r:id="rId97">
        <w:r w:rsidRPr="00433D80">
          <w:rPr>
            <w:rFonts w:ascii="Times New Roman" w:eastAsia="Times New Roman" w:hAnsi="Times New Roman" w:cs="Times New Roman"/>
            <w:sz w:val="24"/>
            <w:szCs w:val="24"/>
            <w:u w:val="single"/>
            <w:lang w:val="uk-UA"/>
          </w:rPr>
          <w:t>https://zakon.rada.gov.ua/laws/show/z0336</w:t>
        </w:r>
      </w:hyperlink>
      <w:r w:rsidRPr="00433D80">
        <w:rPr>
          <w:rFonts w:ascii="Times New Roman" w:eastAsia="Times New Roman" w:hAnsi="Times New Roman" w:cs="Times New Roman"/>
          <w:sz w:val="24"/>
          <w:szCs w:val="24"/>
          <w:lang w:val="uk-UA"/>
        </w:rPr>
        <w:t xml:space="preserve"> - 13 (дата звернення 27.04.2026).</w:t>
      </w:r>
      <w:r w:rsidR="009B629B" w:rsidRPr="00433D80">
        <w:rPr>
          <w:rFonts w:ascii="Times New Roman" w:eastAsia="Times New Roman" w:hAnsi="Times New Roman" w:cs="Times New Roman"/>
          <w:sz w:val="24"/>
          <w:szCs w:val="24"/>
          <w:lang w:val="uk-UA"/>
        </w:rPr>
        <w:t xml:space="preserve"> </w:t>
      </w:r>
      <w:r w:rsidR="009B629B" w:rsidRPr="00433D80">
        <w:rPr>
          <w:rFonts w:ascii="Times New Roman" w:eastAsia="Times New Roman" w:hAnsi="Times New Roman" w:cs="Times New Roman"/>
          <w:b/>
          <w:bCs/>
          <w:sz w:val="24"/>
          <w:szCs w:val="24"/>
          <w:lang w:val="uk-UA"/>
        </w:rPr>
        <w:t xml:space="preserve">6. </w:t>
      </w:r>
      <w:r w:rsidRPr="00433D80">
        <w:rPr>
          <w:rFonts w:ascii="Times New Roman" w:eastAsia="Times New Roman" w:hAnsi="Times New Roman" w:cs="Times New Roman"/>
          <w:sz w:val="24"/>
          <w:szCs w:val="24"/>
          <w:lang w:val="uk-UA"/>
        </w:rPr>
        <w:t>Система фінансової звітності (UA XBRL) : офіційний портал для подання звітності у цифровому форматі. НКЦПФР. URL: https://frs.gov.ua/ (дата звернення: 27.04.2026).</w:t>
      </w:r>
      <w:r w:rsidR="009B629B" w:rsidRPr="00433D80">
        <w:rPr>
          <w:rFonts w:ascii="Times New Roman" w:eastAsia="Times New Roman" w:hAnsi="Times New Roman" w:cs="Times New Roman"/>
          <w:sz w:val="24"/>
          <w:szCs w:val="24"/>
          <w:lang w:val="uk-UA"/>
        </w:rPr>
        <w:t xml:space="preserve"> </w:t>
      </w:r>
      <w:r w:rsidR="009B629B" w:rsidRPr="00433D80">
        <w:rPr>
          <w:rFonts w:ascii="Times New Roman" w:eastAsia="Times New Roman" w:hAnsi="Times New Roman" w:cs="Times New Roman"/>
          <w:b/>
          <w:bCs/>
          <w:sz w:val="24"/>
          <w:szCs w:val="24"/>
          <w:lang w:val="uk-UA"/>
        </w:rPr>
        <w:t xml:space="preserve">7. </w:t>
      </w:r>
      <w:r w:rsidRPr="00433D80">
        <w:rPr>
          <w:rFonts w:ascii="Times New Roman" w:eastAsia="Times New Roman" w:hAnsi="Times New Roman" w:cs="Times New Roman"/>
          <w:sz w:val="24"/>
          <w:szCs w:val="24"/>
          <w:lang w:val="uk-UA"/>
        </w:rPr>
        <w:t xml:space="preserve">Міжнародний кодекс етики професійних бухгалтерів (включаючи Міжнародні стандарти незалежності) : видання РМСЕБ 2023 - 2024 рр. </w:t>
      </w:r>
      <w:r w:rsidRPr="00433D80">
        <w:rPr>
          <w:rFonts w:ascii="Times New Roman" w:eastAsia="Times New Roman" w:hAnsi="Times New Roman" w:cs="Times New Roman"/>
          <w:i/>
          <w:iCs/>
          <w:sz w:val="24"/>
          <w:szCs w:val="24"/>
          <w:lang w:val="uk-UA"/>
        </w:rPr>
        <w:t>Міжнародна федерація бухгалтерів (IFAC).</w:t>
      </w:r>
      <w:r w:rsidRPr="00433D80">
        <w:rPr>
          <w:rFonts w:ascii="Times New Roman" w:eastAsia="Times New Roman" w:hAnsi="Times New Roman" w:cs="Times New Roman"/>
          <w:sz w:val="24"/>
          <w:szCs w:val="24"/>
          <w:lang w:val="uk-UA"/>
        </w:rPr>
        <w:t xml:space="preserve"> URL: </w:t>
      </w:r>
      <w:hyperlink r:id="rId98">
        <w:r w:rsidRPr="00433D80">
          <w:rPr>
            <w:rFonts w:ascii="Times New Roman" w:eastAsia="Times New Roman" w:hAnsi="Times New Roman" w:cs="Times New Roman"/>
            <w:sz w:val="24"/>
            <w:szCs w:val="24"/>
            <w:u w:val="single"/>
            <w:lang w:val="uk-UA"/>
          </w:rPr>
          <w:t>https://www.ifac.org/system/files/publications/files/IESBA</w:t>
        </w:r>
      </w:hyperlink>
      <w:r w:rsidRPr="00433D80">
        <w:rPr>
          <w:rFonts w:ascii="Times New Roman" w:eastAsia="Times New Roman" w:hAnsi="Times New Roman" w:cs="Times New Roman"/>
          <w:sz w:val="24"/>
          <w:szCs w:val="24"/>
          <w:lang w:val="uk-UA"/>
        </w:rPr>
        <w:t xml:space="preserve"> - </w:t>
      </w:r>
      <w:proofErr w:type="spellStart"/>
      <w:r w:rsidRPr="00433D80">
        <w:rPr>
          <w:rFonts w:ascii="Times New Roman" w:eastAsia="Times New Roman" w:hAnsi="Times New Roman" w:cs="Times New Roman"/>
          <w:sz w:val="24"/>
          <w:szCs w:val="24"/>
          <w:lang w:val="uk-UA"/>
        </w:rPr>
        <w:t>Code</w:t>
      </w:r>
      <w:proofErr w:type="spellEnd"/>
      <w:r w:rsidRPr="00433D80">
        <w:rPr>
          <w:rFonts w:ascii="Times New Roman" w:eastAsia="Times New Roman" w:hAnsi="Times New Roman" w:cs="Times New Roman"/>
          <w:sz w:val="24"/>
          <w:szCs w:val="24"/>
          <w:lang w:val="uk-UA"/>
        </w:rPr>
        <w:t xml:space="preserve"> - </w:t>
      </w:r>
      <w:proofErr w:type="spellStart"/>
      <w:r w:rsidRPr="00433D80">
        <w:rPr>
          <w:rFonts w:ascii="Times New Roman" w:eastAsia="Times New Roman" w:hAnsi="Times New Roman" w:cs="Times New Roman"/>
          <w:sz w:val="24"/>
          <w:szCs w:val="24"/>
          <w:lang w:val="uk-UA"/>
        </w:rPr>
        <w:t>of</w:t>
      </w:r>
      <w:proofErr w:type="spellEnd"/>
      <w:r w:rsidRPr="00433D80">
        <w:rPr>
          <w:rFonts w:ascii="Times New Roman" w:eastAsia="Times New Roman" w:hAnsi="Times New Roman" w:cs="Times New Roman"/>
          <w:sz w:val="24"/>
          <w:szCs w:val="24"/>
          <w:lang w:val="uk-UA"/>
        </w:rPr>
        <w:t xml:space="preserve"> - </w:t>
      </w:r>
      <w:proofErr w:type="spellStart"/>
      <w:r w:rsidRPr="00433D80">
        <w:rPr>
          <w:rFonts w:ascii="Times New Roman" w:eastAsia="Times New Roman" w:hAnsi="Times New Roman" w:cs="Times New Roman"/>
          <w:sz w:val="24"/>
          <w:szCs w:val="24"/>
          <w:lang w:val="uk-UA"/>
        </w:rPr>
        <w:t>Ethics</w:t>
      </w:r>
      <w:proofErr w:type="spellEnd"/>
      <w:r w:rsidRPr="00433D80">
        <w:rPr>
          <w:rFonts w:ascii="Times New Roman" w:eastAsia="Times New Roman" w:hAnsi="Times New Roman" w:cs="Times New Roman"/>
          <w:sz w:val="24"/>
          <w:szCs w:val="24"/>
          <w:lang w:val="uk-UA"/>
        </w:rPr>
        <w:t xml:space="preserve"> - 2023_UA.pdf (дата звернення: 27.04.2026).</w:t>
      </w:r>
      <w:r w:rsidR="009B629B" w:rsidRPr="00433D80">
        <w:rPr>
          <w:rFonts w:ascii="Times New Roman" w:eastAsia="Times New Roman" w:hAnsi="Times New Roman" w:cs="Times New Roman"/>
          <w:sz w:val="24"/>
          <w:szCs w:val="24"/>
          <w:lang w:val="uk-UA"/>
        </w:rPr>
        <w:t xml:space="preserve"> </w:t>
      </w:r>
      <w:r w:rsidR="009B629B" w:rsidRPr="00433D80">
        <w:rPr>
          <w:rFonts w:ascii="Times New Roman" w:eastAsia="Times New Roman" w:hAnsi="Times New Roman" w:cs="Times New Roman"/>
          <w:b/>
          <w:bCs/>
          <w:sz w:val="24"/>
          <w:szCs w:val="24"/>
          <w:lang w:val="uk-UA"/>
        </w:rPr>
        <w:t xml:space="preserve">8. </w:t>
      </w:r>
      <w:r w:rsidRPr="00433D80">
        <w:rPr>
          <w:rFonts w:ascii="Times New Roman" w:eastAsia="Times New Roman" w:hAnsi="Times New Roman" w:cs="Times New Roman"/>
          <w:sz w:val="24"/>
          <w:szCs w:val="24"/>
          <w:lang w:val="uk-UA"/>
        </w:rPr>
        <w:t xml:space="preserve">Голова С. Ф. Бухгалтерський облік в Україні: аналіз стану та перспективи розвитку. </w:t>
      </w:r>
      <w:r w:rsidRPr="00433D80">
        <w:rPr>
          <w:rFonts w:ascii="Times New Roman" w:eastAsia="Times New Roman" w:hAnsi="Times New Roman" w:cs="Times New Roman"/>
          <w:i/>
          <w:iCs/>
          <w:sz w:val="24"/>
          <w:szCs w:val="24"/>
          <w:lang w:val="uk-UA"/>
        </w:rPr>
        <w:t>Економіка України.</w:t>
      </w:r>
      <w:r w:rsidRPr="00433D80">
        <w:rPr>
          <w:rFonts w:ascii="Times New Roman" w:eastAsia="Times New Roman" w:hAnsi="Times New Roman" w:cs="Times New Roman"/>
          <w:sz w:val="24"/>
          <w:szCs w:val="24"/>
          <w:lang w:val="uk-UA"/>
        </w:rPr>
        <w:t xml:space="preserve"> 2022. № 5. URL: </w:t>
      </w:r>
      <w:hyperlink r:id="rId99">
        <w:r w:rsidRPr="00433D80">
          <w:rPr>
            <w:rFonts w:ascii="Times New Roman" w:eastAsia="Times New Roman" w:hAnsi="Times New Roman" w:cs="Times New Roman"/>
            <w:sz w:val="24"/>
            <w:szCs w:val="24"/>
            <w:u w:val="single"/>
            <w:lang w:val="uk-UA"/>
          </w:rPr>
          <w:t>http://economyukraine.org.ua/</w:t>
        </w:r>
      </w:hyperlink>
      <w:r w:rsidRPr="00433D80">
        <w:rPr>
          <w:rFonts w:ascii="Times New Roman" w:eastAsia="Times New Roman" w:hAnsi="Times New Roman" w:cs="Times New Roman"/>
          <w:sz w:val="24"/>
          <w:szCs w:val="24"/>
          <w:lang w:val="uk-UA"/>
        </w:rPr>
        <w:t xml:space="preserve"> (аналітичний огляд щодо реформування обліку) (дата звернення: 27.04.2026). </w:t>
      </w:r>
      <w:r w:rsidR="009B629B" w:rsidRPr="00433D80">
        <w:rPr>
          <w:rFonts w:ascii="Times New Roman" w:eastAsia="Times New Roman" w:hAnsi="Times New Roman" w:cs="Times New Roman"/>
          <w:b/>
          <w:bCs/>
          <w:sz w:val="24"/>
          <w:szCs w:val="24"/>
          <w:lang w:val="uk-UA"/>
        </w:rPr>
        <w:t xml:space="preserve">9. </w:t>
      </w:r>
      <w:proofErr w:type="spellStart"/>
      <w:r w:rsidRPr="00433D80">
        <w:rPr>
          <w:rFonts w:ascii="Times New Roman" w:eastAsia="Times New Roman" w:hAnsi="Times New Roman" w:cs="Times New Roman"/>
          <w:sz w:val="24"/>
          <w:szCs w:val="24"/>
          <w:lang w:val="uk-UA"/>
        </w:rPr>
        <w:t>Канцедал</w:t>
      </w:r>
      <w:proofErr w:type="spellEnd"/>
      <w:r w:rsidRPr="00433D80">
        <w:rPr>
          <w:rFonts w:ascii="Times New Roman" w:eastAsia="Times New Roman" w:hAnsi="Times New Roman" w:cs="Times New Roman"/>
          <w:sz w:val="24"/>
          <w:szCs w:val="24"/>
          <w:lang w:val="uk-UA"/>
        </w:rPr>
        <w:t xml:space="preserve"> Н. А. Бухгалтерський облік цифрової епохи: розширення термінологічних кордонів. </w:t>
      </w:r>
      <w:proofErr w:type="spellStart"/>
      <w:r w:rsidRPr="00433D80">
        <w:rPr>
          <w:rFonts w:ascii="Times New Roman" w:eastAsia="Times New Roman" w:hAnsi="Times New Roman" w:cs="Times New Roman"/>
          <w:sz w:val="24"/>
          <w:szCs w:val="24"/>
          <w:lang w:val="uk-UA"/>
        </w:rPr>
        <w:t>Accounting</w:t>
      </w:r>
      <w:proofErr w:type="spellEnd"/>
      <w:r w:rsidRPr="00433D80">
        <w:rPr>
          <w:rFonts w:ascii="Times New Roman" w:eastAsia="Times New Roman" w:hAnsi="Times New Roman" w:cs="Times New Roman"/>
          <w:sz w:val="24"/>
          <w:szCs w:val="24"/>
          <w:lang w:val="uk-UA"/>
        </w:rPr>
        <w:t xml:space="preserve"> </w:t>
      </w:r>
      <w:proofErr w:type="spellStart"/>
      <w:r w:rsidRPr="00433D80">
        <w:rPr>
          <w:rFonts w:ascii="Times New Roman" w:eastAsia="Times New Roman" w:hAnsi="Times New Roman" w:cs="Times New Roman"/>
          <w:sz w:val="24"/>
          <w:szCs w:val="24"/>
          <w:lang w:val="uk-UA"/>
        </w:rPr>
        <w:t>and</w:t>
      </w:r>
      <w:proofErr w:type="spellEnd"/>
      <w:r w:rsidRPr="00433D80">
        <w:rPr>
          <w:rFonts w:ascii="Times New Roman" w:eastAsia="Times New Roman" w:hAnsi="Times New Roman" w:cs="Times New Roman"/>
          <w:sz w:val="24"/>
          <w:szCs w:val="24"/>
          <w:lang w:val="uk-UA"/>
        </w:rPr>
        <w:t xml:space="preserve"> </w:t>
      </w:r>
      <w:proofErr w:type="spellStart"/>
      <w:r w:rsidRPr="00433D80">
        <w:rPr>
          <w:rFonts w:ascii="Times New Roman" w:eastAsia="Times New Roman" w:hAnsi="Times New Roman" w:cs="Times New Roman"/>
          <w:sz w:val="24"/>
          <w:szCs w:val="24"/>
          <w:lang w:val="uk-UA"/>
        </w:rPr>
        <w:t>Finance</w:t>
      </w:r>
      <w:proofErr w:type="spellEnd"/>
      <w:r w:rsidRPr="00433D80">
        <w:rPr>
          <w:rFonts w:ascii="Times New Roman" w:eastAsia="Times New Roman" w:hAnsi="Times New Roman" w:cs="Times New Roman"/>
          <w:sz w:val="24"/>
          <w:szCs w:val="24"/>
          <w:lang w:val="uk-UA"/>
        </w:rPr>
        <w:t xml:space="preserve">. 2019. № 1 (83). С. 29–34. URL: </w:t>
      </w:r>
      <w:hyperlink r:id="rId100" w:history="1">
        <w:r w:rsidRPr="00433D80">
          <w:rPr>
            <w:rFonts w:ascii="Times New Roman" w:eastAsia="Times New Roman" w:hAnsi="Times New Roman" w:cs="Times New Roman"/>
            <w:sz w:val="24"/>
            <w:szCs w:val="24"/>
            <w:u w:val="single"/>
            <w:lang w:val="uk-UA"/>
          </w:rPr>
          <w:t>http://www.afj.org.ua/ua/article/631</w:t>
        </w:r>
      </w:hyperlink>
      <w:r w:rsidRPr="00433D80">
        <w:rPr>
          <w:rFonts w:ascii="Times New Roman" w:eastAsia="Times New Roman" w:hAnsi="Times New Roman" w:cs="Times New Roman"/>
          <w:sz w:val="24"/>
          <w:szCs w:val="24"/>
          <w:lang w:val="uk-UA"/>
        </w:rPr>
        <w:t xml:space="preserve"> (дата звернення: 27.04.2026). </w:t>
      </w:r>
    </w:p>
    <w:p w14:paraId="582FFF79" w14:textId="77777777" w:rsidR="00AD6A01" w:rsidRPr="00322050" w:rsidRDefault="00AD6A01" w:rsidP="009B629B">
      <w:pPr>
        <w:spacing w:after="0" w:line="240" w:lineRule="auto"/>
        <w:ind w:firstLine="357"/>
        <w:contextualSpacing/>
        <w:jc w:val="both"/>
        <w:rPr>
          <w:rFonts w:ascii="Times New Roman" w:eastAsia="Times New Roman" w:hAnsi="Times New Roman" w:cs="Times New Roman"/>
          <w:sz w:val="24"/>
          <w:szCs w:val="24"/>
          <w:lang w:val="uk-UA"/>
        </w:rPr>
      </w:pPr>
    </w:p>
    <w:p w14:paraId="1A38318C" w14:textId="78D17D48" w:rsidR="003A7FB2" w:rsidRPr="00322050" w:rsidRDefault="003A7FB2" w:rsidP="009B629B">
      <w:pPr>
        <w:spacing w:after="0" w:line="240" w:lineRule="auto"/>
        <w:ind w:firstLine="357"/>
        <w:jc w:val="both"/>
        <w:rPr>
          <w:rFonts w:ascii="Times New Roman" w:eastAsia="Calibri" w:hAnsi="Times New Roman" w:cs="Times New Roman"/>
          <w:sz w:val="24"/>
          <w:szCs w:val="24"/>
          <w:lang w:val="uk-UA"/>
        </w:rPr>
      </w:pPr>
    </w:p>
    <w:p w14:paraId="17C0208E" w14:textId="77777777" w:rsidR="003A7FB2" w:rsidRPr="00322050" w:rsidRDefault="003A7FB2" w:rsidP="009B629B">
      <w:pPr>
        <w:spacing w:after="0" w:line="240" w:lineRule="auto"/>
        <w:ind w:firstLine="357"/>
        <w:jc w:val="both"/>
        <w:rPr>
          <w:rFonts w:ascii="Times New Roman" w:eastAsia="Calibri" w:hAnsi="Times New Roman" w:cs="Times New Roman"/>
          <w:sz w:val="24"/>
          <w:szCs w:val="24"/>
          <w:lang w:val="uk-UA"/>
        </w:rPr>
      </w:pPr>
    </w:p>
    <w:p w14:paraId="40E22407" w14:textId="77777777" w:rsidR="00FC75AD" w:rsidRPr="009B629B" w:rsidRDefault="00FC75AD" w:rsidP="009B629B">
      <w:pPr>
        <w:spacing w:after="0" w:line="240" w:lineRule="auto"/>
        <w:ind w:firstLine="357"/>
        <w:jc w:val="both"/>
        <w:rPr>
          <w:rFonts w:ascii="Times New Roman" w:hAnsi="Times New Roman" w:cs="Times New Roman"/>
          <w:i/>
          <w:iCs/>
          <w:sz w:val="24"/>
          <w:szCs w:val="24"/>
          <w:lang w:val="uk-UA"/>
        </w:rPr>
      </w:pPr>
      <w:r w:rsidRPr="009B629B">
        <w:rPr>
          <w:rFonts w:ascii="Times New Roman" w:hAnsi="Times New Roman" w:cs="Times New Roman"/>
          <w:i/>
          <w:iCs/>
          <w:sz w:val="24"/>
          <w:szCs w:val="24"/>
          <w:lang w:val="uk-UA"/>
        </w:rPr>
        <w:t>УДК 657.479.5</w:t>
      </w:r>
    </w:p>
    <w:p w14:paraId="3E8D01CD" w14:textId="77777777" w:rsidR="00FC75AD" w:rsidRPr="00322050" w:rsidRDefault="00FC75AD" w:rsidP="009B629B">
      <w:pPr>
        <w:spacing w:after="0" w:line="240" w:lineRule="auto"/>
        <w:ind w:firstLine="357"/>
        <w:jc w:val="both"/>
        <w:rPr>
          <w:rFonts w:ascii="Times New Roman" w:hAnsi="Times New Roman" w:cs="Times New Roman"/>
          <w:sz w:val="24"/>
          <w:szCs w:val="24"/>
          <w:lang w:val="uk-UA"/>
        </w:rPr>
      </w:pPr>
    </w:p>
    <w:p w14:paraId="65B870FE" w14:textId="44D89ADE" w:rsidR="00FC75AD" w:rsidRPr="00322050" w:rsidRDefault="00FC75AD" w:rsidP="009B629B">
      <w:pPr>
        <w:spacing w:after="0" w:line="240" w:lineRule="auto"/>
        <w:ind w:firstLine="357"/>
        <w:jc w:val="both"/>
        <w:rPr>
          <w:rFonts w:ascii="Times New Roman" w:hAnsi="Times New Roman" w:cs="Times New Roman"/>
          <w:i/>
          <w:iCs/>
          <w:sz w:val="24"/>
          <w:szCs w:val="24"/>
          <w:lang w:val="uk-UA"/>
        </w:rPr>
      </w:pPr>
      <w:proofErr w:type="spellStart"/>
      <w:r w:rsidRPr="00322050">
        <w:rPr>
          <w:rFonts w:ascii="Times New Roman" w:hAnsi="Times New Roman" w:cs="Times New Roman"/>
          <w:b/>
          <w:bCs/>
          <w:iCs/>
          <w:sz w:val="24"/>
          <w:szCs w:val="24"/>
          <w:lang w:val="uk-UA"/>
        </w:rPr>
        <w:t>Ходзицька</w:t>
      </w:r>
      <w:proofErr w:type="spellEnd"/>
      <w:r w:rsidRPr="00322050">
        <w:rPr>
          <w:rFonts w:ascii="Times New Roman" w:hAnsi="Times New Roman" w:cs="Times New Roman"/>
          <w:b/>
          <w:bCs/>
          <w:iCs/>
          <w:sz w:val="24"/>
          <w:szCs w:val="24"/>
          <w:lang w:val="uk-UA"/>
        </w:rPr>
        <w:t xml:space="preserve"> В.В.</w:t>
      </w:r>
      <w:r w:rsidRPr="00322050">
        <w:rPr>
          <w:rFonts w:ascii="Times New Roman" w:hAnsi="Times New Roman" w:cs="Times New Roman"/>
          <w:i/>
          <w:iCs/>
          <w:sz w:val="24"/>
          <w:szCs w:val="24"/>
          <w:lang w:val="uk-UA"/>
        </w:rPr>
        <w:t xml:space="preserve"> </w:t>
      </w:r>
      <w:r w:rsidRPr="00322050">
        <w:rPr>
          <w:rFonts w:ascii="Times New Roman" w:hAnsi="Times New Roman" w:cs="Times New Roman"/>
          <w:iCs/>
          <w:sz w:val="24"/>
          <w:szCs w:val="24"/>
          <w:lang w:val="uk-UA"/>
        </w:rPr>
        <w:t>к. е. н., доцент</w:t>
      </w:r>
      <w:r w:rsidR="009B629B">
        <w:rPr>
          <w:rFonts w:ascii="Times New Roman" w:hAnsi="Times New Roman" w:cs="Times New Roman"/>
          <w:iCs/>
          <w:sz w:val="24"/>
          <w:szCs w:val="24"/>
          <w:lang w:val="uk-UA"/>
        </w:rPr>
        <w:t xml:space="preserve">, </w:t>
      </w:r>
      <w:r w:rsidRPr="009B629B">
        <w:rPr>
          <w:rFonts w:ascii="Times New Roman" w:hAnsi="Times New Roman" w:cs="Times New Roman"/>
          <w:sz w:val="24"/>
          <w:szCs w:val="24"/>
          <w:lang w:val="uk-UA"/>
        </w:rPr>
        <w:t>доцент кафедри бухгалтерського обліку та консалтингу</w:t>
      </w:r>
    </w:p>
    <w:p w14:paraId="6FD3B396" w14:textId="5D31A7C2" w:rsidR="00FC75AD" w:rsidRPr="00322050" w:rsidRDefault="00FC75AD" w:rsidP="009B629B">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Київський національний економічний університет імені Вадима Гетьмана</w:t>
      </w:r>
      <w:r w:rsidR="00EA7AC9" w:rsidRPr="00322050">
        <w:rPr>
          <w:rFonts w:ascii="Times New Roman" w:hAnsi="Times New Roman" w:cs="Times New Roman"/>
          <w:i/>
          <w:iCs/>
          <w:sz w:val="24"/>
          <w:szCs w:val="24"/>
          <w:lang w:val="uk-UA"/>
        </w:rPr>
        <w:t xml:space="preserve"> </w:t>
      </w:r>
      <w:proofErr w:type="spellStart"/>
      <w:r w:rsidRPr="00322050">
        <w:rPr>
          <w:rFonts w:ascii="Times New Roman" w:hAnsi="Times New Roman" w:cs="Times New Roman"/>
          <w:i/>
          <w:iCs/>
          <w:sz w:val="24"/>
          <w:szCs w:val="24"/>
          <w:lang w:val="uk-UA"/>
        </w:rPr>
        <w:t>м.Київ</w:t>
      </w:r>
      <w:proofErr w:type="spellEnd"/>
      <w:r w:rsidRPr="00322050">
        <w:rPr>
          <w:rFonts w:ascii="Times New Roman" w:hAnsi="Times New Roman" w:cs="Times New Roman"/>
          <w:i/>
          <w:iCs/>
          <w:sz w:val="24"/>
          <w:szCs w:val="24"/>
          <w:lang w:val="uk-UA"/>
        </w:rPr>
        <w:t>, Україна</w:t>
      </w:r>
    </w:p>
    <w:p w14:paraId="279D703D" w14:textId="77777777" w:rsidR="00FC75AD" w:rsidRPr="00322050" w:rsidRDefault="00FC75AD" w:rsidP="009B629B">
      <w:pPr>
        <w:spacing w:after="0" w:line="240" w:lineRule="auto"/>
        <w:ind w:firstLine="357"/>
        <w:jc w:val="both"/>
        <w:rPr>
          <w:rFonts w:ascii="Times New Roman" w:hAnsi="Times New Roman" w:cs="Times New Roman"/>
          <w:iCs/>
          <w:sz w:val="24"/>
          <w:szCs w:val="24"/>
          <w:lang w:val="uk-UA"/>
        </w:rPr>
      </w:pPr>
    </w:p>
    <w:p w14:paraId="5DE7999E" w14:textId="7A8B6821" w:rsidR="00FC75AD" w:rsidRPr="00322050" w:rsidRDefault="00FC75AD" w:rsidP="009B629B">
      <w:pPr>
        <w:spacing w:after="0" w:line="240" w:lineRule="auto"/>
        <w:ind w:firstLine="357"/>
        <w:jc w:val="center"/>
        <w:rPr>
          <w:rFonts w:ascii="Times New Roman" w:hAnsi="Times New Roman" w:cs="Times New Roman"/>
          <w:b/>
          <w:bCs/>
          <w:iCs/>
          <w:sz w:val="24"/>
          <w:szCs w:val="24"/>
          <w:lang w:val="uk-UA"/>
        </w:rPr>
      </w:pPr>
      <w:r w:rsidRPr="00322050">
        <w:rPr>
          <w:rFonts w:ascii="Times New Roman" w:hAnsi="Times New Roman" w:cs="Times New Roman"/>
          <w:b/>
          <w:bCs/>
          <w:iCs/>
          <w:sz w:val="24"/>
          <w:szCs w:val="24"/>
          <w:lang w:val="uk-UA"/>
        </w:rPr>
        <w:t>ЦИФРОВІЗАЦІЯ НЕФІНАНСОВОЇ ЗВІТНОСТІ</w:t>
      </w:r>
    </w:p>
    <w:p w14:paraId="5126B3D2" w14:textId="77777777" w:rsidR="00EA7AC9" w:rsidRPr="00322050" w:rsidRDefault="00EA7AC9" w:rsidP="009B629B">
      <w:pPr>
        <w:spacing w:after="0" w:line="240" w:lineRule="auto"/>
        <w:ind w:firstLine="357"/>
        <w:jc w:val="both"/>
        <w:rPr>
          <w:rFonts w:ascii="Times New Roman" w:hAnsi="Times New Roman" w:cs="Times New Roman"/>
          <w:iCs/>
          <w:sz w:val="24"/>
          <w:szCs w:val="24"/>
          <w:lang w:val="uk-UA"/>
        </w:rPr>
      </w:pPr>
    </w:p>
    <w:p w14:paraId="18FD2ADA" w14:textId="77777777" w:rsidR="00FC75AD" w:rsidRPr="00322050" w:rsidRDefault="00FC75AD" w:rsidP="00C260A7">
      <w:pPr>
        <w:pStyle w:val="a4"/>
        <w:tabs>
          <w:tab w:val="left" w:pos="9356"/>
        </w:tabs>
        <w:spacing w:after="0" w:line="240" w:lineRule="auto"/>
        <w:ind w:left="0" w:firstLine="357"/>
        <w:jc w:val="both"/>
        <w:rPr>
          <w:rFonts w:ascii="Times New Roman" w:hAnsi="Times New Roman" w:cs="Times New Roman"/>
          <w:bCs/>
          <w:i/>
          <w:iCs/>
          <w:sz w:val="24"/>
          <w:szCs w:val="24"/>
          <w:lang w:val="uk-UA"/>
        </w:rPr>
      </w:pPr>
      <w:r w:rsidRPr="009B629B">
        <w:rPr>
          <w:rFonts w:ascii="Times New Roman" w:hAnsi="Times New Roman" w:cs="Times New Roman"/>
          <w:b/>
          <w:bCs/>
          <w:i/>
          <w:iCs/>
          <w:sz w:val="24"/>
          <w:szCs w:val="24"/>
          <w:lang w:val="uk-UA"/>
        </w:rPr>
        <w:t>Ключові слова:</w:t>
      </w:r>
      <w:r w:rsidRPr="00322050">
        <w:rPr>
          <w:rFonts w:ascii="Times New Roman" w:hAnsi="Times New Roman" w:cs="Times New Roman"/>
          <w:i/>
          <w:sz w:val="24"/>
          <w:szCs w:val="24"/>
          <w:lang w:val="uk-UA"/>
        </w:rPr>
        <w:t xml:space="preserve"> </w:t>
      </w:r>
      <w:proofErr w:type="spellStart"/>
      <w:r w:rsidRPr="00322050">
        <w:rPr>
          <w:rFonts w:ascii="Times New Roman" w:hAnsi="Times New Roman" w:cs="Times New Roman"/>
          <w:i/>
          <w:sz w:val="24"/>
          <w:szCs w:val="24"/>
          <w:lang w:val="uk-UA"/>
        </w:rPr>
        <w:t>цифровізація</w:t>
      </w:r>
      <w:proofErr w:type="spellEnd"/>
      <w:r w:rsidRPr="00322050">
        <w:rPr>
          <w:rFonts w:ascii="Times New Roman" w:hAnsi="Times New Roman" w:cs="Times New Roman"/>
          <w:i/>
          <w:sz w:val="24"/>
          <w:szCs w:val="24"/>
          <w:lang w:val="uk-UA"/>
        </w:rPr>
        <w:t>,</w:t>
      </w:r>
      <w:r w:rsidRPr="00322050">
        <w:rPr>
          <w:rFonts w:ascii="Times New Roman" w:hAnsi="Times New Roman" w:cs="Times New Roman"/>
          <w:bCs/>
          <w:i/>
          <w:iCs/>
          <w:sz w:val="24"/>
          <w:szCs w:val="24"/>
          <w:lang w:val="uk-UA"/>
        </w:rPr>
        <w:t xml:space="preserve"> облікова політика, нефінансова</w:t>
      </w:r>
      <w:r w:rsidRPr="00322050">
        <w:rPr>
          <w:rFonts w:ascii="Times New Roman" w:hAnsi="Times New Roman" w:cs="Times New Roman"/>
          <w:bCs/>
          <w:iCs/>
          <w:sz w:val="24"/>
          <w:szCs w:val="24"/>
          <w:lang w:val="uk-UA"/>
        </w:rPr>
        <w:t xml:space="preserve"> </w:t>
      </w:r>
      <w:r w:rsidRPr="00322050">
        <w:rPr>
          <w:rFonts w:ascii="Times New Roman" w:hAnsi="Times New Roman" w:cs="Times New Roman"/>
          <w:bCs/>
          <w:i/>
          <w:iCs/>
          <w:sz w:val="24"/>
          <w:szCs w:val="24"/>
          <w:lang w:val="uk-UA"/>
        </w:rPr>
        <w:t xml:space="preserve">інформація, </w:t>
      </w:r>
      <w:proofErr w:type="spellStart"/>
      <w:r w:rsidRPr="00322050">
        <w:rPr>
          <w:rFonts w:ascii="Times New Roman" w:hAnsi="Times New Roman" w:cs="Times New Roman"/>
          <w:bCs/>
          <w:i/>
          <w:iCs/>
          <w:sz w:val="24"/>
          <w:szCs w:val="24"/>
          <w:lang w:val="uk-UA"/>
        </w:rPr>
        <w:t>релевантність</w:t>
      </w:r>
      <w:proofErr w:type="spellEnd"/>
      <w:r w:rsidRPr="00322050">
        <w:rPr>
          <w:rFonts w:ascii="Times New Roman" w:hAnsi="Times New Roman" w:cs="Times New Roman"/>
          <w:bCs/>
          <w:i/>
          <w:iCs/>
          <w:sz w:val="24"/>
          <w:szCs w:val="24"/>
          <w:lang w:val="uk-UA"/>
        </w:rPr>
        <w:t xml:space="preserve">, гнучкість формату,  нейтральність та послідовність. </w:t>
      </w:r>
    </w:p>
    <w:p w14:paraId="4361A89D" w14:textId="2576FFDE"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Сучасні  системи </w:t>
      </w:r>
      <w:proofErr w:type="spellStart"/>
      <w:r w:rsidRPr="00322050">
        <w:rPr>
          <w:rFonts w:ascii="Times New Roman" w:hAnsi="Times New Roman" w:cs="Times New Roman"/>
          <w:sz w:val="24"/>
          <w:szCs w:val="24"/>
          <w:lang w:val="uk-UA"/>
        </w:rPr>
        <w:t>цифровізації</w:t>
      </w:r>
      <w:proofErr w:type="spellEnd"/>
      <w:r w:rsidRPr="00322050">
        <w:rPr>
          <w:rFonts w:ascii="Times New Roman" w:hAnsi="Times New Roman" w:cs="Times New Roman"/>
          <w:sz w:val="24"/>
          <w:szCs w:val="24"/>
          <w:lang w:val="uk-UA"/>
        </w:rPr>
        <w:t xml:space="preserve"> формування нефінансової звітності являють собою </w:t>
      </w:r>
      <w:proofErr w:type="spellStart"/>
      <w:r w:rsidRPr="00322050">
        <w:rPr>
          <w:rFonts w:ascii="Times New Roman" w:hAnsi="Times New Roman" w:cs="Times New Roman"/>
          <w:sz w:val="24"/>
          <w:szCs w:val="24"/>
          <w:lang w:val="uk-UA"/>
        </w:rPr>
        <w:t>спрограмовані</w:t>
      </w:r>
      <w:proofErr w:type="spellEnd"/>
      <w:r w:rsidRPr="00322050">
        <w:rPr>
          <w:rFonts w:ascii="Times New Roman" w:hAnsi="Times New Roman" w:cs="Times New Roman"/>
          <w:sz w:val="24"/>
          <w:szCs w:val="24"/>
          <w:lang w:val="uk-UA"/>
        </w:rPr>
        <w:t xml:space="preserve"> масиви, спрямовані на  </w:t>
      </w:r>
      <w:proofErr w:type="spellStart"/>
      <w:r w:rsidRPr="00322050">
        <w:rPr>
          <w:rFonts w:ascii="Times New Roman" w:hAnsi="Times New Roman" w:cs="Times New Roman"/>
          <w:sz w:val="24"/>
          <w:szCs w:val="24"/>
          <w:lang w:val="uk-UA"/>
        </w:rPr>
        <w:t>цифровізацію</w:t>
      </w:r>
      <w:proofErr w:type="spellEnd"/>
      <w:r w:rsidRPr="00322050">
        <w:rPr>
          <w:rFonts w:ascii="Times New Roman" w:hAnsi="Times New Roman" w:cs="Times New Roman"/>
          <w:sz w:val="24"/>
          <w:szCs w:val="24"/>
          <w:lang w:val="uk-UA"/>
        </w:rPr>
        <w:t xml:space="preserve"> всього пакету нефінансової звітності. Основне завдання інформаційних систем нефінансової звітності акцентується на мінімізації трудових витрат на звітування. Вдосконалення ESG-вимог зосереджується на  комплексності звітування. Підсумовуючи значення інформаційних систем слід наголосити на об'єднанні різноманітних команд, створених масивів даних.</w:t>
      </w:r>
    </w:p>
    <w:p w14:paraId="148E6A73"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Інформаційні системи </w:t>
      </w:r>
      <w:proofErr w:type="spellStart"/>
      <w:r w:rsidRPr="00322050">
        <w:rPr>
          <w:rFonts w:ascii="Times New Roman" w:hAnsi="Times New Roman" w:cs="Times New Roman"/>
          <w:sz w:val="24"/>
          <w:szCs w:val="24"/>
          <w:lang w:val="uk-UA"/>
        </w:rPr>
        <w:t>цифровізації</w:t>
      </w:r>
      <w:proofErr w:type="spellEnd"/>
      <w:r w:rsidRPr="00322050">
        <w:rPr>
          <w:rFonts w:ascii="Times New Roman" w:hAnsi="Times New Roman" w:cs="Times New Roman"/>
          <w:sz w:val="24"/>
          <w:szCs w:val="24"/>
          <w:lang w:val="uk-UA"/>
        </w:rPr>
        <w:t xml:space="preserve"> нефінансової звітності є важливим процесом управління господарюючим суб’єктом. Він призначений перетворювати  нефінансові дані  у оперативну, тактичну і стратегічно необхідну інформацію, забезпечуючи дотримання вимог IFRS, GRI та ESRS. </w:t>
      </w:r>
    </w:p>
    <w:p w14:paraId="36968855"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З цією метою архітектоніка </w:t>
      </w:r>
      <w:proofErr w:type="spellStart"/>
      <w:r w:rsidRPr="00322050">
        <w:rPr>
          <w:rFonts w:ascii="Times New Roman" w:hAnsi="Times New Roman" w:cs="Times New Roman"/>
          <w:sz w:val="24"/>
          <w:szCs w:val="24"/>
          <w:lang w:val="uk-UA"/>
        </w:rPr>
        <w:t>цифровізації</w:t>
      </w:r>
      <w:proofErr w:type="spellEnd"/>
      <w:r w:rsidRPr="00322050">
        <w:rPr>
          <w:rFonts w:ascii="Times New Roman" w:hAnsi="Times New Roman" w:cs="Times New Roman"/>
          <w:sz w:val="24"/>
          <w:szCs w:val="24"/>
          <w:lang w:val="uk-UA"/>
        </w:rPr>
        <w:t xml:space="preserve"> формування нефінансової звітності має компілюватися навколо інтеграції та аналітичної обробки. Функція інтеграції є вкрай необхідною, оскільки ESG-дані формуються в різних підрозділах суб’єктів господарювання . Система повинна консолідувати інформацію за різними географічних місцезнаходженнями та відділами функціонування. З метою збору всіх ESG-даних, робота з обчислювальними базами, взаємодія з найважливішими операційними системами є необхідною. Узагальнення даних повинно базуватися на інтелектуальному аналізі масивів даних. Цифрові аспекти формування </w:t>
      </w:r>
      <w:r w:rsidRPr="00322050">
        <w:rPr>
          <w:rFonts w:ascii="Times New Roman" w:hAnsi="Times New Roman" w:cs="Times New Roman"/>
          <w:sz w:val="24"/>
          <w:szCs w:val="24"/>
          <w:lang w:val="uk-UA"/>
        </w:rPr>
        <w:lastRenderedPageBreak/>
        <w:t xml:space="preserve">нефінансової звітності мають бути призначені для роботи з різнорідними неструктурованими масивами даними, їх подальше спрямування у стандартизовані метрики. </w:t>
      </w:r>
    </w:p>
    <w:p w14:paraId="47F8F474"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Цифрові системи формування нефінансової звітності спрямовують функціонал, який перетворює процес звітування зі звичайного звіту на складову корпоративного управління.</w:t>
      </w:r>
    </w:p>
    <w:p w14:paraId="34C6DC3C"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Цифрові системи надають вбудовані шаблони, які дають можливість зацікавленим особам порівнювати вимоги різних програмних платформ. Вони дають можливість використовувати сформовані формати, при цьому уникати необхідності формувати звітність «з нуля». При цьому відбувається процес мінімізації ризиків </w:t>
      </w:r>
      <w:proofErr w:type="spellStart"/>
      <w:r w:rsidRPr="00322050">
        <w:rPr>
          <w:rFonts w:ascii="Times New Roman" w:hAnsi="Times New Roman" w:cs="Times New Roman"/>
          <w:sz w:val="24"/>
          <w:szCs w:val="24"/>
          <w:lang w:val="uk-UA"/>
        </w:rPr>
        <w:t>невідораження</w:t>
      </w:r>
      <w:proofErr w:type="spellEnd"/>
      <w:r w:rsidRPr="00322050">
        <w:rPr>
          <w:rFonts w:ascii="Times New Roman" w:hAnsi="Times New Roman" w:cs="Times New Roman"/>
          <w:sz w:val="24"/>
          <w:szCs w:val="24"/>
          <w:lang w:val="uk-UA"/>
        </w:rPr>
        <w:t xml:space="preserve"> обов'язкових показників. Централізований збір сформованого діапазону ESG-даних є визначальним. Цифрова система має забезпечувати постійний контроль та взаємодію процесів. При цьому консолідація даних стає автоматизованою, одночасно підвищуючи ефективність складання звітності.</w:t>
      </w:r>
    </w:p>
    <w:p w14:paraId="4BFBB852"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 Міжнародні інвестори та європейські регулятори фокусуються на довірі до даних. При цьому  система повинна бути гарантом сформованої інформації. Система фіксує повну перевірку , контролює авторство та надає покликання на підтвердження даних безпосередньо у звіті. Така опція оптимізує можливість звітності бути готовою до аудиту. </w:t>
      </w:r>
    </w:p>
    <w:p w14:paraId="12DB096B"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Сучасні ESG-платформи, такі як «</w:t>
      </w:r>
      <w:proofErr w:type="spellStart"/>
      <w:r w:rsidRPr="00322050">
        <w:rPr>
          <w:rFonts w:ascii="Times New Roman" w:hAnsi="Times New Roman" w:cs="Times New Roman"/>
          <w:sz w:val="24"/>
          <w:szCs w:val="24"/>
          <w:lang w:val="uk-UA"/>
        </w:rPr>
        <w:t>Oracle</w:t>
      </w:r>
      <w:proofErr w:type="spellEnd"/>
      <w:r w:rsidRPr="00322050">
        <w:rPr>
          <w:rFonts w:ascii="Times New Roman" w:hAnsi="Times New Roman" w:cs="Times New Roman"/>
          <w:sz w:val="24"/>
          <w:szCs w:val="24"/>
          <w:lang w:val="uk-UA"/>
        </w:rPr>
        <w:t xml:space="preserve"> ESG», «SAP» чи «Microsoft </w:t>
      </w:r>
      <w:proofErr w:type="spellStart"/>
      <w:r w:rsidRPr="00322050">
        <w:rPr>
          <w:rFonts w:ascii="Times New Roman" w:hAnsi="Times New Roman" w:cs="Times New Roman"/>
          <w:sz w:val="24"/>
          <w:szCs w:val="24"/>
          <w:lang w:val="uk-UA"/>
        </w:rPr>
        <w:t>sustainability</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manager</w:t>
      </w:r>
      <w:proofErr w:type="spellEnd"/>
      <w:r w:rsidRPr="00322050">
        <w:rPr>
          <w:rFonts w:ascii="Times New Roman" w:hAnsi="Times New Roman" w:cs="Times New Roman"/>
          <w:sz w:val="24"/>
          <w:szCs w:val="24"/>
          <w:lang w:val="uk-UA"/>
        </w:rPr>
        <w:t xml:space="preserve">», є важливими інструментами, які </w:t>
      </w:r>
      <w:proofErr w:type="spellStart"/>
      <w:r w:rsidRPr="00322050">
        <w:rPr>
          <w:rFonts w:ascii="Times New Roman" w:hAnsi="Times New Roman" w:cs="Times New Roman"/>
          <w:sz w:val="24"/>
          <w:szCs w:val="24"/>
          <w:lang w:val="uk-UA"/>
        </w:rPr>
        <w:t>взаємоповя’зують</w:t>
      </w:r>
      <w:proofErr w:type="spellEnd"/>
      <w:r w:rsidRPr="00322050">
        <w:rPr>
          <w:rFonts w:ascii="Times New Roman" w:hAnsi="Times New Roman" w:cs="Times New Roman"/>
          <w:sz w:val="24"/>
          <w:szCs w:val="24"/>
          <w:lang w:val="uk-UA"/>
        </w:rPr>
        <w:t xml:space="preserve"> фінансові та нефінансові дані. Їх найважливіші функціональні можливості відображено у табл. 1.</w:t>
      </w:r>
    </w:p>
    <w:p w14:paraId="30F9E6E4" w14:textId="77777777" w:rsidR="00C260A7" w:rsidRDefault="00C260A7" w:rsidP="00C260A7">
      <w:pPr>
        <w:spacing w:after="0" w:line="240" w:lineRule="auto"/>
        <w:ind w:firstLine="357"/>
        <w:jc w:val="both"/>
        <w:rPr>
          <w:rFonts w:ascii="Times New Roman" w:hAnsi="Times New Roman" w:cs="Times New Roman"/>
          <w:sz w:val="24"/>
          <w:szCs w:val="24"/>
          <w:lang w:val="uk-UA"/>
        </w:rPr>
      </w:pPr>
    </w:p>
    <w:p w14:paraId="7805095C" w14:textId="36854020"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C260A7">
        <w:rPr>
          <w:rFonts w:ascii="Times New Roman" w:hAnsi="Times New Roman" w:cs="Times New Roman"/>
          <w:i/>
          <w:iCs/>
          <w:sz w:val="24"/>
          <w:szCs w:val="24"/>
          <w:lang w:val="uk-UA"/>
        </w:rPr>
        <w:t>Таблиця 1</w:t>
      </w:r>
      <w:r w:rsidRPr="00322050">
        <w:rPr>
          <w:rFonts w:ascii="Times New Roman" w:hAnsi="Times New Roman" w:cs="Times New Roman"/>
          <w:sz w:val="24"/>
          <w:szCs w:val="24"/>
          <w:lang w:val="uk-UA"/>
        </w:rPr>
        <w:t xml:space="preserve"> – Найважливіші функціональні можливості сучасних ESG-платформ</w:t>
      </w:r>
    </w:p>
    <w:tbl>
      <w:tblPr>
        <w:tblStyle w:val="TableNormal"/>
        <w:tblW w:w="96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592"/>
        <w:gridCol w:w="1493"/>
        <w:gridCol w:w="2860"/>
        <w:gridCol w:w="2819"/>
      </w:tblGrid>
      <w:tr w:rsidR="00FC75AD" w:rsidRPr="00322050" w14:paraId="103EF20B" w14:textId="77777777" w:rsidTr="00C260A7">
        <w:trPr>
          <w:trHeight w:val="582"/>
        </w:trPr>
        <w:tc>
          <w:tcPr>
            <w:tcW w:w="859" w:type="dxa"/>
          </w:tcPr>
          <w:p w14:paraId="7445172A" w14:textId="77777777" w:rsidR="00FC75AD" w:rsidRPr="00322050" w:rsidRDefault="00FC75AD" w:rsidP="00C260A7">
            <w:pPr>
              <w:pStyle w:val="TableParagraph"/>
              <w:jc w:val="center"/>
              <w:rPr>
                <w:b/>
                <w:sz w:val="24"/>
                <w:szCs w:val="24"/>
              </w:rPr>
            </w:pPr>
            <w:r w:rsidRPr="00322050">
              <w:rPr>
                <w:b/>
                <w:spacing w:val="-10"/>
                <w:sz w:val="24"/>
                <w:szCs w:val="24"/>
              </w:rPr>
              <w:t xml:space="preserve">№ </w:t>
            </w:r>
            <w:r w:rsidRPr="00322050">
              <w:rPr>
                <w:b/>
                <w:spacing w:val="-4"/>
                <w:sz w:val="24"/>
                <w:szCs w:val="24"/>
              </w:rPr>
              <w:t>етапу</w:t>
            </w:r>
          </w:p>
        </w:tc>
        <w:tc>
          <w:tcPr>
            <w:tcW w:w="1592" w:type="dxa"/>
          </w:tcPr>
          <w:p w14:paraId="19969322" w14:textId="77777777" w:rsidR="00FC75AD" w:rsidRPr="00322050" w:rsidRDefault="00FC75AD" w:rsidP="00C260A7">
            <w:pPr>
              <w:pStyle w:val="TableParagraph"/>
              <w:jc w:val="center"/>
              <w:rPr>
                <w:b/>
                <w:sz w:val="24"/>
                <w:szCs w:val="24"/>
              </w:rPr>
            </w:pPr>
            <w:r w:rsidRPr="00322050">
              <w:rPr>
                <w:b/>
                <w:spacing w:val="-4"/>
                <w:sz w:val="24"/>
                <w:szCs w:val="24"/>
              </w:rPr>
              <w:t xml:space="preserve">Етап </w:t>
            </w:r>
            <w:r w:rsidRPr="00322050">
              <w:rPr>
                <w:b/>
                <w:spacing w:val="-2"/>
                <w:sz w:val="24"/>
                <w:szCs w:val="24"/>
              </w:rPr>
              <w:t>перевірки</w:t>
            </w:r>
          </w:p>
        </w:tc>
        <w:tc>
          <w:tcPr>
            <w:tcW w:w="1493" w:type="dxa"/>
          </w:tcPr>
          <w:p w14:paraId="40972FFB" w14:textId="77777777" w:rsidR="00FC75AD" w:rsidRPr="00322050" w:rsidRDefault="00FC75AD" w:rsidP="00C260A7">
            <w:pPr>
              <w:pStyle w:val="TableParagraph"/>
              <w:jc w:val="center"/>
              <w:rPr>
                <w:b/>
                <w:sz w:val="24"/>
                <w:szCs w:val="24"/>
              </w:rPr>
            </w:pPr>
            <w:r w:rsidRPr="00322050">
              <w:rPr>
                <w:b/>
                <w:spacing w:val="-2"/>
                <w:sz w:val="24"/>
                <w:szCs w:val="24"/>
              </w:rPr>
              <w:t>Інструмент</w:t>
            </w:r>
          </w:p>
        </w:tc>
        <w:tc>
          <w:tcPr>
            <w:tcW w:w="2860" w:type="dxa"/>
          </w:tcPr>
          <w:p w14:paraId="0318859B" w14:textId="77777777" w:rsidR="00FC75AD" w:rsidRPr="00322050" w:rsidRDefault="00FC75AD" w:rsidP="00C260A7">
            <w:pPr>
              <w:pStyle w:val="TableParagraph"/>
              <w:ind w:left="26"/>
              <w:jc w:val="center"/>
              <w:rPr>
                <w:b/>
                <w:sz w:val="24"/>
                <w:szCs w:val="24"/>
              </w:rPr>
            </w:pPr>
            <w:r w:rsidRPr="00322050">
              <w:rPr>
                <w:b/>
                <w:sz w:val="24"/>
                <w:szCs w:val="24"/>
              </w:rPr>
              <w:t xml:space="preserve">Що </w:t>
            </w:r>
            <w:r w:rsidRPr="00322050">
              <w:rPr>
                <w:b/>
                <w:spacing w:val="-2"/>
                <w:sz w:val="24"/>
                <w:szCs w:val="24"/>
              </w:rPr>
              <w:t>перевіряється</w:t>
            </w:r>
          </w:p>
        </w:tc>
        <w:tc>
          <w:tcPr>
            <w:tcW w:w="2819" w:type="dxa"/>
          </w:tcPr>
          <w:p w14:paraId="5ECA417B" w14:textId="77777777" w:rsidR="00FC75AD" w:rsidRPr="00322050" w:rsidRDefault="00FC75AD" w:rsidP="00C260A7">
            <w:pPr>
              <w:pStyle w:val="TableParagraph"/>
              <w:jc w:val="center"/>
              <w:rPr>
                <w:b/>
                <w:sz w:val="24"/>
                <w:szCs w:val="24"/>
              </w:rPr>
            </w:pPr>
            <w:r w:rsidRPr="00322050">
              <w:rPr>
                <w:b/>
                <w:sz w:val="24"/>
                <w:szCs w:val="24"/>
              </w:rPr>
              <w:t>Дія при</w:t>
            </w:r>
            <w:r w:rsidRPr="00322050">
              <w:rPr>
                <w:b/>
                <w:spacing w:val="-1"/>
                <w:sz w:val="24"/>
                <w:szCs w:val="24"/>
              </w:rPr>
              <w:t xml:space="preserve"> </w:t>
            </w:r>
            <w:r w:rsidRPr="00322050">
              <w:rPr>
                <w:b/>
                <w:spacing w:val="-2"/>
                <w:sz w:val="24"/>
                <w:szCs w:val="24"/>
              </w:rPr>
              <w:t>помилці</w:t>
            </w:r>
          </w:p>
        </w:tc>
      </w:tr>
      <w:tr w:rsidR="00FC75AD" w:rsidRPr="00322050" w14:paraId="253E7555" w14:textId="77777777" w:rsidTr="00C260A7">
        <w:trPr>
          <w:trHeight w:val="856"/>
        </w:trPr>
        <w:tc>
          <w:tcPr>
            <w:tcW w:w="859" w:type="dxa"/>
          </w:tcPr>
          <w:p w14:paraId="59D838C1" w14:textId="77777777" w:rsidR="00FC75AD" w:rsidRPr="00322050" w:rsidRDefault="00FC75AD" w:rsidP="00C260A7">
            <w:pPr>
              <w:pStyle w:val="TableParagraph"/>
              <w:jc w:val="center"/>
              <w:rPr>
                <w:sz w:val="24"/>
                <w:szCs w:val="24"/>
              </w:rPr>
            </w:pPr>
          </w:p>
          <w:p w14:paraId="57063D1F" w14:textId="77777777" w:rsidR="00FC75AD" w:rsidRPr="00322050" w:rsidRDefault="00FC75AD" w:rsidP="00C260A7">
            <w:pPr>
              <w:pStyle w:val="TableParagraph"/>
              <w:jc w:val="center"/>
              <w:rPr>
                <w:sz w:val="24"/>
                <w:szCs w:val="24"/>
              </w:rPr>
            </w:pPr>
            <w:r w:rsidRPr="00322050">
              <w:rPr>
                <w:spacing w:val="-10"/>
                <w:sz w:val="24"/>
                <w:szCs w:val="24"/>
              </w:rPr>
              <w:t>1</w:t>
            </w:r>
          </w:p>
        </w:tc>
        <w:tc>
          <w:tcPr>
            <w:tcW w:w="1592" w:type="dxa"/>
          </w:tcPr>
          <w:p w14:paraId="2563B584" w14:textId="77777777" w:rsidR="00FC75AD" w:rsidRPr="00322050" w:rsidRDefault="00FC75AD" w:rsidP="002A4CDE">
            <w:pPr>
              <w:pStyle w:val="TableParagraph"/>
              <w:jc w:val="both"/>
              <w:rPr>
                <w:sz w:val="24"/>
                <w:szCs w:val="24"/>
              </w:rPr>
            </w:pPr>
          </w:p>
          <w:p w14:paraId="7D3747F7" w14:textId="77777777" w:rsidR="00FC75AD" w:rsidRPr="00322050" w:rsidRDefault="00FC75AD" w:rsidP="002A4CDE">
            <w:pPr>
              <w:pStyle w:val="TableParagraph"/>
              <w:ind w:left="127"/>
              <w:jc w:val="both"/>
              <w:rPr>
                <w:sz w:val="24"/>
                <w:szCs w:val="24"/>
              </w:rPr>
            </w:pPr>
            <w:r w:rsidRPr="00322050">
              <w:rPr>
                <w:spacing w:val="-2"/>
                <w:sz w:val="24"/>
                <w:szCs w:val="24"/>
              </w:rPr>
              <w:t>Попередня</w:t>
            </w:r>
          </w:p>
        </w:tc>
        <w:tc>
          <w:tcPr>
            <w:tcW w:w="1493" w:type="dxa"/>
          </w:tcPr>
          <w:p w14:paraId="4CD0C5B7" w14:textId="77777777" w:rsidR="00FC75AD" w:rsidRPr="00322050" w:rsidRDefault="00FC75AD" w:rsidP="002A4CDE">
            <w:pPr>
              <w:pStyle w:val="TableParagraph"/>
              <w:ind w:left="126"/>
              <w:jc w:val="both"/>
              <w:rPr>
                <w:sz w:val="24"/>
                <w:szCs w:val="24"/>
              </w:rPr>
            </w:pPr>
            <w:proofErr w:type="spellStart"/>
            <w:r w:rsidRPr="00322050">
              <w:rPr>
                <w:spacing w:val="-2"/>
                <w:sz w:val="24"/>
                <w:szCs w:val="24"/>
              </w:rPr>
              <w:t>Crowe</w:t>
            </w:r>
            <w:proofErr w:type="spellEnd"/>
            <w:r w:rsidRPr="00322050">
              <w:rPr>
                <w:spacing w:val="-2"/>
                <w:sz w:val="24"/>
                <w:szCs w:val="24"/>
              </w:rPr>
              <w:t xml:space="preserve"> </w:t>
            </w:r>
            <w:proofErr w:type="spellStart"/>
            <w:r w:rsidRPr="00322050">
              <w:rPr>
                <w:sz w:val="24"/>
                <w:szCs w:val="24"/>
              </w:rPr>
              <w:t>Digital</w:t>
            </w:r>
            <w:proofErr w:type="spellEnd"/>
            <w:r w:rsidRPr="00322050">
              <w:rPr>
                <w:spacing w:val="-15"/>
                <w:sz w:val="24"/>
                <w:szCs w:val="24"/>
              </w:rPr>
              <w:t xml:space="preserve"> </w:t>
            </w:r>
            <w:proofErr w:type="spellStart"/>
            <w:r w:rsidRPr="00322050">
              <w:rPr>
                <w:sz w:val="24"/>
                <w:szCs w:val="24"/>
              </w:rPr>
              <w:t>Suite</w:t>
            </w:r>
            <w:proofErr w:type="spellEnd"/>
          </w:p>
        </w:tc>
        <w:tc>
          <w:tcPr>
            <w:tcW w:w="2860" w:type="dxa"/>
          </w:tcPr>
          <w:p w14:paraId="003DE868" w14:textId="77777777" w:rsidR="00FC75AD" w:rsidRPr="00322050" w:rsidRDefault="00FC75AD" w:rsidP="002A4CDE">
            <w:pPr>
              <w:pStyle w:val="TableParagraph"/>
              <w:ind w:left="126"/>
              <w:jc w:val="both"/>
              <w:rPr>
                <w:sz w:val="24"/>
                <w:szCs w:val="24"/>
              </w:rPr>
            </w:pPr>
            <w:r w:rsidRPr="00322050">
              <w:rPr>
                <w:sz w:val="24"/>
                <w:szCs w:val="24"/>
              </w:rPr>
              <w:t>Заповнення</w:t>
            </w:r>
            <w:r w:rsidRPr="00322050">
              <w:rPr>
                <w:spacing w:val="-15"/>
                <w:sz w:val="24"/>
                <w:szCs w:val="24"/>
              </w:rPr>
              <w:t xml:space="preserve"> </w:t>
            </w:r>
            <w:r w:rsidRPr="00322050">
              <w:rPr>
                <w:sz w:val="24"/>
                <w:szCs w:val="24"/>
              </w:rPr>
              <w:t>обов’язкових полів у картках (код, адреса, ІПН)</w:t>
            </w:r>
          </w:p>
        </w:tc>
        <w:tc>
          <w:tcPr>
            <w:tcW w:w="2819" w:type="dxa"/>
          </w:tcPr>
          <w:p w14:paraId="620998F9" w14:textId="77777777" w:rsidR="00FC75AD" w:rsidRPr="00322050" w:rsidRDefault="00FC75AD" w:rsidP="002A4CDE">
            <w:pPr>
              <w:pStyle w:val="TableParagraph"/>
              <w:ind w:left="126"/>
              <w:jc w:val="both"/>
              <w:rPr>
                <w:sz w:val="24"/>
                <w:szCs w:val="24"/>
              </w:rPr>
            </w:pPr>
            <w:r w:rsidRPr="00322050">
              <w:rPr>
                <w:sz w:val="24"/>
                <w:szCs w:val="24"/>
              </w:rPr>
              <w:t>Блокування</w:t>
            </w:r>
            <w:r w:rsidRPr="00322050">
              <w:rPr>
                <w:spacing w:val="-15"/>
                <w:sz w:val="24"/>
                <w:szCs w:val="24"/>
              </w:rPr>
              <w:t xml:space="preserve"> </w:t>
            </w:r>
            <w:r w:rsidRPr="00322050">
              <w:rPr>
                <w:sz w:val="24"/>
                <w:szCs w:val="24"/>
              </w:rPr>
              <w:t>генерації,</w:t>
            </w:r>
            <w:r w:rsidRPr="00322050">
              <w:rPr>
                <w:spacing w:val="-15"/>
                <w:sz w:val="24"/>
                <w:szCs w:val="24"/>
              </w:rPr>
              <w:t xml:space="preserve"> </w:t>
            </w:r>
            <w:r w:rsidRPr="00322050">
              <w:rPr>
                <w:sz w:val="24"/>
                <w:szCs w:val="24"/>
              </w:rPr>
              <w:t>звіт про незаповнені поля</w:t>
            </w:r>
          </w:p>
        </w:tc>
      </w:tr>
      <w:tr w:rsidR="00FC75AD" w:rsidRPr="00322050" w14:paraId="5590681B" w14:textId="77777777" w:rsidTr="00C260A7">
        <w:trPr>
          <w:trHeight w:val="859"/>
        </w:trPr>
        <w:tc>
          <w:tcPr>
            <w:tcW w:w="859" w:type="dxa"/>
          </w:tcPr>
          <w:p w14:paraId="6827FCD1" w14:textId="77777777" w:rsidR="00FC75AD" w:rsidRPr="00322050" w:rsidRDefault="00FC75AD" w:rsidP="00C260A7">
            <w:pPr>
              <w:pStyle w:val="TableParagraph"/>
              <w:jc w:val="center"/>
              <w:rPr>
                <w:sz w:val="24"/>
                <w:szCs w:val="24"/>
              </w:rPr>
            </w:pPr>
          </w:p>
          <w:p w14:paraId="611ACDF1" w14:textId="77777777" w:rsidR="00FC75AD" w:rsidRPr="00322050" w:rsidRDefault="00FC75AD" w:rsidP="00C260A7">
            <w:pPr>
              <w:pStyle w:val="TableParagraph"/>
              <w:jc w:val="center"/>
              <w:rPr>
                <w:sz w:val="24"/>
                <w:szCs w:val="24"/>
              </w:rPr>
            </w:pPr>
            <w:r w:rsidRPr="00322050">
              <w:rPr>
                <w:spacing w:val="-10"/>
                <w:sz w:val="24"/>
                <w:szCs w:val="24"/>
              </w:rPr>
              <w:t>2</w:t>
            </w:r>
          </w:p>
        </w:tc>
        <w:tc>
          <w:tcPr>
            <w:tcW w:w="1592" w:type="dxa"/>
          </w:tcPr>
          <w:p w14:paraId="5C5B8598" w14:textId="77777777" w:rsidR="00FC75AD" w:rsidRPr="00322050" w:rsidRDefault="00FC75AD" w:rsidP="002A4CDE">
            <w:pPr>
              <w:pStyle w:val="TableParagraph"/>
              <w:jc w:val="both"/>
              <w:rPr>
                <w:sz w:val="24"/>
                <w:szCs w:val="24"/>
              </w:rPr>
            </w:pPr>
          </w:p>
          <w:p w14:paraId="3E20F967" w14:textId="77777777" w:rsidR="00FC75AD" w:rsidRPr="00322050" w:rsidRDefault="00FC75AD" w:rsidP="002A4CDE">
            <w:pPr>
              <w:pStyle w:val="TableParagraph"/>
              <w:ind w:left="127"/>
              <w:jc w:val="both"/>
              <w:rPr>
                <w:sz w:val="24"/>
                <w:szCs w:val="24"/>
              </w:rPr>
            </w:pPr>
            <w:r w:rsidRPr="00322050">
              <w:rPr>
                <w:spacing w:val="-2"/>
                <w:sz w:val="24"/>
                <w:szCs w:val="24"/>
              </w:rPr>
              <w:t>Синтаксична</w:t>
            </w:r>
          </w:p>
        </w:tc>
        <w:tc>
          <w:tcPr>
            <w:tcW w:w="1493" w:type="dxa"/>
          </w:tcPr>
          <w:p w14:paraId="120CAE73" w14:textId="77777777" w:rsidR="00FC75AD" w:rsidRPr="00322050" w:rsidRDefault="00FC75AD" w:rsidP="002A4CDE">
            <w:pPr>
              <w:pStyle w:val="TableParagraph"/>
              <w:ind w:left="126"/>
              <w:jc w:val="both"/>
              <w:rPr>
                <w:sz w:val="24"/>
                <w:szCs w:val="24"/>
              </w:rPr>
            </w:pPr>
            <w:proofErr w:type="spellStart"/>
            <w:r w:rsidRPr="00322050">
              <w:rPr>
                <w:spacing w:val="-2"/>
                <w:sz w:val="24"/>
                <w:szCs w:val="24"/>
              </w:rPr>
              <w:t>Crowe</w:t>
            </w:r>
            <w:proofErr w:type="spellEnd"/>
            <w:r w:rsidRPr="00322050">
              <w:rPr>
                <w:spacing w:val="-2"/>
                <w:sz w:val="24"/>
                <w:szCs w:val="24"/>
              </w:rPr>
              <w:t xml:space="preserve"> </w:t>
            </w:r>
            <w:proofErr w:type="spellStart"/>
            <w:r w:rsidRPr="00322050">
              <w:rPr>
                <w:sz w:val="24"/>
                <w:szCs w:val="24"/>
              </w:rPr>
              <w:t>Digital</w:t>
            </w:r>
            <w:proofErr w:type="spellEnd"/>
            <w:r w:rsidRPr="00322050">
              <w:rPr>
                <w:spacing w:val="-15"/>
                <w:sz w:val="24"/>
                <w:szCs w:val="24"/>
              </w:rPr>
              <w:t xml:space="preserve"> </w:t>
            </w:r>
            <w:proofErr w:type="spellStart"/>
            <w:r w:rsidRPr="00322050">
              <w:rPr>
                <w:sz w:val="24"/>
                <w:szCs w:val="24"/>
              </w:rPr>
              <w:t>Suite</w:t>
            </w:r>
            <w:proofErr w:type="spellEnd"/>
          </w:p>
        </w:tc>
        <w:tc>
          <w:tcPr>
            <w:tcW w:w="2860" w:type="dxa"/>
          </w:tcPr>
          <w:p w14:paraId="0B8D36F1" w14:textId="77777777" w:rsidR="00FC75AD" w:rsidRPr="00322050" w:rsidRDefault="00FC75AD" w:rsidP="002A4CDE">
            <w:pPr>
              <w:pStyle w:val="TableParagraph"/>
              <w:ind w:left="126"/>
              <w:jc w:val="both"/>
              <w:rPr>
                <w:sz w:val="24"/>
                <w:szCs w:val="24"/>
              </w:rPr>
            </w:pPr>
            <w:r w:rsidRPr="00322050">
              <w:rPr>
                <w:sz w:val="24"/>
                <w:szCs w:val="24"/>
              </w:rPr>
              <w:t>Відповідність</w:t>
            </w:r>
            <w:r w:rsidRPr="00322050">
              <w:rPr>
                <w:spacing w:val="-15"/>
                <w:sz w:val="24"/>
                <w:szCs w:val="24"/>
              </w:rPr>
              <w:t xml:space="preserve"> </w:t>
            </w:r>
            <w:r w:rsidRPr="00322050">
              <w:rPr>
                <w:sz w:val="24"/>
                <w:szCs w:val="24"/>
              </w:rPr>
              <w:t>структури XML схемі XSD (типи даних, теги)</w:t>
            </w:r>
          </w:p>
        </w:tc>
        <w:tc>
          <w:tcPr>
            <w:tcW w:w="2819" w:type="dxa"/>
          </w:tcPr>
          <w:p w14:paraId="438161C4" w14:textId="77777777" w:rsidR="00FC75AD" w:rsidRPr="00322050" w:rsidRDefault="00FC75AD" w:rsidP="002A4CDE">
            <w:pPr>
              <w:pStyle w:val="TableParagraph"/>
              <w:ind w:left="126"/>
              <w:jc w:val="both"/>
              <w:rPr>
                <w:sz w:val="24"/>
                <w:szCs w:val="24"/>
              </w:rPr>
            </w:pPr>
            <w:r w:rsidRPr="00322050">
              <w:rPr>
                <w:sz w:val="24"/>
                <w:szCs w:val="24"/>
              </w:rPr>
              <w:t>Повідомлення про технічну</w:t>
            </w:r>
            <w:r w:rsidRPr="00322050">
              <w:rPr>
                <w:spacing w:val="-15"/>
                <w:sz w:val="24"/>
                <w:szCs w:val="24"/>
              </w:rPr>
              <w:t xml:space="preserve"> </w:t>
            </w:r>
            <w:r w:rsidRPr="00322050">
              <w:rPr>
                <w:sz w:val="24"/>
                <w:szCs w:val="24"/>
              </w:rPr>
              <w:t>помилку</w:t>
            </w:r>
            <w:r w:rsidRPr="00322050">
              <w:rPr>
                <w:spacing w:val="-15"/>
                <w:sz w:val="24"/>
                <w:szCs w:val="24"/>
              </w:rPr>
              <w:t xml:space="preserve"> </w:t>
            </w:r>
            <w:r w:rsidRPr="00322050">
              <w:rPr>
                <w:sz w:val="24"/>
                <w:szCs w:val="24"/>
              </w:rPr>
              <w:t>формату</w:t>
            </w:r>
          </w:p>
        </w:tc>
      </w:tr>
      <w:tr w:rsidR="00FC75AD" w:rsidRPr="00322050" w14:paraId="4CD252F2" w14:textId="77777777" w:rsidTr="00C260A7">
        <w:trPr>
          <w:trHeight w:val="858"/>
        </w:trPr>
        <w:tc>
          <w:tcPr>
            <w:tcW w:w="859" w:type="dxa"/>
          </w:tcPr>
          <w:p w14:paraId="1FF6ADBA" w14:textId="77777777" w:rsidR="00FC75AD" w:rsidRPr="00322050" w:rsidRDefault="00FC75AD" w:rsidP="00C260A7">
            <w:pPr>
              <w:pStyle w:val="TableParagraph"/>
              <w:jc w:val="center"/>
              <w:rPr>
                <w:sz w:val="24"/>
                <w:szCs w:val="24"/>
              </w:rPr>
            </w:pPr>
          </w:p>
          <w:p w14:paraId="55736AD9" w14:textId="77777777" w:rsidR="00FC75AD" w:rsidRPr="00322050" w:rsidRDefault="00FC75AD" w:rsidP="00C260A7">
            <w:pPr>
              <w:pStyle w:val="TableParagraph"/>
              <w:jc w:val="center"/>
              <w:rPr>
                <w:sz w:val="24"/>
                <w:szCs w:val="24"/>
              </w:rPr>
            </w:pPr>
            <w:r w:rsidRPr="00322050">
              <w:rPr>
                <w:spacing w:val="-10"/>
                <w:sz w:val="24"/>
                <w:szCs w:val="24"/>
              </w:rPr>
              <w:t>3</w:t>
            </w:r>
          </w:p>
        </w:tc>
        <w:tc>
          <w:tcPr>
            <w:tcW w:w="1592" w:type="dxa"/>
          </w:tcPr>
          <w:p w14:paraId="47D6DC1A" w14:textId="77777777" w:rsidR="00FC75AD" w:rsidRPr="00322050" w:rsidRDefault="00FC75AD" w:rsidP="002A4CDE">
            <w:pPr>
              <w:pStyle w:val="TableParagraph"/>
              <w:jc w:val="both"/>
              <w:rPr>
                <w:sz w:val="24"/>
                <w:szCs w:val="24"/>
              </w:rPr>
            </w:pPr>
          </w:p>
          <w:p w14:paraId="18C6A00C" w14:textId="77777777" w:rsidR="00FC75AD" w:rsidRPr="00322050" w:rsidRDefault="00FC75AD" w:rsidP="002A4CDE">
            <w:pPr>
              <w:pStyle w:val="TableParagraph"/>
              <w:ind w:left="127"/>
              <w:jc w:val="both"/>
              <w:rPr>
                <w:sz w:val="24"/>
                <w:szCs w:val="24"/>
              </w:rPr>
            </w:pPr>
            <w:r w:rsidRPr="00322050">
              <w:rPr>
                <w:spacing w:val="-2"/>
                <w:sz w:val="24"/>
                <w:szCs w:val="24"/>
              </w:rPr>
              <w:t>Логічна</w:t>
            </w:r>
          </w:p>
        </w:tc>
        <w:tc>
          <w:tcPr>
            <w:tcW w:w="1493" w:type="dxa"/>
          </w:tcPr>
          <w:p w14:paraId="16F6B498" w14:textId="77777777" w:rsidR="00FC75AD" w:rsidRPr="00322050" w:rsidRDefault="00FC75AD" w:rsidP="002A4CDE">
            <w:pPr>
              <w:pStyle w:val="TableParagraph"/>
              <w:ind w:left="126"/>
              <w:jc w:val="both"/>
              <w:rPr>
                <w:sz w:val="24"/>
                <w:szCs w:val="24"/>
              </w:rPr>
            </w:pPr>
            <w:proofErr w:type="spellStart"/>
            <w:r w:rsidRPr="00322050">
              <w:rPr>
                <w:spacing w:val="-2"/>
                <w:sz w:val="24"/>
                <w:szCs w:val="24"/>
              </w:rPr>
              <w:t>Crowe</w:t>
            </w:r>
            <w:proofErr w:type="spellEnd"/>
            <w:r w:rsidRPr="00322050">
              <w:rPr>
                <w:spacing w:val="-2"/>
                <w:sz w:val="24"/>
                <w:szCs w:val="24"/>
              </w:rPr>
              <w:t xml:space="preserve"> </w:t>
            </w:r>
            <w:proofErr w:type="spellStart"/>
            <w:r w:rsidRPr="00322050">
              <w:rPr>
                <w:sz w:val="24"/>
                <w:szCs w:val="24"/>
              </w:rPr>
              <w:t>Digital</w:t>
            </w:r>
            <w:proofErr w:type="spellEnd"/>
            <w:r w:rsidRPr="00322050">
              <w:rPr>
                <w:spacing w:val="-15"/>
                <w:sz w:val="24"/>
                <w:szCs w:val="24"/>
              </w:rPr>
              <w:t xml:space="preserve"> </w:t>
            </w:r>
            <w:proofErr w:type="spellStart"/>
            <w:r w:rsidRPr="00322050">
              <w:rPr>
                <w:sz w:val="24"/>
                <w:szCs w:val="24"/>
              </w:rPr>
              <w:t>Suite</w:t>
            </w:r>
            <w:proofErr w:type="spellEnd"/>
          </w:p>
        </w:tc>
        <w:tc>
          <w:tcPr>
            <w:tcW w:w="2860" w:type="dxa"/>
          </w:tcPr>
          <w:p w14:paraId="117AE298" w14:textId="77777777" w:rsidR="00FC75AD" w:rsidRPr="00322050" w:rsidRDefault="00FC75AD" w:rsidP="002A4CDE">
            <w:pPr>
              <w:pStyle w:val="TableParagraph"/>
              <w:ind w:left="126"/>
              <w:jc w:val="both"/>
              <w:rPr>
                <w:sz w:val="24"/>
                <w:szCs w:val="24"/>
              </w:rPr>
            </w:pPr>
            <w:r w:rsidRPr="00322050">
              <w:rPr>
                <w:sz w:val="24"/>
                <w:szCs w:val="24"/>
              </w:rPr>
              <w:t>Рівність</w:t>
            </w:r>
            <w:r w:rsidRPr="00322050">
              <w:rPr>
                <w:spacing w:val="-15"/>
                <w:sz w:val="24"/>
                <w:szCs w:val="24"/>
              </w:rPr>
              <w:t xml:space="preserve"> </w:t>
            </w:r>
            <w:proofErr w:type="spellStart"/>
            <w:r w:rsidRPr="00322050">
              <w:rPr>
                <w:sz w:val="24"/>
                <w:szCs w:val="24"/>
              </w:rPr>
              <w:t>Дт</w:t>
            </w:r>
            <w:proofErr w:type="spellEnd"/>
            <w:r w:rsidRPr="00322050">
              <w:rPr>
                <w:sz w:val="24"/>
                <w:szCs w:val="24"/>
              </w:rPr>
              <w:t>/</w:t>
            </w:r>
            <w:proofErr w:type="spellStart"/>
            <w:r w:rsidRPr="00322050">
              <w:rPr>
                <w:sz w:val="24"/>
                <w:szCs w:val="24"/>
              </w:rPr>
              <w:t>Кт</w:t>
            </w:r>
            <w:proofErr w:type="spellEnd"/>
            <w:r w:rsidRPr="00322050">
              <w:rPr>
                <w:sz w:val="24"/>
                <w:szCs w:val="24"/>
              </w:rPr>
              <w:t>,</w:t>
            </w:r>
            <w:r w:rsidRPr="00322050">
              <w:rPr>
                <w:spacing w:val="-15"/>
                <w:sz w:val="24"/>
                <w:szCs w:val="24"/>
              </w:rPr>
              <w:t xml:space="preserve"> </w:t>
            </w:r>
            <w:r w:rsidRPr="00322050">
              <w:rPr>
                <w:sz w:val="24"/>
                <w:szCs w:val="24"/>
              </w:rPr>
              <w:t>наявність кодів у довідниках, коректність дат</w:t>
            </w:r>
          </w:p>
        </w:tc>
        <w:tc>
          <w:tcPr>
            <w:tcW w:w="2819" w:type="dxa"/>
          </w:tcPr>
          <w:p w14:paraId="32539D9D" w14:textId="77777777" w:rsidR="00FC75AD" w:rsidRPr="00322050" w:rsidRDefault="00FC75AD" w:rsidP="002A4CDE">
            <w:pPr>
              <w:pStyle w:val="TableParagraph"/>
              <w:ind w:left="126"/>
              <w:jc w:val="both"/>
              <w:rPr>
                <w:sz w:val="24"/>
                <w:szCs w:val="24"/>
              </w:rPr>
            </w:pPr>
            <w:r w:rsidRPr="00322050">
              <w:rPr>
                <w:sz w:val="24"/>
                <w:szCs w:val="24"/>
              </w:rPr>
              <w:t>Попередження</w:t>
            </w:r>
            <w:r w:rsidRPr="00322050">
              <w:rPr>
                <w:spacing w:val="-15"/>
                <w:sz w:val="24"/>
                <w:szCs w:val="24"/>
              </w:rPr>
              <w:t xml:space="preserve"> </w:t>
            </w:r>
            <w:r w:rsidRPr="00322050">
              <w:rPr>
                <w:sz w:val="24"/>
                <w:szCs w:val="24"/>
              </w:rPr>
              <w:t>про</w:t>
            </w:r>
            <w:r w:rsidRPr="00322050">
              <w:rPr>
                <w:spacing w:val="-15"/>
                <w:sz w:val="24"/>
                <w:szCs w:val="24"/>
              </w:rPr>
              <w:t xml:space="preserve"> </w:t>
            </w:r>
            <w:r w:rsidRPr="00322050">
              <w:rPr>
                <w:sz w:val="24"/>
                <w:szCs w:val="24"/>
              </w:rPr>
              <w:t>логічні розбіжності в обліку</w:t>
            </w:r>
          </w:p>
        </w:tc>
      </w:tr>
      <w:tr w:rsidR="00FC75AD" w:rsidRPr="00322050" w14:paraId="179E9D94" w14:textId="77777777" w:rsidTr="00C260A7">
        <w:trPr>
          <w:trHeight w:val="856"/>
        </w:trPr>
        <w:tc>
          <w:tcPr>
            <w:tcW w:w="859" w:type="dxa"/>
          </w:tcPr>
          <w:p w14:paraId="3BC4EF9F" w14:textId="77777777" w:rsidR="00FC75AD" w:rsidRPr="00322050" w:rsidRDefault="00FC75AD" w:rsidP="00C260A7">
            <w:pPr>
              <w:pStyle w:val="TableParagraph"/>
              <w:jc w:val="center"/>
              <w:rPr>
                <w:sz w:val="24"/>
                <w:szCs w:val="24"/>
              </w:rPr>
            </w:pPr>
          </w:p>
          <w:p w14:paraId="0D297B36" w14:textId="77777777" w:rsidR="00FC75AD" w:rsidRPr="00322050" w:rsidRDefault="00FC75AD" w:rsidP="00C260A7">
            <w:pPr>
              <w:pStyle w:val="TableParagraph"/>
              <w:jc w:val="center"/>
              <w:rPr>
                <w:sz w:val="24"/>
                <w:szCs w:val="24"/>
              </w:rPr>
            </w:pPr>
            <w:r w:rsidRPr="00322050">
              <w:rPr>
                <w:spacing w:val="-10"/>
                <w:sz w:val="24"/>
                <w:szCs w:val="24"/>
              </w:rPr>
              <w:t>4</w:t>
            </w:r>
          </w:p>
        </w:tc>
        <w:tc>
          <w:tcPr>
            <w:tcW w:w="1592" w:type="dxa"/>
          </w:tcPr>
          <w:p w14:paraId="0B686EEF" w14:textId="77777777" w:rsidR="00FC75AD" w:rsidRPr="00322050" w:rsidRDefault="00FC75AD" w:rsidP="002A4CDE">
            <w:pPr>
              <w:pStyle w:val="TableParagraph"/>
              <w:jc w:val="both"/>
              <w:rPr>
                <w:sz w:val="24"/>
                <w:szCs w:val="24"/>
              </w:rPr>
            </w:pPr>
          </w:p>
          <w:p w14:paraId="40746FA9" w14:textId="77777777" w:rsidR="00FC75AD" w:rsidRPr="00322050" w:rsidRDefault="00FC75AD" w:rsidP="002A4CDE">
            <w:pPr>
              <w:pStyle w:val="TableParagraph"/>
              <w:ind w:left="127"/>
              <w:jc w:val="both"/>
              <w:rPr>
                <w:sz w:val="24"/>
                <w:szCs w:val="24"/>
              </w:rPr>
            </w:pPr>
            <w:r w:rsidRPr="00322050">
              <w:rPr>
                <w:spacing w:val="-2"/>
                <w:sz w:val="24"/>
                <w:szCs w:val="24"/>
              </w:rPr>
              <w:t>Фінальна</w:t>
            </w:r>
          </w:p>
        </w:tc>
        <w:tc>
          <w:tcPr>
            <w:tcW w:w="1493" w:type="dxa"/>
          </w:tcPr>
          <w:p w14:paraId="4DEC8002" w14:textId="77777777" w:rsidR="00FC75AD" w:rsidRPr="00322050" w:rsidRDefault="00FC75AD" w:rsidP="002A4CDE">
            <w:pPr>
              <w:pStyle w:val="TableParagraph"/>
              <w:jc w:val="both"/>
              <w:rPr>
                <w:sz w:val="24"/>
                <w:szCs w:val="24"/>
              </w:rPr>
            </w:pPr>
          </w:p>
          <w:p w14:paraId="04F7AFDC" w14:textId="77777777" w:rsidR="00FC75AD" w:rsidRPr="00322050" w:rsidRDefault="00FC75AD" w:rsidP="002A4CDE">
            <w:pPr>
              <w:pStyle w:val="TableParagraph"/>
              <w:ind w:left="126"/>
              <w:jc w:val="both"/>
              <w:rPr>
                <w:sz w:val="24"/>
                <w:szCs w:val="24"/>
              </w:rPr>
            </w:pPr>
            <w:proofErr w:type="spellStart"/>
            <w:r w:rsidRPr="00322050">
              <w:rPr>
                <w:spacing w:val="-2"/>
                <w:sz w:val="24"/>
                <w:szCs w:val="24"/>
              </w:rPr>
              <w:t>ArtZvit</w:t>
            </w:r>
            <w:proofErr w:type="spellEnd"/>
          </w:p>
        </w:tc>
        <w:tc>
          <w:tcPr>
            <w:tcW w:w="2860" w:type="dxa"/>
          </w:tcPr>
          <w:p w14:paraId="2D224A50" w14:textId="77777777" w:rsidR="00FC75AD" w:rsidRPr="00322050" w:rsidRDefault="00FC75AD" w:rsidP="002A4CDE">
            <w:pPr>
              <w:pStyle w:val="TableParagraph"/>
              <w:ind w:left="126"/>
              <w:jc w:val="both"/>
              <w:rPr>
                <w:sz w:val="24"/>
                <w:szCs w:val="24"/>
              </w:rPr>
            </w:pPr>
            <w:r w:rsidRPr="00322050">
              <w:rPr>
                <w:sz w:val="24"/>
                <w:szCs w:val="24"/>
              </w:rPr>
              <w:t xml:space="preserve">Цілісність пакету, </w:t>
            </w:r>
            <w:proofErr w:type="spellStart"/>
            <w:r w:rsidRPr="00322050">
              <w:rPr>
                <w:sz w:val="24"/>
                <w:szCs w:val="24"/>
              </w:rPr>
              <w:t>валідація</w:t>
            </w:r>
            <w:proofErr w:type="spellEnd"/>
            <w:r w:rsidRPr="00322050">
              <w:rPr>
                <w:spacing w:val="-15"/>
                <w:sz w:val="24"/>
                <w:szCs w:val="24"/>
              </w:rPr>
              <w:t xml:space="preserve"> </w:t>
            </w:r>
            <w:r w:rsidRPr="00322050">
              <w:rPr>
                <w:sz w:val="24"/>
                <w:szCs w:val="24"/>
              </w:rPr>
              <w:t>КЕП,</w:t>
            </w:r>
            <w:r w:rsidRPr="00322050">
              <w:rPr>
                <w:spacing w:val="-15"/>
                <w:sz w:val="24"/>
                <w:szCs w:val="24"/>
              </w:rPr>
              <w:t xml:space="preserve"> </w:t>
            </w:r>
            <w:r w:rsidRPr="00322050">
              <w:rPr>
                <w:sz w:val="24"/>
                <w:szCs w:val="24"/>
              </w:rPr>
              <w:t xml:space="preserve">формат </w:t>
            </w:r>
            <w:r w:rsidRPr="00322050">
              <w:rPr>
                <w:spacing w:val="-2"/>
                <w:sz w:val="24"/>
                <w:szCs w:val="24"/>
              </w:rPr>
              <w:t>файлу</w:t>
            </w:r>
          </w:p>
        </w:tc>
        <w:tc>
          <w:tcPr>
            <w:tcW w:w="2819" w:type="dxa"/>
          </w:tcPr>
          <w:p w14:paraId="1789AC2B" w14:textId="77777777" w:rsidR="00FC75AD" w:rsidRPr="00322050" w:rsidRDefault="00FC75AD" w:rsidP="002A4CDE">
            <w:pPr>
              <w:pStyle w:val="TableParagraph"/>
              <w:ind w:left="126"/>
              <w:jc w:val="both"/>
              <w:rPr>
                <w:sz w:val="24"/>
                <w:szCs w:val="24"/>
              </w:rPr>
            </w:pPr>
            <w:r w:rsidRPr="00322050">
              <w:rPr>
                <w:sz w:val="24"/>
                <w:szCs w:val="24"/>
              </w:rPr>
              <w:t>Відмова у підписанні/відправці</w:t>
            </w:r>
            <w:r w:rsidRPr="00322050">
              <w:rPr>
                <w:spacing w:val="-15"/>
                <w:sz w:val="24"/>
                <w:szCs w:val="24"/>
              </w:rPr>
              <w:t xml:space="preserve"> </w:t>
            </w:r>
            <w:r w:rsidRPr="00322050">
              <w:rPr>
                <w:sz w:val="24"/>
                <w:szCs w:val="24"/>
              </w:rPr>
              <w:t xml:space="preserve">до </w:t>
            </w:r>
            <w:r w:rsidRPr="00322050">
              <w:rPr>
                <w:spacing w:val="-2"/>
                <w:sz w:val="24"/>
                <w:szCs w:val="24"/>
              </w:rPr>
              <w:t>виправлення</w:t>
            </w:r>
          </w:p>
        </w:tc>
      </w:tr>
      <w:tr w:rsidR="00FC75AD" w:rsidRPr="00322050" w14:paraId="69188E71" w14:textId="77777777" w:rsidTr="00C260A7">
        <w:trPr>
          <w:trHeight w:val="858"/>
        </w:trPr>
        <w:tc>
          <w:tcPr>
            <w:tcW w:w="859" w:type="dxa"/>
          </w:tcPr>
          <w:p w14:paraId="3B0FF3D5" w14:textId="77777777" w:rsidR="00FC75AD" w:rsidRPr="00322050" w:rsidRDefault="00FC75AD" w:rsidP="00C260A7">
            <w:pPr>
              <w:pStyle w:val="TableParagraph"/>
              <w:jc w:val="center"/>
              <w:rPr>
                <w:sz w:val="24"/>
                <w:szCs w:val="24"/>
              </w:rPr>
            </w:pPr>
          </w:p>
          <w:p w14:paraId="6E0A0DA4" w14:textId="77777777" w:rsidR="00FC75AD" w:rsidRPr="00322050" w:rsidRDefault="00FC75AD" w:rsidP="00C260A7">
            <w:pPr>
              <w:pStyle w:val="TableParagraph"/>
              <w:jc w:val="center"/>
              <w:rPr>
                <w:sz w:val="24"/>
                <w:szCs w:val="24"/>
              </w:rPr>
            </w:pPr>
            <w:r w:rsidRPr="00322050">
              <w:rPr>
                <w:spacing w:val="-10"/>
                <w:sz w:val="24"/>
                <w:szCs w:val="24"/>
              </w:rPr>
              <w:t>5</w:t>
            </w:r>
          </w:p>
        </w:tc>
        <w:tc>
          <w:tcPr>
            <w:tcW w:w="1592" w:type="dxa"/>
          </w:tcPr>
          <w:p w14:paraId="12BA2F90" w14:textId="77777777" w:rsidR="00FC75AD" w:rsidRPr="00322050" w:rsidRDefault="00FC75AD" w:rsidP="002A4CDE">
            <w:pPr>
              <w:pStyle w:val="TableParagraph"/>
              <w:jc w:val="both"/>
              <w:rPr>
                <w:sz w:val="24"/>
                <w:szCs w:val="24"/>
              </w:rPr>
            </w:pPr>
          </w:p>
          <w:p w14:paraId="0BBF58D8" w14:textId="77777777" w:rsidR="00FC75AD" w:rsidRPr="00322050" w:rsidRDefault="00FC75AD" w:rsidP="002A4CDE">
            <w:pPr>
              <w:pStyle w:val="TableParagraph"/>
              <w:ind w:left="127"/>
              <w:jc w:val="both"/>
              <w:rPr>
                <w:sz w:val="24"/>
                <w:szCs w:val="24"/>
              </w:rPr>
            </w:pPr>
            <w:r w:rsidRPr="00322050">
              <w:rPr>
                <w:spacing w:val="-2"/>
                <w:sz w:val="24"/>
                <w:szCs w:val="24"/>
              </w:rPr>
              <w:t>Зовнішня</w:t>
            </w:r>
          </w:p>
        </w:tc>
        <w:tc>
          <w:tcPr>
            <w:tcW w:w="1493" w:type="dxa"/>
          </w:tcPr>
          <w:p w14:paraId="46C00C6B" w14:textId="77777777" w:rsidR="00FC75AD" w:rsidRPr="00322050" w:rsidRDefault="00FC75AD" w:rsidP="002A4CDE">
            <w:pPr>
              <w:pStyle w:val="TableParagraph"/>
              <w:jc w:val="both"/>
              <w:rPr>
                <w:sz w:val="24"/>
                <w:szCs w:val="24"/>
              </w:rPr>
            </w:pPr>
          </w:p>
          <w:p w14:paraId="50A93651" w14:textId="77777777" w:rsidR="00FC75AD" w:rsidRPr="00322050" w:rsidRDefault="00FC75AD" w:rsidP="002A4CDE">
            <w:pPr>
              <w:pStyle w:val="TableParagraph"/>
              <w:ind w:left="126"/>
              <w:jc w:val="both"/>
              <w:rPr>
                <w:sz w:val="24"/>
                <w:szCs w:val="24"/>
              </w:rPr>
            </w:pPr>
            <w:r w:rsidRPr="00322050">
              <w:rPr>
                <w:sz w:val="24"/>
                <w:szCs w:val="24"/>
              </w:rPr>
              <w:t>Шлюз</w:t>
            </w:r>
            <w:r w:rsidRPr="00322050">
              <w:rPr>
                <w:spacing w:val="-2"/>
                <w:sz w:val="24"/>
                <w:szCs w:val="24"/>
              </w:rPr>
              <w:t xml:space="preserve"> </w:t>
            </w:r>
            <w:r w:rsidRPr="00322050">
              <w:rPr>
                <w:spacing w:val="-5"/>
                <w:sz w:val="24"/>
                <w:szCs w:val="24"/>
              </w:rPr>
              <w:t>ДПС</w:t>
            </w:r>
          </w:p>
        </w:tc>
        <w:tc>
          <w:tcPr>
            <w:tcW w:w="2860" w:type="dxa"/>
          </w:tcPr>
          <w:p w14:paraId="0695AC47" w14:textId="77777777" w:rsidR="00FC75AD" w:rsidRPr="00322050" w:rsidRDefault="00FC75AD" w:rsidP="002A4CDE">
            <w:pPr>
              <w:pStyle w:val="TableParagraph"/>
              <w:ind w:left="126"/>
              <w:jc w:val="both"/>
              <w:rPr>
                <w:sz w:val="24"/>
                <w:szCs w:val="24"/>
              </w:rPr>
            </w:pPr>
            <w:r w:rsidRPr="00322050">
              <w:rPr>
                <w:sz w:val="24"/>
                <w:szCs w:val="24"/>
              </w:rPr>
              <w:t>Камеральна перевірка, звірка</w:t>
            </w:r>
            <w:r w:rsidRPr="00322050">
              <w:rPr>
                <w:spacing w:val="-14"/>
                <w:sz w:val="24"/>
                <w:szCs w:val="24"/>
              </w:rPr>
              <w:t xml:space="preserve"> </w:t>
            </w:r>
            <w:r w:rsidRPr="00322050">
              <w:rPr>
                <w:sz w:val="24"/>
                <w:szCs w:val="24"/>
              </w:rPr>
              <w:t>з</w:t>
            </w:r>
            <w:r w:rsidRPr="00322050">
              <w:rPr>
                <w:spacing w:val="-13"/>
                <w:sz w:val="24"/>
                <w:szCs w:val="24"/>
              </w:rPr>
              <w:t xml:space="preserve"> </w:t>
            </w:r>
            <w:r w:rsidRPr="00322050">
              <w:rPr>
                <w:sz w:val="24"/>
                <w:szCs w:val="24"/>
              </w:rPr>
              <w:t>реєстрами</w:t>
            </w:r>
            <w:r w:rsidRPr="00322050">
              <w:rPr>
                <w:spacing w:val="-13"/>
                <w:sz w:val="24"/>
                <w:szCs w:val="24"/>
              </w:rPr>
              <w:t xml:space="preserve"> </w:t>
            </w:r>
            <w:r w:rsidRPr="00322050">
              <w:rPr>
                <w:sz w:val="24"/>
                <w:szCs w:val="24"/>
              </w:rPr>
              <w:t xml:space="preserve">ДПС </w:t>
            </w:r>
            <w:r w:rsidRPr="00322050">
              <w:rPr>
                <w:spacing w:val="-2"/>
                <w:sz w:val="24"/>
                <w:szCs w:val="24"/>
              </w:rPr>
              <w:t>(ЄРПН)</w:t>
            </w:r>
          </w:p>
        </w:tc>
        <w:tc>
          <w:tcPr>
            <w:tcW w:w="2819" w:type="dxa"/>
          </w:tcPr>
          <w:p w14:paraId="36FED405" w14:textId="77777777" w:rsidR="00FC75AD" w:rsidRPr="00322050" w:rsidRDefault="00FC75AD" w:rsidP="002A4CDE">
            <w:pPr>
              <w:pStyle w:val="TableParagraph"/>
              <w:ind w:left="126"/>
              <w:jc w:val="both"/>
              <w:rPr>
                <w:sz w:val="24"/>
                <w:szCs w:val="24"/>
              </w:rPr>
            </w:pPr>
            <w:r w:rsidRPr="00322050">
              <w:rPr>
                <w:sz w:val="24"/>
                <w:szCs w:val="24"/>
              </w:rPr>
              <w:t>Квитанція</w:t>
            </w:r>
            <w:r w:rsidRPr="00322050">
              <w:rPr>
                <w:spacing w:val="-13"/>
                <w:sz w:val="24"/>
                <w:szCs w:val="24"/>
              </w:rPr>
              <w:t xml:space="preserve"> </w:t>
            </w:r>
            <w:r w:rsidRPr="00322050">
              <w:rPr>
                <w:sz w:val="24"/>
                <w:szCs w:val="24"/>
              </w:rPr>
              <w:t>№2</w:t>
            </w:r>
            <w:r w:rsidRPr="00322050">
              <w:rPr>
                <w:spacing w:val="-13"/>
                <w:sz w:val="24"/>
                <w:szCs w:val="24"/>
              </w:rPr>
              <w:t xml:space="preserve"> </w:t>
            </w:r>
            <w:r w:rsidRPr="00322050">
              <w:rPr>
                <w:sz w:val="24"/>
                <w:szCs w:val="24"/>
              </w:rPr>
              <w:t>з</w:t>
            </w:r>
            <w:r w:rsidRPr="00322050">
              <w:rPr>
                <w:spacing w:val="-13"/>
                <w:sz w:val="24"/>
                <w:szCs w:val="24"/>
              </w:rPr>
              <w:t xml:space="preserve"> </w:t>
            </w:r>
            <w:r w:rsidRPr="00322050">
              <w:rPr>
                <w:sz w:val="24"/>
                <w:szCs w:val="24"/>
              </w:rPr>
              <w:t xml:space="preserve">описом помилки або </w:t>
            </w:r>
            <w:r w:rsidRPr="00322050">
              <w:rPr>
                <w:spacing w:val="-2"/>
                <w:sz w:val="24"/>
                <w:szCs w:val="24"/>
              </w:rPr>
              <w:t>підтвердженням</w:t>
            </w:r>
          </w:p>
        </w:tc>
      </w:tr>
    </w:tbl>
    <w:p w14:paraId="6E1D81F4"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p>
    <w:p w14:paraId="7D0F65F9" w14:textId="77777777" w:rsidR="00FC75AD" w:rsidRPr="00322050" w:rsidRDefault="00FC75AD" w:rsidP="00C260A7">
      <w:pPr>
        <w:pStyle w:val="aa"/>
        <w:ind w:left="0" w:firstLine="357"/>
        <w:rPr>
          <w:sz w:val="24"/>
          <w:szCs w:val="24"/>
        </w:rPr>
      </w:pPr>
      <w:r w:rsidRPr="00322050">
        <w:rPr>
          <w:sz w:val="24"/>
          <w:szCs w:val="24"/>
        </w:rPr>
        <w:t xml:space="preserve">Після створення кожного розділу відбувається вищезазначена багатоступенева </w:t>
      </w:r>
      <w:proofErr w:type="spellStart"/>
      <w:r w:rsidRPr="00322050">
        <w:rPr>
          <w:sz w:val="24"/>
          <w:szCs w:val="24"/>
        </w:rPr>
        <w:t>валідація</w:t>
      </w:r>
      <w:proofErr w:type="spellEnd"/>
      <w:r w:rsidRPr="00322050">
        <w:rPr>
          <w:sz w:val="24"/>
          <w:szCs w:val="24"/>
        </w:rPr>
        <w:t xml:space="preserve">. Було розроблено метод </w:t>
      </w:r>
      <w:proofErr w:type="spellStart"/>
      <w:r w:rsidRPr="00322050">
        <w:rPr>
          <w:sz w:val="24"/>
          <w:szCs w:val="24"/>
        </w:rPr>
        <w:t>сплітингу</w:t>
      </w:r>
      <w:proofErr w:type="spellEnd"/>
      <w:r w:rsidRPr="00322050">
        <w:rPr>
          <w:sz w:val="24"/>
          <w:szCs w:val="24"/>
        </w:rPr>
        <w:t>, який дозволяє працювати з великими обсягами даних, такими як десятки тисяч проводок. Цей метод розділяє один логічний файл на кілька фізичних компонентів, кожна з яких має один ідентифікатор пакета. Це гарантує доставку та запобігає затримкам у передачі, навіть коли з’єднання з Інтернетом нестабільне.</w:t>
      </w:r>
    </w:p>
    <w:p w14:paraId="52C7F6DE"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Таким чином, функціональні можливості сучасних інформаційних систем нефінансової звітності охоплюють накопичення, стандартизацію, аналіз, менеджмент якості даних і релевантне звітування. Провідні платформи використовуються в цифрових ІТ-системах для поєднання </w:t>
      </w:r>
      <w:proofErr w:type="spellStart"/>
      <w:r w:rsidRPr="00322050">
        <w:rPr>
          <w:rFonts w:ascii="Times New Roman" w:hAnsi="Times New Roman" w:cs="Times New Roman"/>
          <w:sz w:val="24"/>
          <w:szCs w:val="24"/>
          <w:lang w:val="uk-UA"/>
        </w:rPr>
        <w:t>транзакційної</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релевантності</w:t>
      </w:r>
      <w:proofErr w:type="spellEnd"/>
      <w:r w:rsidRPr="00322050">
        <w:rPr>
          <w:rFonts w:ascii="Times New Roman" w:hAnsi="Times New Roman" w:cs="Times New Roman"/>
          <w:sz w:val="24"/>
          <w:szCs w:val="24"/>
          <w:lang w:val="uk-UA"/>
        </w:rPr>
        <w:t xml:space="preserve"> та надійності звітності.</w:t>
      </w:r>
    </w:p>
    <w:p w14:paraId="5C5694C3" w14:textId="77777777" w:rsidR="00FC75AD" w:rsidRPr="00322050" w:rsidRDefault="00FC75AD" w:rsidP="00C260A7">
      <w:pPr>
        <w:spacing w:after="0" w:line="240" w:lineRule="auto"/>
        <w:ind w:firstLine="357"/>
        <w:jc w:val="both"/>
        <w:rPr>
          <w:rFonts w:ascii="Times New Roman" w:hAnsi="Times New Roman" w:cs="Times New Roman"/>
          <w:sz w:val="24"/>
          <w:szCs w:val="24"/>
          <w:lang w:val="uk-UA"/>
        </w:rPr>
      </w:pPr>
    </w:p>
    <w:p w14:paraId="5B4E2EB6" w14:textId="655105D1" w:rsidR="004041BE" w:rsidRPr="00433D80" w:rsidRDefault="00FC75AD" w:rsidP="00433D80">
      <w:pPr>
        <w:spacing w:after="0" w:line="240" w:lineRule="auto"/>
        <w:ind w:firstLine="357"/>
        <w:jc w:val="both"/>
        <w:rPr>
          <w:rFonts w:ascii="Times New Roman" w:eastAsia="Calibri" w:hAnsi="Times New Roman" w:cs="Times New Roman"/>
          <w:sz w:val="24"/>
          <w:szCs w:val="24"/>
          <w:lang w:val="uk-UA"/>
        </w:rPr>
      </w:pPr>
      <w:r w:rsidRPr="000364EC">
        <w:rPr>
          <w:rFonts w:ascii="Times New Roman" w:hAnsi="Times New Roman" w:cs="Times New Roman"/>
          <w:b/>
          <w:bCs/>
          <w:sz w:val="24"/>
          <w:szCs w:val="24"/>
          <w:lang w:val="uk-UA"/>
        </w:rPr>
        <w:t>Список використаних джерел:</w:t>
      </w:r>
      <w:r w:rsidR="00433D80">
        <w:rPr>
          <w:rFonts w:ascii="Times New Roman" w:hAnsi="Times New Roman" w:cs="Times New Roman"/>
          <w:b/>
          <w:bCs/>
          <w:sz w:val="24"/>
          <w:szCs w:val="24"/>
          <w:lang w:val="uk-UA"/>
        </w:rPr>
        <w:t xml:space="preserve"> 1. </w:t>
      </w:r>
      <w:proofErr w:type="spellStart"/>
      <w:r w:rsidRPr="00322050">
        <w:rPr>
          <w:rFonts w:ascii="Times New Roman" w:hAnsi="Times New Roman" w:cs="Times New Roman"/>
          <w:sz w:val="24"/>
          <w:szCs w:val="24"/>
          <w:lang w:val="uk-UA"/>
        </w:rPr>
        <w:t>Агавердієва</w:t>
      </w:r>
      <w:proofErr w:type="spellEnd"/>
      <w:r w:rsidRPr="00322050">
        <w:rPr>
          <w:rFonts w:ascii="Times New Roman" w:hAnsi="Times New Roman" w:cs="Times New Roman"/>
          <w:sz w:val="24"/>
          <w:szCs w:val="24"/>
          <w:lang w:val="uk-UA"/>
        </w:rPr>
        <w:t xml:space="preserve"> Х. Ф. Нефінансова звітність як інструмент регулювання соціальної відповідальності. </w:t>
      </w:r>
      <w:r w:rsidRPr="00322050">
        <w:rPr>
          <w:rFonts w:ascii="Times New Roman" w:hAnsi="Times New Roman" w:cs="Times New Roman"/>
          <w:i/>
          <w:sz w:val="24"/>
          <w:szCs w:val="24"/>
          <w:lang w:val="uk-UA"/>
        </w:rPr>
        <w:t>Економіка, управління, право: реалії та перспективи:</w:t>
      </w:r>
      <w:r w:rsidRPr="00322050">
        <w:rPr>
          <w:rFonts w:ascii="Times New Roman" w:hAnsi="Times New Roman" w:cs="Times New Roman"/>
          <w:sz w:val="24"/>
          <w:szCs w:val="24"/>
          <w:lang w:val="uk-UA"/>
        </w:rPr>
        <w:t xml:space="preserve"> збірник наук. статей. </w:t>
      </w:r>
      <w:proofErr w:type="spellStart"/>
      <w:r w:rsidRPr="00322050">
        <w:rPr>
          <w:rFonts w:ascii="Times New Roman" w:hAnsi="Times New Roman" w:cs="Times New Roman"/>
          <w:sz w:val="24"/>
          <w:szCs w:val="24"/>
          <w:lang w:val="uk-UA"/>
        </w:rPr>
        <w:t>Les</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Editions</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Ь’Огі§іпаіе</w:t>
      </w:r>
      <w:proofErr w:type="spellEnd"/>
      <w:r w:rsidRPr="00322050">
        <w:rPr>
          <w:rFonts w:ascii="Times New Roman" w:hAnsi="Times New Roman" w:cs="Times New Roman"/>
          <w:sz w:val="24"/>
          <w:szCs w:val="24"/>
          <w:lang w:val="uk-UA"/>
        </w:rPr>
        <w:t>, Париж, Франція, 2016. С. 54-57.</w:t>
      </w:r>
      <w:r w:rsidR="00433D80">
        <w:rPr>
          <w:rFonts w:ascii="Times New Roman" w:hAnsi="Times New Roman" w:cs="Times New Roman"/>
          <w:sz w:val="24"/>
          <w:szCs w:val="24"/>
          <w:lang w:val="uk-UA"/>
        </w:rPr>
        <w:t xml:space="preserve"> </w:t>
      </w:r>
      <w:r w:rsidR="00433D80">
        <w:rPr>
          <w:rFonts w:ascii="Times New Roman" w:hAnsi="Times New Roman" w:cs="Times New Roman"/>
          <w:b/>
          <w:bCs/>
          <w:sz w:val="24"/>
          <w:szCs w:val="24"/>
          <w:lang w:val="uk-UA"/>
        </w:rPr>
        <w:t xml:space="preserve">2. </w:t>
      </w:r>
      <w:proofErr w:type="spellStart"/>
      <w:r w:rsidRPr="00322050">
        <w:rPr>
          <w:rFonts w:ascii="Times New Roman" w:hAnsi="Times New Roman" w:cs="Times New Roman"/>
          <w:sz w:val="24"/>
          <w:szCs w:val="24"/>
          <w:lang w:val="uk-UA"/>
        </w:rPr>
        <w:lastRenderedPageBreak/>
        <w:t>Байрактар</w:t>
      </w:r>
      <w:proofErr w:type="spellEnd"/>
      <w:r w:rsidRPr="00322050">
        <w:rPr>
          <w:rFonts w:ascii="Times New Roman" w:hAnsi="Times New Roman" w:cs="Times New Roman"/>
          <w:sz w:val="24"/>
          <w:szCs w:val="24"/>
          <w:lang w:val="uk-UA"/>
        </w:rPr>
        <w:t xml:space="preserve"> Ю. П. Нефінансова звітність підприємств та етапи її формування. </w:t>
      </w:r>
      <w:r w:rsidRPr="00322050">
        <w:rPr>
          <w:rFonts w:ascii="Times New Roman" w:hAnsi="Times New Roman" w:cs="Times New Roman"/>
          <w:i/>
          <w:sz w:val="24"/>
          <w:szCs w:val="24"/>
          <w:lang w:val="uk-UA"/>
        </w:rPr>
        <w:t>Вісник ОНУ імені І. І. Мечникова</w:t>
      </w:r>
      <w:r w:rsidRPr="00322050">
        <w:rPr>
          <w:rFonts w:ascii="Times New Roman" w:hAnsi="Times New Roman" w:cs="Times New Roman"/>
          <w:sz w:val="24"/>
          <w:szCs w:val="24"/>
          <w:lang w:val="uk-UA"/>
        </w:rPr>
        <w:t>. 2015. Т. 20. № 1/1. С. 57-61.</w:t>
      </w:r>
      <w:r w:rsidR="00433D80">
        <w:rPr>
          <w:rFonts w:ascii="Times New Roman" w:hAnsi="Times New Roman" w:cs="Times New Roman"/>
          <w:sz w:val="24"/>
          <w:szCs w:val="24"/>
          <w:lang w:val="uk-UA"/>
        </w:rPr>
        <w:t xml:space="preserve"> </w:t>
      </w:r>
      <w:r w:rsidR="00433D80">
        <w:rPr>
          <w:rFonts w:ascii="Times New Roman" w:hAnsi="Times New Roman" w:cs="Times New Roman"/>
          <w:b/>
          <w:bCs/>
          <w:sz w:val="24"/>
          <w:szCs w:val="24"/>
          <w:lang w:val="uk-UA"/>
        </w:rPr>
        <w:t xml:space="preserve">3. </w:t>
      </w:r>
      <w:proofErr w:type="spellStart"/>
      <w:r w:rsidRPr="00322050">
        <w:rPr>
          <w:rFonts w:ascii="Times New Roman" w:hAnsi="Times New Roman" w:cs="Times New Roman"/>
          <w:sz w:val="24"/>
          <w:szCs w:val="24"/>
          <w:lang w:val="uk-UA"/>
        </w:rPr>
        <w:t>Блакита</w:t>
      </w:r>
      <w:proofErr w:type="spellEnd"/>
      <w:r w:rsidRPr="00322050">
        <w:rPr>
          <w:rFonts w:ascii="Times New Roman" w:hAnsi="Times New Roman" w:cs="Times New Roman"/>
          <w:sz w:val="24"/>
          <w:szCs w:val="24"/>
          <w:lang w:val="uk-UA"/>
        </w:rPr>
        <w:t xml:space="preserve"> А. В., Поляк Р. С. Нефінансова звітність </w:t>
      </w:r>
      <w:r w:rsidRPr="00433D80">
        <w:rPr>
          <w:rFonts w:ascii="Times New Roman" w:hAnsi="Times New Roman" w:cs="Times New Roman"/>
          <w:sz w:val="24"/>
          <w:szCs w:val="24"/>
          <w:lang w:val="uk-UA"/>
        </w:rPr>
        <w:t xml:space="preserve">як інструмент оцінювання соціальної відповідальності бізнесу. </w:t>
      </w:r>
      <w:r w:rsidRPr="00433D80">
        <w:rPr>
          <w:rFonts w:ascii="Times New Roman" w:hAnsi="Times New Roman" w:cs="Times New Roman"/>
          <w:i/>
          <w:sz w:val="24"/>
          <w:szCs w:val="24"/>
          <w:lang w:val="uk-UA"/>
        </w:rPr>
        <w:t xml:space="preserve">Науковий вісник Херсонського державного університету. Економічні науки. </w:t>
      </w:r>
      <w:r w:rsidRPr="00433D80">
        <w:rPr>
          <w:rFonts w:ascii="Times New Roman" w:hAnsi="Times New Roman" w:cs="Times New Roman"/>
          <w:sz w:val="24"/>
          <w:szCs w:val="24"/>
          <w:lang w:val="uk-UA"/>
        </w:rPr>
        <w:t>2015. № 15. Ч. 4.С. 126-129.</w:t>
      </w:r>
      <w:r w:rsidR="00433D80" w:rsidRPr="00433D80">
        <w:rPr>
          <w:rFonts w:ascii="Times New Roman" w:hAnsi="Times New Roman" w:cs="Times New Roman"/>
          <w:sz w:val="24"/>
          <w:szCs w:val="24"/>
          <w:lang w:val="uk-UA"/>
        </w:rPr>
        <w:t xml:space="preserve"> </w:t>
      </w:r>
      <w:r w:rsidR="00433D80" w:rsidRPr="00433D80">
        <w:rPr>
          <w:rFonts w:ascii="Times New Roman" w:hAnsi="Times New Roman" w:cs="Times New Roman"/>
          <w:b/>
          <w:bCs/>
          <w:sz w:val="24"/>
          <w:szCs w:val="24"/>
          <w:lang w:val="uk-UA"/>
        </w:rPr>
        <w:t xml:space="preserve">4. </w:t>
      </w:r>
      <w:r w:rsidRPr="00433D80">
        <w:rPr>
          <w:rFonts w:ascii="Times New Roman" w:hAnsi="Times New Roman" w:cs="Times New Roman"/>
          <w:sz w:val="24"/>
          <w:szCs w:val="24"/>
          <w:lang w:val="uk-UA"/>
        </w:rPr>
        <w:t xml:space="preserve">Безверхий К. В. Економічна сутність поняття «нефінансова звітність». </w:t>
      </w:r>
      <w:r w:rsidRPr="00433D80">
        <w:rPr>
          <w:rFonts w:ascii="Times New Roman" w:hAnsi="Times New Roman" w:cs="Times New Roman"/>
          <w:i/>
          <w:sz w:val="24"/>
          <w:szCs w:val="24"/>
          <w:lang w:val="uk-UA"/>
        </w:rPr>
        <w:t>Науковий вісник Національної академії статистики, обліку та аудиту.</w:t>
      </w:r>
      <w:r w:rsidRPr="00433D80">
        <w:rPr>
          <w:rFonts w:ascii="Times New Roman" w:hAnsi="Times New Roman" w:cs="Times New Roman"/>
          <w:sz w:val="24"/>
          <w:szCs w:val="24"/>
          <w:lang w:val="uk-UA"/>
        </w:rPr>
        <w:t xml:space="preserve"> 2017. № 1-2. С. 23-34.</w:t>
      </w:r>
      <w:r w:rsidR="00433D80" w:rsidRPr="00433D80">
        <w:rPr>
          <w:rFonts w:ascii="Times New Roman" w:hAnsi="Times New Roman" w:cs="Times New Roman"/>
          <w:sz w:val="24"/>
          <w:szCs w:val="24"/>
          <w:lang w:val="uk-UA"/>
        </w:rPr>
        <w:t xml:space="preserve"> </w:t>
      </w:r>
      <w:r w:rsidR="00433D80" w:rsidRPr="00433D80">
        <w:rPr>
          <w:rFonts w:ascii="Times New Roman" w:hAnsi="Times New Roman" w:cs="Times New Roman"/>
          <w:b/>
          <w:bCs/>
          <w:sz w:val="24"/>
          <w:szCs w:val="24"/>
          <w:lang w:val="uk-UA"/>
        </w:rPr>
        <w:t xml:space="preserve">5. </w:t>
      </w:r>
      <w:r w:rsidRPr="00433D80">
        <w:rPr>
          <w:rStyle w:val="a5"/>
          <w:rFonts w:ascii="Times New Roman" w:hAnsi="Times New Roman" w:cs="Times New Roman"/>
          <w:color w:val="auto"/>
          <w:sz w:val="24"/>
          <w:szCs w:val="24"/>
          <w:u w:val="none"/>
          <w:lang w:val="uk-UA"/>
        </w:rPr>
        <w:t xml:space="preserve">Оцінка подвійної матеріальності (DMA). Офіс зеленого переходу. </w:t>
      </w:r>
      <w:r w:rsidRPr="00433D80">
        <w:rPr>
          <w:rFonts w:ascii="Times New Roman" w:hAnsi="Times New Roman" w:cs="Times New Roman"/>
          <w:sz w:val="24"/>
          <w:szCs w:val="24"/>
          <w:lang w:val="uk-UA"/>
        </w:rPr>
        <w:t xml:space="preserve">URL: </w:t>
      </w:r>
      <w:hyperlink r:id="rId101" w:history="1">
        <w:r w:rsidRPr="00433D80">
          <w:rPr>
            <w:rStyle w:val="a5"/>
            <w:rFonts w:ascii="Times New Roman" w:hAnsi="Times New Roman" w:cs="Times New Roman"/>
            <w:color w:val="auto"/>
            <w:sz w:val="24"/>
            <w:szCs w:val="24"/>
            <w:u w:val="none"/>
            <w:lang w:val="uk-UA"/>
          </w:rPr>
          <w:t>https://gto.dixigroup.org/en/assets/images/files/hrys-1.pdf</w:t>
        </w:r>
      </w:hyperlink>
    </w:p>
    <w:p w14:paraId="5CC4FD53" w14:textId="3FC9CC0C" w:rsidR="006408DE" w:rsidRPr="00433D80" w:rsidRDefault="006408DE" w:rsidP="00C260A7">
      <w:pPr>
        <w:pStyle w:val="a4"/>
        <w:spacing w:after="0" w:line="240" w:lineRule="auto"/>
        <w:ind w:left="0" w:firstLine="357"/>
        <w:jc w:val="both"/>
        <w:rPr>
          <w:rFonts w:ascii="Times New Roman" w:hAnsi="Times New Roman" w:cs="Times New Roman"/>
          <w:noProof/>
          <w:sz w:val="24"/>
          <w:szCs w:val="24"/>
          <w:lang w:val="uk-UA"/>
        </w:rPr>
      </w:pPr>
    </w:p>
    <w:p w14:paraId="4178423C" w14:textId="77777777" w:rsidR="000364EC" w:rsidRDefault="000364EC" w:rsidP="00C260A7">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1C32E243" w14:textId="77777777" w:rsidR="000364EC" w:rsidRDefault="000364EC" w:rsidP="00C260A7">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74E46B28" w14:textId="3D91C4AC" w:rsidR="00495D85" w:rsidRPr="00C260A7" w:rsidRDefault="00495D85" w:rsidP="00C260A7">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C260A7">
        <w:rPr>
          <w:rFonts w:ascii="Times New Roman" w:eastAsia="Calibri" w:hAnsi="Times New Roman" w:cs="Times New Roman"/>
          <w:i/>
          <w:iCs/>
          <w:kern w:val="2"/>
          <w:sz w:val="24"/>
          <w:szCs w:val="24"/>
          <w:lang w:val="uk-UA"/>
          <w14:ligatures w14:val="standardContextual"/>
        </w:rPr>
        <w:t>УДК 336.225:004.7(477)</w:t>
      </w:r>
    </w:p>
    <w:p w14:paraId="08AB8D06" w14:textId="77777777" w:rsidR="00C260A7" w:rsidRDefault="00C260A7" w:rsidP="00C260A7">
      <w:pPr>
        <w:spacing w:after="0" w:line="240" w:lineRule="auto"/>
        <w:ind w:firstLine="357"/>
        <w:jc w:val="both"/>
        <w:rPr>
          <w:rFonts w:ascii="Times New Roman" w:eastAsia="Calibri" w:hAnsi="Times New Roman" w:cs="Times New Roman"/>
          <w:b/>
          <w:bCs/>
          <w:color w:val="000000"/>
          <w:kern w:val="2"/>
          <w:sz w:val="24"/>
          <w:szCs w:val="24"/>
          <w:lang w:val="uk-UA"/>
          <w14:ligatures w14:val="standardContextual"/>
        </w:rPr>
      </w:pPr>
    </w:p>
    <w:p w14:paraId="79EFC7C7" w14:textId="60FA9824" w:rsidR="00495D85" w:rsidRPr="00322050" w:rsidRDefault="00495D85" w:rsidP="00C260A7">
      <w:pPr>
        <w:spacing w:after="0" w:line="240" w:lineRule="auto"/>
        <w:ind w:firstLine="357"/>
        <w:jc w:val="both"/>
        <w:rPr>
          <w:rFonts w:ascii="Times New Roman" w:eastAsia="Calibri" w:hAnsi="Times New Roman" w:cs="Times New Roman"/>
          <w:kern w:val="2"/>
          <w:sz w:val="24"/>
          <w:szCs w:val="24"/>
          <w:lang w:val="uk-UA"/>
          <w14:ligatures w14:val="standardContextual"/>
        </w:rPr>
      </w:pPr>
      <w:proofErr w:type="spellStart"/>
      <w:r w:rsidRPr="00322050">
        <w:rPr>
          <w:rFonts w:ascii="Times New Roman" w:eastAsia="Calibri" w:hAnsi="Times New Roman" w:cs="Times New Roman"/>
          <w:b/>
          <w:bCs/>
          <w:color w:val="000000"/>
          <w:kern w:val="2"/>
          <w:sz w:val="24"/>
          <w:szCs w:val="24"/>
          <w:lang w:val="uk-UA"/>
          <w14:ligatures w14:val="standardContextual"/>
        </w:rPr>
        <w:t>Хропата</w:t>
      </w:r>
      <w:proofErr w:type="spellEnd"/>
      <w:r w:rsidRPr="00322050">
        <w:rPr>
          <w:rFonts w:ascii="Times New Roman" w:eastAsia="Calibri" w:hAnsi="Times New Roman" w:cs="Times New Roman"/>
          <w:b/>
          <w:bCs/>
          <w:color w:val="000000"/>
          <w:kern w:val="2"/>
          <w:sz w:val="24"/>
          <w:szCs w:val="24"/>
          <w:lang w:val="uk-UA"/>
          <w14:ligatures w14:val="standardContextual"/>
        </w:rPr>
        <w:t xml:space="preserve"> О.М.</w:t>
      </w:r>
      <w:r w:rsidRPr="00322050">
        <w:rPr>
          <w:rFonts w:ascii="Times New Roman" w:eastAsia="Calibri" w:hAnsi="Times New Roman" w:cs="Times New Roman"/>
          <w:color w:val="000000"/>
          <w:kern w:val="2"/>
          <w:sz w:val="24"/>
          <w:szCs w:val="24"/>
          <w:lang w:val="uk-UA"/>
          <w14:ligatures w14:val="standardContextual"/>
        </w:rPr>
        <w:t xml:space="preserve">, </w:t>
      </w:r>
      <w:r w:rsidRPr="00322050">
        <w:rPr>
          <w:rFonts w:ascii="Times New Roman" w:eastAsia="Calibri" w:hAnsi="Times New Roman" w:cs="Times New Roman"/>
          <w:kern w:val="2"/>
          <w:sz w:val="24"/>
          <w:szCs w:val="24"/>
          <w:lang w:val="uk-UA"/>
          <w14:ligatures w14:val="standardContextual"/>
        </w:rPr>
        <w:t xml:space="preserve">здобувачка першого (бакалаврського) рівня вищої освіти </w:t>
      </w:r>
    </w:p>
    <w:p w14:paraId="1EB97022" w14:textId="77777777" w:rsidR="00C260A7" w:rsidRDefault="00495D85" w:rsidP="00C260A7">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Науковий керівник: </w:t>
      </w:r>
      <w:proofErr w:type="spellStart"/>
      <w:r w:rsidRPr="00322050">
        <w:rPr>
          <w:rFonts w:ascii="Times New Roman" w:eastAsia="Calibri" w:hAnsi="Times New Roman" w:cs="Times New Roman"/>
          <w:b/>
          <w:bCs/>
          <w:kern w:val="2"/>
          <w:sz w:val="24"/>
          <w:szCs w:val="24"/>
          <w:lang w:val="uk-UA"/>
          <w14:ligatures w14:val="standardContextual"/>
        </w:rPr>
        <w:t>Акименко</w:t>
      </w:r>
      <w:proofErr w:type="spellEnd"/>
      <w:r w:rsidRPr="00322050">
        <w:rPr>
          <w:rFonts w:ascii="Times New Roman" w:eastAsia="Calibri" w:hAnsi="Times New Roman" w:cs="Times New Roman"/>
          <w:b/>
          <w:bCs/>
          <w:kern w:val="2"/>
          <w:sz w:val="24"/>
          <w:szCs w:val="24"/>
          <w:lang w:val="uk-UA"/>
          <w14:ligatures w14:val="standardContextual"/>
        </w:rPr>
        <w:t xml:space="preserve"> О.Ю.,</w:t>
      </w:r>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д.е.н</w:t>
      </w:r>
      <w:proofErr w:type="spellEnd"/>
      <w:r w:rsidRPr="00322050">
        <w:rPr>
          <w:rFonts w:ascii="Times New Roman" w:eastAsia="Calibri" w:hAnsi="Times New Roman" w:cs="Times New Roman"/>
          <w:kern w:val="2"/>
          <w:sz w:val="24"/>
          <w:szCs w:val="24"/>
          <w:lang w:val="uk-UA"/>
          <w14:ligatures w14:val="standardContextual"/>
        </w:rPr>
        <w:t xml:space="preserve">., професор, професор кафедри економіки, обліку і оподаткування </w:t>
      </w:r>
    </w:p>
    <w:p w14:paraId="7ED00D02" w14:textId="384DE0E5" w:rsidR="00495D85" w:rsidRPr="00C260A7" w:rsidRDefault="00495D85" w:rsidP="00C260A7">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C260A7">
        <w:rPr>
          <w:rFonts w:ascii="Times New Roman" w:eastAsia="Calibri" w:hAnsi="Times New Roman" w:cs="Times New Roman"/>
          <w:i/>
          <w:iCs/>
          <w:kern w:val="2"/>
          <w:sz w:val="24"/>
          <w:szCs w:val="24"/>
          <w:lang w:val="uk-UA"/>
          <w14:ligatures w14:val="standardContextual"/>
        </w:rPr>
        <w:t>Національний університет «Чернігівська політехніка», м. Чернігів, Україна</w:t>
      </w:r>
    </w:p>
    <w:p w14:paraId="0E8FFF57" w14:textId="77777777" w:rsidR="00495D85" w:rsidRPr="00322050" w:rsidRDefault="00495D85" w:rsidP="00C260A7">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45435897" w14:textId="77777777" w:rsidR="00495D85" w:rsidRPr="00B408EC" w:rsidRDefault="00495D85" w:rsidP="00C260A7">
      <w:pPr>
        <w:spacing w:after="0" w:line="240" w:lineRule="auto"/>
        <w:ind w:firstLine="357"/>
        <w:jc w:val="center"/>
        <w:rPr>
          <w:rFonts w:ascii="Times New Roman" w:eastAsia="Calibri" w:hAnsi="Times New Roman" w:cs="Times New Roman"/>
          <w:b/>
          <w:bCs/>
          <w:kern w:val="2"/>
          <w:sz w:val="24"/>
          <w:szCs w:val="24"/>
          <w:lang w:val="uk-UA"/>
          <w14:ligatures w14:val="standardContextual"/>
        </w:rPr>
      </w:pPr>
      <w:r w:rsidRPr="00B408EC">
        <w:rPr>
          <w:rFonts w:ascii="Times New Roman" w:eastAsia="Calibri" w:hAnsi="Times New Roman" w:cs="Times New Roman"/>
          <w:b/>
          <w:bCs/>
          <w:kern w:val="2"/>
          <w:sz w:val="24"/>
          <w:szCs w:val="24"/>
          <w:lang w:val="uk-UA"/>
          <w14:ligatures w14:val="standardContextual"/>
        </w:rPr>
        <w:t>ПЛАНУВАННЯ ТА ПРОГНОЗУВАННЯ В СИСТЕМІ БУХГАЛТЕРСЬКОГО ОБЛІКУ ПІДПРИЄМСТВА</w:t>
      </w:r>
    </w:p>
    <w:p w14:paraId="24413635" w14:textId="77777777" w:rsidR="00433D80" w:rsidRPr="00B408EC" w:rsidRDefault="00433D80"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58ED33ED" w14:textId="77777777" w:rsidR="00B408EC" w:rsidRPr="00B408EC" w:rsidRDefault="00B408EC"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37B995BC" w14:textId="071563C0" w:rsidR="00B408EC" w:rsidRPr="00B408EC" w:rsidRDefault="00B408EC"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B408EC">
        <w:rPr>
          <w:rFonts w:ascii="Times New Roman" w:eastAsia="Calibri" w:hAnsi="Times New Roman" w:cs="Times New Roman"/>
          <w:b/>
          <w:bCs/>
          <w:i/>
          <w:iCs/>
          <w:kern w:val="2"/>
          <w:sz w:val="24"/>
          <w:szCs w:val="24"/>
          <w:lang w:val="uk-UA"/>
          <w14:ligatures w14:val="standardContextual"/>
        </w:rPr>
        <w:t>Ключові слова:</w:t>
      </w:r>
      <w:r w:rsidRPr="00B408EC">
        <w:rPr>
          <w:rFonts w:ascii="Times New Roman" w:eastAsia="Calibri" w:hAnsi="Times New Roman" w:cs="Times New Roman"/>
          <w:i/>
          <w:kern w:val="2"/>
          <w:sz w:val="24"/>
          <w:szCs w:val="24"/>
          <w:lang w:val="uk-UA"/>
          <w14:ligatures w14:val="standardContextual"/>
        </w:rPr>
        <w:t xml:space="preserve"> інформаційне забезпечення управління, планування, прогнозування, бухгалтерський облік, управлінські </w:t>
      </w:r>
      <w:proofErr w:type="spellStart"/>
      <w:r w:rsidRPr="00B408EC">
        <w:rPr>
          <w:rFonts w:ascii="Times New Roman" w:eastAsia="Calibri" w:hAnsi="Times New Roman" w:cs="Times New Roman"/>
          <w:i/>
          <w:kern w:val="2"/>
          <w:sz w:val="24"/>
          <w:szCs w:val="24"/>
          <w:lang w:val="uk-UA"/>
          <w14:ligatures w14:val="standardContextual"/>
        </w:rPr>
        <w:t>рішенння</w:t>
      </w:r>
      <w:proofErr w:type="spellEnd"/>
      <w:r w:rsidRPr="00B408EC">
        <w:rPr>
          <w:rFonts w:ascii="Times New Roman" w:eastAsia="Calibri" w:hAnsi="Times New Roman" w:cs="Times New Roman"/>
          <w:i/>
          <w:kern w:val="2"/>
          <w:sz w:val="24"/>
          <w:szCs w:val="24"/>
          <w:lang w:val="uk-UA"/>
          <w14:ligatures w14:val="standardContextual"/>
        </w:rPr>
        <w:t>.</w:t>
      </w:r>
    </w:p>
    <w:p w14:paraId="43AA643C" w14:textId="7059132A"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B408EC">
        <w:rPr>
          <w:rFonts w:ascii="Times New Roman" w:eastAsia="Calibri" w:hAnsi="Times New Roman" w:cs="Times New Roman"/>
          <w:kern w:val="2"/>
          <w:sz w:val="24"/>
          <w:szCs w:val="24"/>
          <w:lang w:val="uk-UA"/>
          <w14:ligatures w14:val="standardContextual"/>
        </w:rPr>
        <w:t>Планування та прогнозування в системі бухгалтерського обліку підприємства є важливими складовими ефективного управління господарською діяльністю в умовах нестабільного зовнішнього середовища та зростаючої конкуренції [1]. Сучасний бухгалтерський облік виходить за межі суто реєстраційної функції та трансформується у потужний інформаційно</w:t>
      </w:r>
      <w:r w:rsidRPr="00322050">
        <w:rPr>
          <w:rFonts w:ascii="Times New Roman" w:eastAsia="Calibri" w:hAnsi="Times New Roman" w:cs="Times New Roman"/>
          <w:kern w:val="2"/>
          <w:sz w:val="24"/>
          <w:szCs w:val="24"/>
          <w:lang w:val="uk-UA"/>
          <w14:ligatures w14:val="standardContextual"/>
        </w:rPr>
        <w:t>-аналітичний інструмент, що забезпечує прийняття обґрунтованих управлінських рішень. У цьому контексті планування і прогнозування виступають ключовими процесами, які дозволяють підприємству не лише фіксувати результати минулої діяльності, а й формувати стратегічні орієнтири розвитку [3].</w:t>
      </w:r>
    </w:p>
    <w:p w14:paraId="7AD4214B"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Планування в системі бухгалтерського обліку передбачає визначення майбутніх показників діяльності підприємства, таких як доходи, витрати, фінансові результати, обсяги виробництва та інші економічні параметри. Воно базується на даних фінансового та управлінського обліку, що забезпечують достовірність і обґрунтованість планових розрахунків. Важливою складовою є бюджетування, яке виступає інструментом деталізації планів у розрізі окремих підрозділів, центрів відповідальності та видів діяльності [3]. Саме через систему бюджетів забезпечується координація дій різних структур підприємства та контроль за використанням ресурсів.</w:t>
      </w:r>
    </w:p>
    <w:p w14:paraId="370E2FBC"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Прогнозування, у свою чергу, орієнтоване на оцінку можливих майбутніх станів підприємства з урахуванням впливу внутрішніх і зовнішніх факторів [5]. Воно спирається на аналіз тенденцій минулих періодів, використання економіко-математичних моделей, статистичних методів та експертних оцінок. На відміну від планування, яке має більш нормативний характер, прогнозування носить імовірнісний характер і дозволяє враховувати ризики та невизначеність господарської діяльності [2].</w:t>
      </w:r>
    </w:p>
    <w:p w14:paraId="364A11F2"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Інтеграція планування та прогнозування в систему бухгалтерського обліку сприяє підвищенню якості інформаційного забезпечення управління. Зокрема, управлінський облік відіграє ключову роль у цьому процесі, оскільки він орієнтований на формування внутрішньої інформації для прийняття рішень. Завдяки цьому підприємство отримує можливість своєчасно реагувати на зміни ринкової кон’юнктури, оптимізувати витрати та підвищувати ефективність використання ресурсів.</w:t>
      </w:r>
    </w:p>
    <w:p w14:paraId="529F31CD"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Особливого значення набуває використання сучасних інформаційних технологій у процесах планування та прогнозування. Автоматизовані системи бухгалтерського обліку </w:t>
      </w:r>
      <w:r w:rsidRPr="00322050">
        <w:rPr>
          <w:rFonts w:ascii="Times New Roman" w:eastAsia="Calibri" w:hAnsi="Times New Roman" w:cs="Times New Roman"/>
          <w:kern w:val="2"/>
          <w:sz w:val="24"/>
          <w:szCs w:val="24"/>
          <w:lang w:val="uk-UA"/>
          <w14:ligatures w14:val="standardContextual"/>
        </w:rPr>
        <w:lastRenderedPageBreak/>
        <w:t xml:space="preserve">дозволяють швидко обробляти великі обсяги даних, будувати фінансові моделі та сценарії розвитку підприємства. Це значно підвищує точність прогнозів і забезпечує оперативність управлінських рішень. Крім того, </w:t>
      </w:r>
      <w:proofErr w:type="spellStart"/>
      <w:r w:rsidRPr="00322050">
        <w:rPr>
          <w:rFonts w:ascii="Times New Roman" w:eastAsia="Calibri" w:hAnsi="Times New Roman" w:cs="Times New Roman"/>
          <w:kern w:val="2"/>
          <w:sz w:val="24"/>
          <w:szCs w:val="24"/>
          <w:lang w:val="uk-UA"/>
          <w14:ligatures w14:val="standardContextual"/>
        </w:rPr>
        <w:t>цифровізація</w:t>
      </w:r>
      <w:proofErr w:type="spellEnd"/>
      <w:r w:rsidRPr="00322050">
        <w:rPr>
          <w:rFonts w:ascii="Times New Roman" w:eastAsia="Calibri" w:hAnsi="Times New Roman" w:cs="Times New Roman"/>
          <w:kern w:val="2"/>
          <w:sz w:val="24"/>
          <w:szCs w:val="24"/>
          <w:lang w:val="uk-UA"/>
          <w14:ligatures w14:val="standardContextual"/>
        </w:rPr>
        <w:t xml:space="preserve"> обліку сприяє інтеграції фінансової та нефінансової інформації, що є важливим для комплексного аналізу діяльності підприємства [1].</w:t>
      </w:r>
    </w:p>
    <w:p w14:paraId="40466ADA"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Необхідно також враховувати, що ефективність планування і прогнозування залежить від якості вихідної інформації. Недостовірні або неповні дані можуть призвести до помилкових управлінських рішень і негативно вплинути на результати діяльності підприємства [6]. Тому важливим завданням є забезпечення належного рівня організації бухгалтерського обліку, дотримання стандартів обліку та контролю за формуванням інформації [1].</w:t>
      </w:r>
    </w:p>
    <w:p w14:paraId="687DFDD1"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У сучасних умовах господарювання зростає роль стратегічного планування, яке орієнтоване на довгострокову перспективу розвитку підприємства. Воно передбачає визначення місії, цілей і стратегій підприємства, а також формування системи показників для оцінки їх досягнення [5]. Бухгалтерський облік у цьому процесі виступає джерелом інформації для аналізу фінансового стану, оцінки ефективності діяльності та визначення резервів зростання.</w:t>
      </w:r>
    </w:p>
    <w:p w14:paraId="447F25D9"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Планування та прогнозування є невід’ємними елементами сучасної системи бухгалтерського обліку підприємства. Вони забезпечують формування якісної інформаційної бази для прийняття управлінських рішень, сприяють підвищенню ефективності діяльності та забезпечують стійкий розвиток підприємства в умовах невизначеності [6]. Подальший розвиток цих процесів пов’язаний із впровадженням інноваційних технологій, удосконаленням методів аналізу та підвищенням ролі бухгалтерського обліку як інструменту стратегічного управління.</w:t>
      </w:r>
    </w:p>
    <w:p w14:paraId="5CDBD763" w14:textId="77777777" w:rsidR="00495D85" w:rsidRPr="0032205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3EEC913F" w14:textId="7F93D245" w:rsidR="00495D85" w:rsidRPr="00433D80" w:rsidRDefault="00495D85" w:rsidP="00FE363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433D80">
        <w:rPr>
          <w:rFonts w:ascii="Times New Roman" w:eastAsia="Calibri" w:hAnsi="Times New Roman" w:cs="Times New Roman"/>
          <w:b/>
          <w:bCs/>
          <w:kern w:val="2"/>
          <w:sz w:val="24"/>
          <w:szCs w:val="24"/>
          <w:lang w:val="uk-UA"/>
          <w14:ligatures w14:val="standardContextual"/>
        </w:rPr>
        <w:t>С</w:t>
      </w:r>
      <w:r w:rsidR="00FE3630" w:rsidRPr="00433D80">
        <w:rPr>
          <w:rFonts w:ascii="Times New Roman" w:eastAsia="Calibri" w:hAnsi="Times New Roman" w:cs="Times New Roman"/>
          <w:b/>
          <w:bCs/>
          <w:kern w:val="2"/>
          <w:sz w:val="24"/>
          <w:szCs w:val="24"/>
          <w:lang w:val="uk-UA"/>
          <w14:ligatures w14:val="standardContextual"/>
        </w:rPr>
        <w:t xml:space="preserve">писок використаних джерел: 1. </w:t>
      </w:r>
      <w:r w:rsidRPr="00433D80">
        <w:rPr>
          <w:rFonts w:ascii="Times New Roman" w:eastAsia="Times New Roman" w:hAnsi="Times New Roman" w:cs="Times New Roman"/>
          <w:sz w:val="24"/>
          <w:szCs w:val="24"/>
          <w:lang w:val="uk-UA" w:eastAsia="uk-UA"/>
        </w:rPr>
        <w:t xml:space="preserve">Бухгалтерський облік : навчальний посібник / В. М. </w:t>
      </w:r>
      <w:proofErr w:type="spellStart"/>
      <w:r w:rsidRPr="00433D80">
        <w:rPr>
          <w:rFonts w:ascii="Times New Roman" w:eastAsia="Times New Roman" w:hAnsi="Times New Roman" w:cs="Times New Roman"/>
          <w:sz w:val="24"/>
          <w:szCs w:val="24"/>
          <w:lang w:val="uk-UA" w:eastAsia="uk-UA"/>
        </w:rPr>
        <w:t>Краєвський</w:t>
      </w:r>
      <w:proofErr w:type="spellEnd"/>
      <w:r w:rsidRPr="00433D80">
        <w:rPr>
          <w:rFonts w:ascii="Times New Roman" w:eastAsia="Times New Roman" w:hAnsi="Times New Roman" w:cs="Times New Roman"/>
          <w:sz w:val="24"/>
          <w:szCs w:val="24"/>
          <w:lang w:val="uk-UA" w:eastAsia="uk-UA"/>
        </w:rPr>
        <w:t xml:space="preserve">, О. П. Колісник, Н. В. </w:t>
      </w:r>
      <w:proofErr w:type="spellStart"/>
      <w:r w:rsidRPr="00433D80">
        <w:rPr>
          <w:rFonts w:ascii="Times New Roman" w:eastAsia="Times New Roman" w:hAnsi="Times New Roman" w:cs="Times New Roman"/>
          <w:sz w:val="24"/>
          <w:szCs w:val="24"/>
          <w:lang w:val="uk-UA" w:eastAsia="uk-UA"/>
        </w:rPr>
        <w:t>Гуріна</w:t>
      </w:r>
      <w:proofErr w:type="spellEnd"/>
      <w:r w:rsidRPr="00433D80">
        <w:rPr>
          <w:rFonts w:ascii="Times New Roman" w:eastAsia="Times New Roman" w:hAnsi="Times New Roman" w:cs="Times New Roman"/>
          <w:sz w:val="24"/>
          <w:szCs w:val="24"/>
          <w:lang w:val="uk-UA" w:eastAsia="uk-UA"/>
        </w:rPr>
        <w:t xml:space="preserve"> та ін. – Ірпінь : Університет ДФС України, 2021</w:t>
      </w:r>
      <w:r w:rsidR="00FE3630" w:rsidRPr="00433D80">
        <w:rPr>
          <w:rFonts w:ascii="Times New Roman" w:eastAsia="Times New Roman" w:hAnsi="Times New Roman" w:cs="Times New Roman"/>
          <w:sz w:val="24"/>
          <w:szCs w:val="24"/>
          <w:lang w:val="uk-UA" w:eastAsia="uk-UA"/>
        </w:rPr>
        <w:t xml:space="preserve">. </w:t>
      </w:r>
      <w:r w:rsidR="00FE3630" w:rsidRPr="00433D80">
        <w:rPr>
          <w:rFonts w:ascii="Times New Roman" w:eastAsia="Times New Roman" w:hAnsi="Times New Roman" w:cs="Times New Roman"/>
          <w:b/>
          <w:bCs/>
          <w:sz w:val="24"/>
          <w:szCs w:val="24"/>
          <w:lang w:val="uk-UA" w:eastAsia="uk-UA"/>
        </w:rPr>
        <w:t xml:space="preserve">2. </w:t>
      </w:r>
      <w:r w:rsidRPr="00433D80">
        <w:rPr>
          <w:rFonts w:ascii="Times New Roman" w:eastAsia="Calibri" w:hAnsi="Times New Roman" w:cs="Times New Roman"/>
          <w:kern w:val="2"/>
          <w:sz w:val="24"/>
          <w:szCs w:val="24"/>
          <w:lang w:val="uk-UA"/>
          <w14:ligatures w14:val="standardContextual"/>
        </w:rPr>
        <w:t>Закон України «Про бухгалтерський облік та фінансову звітність в Україні». </w:t>
      </w:r>
      <w:r w:rsidRPr="00433D80">
        <w:rPr>
          <w:rFonts w:ascii="Times New Roman" w:eastAsia="Calibri" w:hAnsi="Times New Roman" w:cs="Times New Roman"/>
          <w:i/>
          <w:iCs/>
          <w:kern w:val="2"/>
          <w:sz w:val="24"/>
          <w:szCs w:val="24"/>
          <w:lang w:val="uk-UA"/>
          <w14:ligatures w14:val="standardContextual"/>
        </w:rPr>
        <w:t xml:space="preserve">Офіційний </w:t>
      </w:r>
      <w:proofErr w:type="spellStart"/>
      <w:r w:rsidRPr="00433D80">
        <w:rPr>
          <w:rFonts w:ascii="Times New Roman" w:eastAsia="Calibri" w:hAnsi="Times New Roman" w:cs="Times New Roman"/>
          <w:i/>
          <w:iCs/>
          <w:kern w:val="2"/>
          <w:sz w:val="24"/>
          <w:szCs w:val="24"/>
          <w:lang w:val="uk-UA"/>
          <w14:ligatures w14:val="standardContextual"/>
        </w:rPr>
        <w:t>вебпортал</w:t>
      </w:r>
      <w:proofErr w:type="spellEnd"/>
      <w:r w:rsidRPr="00433D80">
        <w:rPr>
          <w:rFonts w:ascii="Times New Roman" w:eastAsia="Calibri" w:hAnsi="Times New Roman" w:cs="Times New Roman"/>
          <w:i/>
          <w:iCs/>
          <w:kern w:val="2"/>
          <w:sz w:val="24"/>
          <w:szCs w:val="24"/>
          <w:lang w:val="uk-UA"/>
          <w14:ligatures w14:val="standardContextual"/>
        </w:rPr>
        <w:t xml:space="preserve"> парламенту України</w:t>
      </w:r>
      <w:r w:rsidRPr="00433D80">
        <w:rPr>
          <w:rFonts w:ascii="Times New Roman" w:eastAsia="Calibri" w:hAnsi="Times New Roman" w:cs="Times New Roman"/>
          <w:kern w:val="2"/>
          <w:sz w:val="24"/>
          <w:szCs w:val="24"/>
          <w:lang w:val="uk-UA"/>
          <w14:ligatures w14:val="standardContextual"/>
        </w:rPr>
        <w:t>. URL: </w:t>
      </w:r>
      <w:hyperlink r:id="rId102" w:anchor="Text" w:tgtFrame="_blank" w:history="1">
        <w:r w:rsidRPr="00433D80">
          <w:rPr>
            <w:rFonts w:ascii="Times New Roman" w:eastAsia="Calibri" w:hAnsi="Times New Roman" w:cs="Times New Roman"/>
            <w:kern w:val="2"/>
            <w:sz w:val="24"/>
            <w:szCs w:val="24"/>
            <w:u w:val="single"/>
            <w:lang w:val="uk-UA"/>
            <w14:ligatures w14:val="standardContextual"/>
          </w:rPr>
          <w:t>https://zakon.rada.gov.ua/laws/show/996-14#Text</w:t>
        </w:r>
      </w:hyperlink>
      <w:r w:rsidRPr="00433D80">
        <w:rPr>
          <w:rFonts w:ascii="Times New Roman" w:eastAsia="Calibri" w:hAnsi="Times New Roman" w:cs="Times New Roman"/>
          <w:kern w:val="2"/>
          <w:sz w:val="24"/>
          <w:szCs w:val="24"/>
          <w:lang w:val="uk-UA"/>
          <w14:ligatures w14:val="standardContextual"/>
        </w:rPr>
        <w:t> (дата звернення: 28.04.2026).</w:t>
      </w:r>
      <w:r w:rsidR="00FE3630" w:rsidRPr="00433D80">
        <w:rPr>
          <w:rFonts w:ascii="Times New Roman" w:eastAsia="Calibri" w:hAnsi="Times New Roman" w:cs="Times New Roman"/>
          <w:kern w:val="2"/>
          <w:sz w:val="24"/>
          <w:szCs w:val="24"/>
          <w:lang w:val="uk-UA"/>
          <w14:ligatures w14:val="standardContextual"/>
        </w:rPr>
        <w:t xml:space="preserve"> </w:t>
      </w:r>
      <w:r w:rsidR="00FE3630" w:rsidRPr="00433D80">
        <w:rPr>
          <w:rFonts w:ascii="Times New Roman" w:eastAsia="Calibri" w:hAnsi="Times New Roman" w:cs="Times New Roman"/>
          <w:b/>
          <w:bCs/>
          <w:kern w:val="2"/>
          <w:sz w:val="24"/>
          <w:szCs w:val="24"/>
          <w:lang w:val="uk-UA"/>
          <w14:ligatures w14:val="standardContextual"/>
        </w:rPr>
        <w:t xml:space="preserve">3. </w:t>
      </w:r>
      <w:r w:rsidRPr="00433D80">
        <w:rPr>
          <w:rFonts w:ascii="Times New Roman" w:eastAsia="Calibri" w:hAnsi="Times New Roman" w:cs="Times New Roman"/>
          <w:kern w:val="2"/>
          <w:sz w:val="24"/>
          <w:szCs w:val="24"/>
          <w:lang w:val="uk-UA"/>
          <w14:ligatures w14:val="standardContextual"/>
        </w:rPr>
        <w:t>Контролінг та контроль у системі управлінського обліку: в чому відмінність і як вони пов'язані. </w:t>
      </w:r>
      <w:proofErr w:type="spellStart"/>
      <w:r w:rsidRPr="00433D80">
        <w:rPr>
          <w:rFonts w:ascii="Times New Roman" w:eastAsia="Calibri" w:hAnsi="Times New Roman" w:cs="Times New Roman"/>
          <w:i/>
          <w:iCs/>
          <w:kern w:val="2"/>
          <w:sz w:val="24"/>
          <w:szCs w:val="24"/>
          <w:lang w:val="uk-UA"/>
          <w14:ligatures w14:val="standardContextual"/>
        </w:rPr>
        <w:t>Финансовая</w:t>
      </w:r>
      <w:proofErr w:type="spellEnd"/>
      <w:r w:rsidRPr="00433D80">
        <w:rPr>
          <w:rFonts w:ascii="Times New Roman" w:eastAsia="Calibri" w:hAnsi="Times New Roman" w:cs="Times New Roman"/>
          <w:i/>
          <w:iCs/>
          <w:kern w:val="2"/>
          <w:sz w:val="24"/>
          <w:szCs w:val="24"/>
          <w:lang w:val="uk-UA"/>
          <w14:ligatures w14:val="standardContextual"/>
        </w:rPr>
        <w:t xml:space="preserve"> </w:t>
      </w:r>
      <w:proofErr w:type="spellStart"/>
      <w:r w:rsidRPr="00433D80">
        <w:rPr>
          <w:rFonts w:ascii="Times New Roman" w:eastAsia="Calibri" w:hAnsi="Times New Roman" w:cs="Times New Roman"/>
          <w:i/>
          <w:iCs/>
          <w:kern w:val="2"/>
          <w:sz w:val="24"/>
          <w:szCs w:val="24"/>
          <w:lang w:val="uk-UA"/>
          <w14:ligatures w14:val="standardContextual"/>
        </w:rPr>
        <w:t>академия</w:t>
      </w:r>
      <w:proofErr w:type="spellEnd"/>
      <w:r w:rsidRPr="00433D80">
        <w:rPr>
          <w:rFonts w:ascii="Times New Roman" w:eastAsia="Calibri" w:hAnsi="Times New Roman" w:cs="Times New Roman"/>
          <w:i/>
          <w:iCs/>
          <w:kern w:val="2"/>
          <w:sz w:val="24"/>
          <w:szCs w:val="24"/>
          <w:lang w:val="uk-UA"/>
          <w14:ligatures w14:val="standardContextual"/>
        </w:rPr>
        <w:t xml:space="preserve"> Актив - №1 в </w:t>
      </w:r>
      <w:proofErr w:type="spellStart"/>
      <w:r w:rsidRPr="00433D80">
        <w:rPr>
          <w:rFonts w:ascii="Times New Roman" w:eastAsia="Calibri" w:hAnsi="Times New Roman" w:cs="Times New Roman"/>
          <w:i/>
          <w:iCs/>
          <w:kern w:val="2"/>
          <w:sz w:val="24"/>
          <w:szCs w:val="24"/>
          <w:lang w:val="uk-UA"/>
          <w14:ligatures w14:val="standardContextual"/>
        </w:rPr>
        <w:t>дистанционном</w:t>
      </w:r>
      <w:proofErr w:type="spellEnd"/>
      <w:r w:rsidRPr="00433D80">
        <w:rPr>
          <w:rFonts w:ascii="Times New Roman" w:eastAsia="Calibri" w:hAnsi="Times New Roman" w:cs="Times New Roman"/>
          <w:i/>
          <w:iCs/>
          <w:kern w:val="2"/>
          <w:sz w:val="24"/>
          <w:szCs w:val="24"/>
          <w:lang w:val="uk-UA"/>
          <w14:ligatures w14:val="standardContextual"/>
        </w:rPr>
        <w:t xml:space="preserve"> </w:t>
      </w:r>
      <w:proofErr w:type="spellStart"/>
      <w:r w:rsidRPr="00433D80">
        <w:rPr>
          <w:rFonts w:ascii="Times New Roman" w:eastAsia="Calibri" w:hAnsi="Times New Roman" w:cs="Times New Roman"/>
          <w:i/>
          <w:iCs/>
          <w:kern w:val="2"/>
          <w:sz w:val="24"/>
          <w:szCs w:val="24"/>
          <w:lang w:val="uk-UA"/>
          <w14:ligatures w14:val="standardContextual"/>
        </w:rPr>
        <w:t>обучении</w:t>
      </w:r>
      <w:proofErr w:type="spellEnd"/>
      <w:r w:rsidRPr="00433D80">
        <w:rPr>
          <w:rFonts w:ascii="Times New Roman" w:eastAsia="Calibri" w:hAnsi="Times New Roman" w:cs="Times New Roman"/>
          <w:kern w:val="2"/>
          <w:sz w:val="24"/>
          <w:szCs w:val="24"/>
          <w:lang w:val="uk-UA"/>
          <w14:ligatures w14:val="standardContextual"/>
        </w:rPr>
        <w:t>. URL: </w:t>
      </w:r>
      <w:hyperlink r:id="rId103" w:tgtFrame="_blank" w:history="1">
        <w:r w:rsidRPr="00433D80">
          <w:rPr>
            <w:rFonts w:ascii="Times New Roman" w:eastAsia="Calibri" w:hAnsi="Times New Roman" w:cs="Times New Roman"/>
            <w:kern w:val="2"/>
            <w:sz w:val="24"/>
            <w:szCs w:val="24"/>
            <w:u w:val="single"/>
            <w:lang w:val="uk-UA"/>
            <w14:ligatures w14:val="standardContextual"/>
          </w:rPr>
          <w:t>https://finacademy.net/ua/</w:t>
        </w:r>
      </w:hyperlink>
      <w:r w:rsidRPr="00433D80">
        <w:rPr>
          <w:rFonts w:ascii="Times New Roman" w:eastAsia="Calibri" w:hAnsi="Times New Roman" w:cs="Times New Roman"/>
          <w:kern w:val="2"/>
          <w:sz w:val="24"/>
          <w:szCs w:val="24"/>
          <w:lang w:val="uk-UA"/>
          <w14:ligatures w14:val="standardContextual"/>
        </w:rPr>
        <w:t xml:space="preserve">  (дата звернення: 28.04.2026).</w:t>
      </w:r>
      <w:r w:rsidR="00FE3630" w:rsidRPr="00433D80">
        <w:rPr>
          <w:rFonts w:ascii="Times New Roman" w:eastAsia="Calibri" w:hAnsi="Times New Roman" w:cs="Times New Roman"/>
          <w:kern w:val="2"/>
          <w:sz w:val="24"/>
          <w:szCs w:val="24"/>
          <w:lang w:val="uk-UA"/>
          <w14:ligatures w14:val="standardContextual"/>
        </w:rPr>
        <w:t xml:space="preserve"> </w:t>
      </w:r>
      <w:r w:rsidR="00FE3630" w:rsidRPr="00433D80">
        <w:rPr>
          <w:rFonts w:ascii="Times New Roman" w:eastAsia="Calibri" w:hAnsi="Times New Roman" w:cs="Times New Roman"/>
          <w:b/>
          <w:bCs/>
          <w:kern w:val="2"/>
          <w:sz w:val="24"/>
          <w:szCs w:val="24"/>
          <w:lang w:val="uk-UA"/>
          <w14:ligatures w14:val="standardContextual"/>
        </w:rPr>
        <w:t xml:space="preserve">4. </w:t>
      </w:r>
      <w:r w:rsidRPr="00433D80">
        <w:rPr>
          <w:rFonts w:ascii="Times New Roman" w:eastAsia="Calibri" w:hAnsi="Times New Roman" w:cs="Times New Roman"/>
          <w:kern w:val="2"/>
          <w:sz w:val="24"/>
          <w:szCs w:val="24"/>
          <w:lang w:val="uk-UA"/>
          <w14:ligatures w14:val="standardContextual"/>
        </w:rPr>
        <w:t xml:space="preserve">Планування, бюджетування та прогнозування. </w:t>
      </w:r>
      <w:r w:rsidRPr="00433D80">
        <w:rPr>
          <w:rFonts w:ascii="Times New Roman" w:eastAsia="Calibri" w:hAnsi="Times New Roman" w:cs="Times New Roman"/>
          <w:i/>
          <w:iCs/>
          <w:kern w:val="2"/>
          <w:sz w:val="24"/>
          <w:szCs w:val="24"/>
          <w:lang w:val="uk-UA"/>
          <w14:ligatures w14:val="standardContextual"/>
        </w:rPr>
        <w:t xml:space="preserve">ABM </w:t>
      </w:r>
      <w:proofErr w:type="spellStart"/>
      <w:r w:rsidRPr="00433D80">
        <w:rPr>
          <w:rFonts w:ascii="Times New Roman" w:eastAsia="Calibri" w:hAnsi="Times New Roman" w:cs="Times New Roman"/>
          <w:i/>
          <w:iCs/>
          <w:kern w:val="2"/>
          <w:sz w:val="24"/>
          <w:szCs w:val="24"/>
          <w:lang w:val="uk-UA"/>
          <w14:ligatures w14:val="standardContextual"/>
        </w:rPr>
        <w:t>Cloud</w:t>
      </w:r>
      <w:proofErr w:type="spellEnd"/>
      <w:r w:rsidRPr="00433D80">
        <w:rPr>
          <w:rFonts w:ascii="Times New Roman" w:eastAsia="Calibri" w:hAnsi="Times New Roman" w:cs="Times New Roman"/>
          <w:kern w:val="2"/>
          <w:sz w:val="24"/>
          <w:szCs w:val="24"/>
          <w:lang w:val="uk-UA"/>
          <w14:ligatures w14:val="standardContextual"/>
        </w:rPr>
        <w:t>. URL: </w:t>
      </w:r>
      <w:hyperlink r:id="rId104" w:tgtFrame="_blank" w:history="1">
        <w:r w:rsidRPr="00433D80">
          <w:rPr>
            <w:rFonts w:ascii="Times New Roman" w:eastAsia="Calibri" w:hAnsi="Times New Roman" w:cs="Times New Roman"/>
            <w:kern w:val="2"/>
            <w:sz w:val="24"/>
            <w:szCs w:val="24"/>
            <w:u w:val="single"/>
            <w:lang w:val="uk-UA"/>
            <w14:ligatures w14:val="standardContextual"/>
          </w:rPr>
          <w:t>https://abmcloud.com/</w:t>
        </w:r>
      </w:hyperlink>
      <w:r w:rsidRPr="00433D80">
        <w:rPr>
          <w:rFonts w:ascii="Times New Roman" w:eastAsia="Calibri" w:hAnsi="Times New Roman" w:cs="Times New Roman"/>
          <w:kern w:val="2"/>
          <w:sz w:val="24"/>
          <w:szCs w:val="24"/>
          <w:lang w:val="uk-UA"/>
          <w14:ligatures w14:val="standardContextual"/>
        </w:rPr>
        <w:t> (дата звернення: 28.04.2026)</w:t>
      </w:r>
      <w:r w:rsidR="00FE3630" w:rsidRPr="00433D80">
        <w:rPr>
          <w:rFonts w:ascii="Times New Roman" w:eastAsia="Calibri" w:hAnsi="Times New Roman" w:cs="Times New Roman"/>
          <w:kern w:val="2"/>
          <w:sz w:val="24"/>
          <w:szCs w:val="24"/>
          <w:lang w:val="uk-UA"/>
          <w14:ligatures w14:val="standardContextual"/>
        </w:rPr>
        <w:t xml:space="preserve">. </w:t>
      </w:r>
      <w:r w:rsidR="00FE3630" w:rsidRPr="00433D80">
        <w:rPr>
          <w:rFonts w:ascii="Times New Roman" w:eastAsia="Calibri" w:hAnsi="Times New Roman" w:cs="Times New Roman"/>
          <w:b/>
          <w:bCs/>
          <w:kern w:val="2"/>
          <w:sz w:val="24"/>
          <w:szCs w:val="24"/>
          <w:lang w:val="uk-UA"/>
          <w14:ligatures w14:val="standardContextual"/>
        </w:rPr>
        <w:t xml:space="preserve">5. </w:t>
      </w:r>
      <w:r w:rsidRPr="00433D80">
        <w:rPr>
          <w:rFonts w:ascii="Times New Roman" w:eastAsia="Calibri" w:hAnsi="Times New Roman" w:cs="Times New Roman"/>
          <w:kern w:val="2"/>
          <w:sz w:val="24"/>
          <w:szCs w:val="24"/>
          <w:lang w:val="uk-UA"/>
          <w14:ligatures w14:val="standardContextual"/>
        </w:rPr>
        <w:t>ТЕОРЕТИЧНІ ОСНОВИ ФІНАНСОВОГО ПЛАНУВАННЯ ТА ПРОГНОЗУВАННЯ НА ПІДПРИЄМСТВІ. </w:t>
      </w:r>
      <w:r w:rsidRPr="00433D80">
        <w:rPr>
          <w:rFonts w:ascii="Times New Roman" w:eastAsia="Calibri" w:hAnsi="Times New Roman" w:cs="Times New Roman"/>
          <w:i/>
          <w:iCs/>
          <w:kern w:val="2"/>
          <w:sz w:val="24"/>
          <w:szCs w:val="24"/>
          <w:lang w:val="uk-UA"/>
          <w14:ligatures w14:val="standardContextual"/>
        </w:rPr>
        <w:t>Ефективна економіка</w:t>
      </w:r>
      <w:r w:rsidRPr="00433D80">
        <w:rPr>
          <w:rFonts w:ascii="Times New Roman" w:eastAsia="Calibri" w:hAnsi="Times New Roman" w:cs="Times New Roman"/>
          <w:kern w:val="2"/>
          <w:sz w:val="24"/>
          <w:szCs w:val="24"/>
          <w:lang w:val="uk-UA"/>
          <w14:ligatures w14:val="standardContextual"/>
        </w:rPr>
        <w:t>. 2018. № 11.</w:t>
      </w:r>
      <w:r w:rsidR="00FE3630" w:rsidRPr="00433D80">
        <w:rPr>
          <w:rFonts w:ascii="Times New Roman" w:eastAsia="Calibri" w:hAnsi="Times New Roman" w:cs="Times New Roman"/>
          <w:kern w:val="2"/>
          <w:sz w:val="24"/>
          <w:szCs w:val="24"/>
          <w:lang w:val="uk-UA"/>
          <w14:ligatures w14:val="standardContextual"/>
        </w:rPr>
        <w:t xml:space="preserve"> </w:t>
      </w:r>
      <w:r w:rsidR="00FE3630" w:rsidRPr="00433D80">
        <w:rPr>
          <w:rFonts w:ascii="Times New Roman" w:eastAsia="Calibri" w:hAnsi="Times New Roman" w:cs="Times New Roman"/>
          <w:b/>
          <w:bCs/>
          <w:kern w:val="2"/>
          <w:sz w:val="24"/>
          <w:szCs w:val="24"/>
          <w:lang w:val="uk-UA"/>
          <w14:ligatures w14:val="standardContextual"/>
        </w:rPr>
        <w:t xml:space="preserve">6. </w:t>
      </w:r>
      <w:r w:rsidRPr="00433D80">
        <w:rPr>
          <w:rFonts w:ascii="Times New Roman" w:eastAsia="Calibri" w:hAnsi="Times New Roman" w:cs="Times New Roman"/>
          <w:kern w:val="2"/>
          <w:sz w:val="24"/>
          <w:szCs w:val="24"/>
          <w:lang w:val="uk-UA"/>
          <w14:ligatures w14:val="standardContextual"/>
        </w:rPr>
        <w:t xml:space="preserve">Управлінський облік. </w:t>
      </w:r>
      <w:r w:rsidRPr="00433D80">
        <w:rPr>
          <w:rFonts w:ascii="Times New Roman" w:eastAsia="Calibri" w:hAnsi="Times New Roman" w:cs="Times New Roman"/>
          <w:i/>
          <w:iCs/>
          <w:kern w:val="2"/>
          <w:sz w:val="24"/>
          <w:szCs w:val="24"/>
          <w:lang w:val="uk-UA"/>
          <w14:ligatures w14:val="standardContextual"/>
        </w:rPr>
        <w:t xml:space="preserve">ABM </w:t>
      </w:r>
      <w:proofErr w:type="spellStart"/>
      <w:r w:rsidRPr="00433D80">
        <w:rPr>
          <w:rFonts w:ascii="Times New Roman" w:eastAsia="Calibri" w:hAnsi="Times New Roman" w:cs="Times New Roman"/>
          <w:i/>
          <w:iCs/>
          <w:kern w:val="2"/>
          <w:sz w:val="24"/>
          <w:szCs w:val="24"/>
          <w:lang w:val="uk-UA"/>
          <w14:ligatures w14:val="standardContextual"/>
        </w:rPr>
        <w:t>Cloud</w:t>
      </w:r>
      <w:proofErr w:type="spellEnd"/>
      <w:r w:rsidRPr="00433D80">
        <w:rPr>
          <w:rFonts w:ascii="Times New Roman" w:eastAsia="Calibri" w:hAnsi="Times New Roman" w:cs="Times New Roman"/>
          <w:kern w:val="2"/>
          <w:sz w:val="24"/>
          <w:szCs w:val="24"/>
          <w:lang w:val="uk-UA"/>
          <w14:ligatures w14:val="standardContextual"/>
        </w:rPr>
        <w:t>. URL: </w:t>
      </w:r>
      <w:hyperlink r:id="rId105" w:tgtFrame="_blank" w:history="1">
        <w:r w:rsidRPr="00433D80">
          <w:rPr>
            <w:rFonts w:ascii="Times New Roman" w:eastAsia="Calibri" w:hAnsi="Times New Roman" w:cs="Times New Roman"/>
            <w:kern w:val="2"/>
            <w:sz w:val="24"/>
            <w:szCs w:val="24"/>
            <w:u w:val="single"/>
            <w:lang w:val="uk-UA"/>
            <w14:ligatures w14:val="standardContextual"/>
          </w:rPr>
          <w:t>https://abmcloud.com/</w:t>
        </w:r>
      </w:hyperlink>
      <w:r w:rsidRPr="00433D80">
        <w:rPr>
          <w:rFonts w:ascii="Times New Roman" w:eastAsia="Calibri" w:hAnsi="Times New Roman" w:cs="Times New Roman"/>
          <w:kern w:val="2"/>
          <w:sz w:val="24"/>
          <w:szCs w:val="24"/>
          <w:lang w:val="uk-UA"/>
          <w14:ligatures w14:val="standardContextual"/>
        </w:rPr>
        <w:t xml:space="preserve">   (дата звернення: 28.04.2026).</w:t>
      </w:r>
    </w:p>
    <w:p w14:paraId="54DB9BE4" w14:textId="64F69248" w:rsidR="00C57065" w:rsidRDefault="00C57065" w:rsidP="00FE3630">
      <w:pPr>
        <w:pStyle w:val="a4"/>
        <w:spacing w:after="0" w:line="240" w:lineRule="auto"/>
        <w:ind w:left="0" w:firstLine="357"/>
        <w:jc w:val="both"/>
        <w:rPr>
          <w:rFonts w:ascii="Times New Roman" w:hAnsi="Times New Roman" w:cs="Times New Roman"/>
          <w:noProof/>
          <w:sz w:val="24"/>
          <w:szCs w:val="24"/>
          <w:lang w:val="uk-UA"/>
        </w:rPr>
      </w:pPr>
    </w:p>
    <w:p w14:paraId="6256BFAD" w14:textId="350442CA"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7F830B48" w14:textId="6154C96F"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0CC07FF8" w14:textId="4FF9FC00"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44455A9A" w14:textId="33B18E2D"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3DA83215" w14:textId="78963262"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3517C2E0" w14:textId="6B9BED27"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57E5F2F1" w14:textId="2BA5F878"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1939E32C" w14:textId="5CCCBEB6"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35BD4102" w14:textId="3873AAFD"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48738DC4" w14:textId="14127A96"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23F592ED" w14:textId="1F125E0C"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1EAEC4EF" w14:textId="31C5BEBF"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0A336887" w14:textId="713DACED"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661FEE8A" w14:textId="720F1A71"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487659FC" w14:textId="7F66F8FA"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2C6A8642" w14:textId="0DAD5A23"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2C81DA84" w14:textId="0CA8C63C" w:rsidR="00FE3630" w:rsidRDefault="00FE3630" w:rsidP="00FE3630">
      <w:pPr>
        <w:pStyle w:val="a4"/>
        <w:spacing w:after="0" w:line="240" w:lineRule="auto"/>
        <w:ind w:left="0" w:firstLine="357"/>
        <w:jc w:val="both"/>
        <w:rPr>
          <w:rFonts w:ascii="Times New Roman" w:hAnsi="Times New Roman" w:cs="Times New Roman"/>
          <w:noProof/>
          <w:sz w:val="24"/>
          <w:szCs w:val="24"/>
          <w:lang w:val="uk-UA"/>
        </w:rPr>
      </w:pPr>
    </w:p>
    <w:p w14:paraId="6D973754" w14:textId="77777777" w:rsidR="00101500" w:rsidRPr="00322050" w:rsidRDefault="00101500" w:rsidP="002A4CDE">
      <w:pPr>
        <w:pStyle w:val="a4"/>
        <w:spacing w:after="0" w:line="240" w:lineRule="auto"/>
        <w:ind w:left="0"/>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Секція 3. ФІНАНСОВЕ ЗАБЕЗПЕЧЕННЯ СТАЛОГО РОЗВИТКУ В УМОВАХ</w:t>
      </w:r>
    </w:p>
    <w:p w14:paraId="5D328787" w14:textId="7FBA6B36" w:rsidR="00101500" w:rsidRPr="00322050" w:rsidRDefault="00101500" w:rsidP="002A4CDE">
      <w:pPr>
        <w:pStyle w:val="a4"/>
        <w:spacing w:after="0" w:line="240" w:lineRule="auto"/>
        <w:ind w:left="0"/>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НЕСТАБІЛЬНОСТІ ТА ЦИФРОВІЗАЦІЇ</w:t>
      </w:r>
    </w:p>
    <w:p w14:paraId="2DAFFD58" w14:textId="77777777" w:rsidR="00101500" w:rsidRPr="00322050" w:rsidRDefault="00101500" w:rsidP="002A4CDE">
      <w:pPr>
        <w:pStyle w:val="a4"/>
        <w:spacing w:after="0" w:line="240" w:lineRule="auto"/>
        <w:ind w:left="0"/>
        <w:jc w:val="center"/>
        <w:rPr>
          <w:rFonts w:ascii="Times New Roman" w:hAnsi="Times New Roman" w:cs="Times New Roman"/>
          <w:b/>
          <w:bCs/>
          <w:noProof/>
          <w:sz w:val="24"/>
          <w:szCs w:val="24"/>
          <w:lang w:val="uk-UA"/>
        </w:rPr>
      </w:pPr>
    </w:p>
    <w:p w14:paraId="77B39DEC" w14:textId="47E50B6B" w:rsidR="00101500" w:rsidRPr="007C6D24" w:rsidRDefault="00101500" w:rsidP="002A4CDE">
      <w:pPr>
        <w:pStyle w:val="a4"/>
        <w:spacing w:after="0" w:line="240" w:lineRule="auto"/>
        <w:ind w:left="0"/>
        <w:jc w:val="center"/>
        <w:rPr>
          <w:rFonts w:ascii="Times New Roman" w:hAnsi="Times New Roman" w:cs="Times New Roman"/>
          <w:noProof/>
          <w:sz w:val="24"/>
          <w:szCs w:val="24"/>
          <w:lang w:val="uk-UA"/>
        </w:rPr>
      </w:pPr>
      <w:r w:rsidRPr="007C6D24">
        <w:rPr>
          <w:rFonts w:ascii="Times New Roman" w:hAnsi="Times New Roman" w:cs="Times New Roman"/>
          <w:noProof/>
          <w:sz w:val="24"/>
          <w:szCs w:val="24"/>
          <w:lang w:val="uk-UA"/>
        </w:rPr>
        <w:t>Section 3. THE FINANCIAL SUPPORT FOR SUSTAINABLE DEVELOPMENT IN THE CONTEXT</w:t>
      </w:r>
      <w:r w:rsidR="00325DEA" w:rsidRPr="007C6D24">
        <w:rPr>
          <w:rFonts w:ascii="Times New Roman" w:hAnsi="Times New Roman" w:cs="Times New Roman"/>
          <w:noProof/>
          <w:sz w:val="24"/>
          <w:szCs w:val="24"/>
          <w:lang w:val="uk-UA"/>
        </w:rPr>
        <w:t xml:space="preserve"> </w:t>
      </w:r>
      <w:r w:rsidRPr="007C6D24">
        <w:rPr>
          <w:rFonts w:ascii="Times New Roman" w:hAnsi="Times New Roman" w:cs="Times New Roman"/>
          <w:noProof/>
          <w:sz w:val="24"/>
          <w:szCs w:val="24"/>
          <w:lang w:val="uk-UA"/>
        </w:rPr>
        <w:t>OF INSTABILITY AND DIGITALIZATION</w:t>
      </w:r>
    </w:p>
    <w:p w14:paraId="5C47B669" w14:textId="462DC5AB" w:rsidR="00101500" w:rsidRPr="00322050" w:rsidRDefault="00101500" w:rsidP="007C6D24">
      <w:pPr>
        <w:pStyle w:val="a4"/>
        <w:spacing w:after="0" w:line="240" w:lineRule="auto"/>
        <w:ind w:left="0" w:firstLine="357"/>
        <w:jc w:val="both"/>
        <w:rPr>
          <w:rFonts w:ascii="Times New Roman" w:hAnsi="Times New Roman" w:cs="Times New Roman"/>
          <w:noProof/>
          <w:sz w:val="24"/>
          <w:szCs w:val="24"/>
          <w:lang w:val="uk-UA"/>
        </w:rPr>
      </w:pPr>
    </w:p>
    <w:p w14:paraId="6504FDB2" w14:textId="74C96425" w:rsidR="00101500" w:rsidRDefault="00101500" w:rsidP="007C6D24">
      <w:pPr>
        <w:pStyle w:val="a4"/>
        <w:spacing w:after="0" w:line="240" w:lineRule="auto"/>
        <w:ind w:left="0" w:firstLine="357"/>
        <w:jc w:val="both"/>
        <w:rPr>
          <w:rFonts w:ascii="Times New Roman" w:hAnsi="Times New Roman" w:cs="Times New Roman"/>
          <w:noProof/>
          <w:sz w:val="24"/>
          <w:szCs w:val="24"/>
          <w:lang w:val="uk-UA"/>
        </w:rPr>
      </w:pPr>
    </w:p>
    <w:p w14:paraId="6D13D7EC" w14:textId="77777777" w:rsidR="00433D80" w:rsidRPr="00322050" w:rsidRDefault="00433D80" w:rsidP="007C6D24">
      <w:pPr>
        <w:pStyle w:val="a4"/>
        <w:spacing w:after="0" w:line="240" w:lineRule="auto"/>
        <w:ind w:left="0" w:firstLine="357"/>
        <w:jc w:val="both"/>
        <w:rPr>
          <w:rFonts w:ascii="Times New Roman" w:hAnsi="Times New Roman" w:cs="Times New Roman"/>
          <w:noProof/>
          <w:sz w:val="24"/>
          <w:szCs w:val="24"/>
          <w:lang w:val="uk-UA"/>
        </w:rPr>
      </w:pPr>
    </w:p>
    <w:p w14:paraId="4DB70553" w14:textId="77777777" w:rsidR="0010621D" w:rsidRPr="007C6D24" w:rsidRDefault="0010621D" w:rsidP="007C6D24">
      <w:pPr>
        <w:spacing w:after="0" w:line="240" w:lineRule="auto"/>
        <w:ind w:firstLine="357"/>
        <w:jc w:val="both"/>
        <w:rPr>
          <w:rFonts w:ascii="Times New Roman" w:eastAsia="Times New Roman" w:hAnsi="Times New Roman" w:cs="Times New Roman"/>
          <w:i/>
          <w:iCs/>
          <w:sz w:val="24"/>
          <w:szCs w:val="24"/>
          <w:lang w:val="uk-UA" w:eastAsia="ru-RU"/>
        </w:rPr>
      </w:pPr>
      <w:r w:rsidRPr="007C6D24">
        <w:rPr>
          <w:rFonts w:ascii="Times New Roman" w:eastAsia="Times New Roman" w:hAnsi="Times New Roman" w:cs="Times New Roman"/>
          <w:i/>
          <w:iCs/>
          <w:sz w:val="24"/>
          <w:szCs w:val="24"/>
          <w:lang w:val="uk-UA" w:eastAsia="ru-RU"/>
        </w:rPr>
        <w:t>УДК 338.2:004.9(477)</w:t>
      </w:r>
    </w:p>
    <w:p w14:paraId="01541C1F"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p>
    <w:p w14:paraId="086D78AB"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b/>
          <w:bCs/>
          <w:sz w:val="24"/>
          <w:szCs w:val="24"/>
          <w:lang w:val="uk-UA" w:eastAsia="ru-RU"/>
        </w:rPr>
        <w:t>Абдразаков</w:t>
      </w:r>
      <w:proofErr w:type="spellEnd"/>
      <w:r w:rsidRPr="00322050">
        <w:rPr>
          <w:rFonts w:ascii="Times New Roman" w:eastAsia="Times New Roman" w:hAnsi="Times New Roman" w:cs="Times New Roman"/>
          <w:b/>
          <w:bCs/>
          <w:sz w:val="24"/>
          <w:szCs w:val="24"/>
          <w:lang w:val="uk-UA" w:eastAsia="ru-RU"/>
        </w:rPr>
        <w:t xml:space="preserve"> І. О.</w:t>
      </w:r>
      <w:r w:rsidRPr="00322050">
        <w:rPr>
          <w:rFonts w:ascii="Times New Roman" w:eastAsia="Times New Roman" w:hAnsi="Times New Roman" w:cs="Times New Roman"/>
          <w:sz w:val="24"/>
          <w:szCs w:val="24"/>
          <w:lang w:val="uk-UA" w:eastAsia="ru-RU"/>
        </w:rPr>
        <w:t>, здобувач вищої освіти, гр. АСД051-24, e-</w:t>
      </w:r>
      <w:proofErr w:type="spellStart"/>
      <w:r w:rsidRPr="00322050">
        <w:rPr>
          <w:rFonts w:ascii="Times New Roman" w:eastAsia="Times New Roman" w:hAnsi="Times New Roman" w:cs="Times New Roman"/>
          <w:sz w:val="24"/>
          <w:szCs w:val="24"/>
          <w:lang w:val="uk-UA" w:eastAsia="ru-RU"/>
        </w:rPr>
        <w:t>mail</w:t>
      </w:r>
      <w:proofErr w:type="spellEnd"/>
      <w:r w:rsidRPr="00322050">
        <w:rPr>
          <w:rFonts w:ascii="Times New Roman" w:eastAsia="Times New Roman" w:hAnsi="Times New Roman" w:cs="Times New Roman"/>
          <w:sz w:val="24"/>
          <w:szCs w:val="24"/>
          <w:lang w:val="uk-UA" w:eastAsia="ru-RU"/>
        </w:rPr>
        <w:t>: iabdrazakov@stu.cn.ua, ORCID: 0009-0008-5831-7525</w:t>
      </w:r>
    </w:p>
    <w:p w14:paraId="6ABAF11A" w14:textId="02D6E913"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Науковий керівник: </w:t>
      </w:r>
      <w:proofErr w:type="spellStart"/>
      <w:r w:rsidRPr="00322050">
        <w:rPr>
          <w:rFonts w:ascii="Times New Roman" w:eastAsia="Times New Roman" w:hAnsi="Times New Roman" w:cs="Times New Roman"/>
          <w:b/>
          <w:bCs/>
          <w:sz w:val="24"/>
          <w:szCs w:val="24"/>
          <w:lang w:val="uk-UA" w:eastAsia="ru-RU"/>
        </w:rPr>
        <w:t>Перетятько</w:t>
      </w:r>
      <w:proofErr w:type="spellEnd"/>
      <w:r w:rsidRPr="00322050">
        <w:rPr>
          <w:rFonts w:ascii="Times New Roman" w:eastAsia="Times New Roman" w:hAnsi="Times New Roman" w:cs="Times New Roman"/>
          <w:b/>
          <w:bCs/>
          <w:sz w:val="24"/>
          <w:szCs w:val="24"/>
          <w:lang w:val="uk-UA" w:eastAsia="ru-RU"/>
        </w:rPr>
        <w:t xml:space="preserve"> Ю</w:t>
      </w:r>
      <w:r w:rsidR="007C6D24">
        <w:rPr>
          <w:rFonts w:ascii="Times New Roman" w:eastAsia="Times New Roman" w:hAnsi="Times New Roman" w:cs="Times New Roman"/>
          <w:b/>
          <w:bCs/>
          <w:sz w:val="24"/>
          <w:szCs w:val="24"/>
          <w:lang w:val="uk-UA" w:eastAsia="ru-RU"/>
        </w:rPr>
        <w:t>.</w:t>
      </w:r>
      <w:r w:rsidRPr="00322050">
        <w:rPr>
          <w:rFonts w:ascii="Times New Roman" w:eastAsia="Times New Roman" w:hAnsi="Times New Roman" w:cs="Times New Roman"/>
          <w:b/>
          <w:bCs/>
          <w:sz w:val="24"/>
          <w:szCs w:val="24"/>
          <w:lang w:val="uk-UA" w:eastAsia="ru-RU"/>
        </w:rPr>
        <w:t xml:space="preserve"> М</w:t>
      </w:r>
      <w:r w:rsidR="007C6D24">
        <w:rPr>
          <w:rFonts w:ascii="Times New Roman" w:eastAsia="Times New Roman" w:hAnsi="Times New Roman" w:cs="Times New Roman"/>
          <w:b/>
          <w:bCs/>
          <w:sz w:val="24"/>
          <w:szCs w:val="24"/>
          <w:lang w:val="uk-UA" w:eastAsia="ru-RU"/>
        </w:rPr>
        <w:t xml:space="preserve">., </w:t>
      </w:r>
      <w:proofErr w:type="spellStart"/>
      <w:r w:rsidR="007C6D24" w:rsidRPr="00322050">
        <w:rPr>
          <w:rFonts w:ascii="Times New Roman" w:eastAsia="Times New Roman" w:hAnsi="Times New Roman" w:cs="Times New Roman"/>
          <w:sz w:val="24"/>
          <w:szCs w:val="24"/>
          <w:lang w:val="uk-UA" w:eastAsia="ru-RU"/>
        </w:rPr>
        <w:t>к.е.н</w:t>
      </w:r>
      <w:proofErr w:type="spellEnd"/>
      <w:r w:rsidR="007C6D24" w:rsidRPr="00322050">
        <w:rPr>
          <w:rFonts w:ascii="Times New Roman" w:eastAsia="Times New Roman" w:hAnsi="Times New Roman" w:cs="Times New Roman"/>
          <w:sz w:val="24"/>
          <w:szCs w:val="24"/>
          <w:lang w:val="uk-UA" w:eastAsia="ru-RU"/>
        </w:rPr>
        <w:t>., доцент</w:t>
      </w:r>
    </w:p>
    <w:p w14:paraId="20C064C0" w14:textId="77777777" w:rsidR="0010621D" w:rsidRPr="007C6D24" w:rsidRDefault="0010621D" w:rsidP="007C6D24">
      <w:pPr>
        <w:spacing w:after="0" w:line="240" w:lineRule="auto"/>
        <w:ind w:firstLine="357"/>
        <w:jc w:val="both"/>
        <w:rPr>
          <w:rFonts w:ascii="Times New Roman" w:eastAsia="Times New Roman" w:hAnsi="Times New Roman" w:cs="Times New Roman"/>
          <w:i/>
          <w:iCs/>
          <w:sz w:val="24"/>
          <w:szCs w:val="24"/>
          <w:lang w:val="uk-UA" w:eastAsia="ru-RU"/>
        </w:rPr>
      </w:pPr>
      <w:r w:rsidRPr="007C6D24">
        <w:rPr>
          <w:rFonts w:ascii="Times New Roman" w:eastAsia="Times New Roman" w:hAnsi="Times New Roman" w:cs="Times New Roman"/>
          <w:i/>
          <w:iCs/>
          <w:sz w:val="24"/>
          <w:szCs w:val="24"/>
          <w:lang w:val="uk-UA" w:eastAsia="ru-RU"/>
        </w:rPr>
        <w:t>Національний університет «Чернігівська політехніка», кафедра економіки, обліку і оподаткування</w:t>
      </w:r>
    </w:p>
    <w:p w14:paraId="514C2755" w14:textId="77777777" w:rsidR="0010621D" w:rsidRPr="00322050" w:rsidRDefault="0010621D" w:rsidP="007C6D24">
      <w:pPr>
        <w:spacing w:after="0" w:line="240" w:lineRule="auto"/>
        <w:ind w:firstLine="357"/>
        <w:jc w:val="both"/>
        <w:rPr>
          <w:rFonts w:ascii="Times New Roman" w:eastAsia="Times New Roman" w:hAnsi="Times New Roman" w:cs="Times New Roman"/>
          <w:b/>
          <w:bCs/>
          <w:sz w:val="24"/>
          <w:szCs w:val="24"/>
          <w:lang w:val="uk-UA" w:eastAsia="ru-RU"/>
        </w:rPr>
      </w:pPr>
    </w:p>
    <w:p w14:paraId="0165F490" w14:textId="09CB3C5F" w:rsidR="0010621D" w:rsidRPr="00322050" w:rsidRDefault="0010621D" w:rsidP="007C6D24">
      <w:pPr>
        <w:spacing w:after="0" w:line="240" w:lineRule="auto"/>
        <w:ind w:firstLine="357"/>
        <w:jc w:val="center"/>
        <w:rPr>
          <w:rFonts w:ascii="Times New Roman" w:eastAsia="Times New Roman" w:hAnsi="Times New Roman" w:cs="Times New Roman"/>
          <w:b/>
          <w:bCs/>
          <w:sz w:val="24"/>
          <w:szCs w:val="24"/>
          <w:lang w:val="uk-UA" w:eastAsia="ru-RU"/>
        </w:rPr>
      </w:pPr>
      <w:r w:rsidRPr="00322050">
        <w:rPr>
          <w:rFonts w:ascii="Times New Roman" w:eastAsia="Times New Roman" w:hAnsi="Times New Roman" w:cs="Times New Roman"/>
          <w:b/>
          <w:bCs/>
          <w:sz w:val="24"/>
          <w:szCs w:val="24"/>
          <w:lang w:val="uk-UA" w:eastAsia="ru-RU"/>
        </w:rPr>
        <w:t>ТЕНДЕНЦІЇ ЦИФРОВОЇ ТРАНСФОРМАЦІЇ ЕКОНОМІКИ УКРАЇНИ В КОНТЕКСТІ</w:t>
      </w:r>
      <w:r w:rsidR="00325DEA" w:rsidRPr="00322050">
        <w:rPr>
          <w:rFonts w:ascii="Times New Roman" w:eastAsia="Times New Roman" w:hAnsi="Times New Roman" w:cs="Times New Roman"/>
          <w:b/>
          <w:bCs/>
          <w:sz w:val="24"/>
          <w:szCs w:val="24"/>
          <w:lang w:val="uk-UA" w:eastAsia="ru-RU"/>
        </w:rPr>
        <w:t xml:space="preserve"> </w:t>
      </w:r>
      <w:r w:rsidRPr="00322050">
        <w:rPr>
          <w:rFonts w:ascii="Times New Roman" w:eastAsia="Times New Roman" w:hAnsi="Times New Roman" w:cs="Times New Roman"/>
          <w:b/>
          <w:bCs/>
          <w:sz w:val="24"/>
          <w:szCs w:val="24"/>
          <w:lang w:val="uk-UA" w:eastAsia="ru-RU"/>
        </w:rPr>
        <w:t>ГЛОБАЛЬНОГО РОЗВИТКУ: ПОРІВНЯЛЬНИЙ АНАЛІЗ</w:t>
      </w:r>
    </w:p>
    <w:p w14:paraId="3F63D649"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p>
    <w:p w14:paraId="04696A00" w14:textId="77777777" w:rsidR="00433D80" w:rsidRPr="00322050" w:rsidRDefault="00433D80" w:rsidP="00433D80">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bCs/>
          <w:sz w:val="24"/>
          <w:szCs w:val="24"/>
          <w:lang w:val="uk-UA" w:eastAsia="ru-RU"/>
        </w:rPr>
        <w:t xml:space="preserve">Ключові слова: </w:t>
      </w:r>
      <w:r w:rsidRPr="00322050">
        <w:rPr>
          <w:rFonts w:ascii="Times New Roman" w:eastAsia="Times New Roman" w:hAnsi="Times New Roman" w:cs="Times New Roman"/>
          <w:i/>
          <w:iCs/>
          <w:sz w:val="24"/>
          <w:szCs w:val="24"/>
          <w:lang w:val="uk-UA" w:eastAsia="ru-RU"/>
        </w:rPr>
        <w:t xml:space="preserve">цифрова трансформація; цифрова економіка; економічний розвиток; порівняльний аналіз; індекс </w:t>
      </w:r>
      <w:proofErr w:type="spellStart"/>
      <w:r w:rsidRPr="00322050">
        <w:rPr>
          <w:rFonts w:ascii="Times New Roman" w:eastAsia="Times New Roman" w:hAnsi="Times New Roman" w:cs="Times New Roman"/>
          <w:i/>
          <w:iCs/>
          <w:sz w:val="24"/>
          <w:szCs w:val="24"/>
          <w:lang w:val="uk-UA" w:eastAsia="ru-RU"/>
        </w:rPr>
        <w:t>цифровізації</w:t>
      </w:r>
      <w:proofErr w:type="spellEnd"/>
      <w:r w:rsidRPr="00322050">
        <w:rPr>
          <w:rFonts w:ascii="Times New Roman" w:eastAsia="Times New Roman" w:hAnsi="Times New Roman" w:cs="Times New Roman"/>
          <w:i/>
          <w:iCs/>
          <w:sz w:val="24"/>
          <w:szCs w:val="24"/>
          <w:lang w:val="uk-UA" w:eastAsia="ru-RU"/>
        </w:rPr>
        <w:t>; глобальні тенденції.</w:t>
      </w:r>
    </w:p>
    <w:p w14:paraId="74207B2B"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bCs/>
          <w:sz w:val="24"/>
          <w:szCs w:val="24"/>
          <w:lang w:val="uk-UA" w:eastAsia="ru-RU"/>
        </w:rPr>
        <w:t xml:space="preserve">Анотація. </w:t>
      </w:r>
      <w:r w:rsidRPr="00322050">
        <w:rPr>
          <w:rFonts w:ascii="Times New Roman" w:eastAsia="Times New Roman" w:hAnsi="Times New Roman" w:cs="Times New Roman"/>
          <w:sz w:val="24"/>
          <w:szCs w:val="24"/>
          <w:lang w:val="uk-UA" w:eastAsia="ru-RU"/>
        </w:rPr>
        <w:t>Досліджено тенденції цифрової трансформації економіки України у порівнянні з глобальними процесами розвитку цифрової економіки. На основі порівняльного аналізу міжнародних індексів та статистичних даних визначено позиції України у глобальному цифровому просторі, виявлено структурні диспропорції та ідентифіковано ключові драйвери і стримуючі фактори цифрового економічного розвитку в умовах воєнного стану. Обґрунтовано перспективні напрями прискорення цифрової трансформації як чинника економічного зростання.</w:t>
      </w:r>
    </w:p>
    <w:p w14:paraId="41FE88A4"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Цифрова трансформація набула ознак визначального </w:t>
      </w:r>
      <w:proofErr w:type="spellStart"/>
      <w:r w:rsidRPr="00322050">
        <w:rPr>
          <w:rFonts w:ascii="Times New Roman" w:eastAsia="Times New Roman" w:hAnsi="Times New Roman" w:cs="Times New Roman"/>
          <w:sz w:val="24"/>
          <w:szCs w:val="24"/>
          <w:lang w:val="uk-UA" w:eastAsia="ru-RU"/>
        </w:rPr>
        <w:t>мегатренду</w:t>
      </w:r>
      <w:proofErr w:type="spellEnd"/>
      <w:r w:rsidRPr="00322050">
        <w:rPr>
          <w:rFonts w:ascii="Times New Roman" w:eastAsia="Times New Roman" w:hAnsi="Times New Roman" w:cs="Times New Roman"/>
          <w:sz w:val="24"/>
          <w:szCs w:val="24"/>
          <w:lang w:val="uk-UA" w:eastAsia="ru-RU"/>
        </w:rPr>
        <w:t xml:space="preserve"> глобального економічного розвитку, радикально змінюючи структуру виробництва, розподіл доданої вартості та конкурентні переваги національних економік. За оцінками UNCTAD, обсяг глобальної цифрової економіки у 2024 році перевищив 25 трлн </w:t>
      </w:r>
      <w:proofErr w:type="spellStart"/>
      <w:r w:rsidRPr="00322050">
        <w:rPr>
          <w:rFonts w:ascii="Times New Roman" w:eastAsia="Times New Roman" w:hAnsi="Times New Roman" w:cs="Times New Roman"/>
          <w:sz w:val="24"/>
          <w:szCs w:val="24"/>
          <w:lang w:val="uk-UA" w:eastAsia="ru-RU"/>
        </w:rPr>
        <w:t>дол</w:t>
      </w:r>
      <w:proofErr w:type="spellEnd"/>
      <w:r w:rsidRPr="00322050">
        <w:rPr>
          <w:rFonts w:ascii="Times New Roman" w:eastAsia="Times New Roman" w:hAnsi="Times New Roman" w:cs="Times New Roman"/>
          <w:sz w:val="24"/>
          <w:szCs w:val="24"/>
          <w:lang w:val="uk-UA" w:eastAsia="ru-RU"/>
        </w:rPr>
        <w:t xml:space="preserve">. США, що становить близько 25% світового ВВП, і продовжує зростати темпами, що вдвічі перевищують динаміку традиційних секторів [1]. Водночас </w:t>
      </w:r>
      <w:proofErr w:type="spellStart"/>
      <w:r w:rsidRPr="00322050">
        <w:rPr>
          <w:rFonts w:ascii="Times New Roman" w:eastAsia="Times New Roman" w:hAnsi="Times New Roman" w:cs="Times New Roman"/>
          <w:sz w:val="24"/>
          <w:szCs w:val="24"/>
          <w:lang w:val="uk-UA" w:eastAsia="ru-RU"/>
        </w:rPr>
        <w:t>цифровізація</w:t>
      </w:r>
      <w:proofErr w:type="spellEnd"/>
      <w:r w:rsidRPr="00322050">
        <w:rPr>
          <w:rFonts w:ascii="Times New Roman" w:eastAsia="Times New Roman" w:hAnsi="Times New Roman" w:cs="Times New Roman"/>
          <w:sz w:val="24"/>
          <w:szCs w:val="24"/>
          <w:lang w:val="uk-UA" w:eastAsia="ru-RU"/>
        </w:rPr>
        <w:t xml:space="preserve"> залишається глибоко нерівномірним процесом: між країнами-лідерами (США, Китай, держави Північної Європи) та країнами, що розвиваються, зберігається значний розрив у рівні цифрової готовності економіки, що безпосередньо транслюється у відмінності темпів економічного зростання та продуктивності праці. Для України, яка реалізує цифрову трансформацію в безпрецедентно складних умовах воєнного стану, розуміння глобальних тенденцій та власного місця в міжнародних порівняннях є критично важливим для формування ефективної економічної стратегії.</w:t>
      </w:r>
    </w:p>
    <w:p w14:paraId="5CCCCADA"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Дослідження проведено на основі порівняльного аналізу ключових міжнародних індексів цифрового розвитку: Індексу мережевої готовності (NRI) </w:t>
      </w:r>
      <w:proofErr w:type="spellStart"/>
      <w:r w:rsidRPr="00322050">
        <w:rPr>
          <w:rFonts w:ascii="Times New Roman" w:eastAsia="Times New Roman" w:hAnsi="Times New Roman" w:cs="Times New Roman"/>
          <w:sz w:val="24"/>
          <w:szCs w:val="24"/>
          <w:lang w:val="uk-UA" w:eastAsia="ru-RU"/>
        </w:rPr>
        <w:t>Портлендського</w:t>
      </w:r>
      <w:proofErr w:type="spellEnd"/>
      <w:r w:rsidRPr="00322050">
        <w:rPr>
          <w:rFonts w:ascii="Times New Roman" w:eastAsia="Times New Roman" w:hAnsi="Times New Roman" w:cs="Times New Roman"/>
          <w:sz w:val="24"/>
          <w:szCs w:val="24"/>
          <w:lang w:val="uk-UA" w:eastAsia="ru-RU"/>
        </w:rPr>
        <w:t xml:space="preserve"> інституту, Індексу розвитку ІКТ МСЕ (IDI), Індексу цифрової економіки та суспільства ЄС (DESI), а також Глобального інноваційного індексу ВОІВ. Використано статистичні дані Світового банку, МВФ, </w:t>
      </w:r>
      <w:proofErr w:type="spellStart"/>
      <w:r w:rsidRPr="00322050">
        <w:rPr>
          <w:rFonts w:ascii="Times New Roman" w:eastAsia="Times New Roman" w:hAnsi="Times New Roman" w:cs="Times New Roman"/>
          <w:sz w:val="24"/>
          <w:szCs w:val="24"/>
          <w:lang w:val="uk-UA" w:eastAsia="ru-RU"/>
        </w:rPr>
        <w:t>Держстату</w:t>
      </w:r>
      <w:proofErr w:type="spellEnd"/>
      <w:r w:rsidRPr="00322050">
        <w:rPr>
          <w:rFonts w:ascii="Times New Roman" w:eastAsia="Times New Roman" w:hAnsi="Times New Roman" w:cs="Times New Roman"/>
          <w:sz w:val="24"/>
          <w:szCs w:val="24"/>
          <w:lang w:val="uk-UA" w:eastAsia="ru-RU"/>
        </w:rPr>
        <w:t xml:space="preserve"> України та Міністерства цифрової трансформації за 2020–2024 роки. Методологічну основу становлять методи динамічного та структурного порівняльного аналізу, що дозволяють зіставити траєкторії цифрового розвитку України з країнами-орієнтирами — Польщею, Естонією, Грузією та середніми показниками по ЄС.</w:t>
      </w:r>
    </w:p>
    <w:p w14:paraId="378EEDC7"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Аналіз міжнародних рейтингів засвідчує суперечливу динаміку позицій України у глобальному цифровому просторі. З одного боку, за Індексом мережевої готовності 2023 року Україна посіла 46-е місце серед 133 країн, що свідчить про відносно розвинену цифрову </w:t>
      </w:r>
      <w:r w:rsidRPr="00322050">
        <w:rPr>
          <w:rFonts w:ascii="Times New Roman" w:eastAsia="Times New Roman" w:hAnsi="Times New Roman" w:cs="Times New Roman"/>
          <w:sz w:val="24"/>
          <w:szCs w:val="24"/>
          <w:lang w:val="uk-UA" w:eastAsia="ru-RU"/>
        </w:rPr>
        <w:lastRenderedPageBreak/>
        <w:t>інфраструктуру та людський капітал у сфері ІКТ [2]. Рівень проникнення мобільного інтернету в Україні перевищує 70%, а частка населення з базовими цифровими навичками є вищою, ніж у більшості країн Центральної та Східної Європи. З іншого боку, за показниками використання цифрових технологій у бізнесі та їхнього впливу на ВВП Україна суттєво відстає від країн ЄС: частка цифрової економіки у ВВП України оцінюється на рівні 4–5% порівняно з 8–15% у провідних економіках ЄС [3].</w:t>
      </w:r>
    </w:p>
    <w:p w14:paraId="0144CA4E"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Показовим є порівняння з Естонією — країною, яка стала еталоном цифрової держави. Маючи схожі стартові умови на початку 1990-х років, Естонія послідовно реалізовувала стратегію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що дозволило їй увійти до топ-5 країн світу за рівнем е-урядування та сформувати цифрову економіку з часткою понад 7% ВВП. Досвід Естонії демонструє, що системний підхід до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здатен компенсувати обмеженість ресурсної бази малої відкритої економіки. Порівняння з Польщею, яка посідає 24-е місце у рейтингу NRI, показує, що ключовим чинником відставання України є недостатній рівень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малого та середнього бізнесу: лише 23% українських МСП використовують хмарні технології проти 43% польських [2]. В умовах воєнного стану ситуацію ускладнює міграція ІТ-спеціалістів: за різними оцінками, від 20 до 35% кваліфікованих кадрів цифрової сфери виїхали за кордон, що створює структурний дефіцит людського капіталу для цифрової трансформації.</w:t>
      </w:r>
    </w:p>
    <w:p w14:paraId="4711D21A"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Разом із тим глобальні тенденції формують нові можливості для України. Прискорений розвиток генеративного штучного інтелекту, хмарних обчислень та платформних бізнес-моделей знижує бар'єри входу для країн, що наздоганяють, дозволяючи їм оминати застарілі технологічні покоління та здійснювати стрибкоподібний розвиток — так звану стратегію </w:t>
      </w:r>
      <w:proofErr w:type="spellStart"/>
      <w:r w:rsidRPr="00322050">
        <w:rPr>
          <w:rFonts w:ascii="Times New Roman" w:eastAsia="Times New Roman" w:hAnsi="Times New Roman" w:cs="Times New Roman"/>
          <w:sz w:val="24"/>
          <w:szCs w:val="24"/>
          <w:lang w:val="uk-UA" w:eastAsia="ru-RU"/>
        </w:rPr>
        <w:t>leapfrogging</w:t>
      </w:r>
      <w:proofErr w:type="spellEnd"/>
      <w:r w:rsidRPr="00322050">
        <w:rPr>
          <w:rFonts w:ascii="Times New Roman" w:eastAsia="Times New Roman" w:hAnsi="Times New Roman" w:cs="Times New Roman"/>
          <w:sz w:val="24"/>
          <w:szCs w:val="24"/>
          <w:lang w:val="uk-UA" w:eastAsia="ru-RU"/>
        </w:rPr>
        <w:t xml:space="preserve"> [6]. Україна має для цього певні передумови: розвинений ІТ-сектор з річним експортом понад 7 млрд </w:t>
      </w:r>
      <w:proofErr w:type="spellStart"/>
      <w:r w:rsidRPr="00322050">
        <w:rPr>
          <w:rFonts w:ascii="Times New Roman" w:eastAsia="Times New Roman" w:hAnsi="Times New Roman" w:cs="Times New Roman"/>
          <w:sz w:val="24"/>
          <w:szCs w:val="24"/>
          <w:lang w:val="uk-UA" w:eastAsia="ru-RU"/>
        </w:rPr>
        <w:t>дол</w:t>
      </w:r>
      <w:proofErr w:type="spellEnd"/>
      <w:r w:rsidRPr="00322050">
        <w:rPr>
          <w:rFonts w:ascii="Times New Roman" w:eastAsia="Times New Roman" w:hAnsi="Times New Roman" w:cs="Times New Roman"/>
          <w:sz w:val="24"/>
          <w:szCs w:val="24"/>
          <w:lang w:val="uk-UA" w:eastAsia="ru-RU"/>
        </w:rPr>
        <w:t>. США, відносно молоде та технологічно грамотне населення, а також досвід побудови цифрових державних сервісів світового рівня. Критичним завданням є конвертація цих переваг у зростання продуктивності широкого кола секторів економіки, а не лише концентрація цифрового розвитку в ІТ-галузі.</w:t>
      </w:r>
    </w:p>
    <w:p w14:paraId="11B5F907"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bCs/>
          <w:sz w:val="24"/>
          <w:szCs w:val="24"/>
          <w:lang w:val="uk-UA" w:eastAsia="ru-RU"/>
        </w:rPr>
        <w:t xml:space="preserve">Висновки. </w:t>
      </w:r>
      <w:r w:rsidRPr="00322050">
        <w:rPr>
          <w:rFonts w:ascii="Times New Roman" w:eastAsia="Times New Roman" w:hAnsi="Times New Roman" w:cs="Times New Roman"/>
          <w:sz w:val="24"/>
          <w:szCs w:val="24"/>
          <w:lang w:val="uk-UA" w:eastAsia="ru-RU"/>
        </w:rPr>
        <w:t xml:space="preserve">Порівняльний аналіз тенденцій цифрової трансформації засвідчує асиметричність цифрового розвитку України: за рівнем інфраструктури та цифрових навичок населення країна наближається до середніх показників ЄС, натомість за часткою цифрової економіки у ВВП (4–5%) та глибиною проникнення цифрових технологій у реальний сектор суттєво відстає від країн-орієнтирів, не реалізуючи наявний потенціал як драйвер економічного зростання Розрив із країнами-лідерами зумовлений передусім недостатньою глибиною проникнення цифрових технологій у реальний сектор економіки та МСП, а не відсутністю технологічної інфраструктури. Подолання цього розриву в умовах повоєнного відновлення вимагає цілеспрямованої державної політики підтримки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підприємств, утримання ІТ-кадрів та інтеграції у європейський цифровий єдиний ринок як системного каталізатора структурної трансформації економіки. Подальші дослідження мають зосередитися на кількісній оцінці внеску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у зростання продуктивності праці та ВВП України в розрізі окремих секторів економіки.</w:t>
      </w:r>
    </w:p>
    <w:p w14:paraId="0D1F4EB9" w14:textId="77777777" w:rsidR="0010621D" w:rsidRPr="0032205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p>
    <w:p w14:paraId="705CC270" w14:textId="0EEFD126" w:rsidR="0010621D" w:rsidRPr="00433D80" w:rsidRDefault="0010621D" w:rsidP="007C6D24">
      <w:pPr>
        <w:spacing w:after="0" w:line="240" w:lineRule="auto"/>
        <w:ind w:firstLine="357"/>
        <w:jc w:val="both"/>
        <w:rPr>
          <w:rFonts w:ascii="Times New Roman" w:eastAsia="Times New Roman" w:hAnsi="Times New Roman" w:cs="Times New Roman"/>
          <w:sz w:val="24"/>
          <w:szCs w:val="24"/>
          <w:lang w:val="uk-UA" w:eastAsia="ru-RU"/>
        </w:rPr>
      </w:pPr>
      <w:r w:rsidRPr="00433D80">
        <w:rPr>
          <w:rFonts w:ascii="Times New Roman" w:eastAsia="Times New Roman" w:hAnsi="Times New Roman" w:cs="Times New Roman"/>
          <w:b/>
          <w:bCs/>
          <w:sz w:val="24"/>
          <w:szCs w:val="24"/>
          <w:lang w:val="uk-UA" w:eastAsia="ru-RU"/>
        </w:rPr>
        <w:t>Список використаних джерел:</w:t>
      </w:r>
      <w:r w:rsidR="00433D80" w:rsidRPr="00433D80">
        <w:rPr>
          <w:rFonts w:ascii="Times New Roman" w:eastAsia="Times New Roman" w:hAnsi="Times New Roman" w:cs="Times New Roman"/>
          <w:b/>
          <w:bCs/>
          <w:sz w:val="24"/>
          <w:szCs w:val="24"/>
          <w:lang w:val="uk-UA" w:eastAsia="ru-RU"/>
        </w:rPr>
        <w:t xml:space="preserve"> </w:t>
      </w:r>
      <w:r w:rsidRPr="00433D80">
        <w:rPr>
          <w:rFonts w:ascii="Times New Roman" w:eastAsia="Times New Roman" w:hAnsi="Times New Roman" w:cs="Times New Roman"/>
          <w:b/>
          <w:bCs/>
          <w:sz w:val="24"/>
          <w:szCs w:val="24"/>
          <w:lang w:val="uk-UA" w:eastAsia="ru-RU"/>
        </w:rPr>
        <w:t>1.</w:t>
      </w:r>
      <w:r w:rsidRPr="00433D80">
        <w:rPr>
          <w:rFonts w:ascii="Times New Roman" w:eastAsia="Times New Roman" w:hAnsi="Times New Roman" w:cs="Times New Roman"/>
          <w:sz w:val="24"/>
          <w:szCs w:val="24"/>
          <w:lang w:val="uk-UA" w:eastAsia="ru-RU"/>
        </w:rPr>
        <w:t xml:space="preserve"> UNCTAD </w:t>
      </w:r>
      <w:proofErr w:type="spellStart"/>
      <w:r w:rsidRPr="00433D80">
        <w:rPr>
          <w:rFonts w:ascii="Times New Roman" w:eastAsia="Times New Roman" w:hAnsi="Times New Roman" w:cs="Times New Roman"/>
          <w:sz w:val="24"/>
          <w:szCs w:val="24"/>
          <w:lang w:val="uk-UA" w:eastAsia="ru-RU"/>
        </w:rPr>
        <w:t>Digital</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Economy</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Report</w:t>
      </w:r>
      <w:proofErr w:type="spellEnd"/>
      <w:r w:rsidRPr="00433D80">
        <w:rPr>
          <w:rFonts w:ascii="Times New Roman" w:eastAsia="Times New Roman" w:hAnsi="Times New Roman" w:cs="Times New Roman"/>
          <w:sz w:val="24"/>
          <w:szCs w:val="24"/>
          <w:lang w:val="uk-UA" w:eastAsia="ru-RU"/>
        </w:rPr>
        <w:t xml:space="preserve"> 2024. </w:t>
      </w:r>
      <w:proofErr w:type="spellStart"/>
      <w:r w:rsidRPr="00433D80">
        <w:rPr>
          <w:rFonts w:ascii="Times New Roman" w:eastAsia="Times New Roman" w:hAnsi="Times New Roman" w:cs="Times New Roman"/>
          <w:sz w:val="24"/>
          <w:szCs w:val="24"/>
          <w:lang w:val="uk-UA" w:eastAsia="ru-RU"/>
        </w:rPr>
        <w:t>United</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Nations</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Conference</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on</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Trade</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and</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Development</w:t>
      </w:r>
      <w:proofErr w:type="spellEnd"/>
      <w:r w:rsidRPr="00433D80">
        <w:rPr>
          <w:rFonts w:ascii="Times New Roman" w:eastAsia="Times New Roman" w:hAnsi="Times New Roman" w:cs="Times New Roman"/>
          <w:sz w:val="24"/>
          <w:szCs w:val="24"/>
          <w:lang w:val="uk-UA" w:eastAsia="ru-RU"/>
        </w:rPr>
        <w:t xml:space="preserve">. URL: </w:t>
      </w:r>
      <w:hyperlink r:id="rId106" w:history="1">
        <w:r w:rsidRPr="00433D80">
          <w:rPr>
            <w:rFonts w:ascii="Times New Roman" w:eastAsia="Times New Roman" w:hAnsi="Times New Roman" w:cs="Times New Roman"/>
            <w:sz w:val="24"/>
            <w:szCs w:val="24"/>
            <w:lang w:val="uk-UA" w:eastAsia="ru-RU"/>
          </w:rPr>
          <w:t>https://unctad.org/publication/digital-economy-report-2024</w:t>
        </w:r>
      </w:hyperlink>
      <w:r w:rsidRPr="00433D80">
        <w:rPr>
          <w:rFonts w:ascii="Times New Roman" w:eastAsia="Times New Roman" w:hAnsi="Times New Roman" w:cs="Times New Roman"/>
          <w:sz w:val="24"/>
          <w:szCs w:val="24"/>
          <w:lang w:val="uk-UA" w:eastAsia="ru-RU"/>
        </w:rPr>
        <w:t xml:space="preserve"> (дата звернення: 22.02.2026).</w:t>
      </w:r>
      <w:r w:rsidR="00433D80" w:rsidRPr="00433D80">
        <w:rPr>
          <w:rFonts w:ascii="Times New Roman" w:eastAsia="Times New Roman" w:hAnsi="Times New Roman" w:cs="Times New Roman"/>
          <w:sz w:val="24"/>
          <w:szCs w:val="24"/>
          <w:lang w:val="uk-UA" w:eastAsia="ru-RU"/>
        </w:rPr>
        <w:t xml:space="preserve"> </w:t>
      </w:r>
      <w:r w:rsidRPr="00433D80">
        <w:rPr>
          <w:rFonts w:ascii="Times New Roman" w:eastAsia="Times New Roman" w:hAnsi="Times New Roman" w:cs="Times New Roman"/>
          <w:b/>
          <w:bCs/>
          <w:sz w:val="24"/>
          <w:szCs w:val="24"/>
          <w:lang w:val="uk-UA" w:eastAsia="ru-RU"/>
        </w:rPr>
        <w:t>2.</w:t>
      </w:r>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Portulans</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Institute</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Network</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Readiness</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Index</w:t>
      </w:r>
      <w:proofErr w:type="spellEnd"/>
      <w:r w:rsidRPr="00433D80">
        <w:rPr>
          <w:rFonts w:ascii="Times New Roman" w:eastAsia="Times New Roman" w:hAnsi="Times New Roman" w:cs="Times New Roman"/>
          <w:sz w:val="24"/>
          <w:szCs w:val="24"/>
          <w:lang w:val="uk-UA" w:eastAsia="ru-RU"/>
        </w:rPr>
        <w:t xml:space="preserve"> 2023. URL: </w:t>
      </w:r>
      <w:hyperlink r:id="rId107" w:history="1">
        <w:r w:rsidRPr="00433D80">
          <w:rPr>
            <w:rFonts w:ascii="Times New Roman" w:eastAsia="Times New Roman" w:hAnsi="Times New Roman" w:cs="Times New Roman"/>
            <w:sz w:val="24"/>
            <w:szCs w:val="24"/>
            <w:lang w:val="uk-UA" w:eastAsia="ru-RU"/>
          </w:rPr>
          <w:t>https://networkreadinessindex.org</w:t>
        </w:r>
      </w:hyperlink>
      <w:r w:rsidRPr="00433D80">
        <w:rPr>
          <w:rFonts w:ascii="Times New Roman" w:eastAsia="Times New Roman" w:hAnsi="Times New Roman" w:cs="Times New Roman"/>
          <w:sz w:val="24"/>
          <w:szCs w:val="24"/>
          <w:lang w:val="uk-UA" w:eastAsia="ru-RU"/>
        </w:rPr>
        <w:t xml:space="preserve"> (дата звернення: 22.03.2026).</w:t>
      </w:r>
      <w:r w:rsidR="00433D80" w:rsidRPr="00433D80">
        <w:rPr>
          <w:rFonts w:ascii="Times New Roman" w:eastAsia="Times New Roman" w:hAnsi="Times New Roman" w:cs="Times New Roman"/>
          <w:sz w:val="24"/>
          <w:szCs w:val="24"/>
          <w:lang w:val="uk-UA" w:eastAsia="ru-RU"/>
        </w:rPr>
        <w:t xml:space="preserve"> </w:t>
      </w:r>
      <w:r w:rsidRPr="00433D80">
        <w:rPr>
          <w:rFonts w:ascii="Times New Roman" w:eastAsia="Times New Roman" w:hAnsi="Times New Roman" w:cs="Times New Roman"/>
          <w:b/>
          <w:bCs/>
          <w:sz w:val="24"/>
          <w:szCs w:val="24"/>
          <w:lang w:val="uk-UA" w:eastAsia="ru-RU"/>
        </w:rPr>
        <w:t>3.</w:t>
      </w:r>
      <w:r w:rsidRPr="00433D80">
        <w:rPr>
          <w:rFonts w:ascii="Times New Roman" w:eastAsia="Times New Roman" w:hAnsi="Times New Roman" w:cs="Times New Roman"/>
          <w:sz w:val="24"/>
          <w:szCs w:val="24"/>
          <w:lang w:val="uk-UA" w:eastAsia="ru-RU"/>
        </w:rPr>
        <w:t xml:space="preserve"> IMF. </w:t>
      </w:r>
      <w:proofErr w:type="spellStart"/>
      <w:r w:rsidRPr="00433D80">
        <w:rPr>
          <w:rFonts w:ascii="Times New Roman" w:eastAsia="Times New Roman" w:hAnsi="Times New Roman" w:cs="Times New Roman"/>
          <w:sz w:val="24"/>
          <w:szCs w:val="24"/>
          <w:lang w:val="uk-UA" w:eastAsia="ru-RU"/>
        </w:rPr>
        <w:t>World</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Economic</w:t>
      </w:r>
      <w:proofErr w:type="spellEnd"/>
      <w:r w:rsidRPr="00433D80">
        <w:rPr>
          <w:rFonts w:ascii="Times New Roman" w:eastAsia="Times New Roman" w:hAnsi="Times New Roman" w:cs="Times New Roman"/>
          <w:sz w:val="24"/>
          <w:szCs w:val="24"/>
          <w:lang w:val="uk-UA" w:eastAsia="ru-RU"/>
        </w:rPr>
        <w:t xml:space="preserve"> Outlook 2024: </w:t>
      </w:r>
      <w:proofErr w:type="spellStart"/>
      <w:r w:rsidRPr="00433D80">
        <w:rPr>
          <w:rFonts w:ascii="Times New Roman" w:eastAsia="Times New Roman" w:hAnsi="Times New Roman" w:cs="Times New Roman"/>
          <w:sz w:val="24"/>
          <w:szCs w:val="24"/>
          <w:lang w:val="uk-UA" w:eastAsia="ru-RU"/>
        </w:rPr>
        <w:t>Policy</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Pivot</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Rising</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Threats</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International</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Monetary</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Fund</w:t>
      </w:r>
      <w:proofErr w:type="spellEnd"/>
      <w:r w:rsidRPr="00433D80">
        <w:rPr>
          <w:rFonts w:ascii="Times New Roman" w:eastAsia="Times New Roman" w:hAnsi="Times New Roman" w:cs="Times New Roman"/>
          <w:sz w:val="24"/>
          <w:szCs w:val="24"/>
          <w:lang w:val="uk-UA" w:eastAsia="ru-RU"/>
        </w:rPr>
        <w:t xml:space="preserve">. URL: </w:t>
      </w:r>
      <w:hyperlink r:id="rId108" w:history="1">
        <w:r w:rsidRPr="00433D80">
          <w:rPr>
            <w:rFonts w:ascii="Times New Roman" w:eastAsia="Times New Roman" w:hAnsi="Times New Roman" w:cs="Times New Roman"/>
            <w:sz w:val="24"/>
            <w:szCs w:val="24"/>
            <w:lang w:val="uk-UA" w:eastAsia="ru-RU"/>
          </w:rPr>
          <w:t>https://www.imf.org/en/Publications/WEO/Issues/2024/10/22/world-economic-outlook-october-2024</w:t>
        </w:r>
      </w:hyperlink>
      <w:r w:rsidRPr="00433D80">
        <w:rPr>
          <w:rFonts w:ascii="Times New Roman" w:eastAsia="Times New Roman" w:hAnsi="Times New Roman" w:cs="Times New Roman"/>
          <w:sz w:val="24"/>
          <w:szCs w:val="24"/>
          <w:lang w:val="uk-UA" w:eastAsia="ru-RU"/>
        </w:rPr>
        <w:t xml:space="preserve"> (дата звернення: 24.02.2026).</w:t>
      </w:r>
      <w:r w:rsidR="00433D80" w:rsidRPr="00433D80">
        <w:rPr>
          <w:rFonts w:ascii="Times New Roman" w:eastAsia="Times New Roman" w:hAnsi="Times New Roman" w:cs="Times New Roman"/>
          <w:sz w:val="24"/>
          <w:szCs w:val="24"/>
          <w:lang w:val="uk-UA" w:eastAsia="ru-RU"/>
        </w:rPr>
        <w:t xml:space="preserve"> </w:t>
      </w:r>
      <w:r w:rsidRPr="00433D80">
        <w:rPr>
          <w:rFonts w:ascii="Times New Roman" w:eastAsia="Times New Roman" w:hAnsi="Times New Roman" w:cs="Times New Roman"/>
          <w:b/>
          <w:bCs/>
          <w:sz w:val="24"/>
          <w:szCs w:val="24"/>
          <w:lang w:val="uk-UA" w:eastAsia="ru-RU"/>
        </w:rPr>
        <w:t>4.</w:t>
      </w:r>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World</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Bank</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Digital</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Progress</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and</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Trends</w:t>
      </w:r>
      <w:proofErr w:type="spellEnd"/>
      <w:r w:rsidRPr="00433D80">
        <w:rPr>
          <w:rFonts w:ascii="Times New Roman" w:eastAsia="Times New Roman" w:hAnsi="Times New Roman" w:cs="Times New Roman"/>
          <w:sz w:val="24"/>
          <w:szCs w:val="24"/>
          <w:lang w:val="uk-UA" w:eastAsia="ru-RU"/>
        </w:rPr>
        <w:t xml:space="preserve"> </w:t>
      </w:r>
      <w:proofErr w:type="spellStart"/>
      <w:r w:rsidRPr="00433D80">
        <w:rPr>
          <w:rFonts w:ascii="Times New Roman" w:eastAsia="Times New Roman" w:hAnsi="Times New Roman" w:cs="Times New Roman"/>
          <w:sz w:val="24"/>
          <w:szCs w:val="24"/>
          <w:lang w:val="uk-UA" w:eastAsia="ru-RU"/>
        </w:rPr>
        <w:t>Report</w:t>
      </w:r>
      <w:proofErr w:type="spellEnd"/>
      <w:r w:rsidRPr="00433D80">
        <w:rPr>
          <w:rFonts w:ascii="Times New Roman" w:eastAsia="Times New Roman" w:hAnsi="Times New Roman" w:cs="Times New Roman"/>
          <w:sz w:val="24"/>
          <w:szCs w:val="24"/>
          <w:lang w:val="uk-UA" w:eastAsia="ru-RU"/>
        </w:rPr>
        <w:t xml:space="preserve"> 2023. URL: </w:t>
      </w:r>
      <w:hyperlink r:id="rId109" w:history="1">
        <w:r w:rsidRPr="00433D80">
          <w:rPr>
            <w:rFonts w:ascii="Times New Roman" w:eastAsia="Times New Roman" w:hAnsi="Times New Roman" w:cs="Times New Roman"/>
            <w:sz w:val="24"/>
            <w:szCs w:val="24"/>
            <w:lang w:val="uk-UA" w:eastAsia="ru-RU"/>
          </w:rPr>
          <w:t>https://openknowledge.worldbank.org/handle/10986/40887</w:t>
        </w:r>
      </w:hyperlink>
      <w:r w:rsidRPr="00433D80">
        <w:rPr>
          <w:rFonts w:ascii="Times New Roman" w:eastAsia="Times New Roman" w:hAnsi="Times New Roman" w:cs="Times New Roman"/>
          <w:sz w:val="24"/>
          <w:szCs w:val="24"/>
          <w:lang w:val="uk-UA" w:eastAsia="ru-RU"/>
        </w:rPr>
        <w:t xml:space="preserve"> (дата звернення: 24.02.2026).</w:t>
      </w:r>
      <w:r w:rsidR="00433D80" w:rsidRPr="00433D80">
        <w:rPr>
          <w:rFonts w:ascii="Times New Roman" w:eastAsia="Times New Roman" w:hAnsi="Times New Roman" w:cs="Times New Roman"/>
          <w:sz w:val="24"/>
          <w:szCs w:val="24"/>
          <w:lang w:val="uk-UA" w:eastAsia="ru-RU"/>
        </w:rPr>
        <w:t xml:space="preserve"> </w:t>
      </w:r>
      <w:r w:rsidRPr="00433D80">
        <w:rPr>
          <w:rFonts w:ascii="Times New Roman" w:eastAsia="Times New Roman" w:hAnsi="Times New Roman" w:cs="Times New Roman"/>
          <w:b/>
          <w:bCs/>
          <w:sz w:val="24"/>
          <w:szCs w:val="24"/>
          <w:lang w:val="uk-UA" w:eastAsia="ru-RU"/>
        </w:rPr>
        <w:t>5.</w:t>
      </w:r>
      <w:r w:rsidRPr="00433D80">
        <w:rPr>
          <w:rFonts w:ascii="Times New Roman" w:eastAsia="Times New Roman" w:hAnsi="Times New Roman" w:cs="Times New Roman"/>
          <w:sz w:val="24"/>
          <w:szCs w:val="24"/>
          <w:lang w:val="uk-UA" w:eastAsia="ru-RU"/>
        </w:rPr>
        <w:t xml:space="preserve"> Міністерство цифрової трансформації України. Цифровий розвиток України 2024: підсумки та перспективи. URL: </w:t>
      </w:r>
      <w:hyperlink r:id="rId110" w:history="1">
        <w:r w:rsidRPr="00433D80">
          <w:rPr>
            <w:rFonts w:ascii="Times New Roman" w:eastAsia="Times New Roman" w:hAnsi="Times New Roman" w:cs="Times New Roman"/>
            <w:sz w:val="24"/>
            <w:szCs w:val="24"/>
            <w:lang w:val="uk-UA" w:eastAsia="ru-RU"/>
          </w:rPr>
          <w:t>https://thedigital.gov.ua</w:t>
        </w:r>
      </w:hyperlink>
      <w:r w:rsidRPr="00433D80">
        <w:rPr>
          <w:rFonts w:ascii="Times New Roman" w:eastAsia="Times New Roman" w:hAnsi="Times New Roman" w:cs="Times New Roman"/>
          <w:sz w:val="24"/>
          <w:szCs w:val="24"/>
          <w:lang w:val="uk-UA" w:eastAsia="ru-RU"/>
        </w:rPr>
        <w:t xml:space="preserve"> (дата звернення: 29.03.2026).</w:t>
      </w:r>
      <w:r w:rsidR="00433D80" w:rsidRPr="00433D80">
        <w:rPr>
          <w:rFonts w:ascii="Times New Roman" w:eastAsia="Times New Roman" w:hAnsi="Times New Roman" w:cs="Times New Roman"/>
          <w:sz w:val="24"/>
          <w:szCs w:val="24"/>
          <w:lang w:val="uk-UA" w:eastAsia="ru-RU"/>
        </w:rPr>
        <w:t xml:space="preserve"> </w:t>
      </w:r>
      <w:r w:rsidRPr="00433D80">
        <w:rPr>
          <w:rFonts w:ascii="Times New Roman" w:eastAsia="Times New Roman" w:hAnsi="Times New Roman" w:cs="Times New Roman"/>
          <w:b/>
          <w:bCs/>
          <w:sz w:val="24"/>
          <w:szCs w:val="24"/>
          <w:lang w:val="uk-UA" w:eastAsia="ru-RU"/>
        </w:rPr>
        <w:t>6.</w:t>
      </w:r>
      <w:r w:rsidRPr="00433D80">
        <w:rPr>
          <w:rFonts w:ascii="Times New Roman" w:eastAsia="Times New Roman" w:hAnsi="Times New Roman" w:cs="Times New Roman"/>
          <w:sz w:val="24"/>
          <w:szCs w:val="24"/>
          <w:lang w:val="uk-UA" w:eastAsia="ru-RU"/>
        </w:rPr>
        <w:t xml:space="preserve"> Олійник К. Д. Трансформаційний потенціал цифрового сектору як середовища становлення нових форм </w:t>
      </w:r>
      <w:r w:rsidRPr="00433D80">
        <w:rPr>
          <w:rFonts w:ascii="Times New Roman" w:eastAsia="Times New Roman" w:hAnsi="Times New Roman" w:cs="Times New Roman"/>
          <w:sz w:val="24"/>
          <w:szCs w:val="24"/>
          <w:lang w:val="uk-UA" w:eastAsia="ru-RU"/>
        </w:rPr>
        <w:lastRenderedPageBreak/>
        <w:t xml:space="preserve">нерівності: роль ІКТ у нарощенні ресурсного потенціалу країни. </w:t>
      </w:r>
      <w:r w:rsidRPr="00433D80">
        <w:rPr>
          <w:rFonts w:ascii="Times New Roman" w:eastAsia="Times New Roman" w:hAnsi="Times New Roman" w:cs="Times New Roman"/>
          <w:i/>
          <w:iCs/>
          <w:sz w:val="24"/>
          <w:szCs w:val="24"/>
          <w:lang w:val="uk-UA" w:eastAsia="ru-RU"/>
        </w:rPr>
        <w:t>Економічний простір</w:t>
      </w:r>
      <w:r w:rsidRPr="00433D80">
        <w:rPr>
          <w:rFonts w:ascii="Times New Roman" w:eastAsia="Times New Roman" w:hAnsi="Times New Roman" w:cs="Times New Roman"/>
          <w:sz w:val="24"/>
          <w:szCs w:val="24"/>
          <w:lang w:val="uk-UA" w:eastAsia="ru-RU"/>
        </w:rPr>
        <w:t>. 2025. №198. С. 288–296.</w:t>
      </w:r>
    </w:p>
    <w:p w14:paraId="69700F2E" w14:textId="21376564" w:rsidR="0010621D" w:rsidRDefault="0010621D" w:rsidP="007C6D24">
      <w:pPr>
        <w:pStyle w:val="a4"/>
        <w:spacing w:after="0" w:line="240" w:lineRule="auto"/>
        <w:ind w:left="0" w:firstLine="357"/>
        <w:jc w:val="both"/>
        <w:rPr>
          <w:rFonts w:ascii="Times New Roman" w:hAnsi="Times New Roman" w:cs="Times New Roman"/>
          <w:noProof/>
          <w:sz w:val="24"/>
          <w:szCs w:val="24"/>
          <w:lang w:val="uk-UA"/>
        </w:rPr>
      </w:pPr>
    </w:p>
    <w:p w14:paraId="653964D9" w14:textId="65DEC986" w:rsidR="00433D80" w:rsidRDefault="00433D80" w:rsidP="007C6D24">
      <w:pPr>
        <w:pStyle w:val="a4"/>
        <w:spacing w:after="0" w:line="240" w:lineRule="auto"/>
        <w:ind w:left="0" w:firstLine="357"/>
        <w:jc w:val="both"/>
        <w:rPr>
          <w:rFonts w:ascii="Times New Roman" w:hAnsi="Times New Roman" w:cs="Times New Roman"/>
          <w:noProof/>
          <w:sz w:val="24"/>
          <w:szCs w:val="24"/>
          <w:lang w:val="uk-UA"/>
        </w:rPr>
      </w:pPr>
    </w:p>
    <w:p w14:paraId="2EE5FAB7" w14:textId="77777777" w:rsidR="00433D80" w:rsidRPr="00322050" w:rsidRDefault="00433D80" w:rsidP="007C6D24">
      <w:pPr>
        <w:pStyle w:val="a4"/>
        <w:spacing w:after="0" w:line="240" w:lineRule="auto"/>
        <w:ind w:left="0" w:firstLine="357"/>
        <w:jc w:val="both"/>
        <w:rPr>
          <w:rFonts w:ascii="Times New Roman" w:hAnsi="Times New Roman" w:cs="Times New Roman"/>
          <w:noProof/>
          <w:sz w:val="24"/>
          <w:szCs w:val="24"/>
          <w:lang w:val="uk-UA"/>
        </w:rPr>
      </w:pPr>
    </w:p>
    <w:p w14:paraId="71CB295F" w14:textId="77777777" w:rsidR="0010621D" w:rsidRPr="00322050" w:rsidRDefault="0010621D" w:rsidP="007C6D24">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УДК 336:004</w:t>
      </w:r>
    </w:p>
    <w:p w14:paraId="19FF2670" w14:textId="77777777" w:rsidR="0010621D" w:rsidRPr="00322050" w:rsidRDefault="0010621D" w:rsidP="007C6D24">
      <w:pPr>
        <w:pStyle w:val="a7"/>
        <w:widowControl w:val="0"/>
        <w:ind w:firstLine="357"/>
        <w:jc w:val="both"/>
        <w:rPr>
          <w:rFonts w:ascii="Times New Roman" w:hAnsi="Times New Roman" w:cs="Times New Roman"/>
          <w:b/>
          <w:bCs/>
          <w:color w:val="000000" w:themeColor="text1"/>
          <w:sz w:val="24"/>
          <w:szCs w:val="24"/>
        </w:rPr>
      </w:pPr>
    </w:p>
    <w:p w14:paraId="6C725327" w14:textId="77777777" w:rsidR="0010621D" w:rsidRPr="00322050" w:rsidRDefault="0010621D" w:rsidP="007C6D24">
      <w:pPr>
        <w:pStyle w:val="a7"/>
        <w:widowControl w:val="0"/>
        <w:ind w:firstLine="357"/>
        <w:jc w:val="both"/>
        <w:rPr>
          <w:rFonts w:ascii="Times New Roman" w:hAnsi="Times New Roman" w:cs="Times New Roman"/>
          <w:color w:val="000000" w:themeColor="text1"/>
          <w:sz w:val="24"/>
          <w:szCs w:val="24"/>
        </w:rPr>
      </w:pPr>
      <w:proofErr w:type="spellStart"/>
      <w:r w:rsidRPr="00322050">
        <w:rPr>
          <w:rFonts w:ascii="Times New Roman" w:hAnsi="Times New Roman" w:cs="Times New Roman"/>
          <w:b/>
          <w:bCs/>
          <w:color w:val="000000" w:themeColor="text1"/>
          <w:sz w:val="24"/>
          <w:szCs w:val="24"/>
        </w:rPr>
        <w:t>Андросова</w:t>
      </w:r>
      <w:proofErr w:type="spellEnd"/>
      <w:r w:rsidRPr="00322050">
        <w:rPr>
          <w:rFonts w:ascii="Times New Roman" w:hAnsi="Times New Roman" w:cs="Times New Roman"/>
          <w:b/>
          <w:bCs/>
          <w:color w:val="000000" w:themeColor="text1"/>
          <w:sz w:val="24"/>
          <w:szCs w:val="24"/>
        </w:rPr>
        <w:t xml:space="preserve"> Т.В.</w:t>
      </w:r>
      <w:r w:rsidRPr="00322050">
        <w:rPr>
          <w:rFonts w:ascii="Times New Roman" w:hAnsi="Times New Roman" w:cs="Times New Roman"/>
          <w:color w:val="000000" w:themeColor="text1"/>
          <w:sz w:val="24"/>
          <w:szCs w:val="24"/>
        </w:rPr>
        <w:t>, здобувачка освітньо-професійного ступеня «фаховий молодший бакалавр»</w:t>
      </w:r>
    </w:p>
    <w:p w14:paraId="78ECEF68" w14:textId="77777777" w:rsidR="0010621D" w:rsidRPr="00322050" w:rsidRDefault="0010621D" w:rsidP="007C6D24">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Науковий керівник: </w:t>
      </w:r>
      <w:r w:rsidRPr="00322050">
        <w:rPr>
          <w:rFonts w:ascii="Times New Roman" w:hAnsi="Times New Roman" w:cs="Times New Roman"/>
          <w:b/>
          <w:bCs/>
          <w:color w:val="000000" w:themeColor="text1"/>
          <w:sz w:val="24"/>
          <w:szCs w:val="24"/>
        </w:rPr>
        <w:t>Чайка Т.О.</w:t>
      </w:r>
      <w:r w:rsidRPr="00322050">
        <w:rPr>
          <w:rFonts w:ascii="Times New Roman" w:hAnsi="Times New Roman" w:cs="Times New Roman"/>
          <w:color w:val="000000" w:themeColor="text1"/>
          <w:sz w:val="24"/>
          <w:szCs w:val="24"/>
        </w:rPr>
        <w:t xml:space="preserve">, </w:t>
      </w:r>
      <w:proofErr w:type="spellStart"/>
      <w:r w:rsidRPr="00322050">
        <w:rPr>
          <w:rFonts w:ascii="Times New Roman" w:hAnsi="Times New Roman" w:cs="Times New Roman"/>
          <w:color w:val="000000" w:themeColor="text1"/>
          <w:sz w:val="24"/>
          <w:szCs w:val="24"/>
        </w:rPr>
        <w:t>канд</w:t>
      </w:r>
      <w:proofErr w:type="spellEnd"/>
      <w:r w:rsidRPr="00322050">
        <w:rPr>
          <w:rFonts w:ascii="Times New Roman" w:hAnsi="Times New Roman" w:cs="Times New Roman"/>
          <w:color w:val="000000" w:themeColor="text1"/>
          <w:sz w:val="24"/>
          <w:szCs w:val="24"/>
        </w:rPr>
        <w:t xml:space="preserve">. </w:t>
      </w:r>
      <w:proofErr w:type="spellStart"/>
      <w:r w:rsidRPr="00322050">
        <w:rPr>
          <w:rFonts w:ascii="Times New Roman" w:hAnsi="Times New Roman" w:cs="Times New Roman"/>
          <w:color w:val="000000" w:themeColor="text1"/>
          <w:sz w:val="24"/>
          <w:szCs w:val="24"/>
        </w:rPr>
        <w:t>екон</w:t>
      </w:r>
      <w:proofErr w:type="spellEnd"/>
      <w:r w:rsidRPr="00322050">
        <w:rPr>
          <w:rFonts w:ascii="Times New Roman" w:hAnsi="Times New Roman" w:cs="Times New Roman"/>
          <w:color w:val="000000" w:themeColor="text1"/>
          <w:sz w:val="24"/>
          <w:szCs w:val="24"/>
        </w:rPr>
        <w:t xml:space="preserve">. наук, викладач обліково-економічних дисциплін </w:t>
      </w:r>
    </w:p>
    <w:p w14:paraId="34A96CE1" w14:textId="77777777" w:rsidR="0010621D" w:rsidRPr="00322050" w:rsidRDefault="0010621D" w:rsidP="007C6D24">
      <w:pPr>
        <w:pStyle w:val="a7"/>
        <w:widowControl w:val="0"/>
        <w:ind w:firstLine="357"/>
        <w:jc w:val="both"/>
        <w:rPr>
          <w:rFonts w:ascii="Times New Roman" w:hAnsi="Times New Roman" w:cs="Times New Roman"/>
          <w:i/>
          <w:iCs/>
          <w:color w:val="000000" w:themeColor="text1"/>
          <w:sz w:val="24"/>
          <w:szCs w:val="24"/>
        </w:rPr>
      </w:pPr>
      <w:r w:rsidRPr="00322050">
        <w:rPr>
          <w:rFonts w:ascii="Times New Roman" w:hAnsi="Times New Roman" w:cs="Times New Roman"/>
          <w:i/>
          <w:iCs/>
          <w:color w:val="000000" w:themeColor="text1"/>
          <w:sz w:val="24"/>
          <w:szCs w:val="24"/>
        </w:rPr>
        <w:t>ВСП «Аграрно-економічний фаховий коледж ПДАУ», м. Полтава, Україна</w:t>
      </w:r>
    </w:p>
    <w:p w14:paraId="62C2D691" w14:textId="77777777" w:rsidR="0010621D" w:rsidRPr="00322050" w:rsidRDefault="0010621D" w:rsidP="007C6D24">
      <w:pPr>
        <w:pStyle w:val="a7"/>
        <w:widowControl w:val="0"/>
        <w:ind w:firstLine="357"/>
        <w:jc w:val="both"/>
        <w:rPr>
          <w:rFonts w:ascii="Times New Roman" w:hAnsi="Times New Roman" w:cs="Times New Roman"/>
          <w:b/>
          <w:bCs/>
          <w:color w:val="000000" w:themeColor="text1"/>
          <w:sz w:val="24"/>
          <w:szCs w:val="24"/>
        </w:rPr>
      </w:pPr>
    </w:p>
    <w:p w14:paraId="67AE68EB" w14:textId="77777777" w:rsidR="0010621D" w:rsidRPr="00322050" w:rsidRDefault="0010621D" w:rsidP="007C6D24">
      <w:pPr>
        <w:pStyle w:val="a7"/>
        <w:widowControl w:val="0"/>
        <w:ind w:firstLine="357"/>
        <w:jc w:val="center"/>
        <w:rPr>
          <w:rFonts w:ascii="Times New Roman" w:hAnsi="Times New Roman" w:cs="Times New Roman"/>
          <w:b/>
          <w:bCs/>
          <w:color w:val="000000" w:themeColor="text1"/>
          <w:sz w:val="24"/>
          <w:szCs w:val="24"/>
        </w:rPr>
      </w:pPr>
      <w:r w:rsidRPr="00322050">
        <w:rPr>
          <w:rFonts w:ascii="Times New Roman" w:hAnsi="Times New Roman" w:cs="Times New Roman"/>
          <w:b/>
          <w:bCs/>
          <w:color w:val="000000" w:themeColor="text1"/>
          <w:sz w:val="24"/>
          <w:szCs w:val="24"/>
        </w:rPr>
        <w:t>ЦИФРОВІЗАЦІЯ ФІНАНСОВИХ ІНСТРУМЕНТІВ У ЗАБЕЗПЕЧЕННІ СТАЛОГО РОЗВИТКУ</w:t>
      </w:r>
    </w:p>
    <w:p w14:paraId="28FBDCF5" w14:textId="77777777" w:rsidR="0010621D" w:rsidRPr="00322050" w:rsidRDefault="0010621D" w:rsidP="007C6D24">
      <w:pPr>
        <w:pStyle w:val="a7"/>
        <w:widowControl w:val="0"/>
        <w:ind w:firstLine="357"/>
        <w:jc w:val="both"/>
        <w:rPr>
          <w:rFonts w:ascii="Times New Roman" w:hAnsi="Times New Roman" w:cs="Times New Roman"/>
          <w:b/>
          <w:bCs/>
          <w:color w:val="000000" w:themeColor="text1"/>
          <w:sz w:val="24"/>
          <w:szCs w:val="24"/>
        </w:rPr>
      </w:pPr>
    </w:p>
    <w:p w14:paraId="615877D2" w14:textId="77777777" w:rsidR="0010621D" w:rsidRPr="00322050" w:rsidRDefault="0010621D" w:rsidP="007C6D24">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b/>
          <w:bCs/>
          <w:i/>
          <w:iCs/>
          <w:color w:val="000000" w:themeColor="text1"/>
          <w:sz w:val="24"/>
          <w:szCs w:val="24"/>
        </w:rPr>
        <w:t>Ключові слова:</w:t>
      </w:r>
      <w:r w:rsidRPr="00322050">
        <w:rPr>
          <w:rFonts w:ascii="Times New Roman" w:hAnsi="Times New Roman" w:cs="Times New Roman"/>
          <w:i/>
          <w:iCs/>
          <w:color w:val="000000" w:themeColor="text1"/>
          <w:sz w:val="24"/>
          <w:szCs w:val="24"/>
        </w:rPr>
        <w:t xml:space="preserve"> фінансове забезпечення, </w:t>
      </w:r>
      <w:proofErr w:type="spellStart"/>
      <w:r w:rsidRPr="00322050">
        <w:rPr>
          <w:rFonts w:ascii="Times New Roman" w:hAnsi="Times New Roman" w:cs="Times New Roman"/>
          <w:i/>
          <w:iCs/>
          <w:color w:val="000000" w:themeColor="text1"/>
          <w:sz w:val="24"/>
          <w:szCs w:val="24"/>
        </w:rPr>
        <w:t>фінтех</w:t>
      </w:r>
      <w:proofErr w:type="spellEnd"/>
      <w:r w:rsidRPr="00322050">
        <w:rPr>
          <w:rFonts w:ascii="Times New Roman" w:hAnsi="Times New Roman" w:cs="Times New Roman"/>
          <w:i/>
          <w:iCs/>
          <w:color w:val="000000" w:themeColor="text1"/>
          <w:sz w:val="24"/>
          <w:szCs w:val="24"/>
        </w:rPr>
        <w:t xml:space="preserve">, цифрові фінансові інструменти, економічна нестабільність, цифрові платформи, </w:t>
      </w:r>
      <w:proofErr w:type="spellStart"/>
      <w:r w:rsidRPr="00322050">
        <w:rPr>
          <w:rFonts w:ascii="Times New Roman" w:hAnsi="Times New Roman" w:cs="Times New Roman"/>
          <w:i/>
          <w:iCs/>
          <w:color w:val="000000" w:themeColor="text1"/>
          <w:sz w:val="24"/>
          <w:szCs w:val="24"/>
        </w:rPr>
        <w:t>кіберзагрози</w:t>
      </w:r>
      <w:proofErr w:type="spellEnd"/>
      <w:r w:rsidRPr="00322050">
        <w:rPr>
          <w:rFonts w:ascii="Times New Roman" w:hAnsi="Times New Roman" w:cs="Times New Roman"/>
          <w:i/>
          <w:iCs/>
          <w:color w:val="000000" w:themeColor="text1"/>
          <w:sz w:val="24"/>
          <w:szCs w:val="24"/>
        </w:rPr>
        <w:t>, економічна стійкість.</w:t>
      </w:r>
    </w:p>
    <w:p w14:paraId="193453CC" w14:textId="77777777" w:rsidR="0010621D" w:rsidRPr="00322050" w:rsidRDefault="0010621D" w:rsidP="007C6D24">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Сучасний етап розвитку світової та національної економіки характеризується високим рівнем невизначеності, зумовленим геополітичними та економічними факторами. В таких умовах питання забезпечення сталого розвитку набуває стратегічного значення, оскільки традиційні фінансові інструменти часто виявляються недостатньо ефективними для забезпечення фінансування сталого розвитку в умовах високої невизначеності та ризиків. Особливої актуальності набуває </w:t>
      </w: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фінансових інструментів як механізм оптимізації фінансового забезпечення довгострокового соціально-економічного розвитку, що трансформує управління фінансовими потоками. В Україні ці процеси відбуваються одночасно з реформуванням фінансового сектору й адаптацією до умов воєнної економіки, що додатково підсилює їх значущість [1].</w:t>
      </w:r>
    </w:p>
    <w:p w14:paraId="077F6E3D"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Метою дослідження є обґрунтування ролі </w:t>
      </w:r>
      <w:proofErr w:type="spellStart"/>
      <w:r w:rsidRPr="00322050">
        <w:rPr>
          <w:rFonts w:ascii="Times New Roman" w:hAnsi="Times New Roman" w:cs="Times New Roman"/>
          <w:color w:val="000000" w:themeColor="text1"/>
          <w:sz w:val="24"/>
          <w:szCs w:val="24"/>
        </w:rPr>
        <w:t>цифровізації</w:t>
      </w:r>
      <w:proofErr w:type="spellEnd"/>
      <w:r w:rsidRPr="00322050">
        <w:rPr>
          <w:rFonts w:ascii="Times New Roman" w:hAnsi="Times New Roman" w:cs="Times New Roman"/>
          <w:color w:val="000000" w:themeColor="text1"/>
          <w:sz w:val="24"/>
          <w:szCs w:val="24"/>
        </w:rPr>
        <w:t xml:space="preserve"> фінансових інструментів у системі фінансового забезпечення сталого розвитку економіки в умовах нестабільності, а також визначення ключових переваг, ризиків і перспектив їх подальшого розвитку.</w:t>
      </w:r>
    </w:p>
    <w:p w14:paraId="3EB4C552"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фінансового сектору в Україні останніми роками демонструє стабільну динаміку зростання. Найбільш помітні зміни відбуваються у сфері безготівкових розрахунків, мобільного банкінгу й електронних платіжних сервісів. За даними Національного банку України, частка безготівкових операцій у загальному обсязі розрахунків постійно зростає, що свідчить про поступовий перехід до цифрової моделі фінансової системи [1]. Така трансформація дозволяє зменшити витрати на обслуговування готівкового обігу, підвищити швидкість розрахунків і забезпечити більшу прозорість фінансових операцій, що сприяє підвищенню ефективності перерозподілу фінансових ресурсів у напрямі підтримки економічної стійкості та збалансованого розвитку.</w:t>
      </w:r>
    </w:p>
    <w:p w14:paraId="3802A63E"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Важливою складовою цифрової трансформації є розвиток </w:t>
      </w:r>
      <w:proofErr w:type="spellStart"/>
      <w:r w:rsidRPr="00322050">
        <w:rPr>
          <w:rFonts w:ascii="Times New Roman" w:hAnsi="Times New Roman" w:cs="Times New Roman"/>
          <w:color w:val="000000" w:themeColor="text1"/>
          <w:sz w:val="24"/>
          <w:szCs w:val="24"/>
        </w:rPr>
        <w:t>фінтех</w:t>
      </w:r>
      <w:proofErr w:type="spellEnd"/>
      <w:r w:rsidRPr="00322050">
        <w:rPr>
          <w:rFonts w:ascii="Times New Roman" w:hAnsi="Times New Roman" w:cs="Times New Roman"/>
          <w:color w:val="000000" w:themeColor="text1"/>
          <w:sz w:val="24"/>
          <w:szCs w:val="24"/>
        </w:rPr>
        <w:t xml:space="preserve">-екосистеми, яка включає цифрові банки, платіжні сервіси та платформи фінансування. У науковій літературі підкреслюється, що розвиток </w:t>
      </w:r>
      <w:proofErr w:type="spellStart"/>
      <w:r w:rsidRPr="00322050">
        <w:rPr>
          <w:rFonts w:ascii="Times New Roman" w:hAnsi="Times New Roman" w:cs="Times New Roman"/>
          <w:color w:val="000000" w:themeColor="text1"/>
          <w:sz w:val="24"/>
          <w:szCs w:val="24"/>
        </w:rPr>
        <w:t>фінтех</w:t>
      </w:r>
      <w:proofErr w:type="spellEnd"/>
      <w:r w:rsidRPr="00322050">
        <w:rPr>
          <w:rFonts w:ascii="Times New Roman" w:hAnsi="Times New Roman" w:cs="Times New Roman"/>
          <w:color w:val="000000" w:themeColor="text1"/>
          <w:sz w:val="24"/>
          <w:szCs w:val="24"/>
        </w:rPr>
        <w:t>-інновацій сприяє зменшенню трансакційних витрат, підвищенню ефективності фінансового ринку та розширенню доступу до фінансових ресурсів [2]. Це формує передумови для розвитку інклюзивної моделі фінансового забезпечення економічного розвитку. Завдяки цьому малий і середній бізнес отримує альтернативні джерела фінансування, що особливо важливо в умовах обмеженого доступу до банківських кредитів.</w:t>
      </w:r>
    </w:p>
    <w:p w14:paraId="58B06EFD"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Окрему роль відіграють P2P-платформи кредитування, </w:t>
      </w:r>
      <w:proofErr w:type="spellStart"/>
      <w:r w:rsidRPr="00322050">
        <w:rPr>
          <w:rFonts w:ascii="Times New Roman" w:hAnsi="Times New Roman" w:cs="Times New Roman"/>
          <w:color w:val="000000" w:themeColor="text1"/>
          <w:sz w:val="24"/>
          <w:szCs w:val="24"/>
        </w:rPr>
        <w:t>краудфандингові</w:t>
      </w:r>
      <w:proofErr w:type="spellEnd"/>
      <w:r w:rsidRPr="00322050">
        <w:rPr>
          <w:rFonts w:ascii="Times New Roman" w:hAnsi="Times New Roman" w:cs="Times New Roman"/>
          <w:color w:val="000000" w:themeColor="text1"/>
          <w:sz w:val="24"/>
          <w:szCs w:val="24"/>
        </w:rPr>
        <w:t xml:space="preserve"> сервіси та цифрові інвестиційні платформи, які дозволяють безпосередньо поєднувати інвесторів і позичальників. Це зменшує рівень посередництва у фінансовій системі та скорочує трансакційні витрати. Одночасно з цим підвищується швидкість прийняття фінансових рішень і загальна ефективність перерозподілу капіталу. Це створює альтернативні канали </w:t>
      </w:r>
      <w:r w:rsidRPr="00322050">
        <w:rPr>
          <w:rFonts w:ascii="Times New Roman" w:hAnsi="Times New Roman" w:cs="Times New Roman"/>
          <w:color w:val="000000" w:themeColor="text1"/>
          <w:sz w:val="24"/>
          <w:szCs w:val="24"/>
        </w:rPr>
        <w:lastRenderedPageBreak/>
        <w:t xml:space="preserve">фінансування соціально та екологічно орієнтованих </w:t>
      </w:r>
      <w:proofErr w:type="spellStart"/>
      <w:r w:rsidRPr="00322050">
        <w:rPr>
          <w:rFonts w:ascii="Times New Roman" w:hAnsi="Times New Roman" w:cs="Times New Roman"/>
          <w:color w:val="000000" w:themeColor="text1"/>
          <w:sz w:val="24"/>
          <w:szCs w:val="24"/>
        </w:rPr>
        <w:t>проєктів</w:t>
      </w:r>
      <w:proofErr w:type="spellEnd"/>
      <w:r w:rsidRPr="00322050">
        <w:rPr>
          <w:rFonts w:ascii="Times New Roman" w:hAnsi="Times New Roman" w:cs="Times New Roman"/>
          <w:color w:val="000000" w:themeColor="text1"/>
          <w:sz w:val="24"/>
          <w:szCs w:val="24"/>
        </w:rPr>
        <w:t>, що відповідає принципам збалансованого розвитку.</w:t>
      </w:r>
    </w:p>
    <w:p w14:paraId="039ED148"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Водночас </w:t>
      </w: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фінансових інструментів супроводжується низкою суттєвих викликів. Серед основних проблем слід виділити </w:t>
      </w:r>
      <w:proofErr w:type="spellStart"/>
      <w:r w:rsidRPr="00322050">
        <w:rPr>
          <w:rFonts w:ascii="Times New Roman" w:hAnsi="Times New Roman" w:cs="Times New Roman"/>
          <w:color w:val="000000" w:themeColor="text1"/>
          <w:sz w:val="24"/>
          <w:szCs w:val="24"/>
        </w:rPr>
        <w:t>кіберзагрози</w:t>
      </w:r>
      <w:proofErr w:type="spellEnd"/>
      <w:r w:rsidRPr="00322050">
        <w:rPr>
          <w:rFonts w:ascii="Times New Roman" w:hAnsi="Times New Roman" w:cs="Times New Roman"/>
          <w:color w:val="000000" w:themeColor="text1"/>
          <w:sz w:val="24"/>
          <w:szCs w:val="24"/>
        </w:rPr>
        <w:t xml:space="preserve">, ризики витоку персональних даних, недостатній рівень цифрової грамотності населення та нерівномірний розвиток цифрової інфраструктури між регіонами. Національний банк України наголошує, що фінансовий сектор є однією з найбільш вразливих сфер до кібератак, що потребує постійного вдосконалення систем захисту інформації та впровадження міжнародних стандартів </w:t>
      </w:r>
      <w:proofErr w:type="spellStart"/>
      <w:r w:rsidRPr="00322050">
        <w:rPr>
          <w:rFonts w:ascii="Times New Roman" w:hAnsi="Times New Roman" w:cs="Times New Roman"/>
          <w:color w:val="000000" w:themeColor="text1"/>
          <w:sz w:val="24"/>
          <w:szCs w:val="24"/>
        </w:rPr>
        <w:t>кібербезпеки</w:t>
      </w:r>
      <w:proofErr w:type="spellEnd"/>
      <w:r w:rsidRPr="00322050">
        <w:rPr>
          <w:rFonts w:ascii="Times New Roman" w:hAnsi="Times New Roman" w:cs="Times New Roman"/>
          <w:color w:val="000000" w:themeColor="text1"/>
          <w:sz w:val="24"/>
          <w:szCs w:val="24"/>
        </w:rPr>
        <w:t xml:space="preserve"> [3]. Зазначені ризики безпосередньо впливають на стабільність фінансового забезпечення економічної стійкості, обмежуючи довіру до цифрових фінансових інструментів.</w:t>
      </w:r>
    </w:p>
    <w:p w14:paraId="7ECF63CF"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Додатковим викликом є регуляторна невизначеність, оскільки темпи розвитку фінансових технологій значно випереджають оновлення нормативно-правової бази. Це створює ситуацію, коли нові фінансові продукти з’являються швидше, ніж держава встигає їх врегулювати. У цьому контексті перспективним інструментом є впровадження регуляторних «пісочниць», які дозволяють тестувати інноваційні фінансові рішення в контрольованому середовищі.</w:t>
      </w:r>
    </w:p>
    <w:p w14:paraId="7535064A"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фінансових інструментів також суттєво впливає на архітектуру фінансової системи. Відбувається перехід від класичної </w:t>
      </w:r>
      <w:proofErr w:type="spellStart"/>
      <w:r w:rsidRPr="00322050">
        <w:rPr>
          <w:rFonts w:ascii="Times New Roman" w:hAnsi="Times New Roman" w:cs="Times New Roman"/>
          <w:color w:val="000000" w:themeColor="text1"/>
          <w:sz w:val="24"/>
          <w:szCs w:val="24"/>
        </w:rPr>
        <w:t>банкоцентричної</w:t>
      </w:r>
      <w:proofErr w:type="spellEnd"/>
      <w:r w:rsidRPr="00322050">
        <w:rPr>
          <w:rFonts w:ascii="Times New Roman" w:hAnsi="Times New Roman" w:cs="Times New Roman"/>
          <w:color w:val="000000" w:themeColor="text1"/>
          <w:sz w:val="24"/>
          <w:szCs w:val="24"/>
        </w:rPr>
        <w:t xml:space="preserve"> моделі до гібридної екосистеми, у якій значну роль відіграють </w:t>
      </w:r>
      <w:proofErr w:type="spellStart"/>
      <w:r w:rsidRPr="00322050">
        <w:rPr>
          <w:rFonts w:ascii="Times New Roman" w:hAnsi="Times New Roman" w:cs="Times New Roman"/>
          <w:color w:val="000000" w:themeColor="text1"/>
          <w:sz w:val="24"/>
          <w:szCs w:val="24"/>
        </w:rPr>
        <w:t>фінтех</w:t>
      </w:r>
      <w:proofErr w:type="spellEnd"/>
      <w:r w:rsidRPr="00322050">
        <w:rPr>
          <w:rFonts w:ascii="Times New Roman" w:hAnsi="Times New Roman" w:cs="Times New Roman"/>
          <w:color w:val="000000" w:themeColor="text1"/>
          <w:sz w:val="24"/>
          <w:szCs w:val="24"/>
        </w:rPr>
        <w:t xml:space="preserve">-компанії, небанківські фінансові установи та цифрові платформи. Це підвищує конкуренцію на фінансовому ринку, що позитивно впливає на якість послуг, їх доступність та </w:t>
      </w:r>
      <w:proofErr w:type="spellStart"/>
      <w:r w:rsidRPr="00322050">
        <w:rPr>
          <w:rFonts w:ascii="Times New Roman" w:hAnsi="Times New Roman" w:cs="Times New Roman"/>
          <w:color w:val="000000" w:themeColor="text1"/>
          <w:sz w:val="24"/>
          <w:szCs w:val="24"/>
        </w:rPr>
        <w:t>інноваційність</w:t>
      </w:r>
      <w:proofErr w:type="spellEnd"/>
      <w:r w:rsidRPr="00322050">
        <w:rPr>
          <w:rFonts w:ascii="Times New Roman" w:hAnsi="Times New Roman" w:cs="Times New Roman"/>
          <w:color w:val="000000" w:themeColor="text1"/>
          <w:sz w:val="24"/>
          <w:szCs w:val="24"/>
        </w:rPr>
        <w:t>.</w:t>
      </w:r>
    </w:p>
    <w:p w14:paraId="0E3F3C19"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Окремо слід відзначити розвиток миттєвих платежів і цифрових платіжних систем, які забезпечують проведення фінансових операцій у режимі реального часу. Це є критично важливим в умовах економічної нестабільності, коли швидкість доступу до ліквідності може визначати фінансову стійкість підприємств і домогосподарств.</w:t>
      </w:r>
    </w:p>
    <w:p w14:paraId="2AF13E42"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Важливим напрямом </w:t>
      </w:r>
      <w:proofErr w:type="spellStart"/>
      <w:r w:rsidRPr="00322050">
        <w:rPr>
          <w:rFonts w:ascii="Times New Roman" w:hAnsi="Times New Roman" w:cs="Times New Roman"/>
          <w:color w:val="000000" w:themeColor="text1"/>
          <w:sz w:val="24"/>
          <w:szCs w:val="24"/>
        </w:rPr>
        <w:t>цифровізації</w:t>
      </w:r>
      <w:proofErr w:type="spellEnd"/>
      <w:r w:rsidRPr="00322050">
        <w:rPr>
          <w:rFonts w:ascii="Times New Roman" w:hAnsi="Times New Roman" w:cs="Times New Roman"/>
          <w:color w:val="000000" w:themeColor="text1"/>
          <w:sz w:val="24"/>
          <w:szCs w:val="24"/>
        </w:rPr>
        <w:t xml:space="preserve"> є також підвищення прозорості державних фінансів. Використання електронних сервісів у сфері оподаткування, бюджетного управління та соціальних виплат дозволяє мінімізувати корупційні ризики та підвищити ефективність використання державних фінансових ресурсів [4].</w:t>
      </w:r>
    </w:p>
    <w:p w14:paraId="03EE4624"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Крім того, цифрові фінансові інструменти відіграють важливу роль у розвитку інвестиційного ринку. Онлайн-брокерські сервіси, автоматизовані торгові системи та цифрові консультанти (робо-</w:t>
      </w:r>
      <w:proofErr w:type="spellStart"/>
      <w:r w:rsidRPr="00322050">
        <w:rPr>
          <w:rFonts w:ascii="Times New Roman" w:hAnsi="Times New Roman" w:cs="Times New Roman"/>
          <w:color w:val="000000" w:themeColor="text1"/>
          <w:sz w:val="24"/>
          <w:szCs w:val="24"/>
        </w:rPr>
        <w:t>адвайзери</w:t>
      </w:r>
      <w:proofErr w:type="spellEnd"/>
      <w:r w:rsidRPr="00322050">
        <w:rPr>
          <w:rFonts w:ascii="Times New Roman" w:hAnsi="Times New Roman" w:cs="Times New Roman"/>
          <w:color w:val="000000" w:themeColor="text1"/>
          <w:sz w:val="24"/>
          <w:szCs w:val="24"/>
        </w:rPr>
        <w:t xml:space="preserve">) змінюють структуру інвестиційної поведінки населення. Це підвищує доступність інвестиційних інструментів, у тому числі для фінансування соціально й економічно значущих </w:t>
      </w:r>
      <w:proofErr w:type="spellStart"/>
      <w:r w:rsidRPr="00322050">
        <w:rPr>
          <w:rFonts w:ascii="Times New Roman" w:hAnsi="Times New Roman" w:cs="Times New Roman"/>
          <w:color w:val="000000" w:themeColor="text1"/>
          <w:sz w:val="24"/>
          <w:szCs w:val="24"/>
        </w:rPr>
        <w:t>проєктів</w:t>
      </w:r>
      <w:proofErr w:type="spellEnd"/>
      <w:r w:rsidRPr="00322050">
        <w:rPr>
          <w:rFonts w:ascii="Times New Roman" w:hAnsi="Times New Roman" w:cs="Times New Roman"/>
          <w:color w:val="000000" w:themeColor="text1"/>
          <w:sz w:val="24"/>
          <w:szCs w:val="24"/>
        </w:rPr>
        <w:t xml:space="preserve">. Водночас це може збільшувати ринкову </w:t>
      </w:r>
      <w:proofErr w:type="spellStart"/>
      <w:r w:rsidRPr="00322050">
        <w:rPr>
          <w:rFonts w:ascii="Times New Roman" w:hAnsi="Times New Roman" w:cs="Times New Roman"/>
          <w:color w:val="000000" w:themeColor="text1"/>
          <w:sz w:val="24"/>
          <w:szCs w:val="24"/>
        </w:rPr>
        <w:t>волатильність</w:t>
      </w:r>
      <w:proofErr w:type="spellEnd"/>
      <w:r w:rsidRPr="00322050">
        <w:rPr>
          <w:rFonts w:ascii="Times New Roman" w:hAnsi="Times New Roman" w:cs="Times New Roman"/>
          <w:color w:val="000000" w:themeColor="text1"/>
          <w:sz w:val="24"/>
          <w:szCs w:val="24"/>
        </w:rPr>
        <w:t xml:space="preserve"> через швидку реакцію алгоритмічних систем.</w:t>
      </w:r>
    </w:p>
    <w:p w14:paraId="67059696"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Додатково слід зазначити, що </w:t>
      </w: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фінансових інструментів є тісно пов’язаною з цифровою трансформацією реального сектору економіки. Зокрема, інтегроване застосування цифрових технологій у сільському господарстві сприяє підвищенню ефективності виробництва, ресурсозбереженню та формуванню передумов сталого розвитку органічного землеробства [5]. У цьому контексті цифрові фінансові інструменти виступають важливим механізмом забезпечення фінансування таких трансформаційних процесів.</w:t>
      </w:r>
    </w:p>
    <w:p w14:paraId="5C6EEB95"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Перспективи розвитку </w:t>
      </w:r>
      <w:proofErr w:type="spellStart"/>
      <w:r w:rsidRPr="00322050">
        <w:rPr>
          <w:rFonts w:ascii="Times New Roman" w:hAnsi="Times New Roman" w:cs="Times New Roman"/>
          <w:color w:val="000000" w:themeColor="text1"/>
          <w:sz w:val="24"/>
          <w:szCs w:val="24"/>
        </w:rPr>
        <w:t>цифровізації</w:t>
      </w:r>
      <w:proofErr w:type="spellEnd"/>
      <w:r w:rsidRPr="00322050">
        <w:rPr>
          <w:rFonts w:ascii="Times New Roman" w:hAnsi="Times New Roman" w:cs="Times New Roman"/>
          <w:color w:val="000000" w:themeColor="text1"/>
          <w:sz w:val="24"/>
          <w:szCs w:val="24"/>
        </w:rPr>
        <w:t xml:space="preserve"> фінансових інструментів в Україні пов’язані з подальшим впровадженням технологій штучного інтелекту, </w:t>
      </w:r>
      <w:proofErr w:type="spellStart"/>
      <w:r w:rsidRPr="00322050">
        <w:rPr>
          <w:rFonts w:ascii="Times New Roman" w:hAnsi="Times New Roman" w:cs="Times New Roman"/>
          <w:color w:val="000000" w:themeColor="text1"/>
          <w:sz w:val="24"/>
          <w:szCs w:val="24"/>
        </w:rPr>
        <w:t>блокчейн</w:t>
      </w:r>
      <w:proofErr w:type="spellEnd"/>
      <w:r w:rsidRPr="00322050">
        <w:rPr>
          <w:rFonts w:ascii="Times New Roman" w:hAnsi="Times New Roman" w:cs="Times New Roman"/>
          <w:color w:val="000000" w:themeColor="text1"/>
          <w:sz w:val="24"/>
          <w:szCs w:val="24"/>
        </w:rPr>
        <w:t>-рішень, цифрових валют центральних банків та автоматизованих систем фінансового аналізу. Очікується, що ці інструменти забезпечать ще більшу прозорість, швидкість і безпечність фінансових операцій.</w:t>
      </w:r>
    </w:p>
    <w:p w14:paraId="26508CF8" w14:textId="77777777" w:rsidR="0010621D" w:rsidRPr="00322050" w:rsidRDefault="0010621D" w:rsidP="002A4CDE">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color w:val="000000" w:themeColor="text1"/>
          <w:sz w:val="24"/>
          <w:szCs w:val="24"/>
        </w:rPr>
        <w:t xml:space="preserve">Таким чином, </w:t>
      </w: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фінансових інструментів є ключовим елементом системи фінансового забезпечення сталого розвитку в умовах економічної нестабільності. Вона сприяє підвищенню ефективності фінансової системи, розширенню доступу до капіталу, зниженню трансакційних витрат і формуванню більш дієвих механізмів фінансування сталого розвитку.</w:t>
      </w:r>
    </w:p>
    <w:p w14:paraId="7B3CD7C3" w14:textId="77777777" w:rsidR="0010621D" w:rsidRPr="00322050" w:rsidRDefault="0010621D" w:rsidP="002A4CDE">
      <w:pPr>
        <w:pStyle w:val="a7"/>
        <w:widowControl w:val="0"/>
        <w:jc w:val="both"/>
        <w:rPr>
          <w:rFonts w:ascii="Times New Roman" w:hAnsi="Times New Roman" w:cs="Times New Roman"/>
          <w:color w:val="000000" w:themeColor="text1"/>
          <w:sz w:val="24"/>
          <w:szCs w:val="24"/>
        </w:rPr>
      </w:pPr>
    </w:p>
    <w:p w14:paraId="14AD1D1F" w14:textId="121DD400" w:rsidR="0010621D" w:rsidRPr="00322050" w:rsidRDefault="0010621D" w:rsidP="00542C36">
      <w:pPr>
        <w:pStyle w:val="a7"/>
        <w:widowControl w:val="0"/>
        <w:ind w:firstLine="357"/>
        <w:jc w:val="both"/>
        <w:rPr>
          <w:rFonts w:ascii="Times New Roman" w:hAnsi="Times New Roman" w:cs="Times New Roman"/>
          <w:color w:val="000000" w:themeColor="text1"/>
          <w:sz w:val="24"/>
          <w:szCs w:val="24"/>
        </w:rPr>
      </w:pPr>
      <w:r w:rsidRPr="00322050">
        <w:rPr>
          <w:rFonts w:ascii="Times New Roman" w:hAnsi="Times New Roman" w:cs="Times New Roman"/>
          <w:b/>
          <w:bCs/>
          <w:color w:val="000000" w:themeColor="text1"/>
          <w:sz w:val="24"/>
          <w:szCs w:val="24"/>
        </w:rPr>
        <w:t>Список використаних джерел:</w:t>
      </w:r>
      <w:r w:rsidR="00542C36">
        <w:rPr>
          <w:rFonts w:ascii="Times New Roman" w:hAnsi="Times New Roman" w:cs="Times New Roman"/>
          <w:b/>
          <w:bCs/>
          <w:color w:val="000000" w:themeColor="text1"/>
          <w:sz w:val="24"/>
          <w:szCs w:val="24"/>
        </w:rPr>
        <w:t xml:space="preserve"> 1. </w:t>
      </w:r>
      <w:r w:rsidRPr="00322050">
        <w:rPr>
          <w:rFonts w:ascii="Times New Roman" w:hAnsi="Times New Roman" w:cs="Times New Roman"/>
          <w:color w:val="000000" w:themeColor="text1"/>
          <w:sz w:val="24"/>
          <w:szCs w:val="24"/>
        </w:rPr>
        <w:t xml:space="preserve">Національний банк України. Звіт про фінансову стабільність. Київ: НБУ, 2024. </w:t>
      </w:r>
      <w:r w:rsidR="00542C36">
        <w:rPr>
          <w:rFonts w:ascii="Times New Roman" w:hAnsi="Times New Roman" w:cs="Times New Roman"/>
          <w:b/>
          <w:bCs/>
          <w:color w:val="000000" w:themeColor="text1"/>
          <w:sz w:val="24"/>
          <w:szCs w:val="24"/>
        </w:rPr>
        <w:t xml:space="preserve">2. </w:t>
      </w:r>
      <w:r w:rsidRPr="00322050">
        <w:rPr>
          <w:rFonts w:ascii="Times New Roman" w:hAnsi="Times New Roman" w:cs="Times New Roman"/>
          <w:color w:val="000000" w:themeColor="text1"/>
          <w:sz w:val="24"/>
          <w:szCs w:val="24"/>
        </w:rPr>
        <w:t xml:space="preserve">Харченко В. П. </w:t>
      </w:r>
      <w:proofErr w:type="spellStart"/>
      <w:r w:rsidRPr="00322050">
        <w:rPr>
          <w:rFonts w:ascii="Times New Roman" w:hAnsi="Times New Roman" w:cs="Times New Roman"/>
          <w:color w:val="000000" w:themeColor="text1"/>
          <w:sz w:val="24"/>
          <w:szCs w:val="24"/>
        </w:rPr>
        <w:t>Цифровізація</w:t>
      </w:r>
      <w:proofErr w:type="spellEnd"/>
      <w:r w:rsidRPr="00322050">
        <w:rPr>
          <w:rFonts w:ascii="Times New Roman" w:hAnsi="Times New Roman" w:cs="Times New Roman"/>
          <w:color w:val="000000" w:themeColor="text1"/>
          <w:sz w:val="24"/>
          <w:szCs w:val="24"/>
        </w:rPr>
        <w:t xml:space="preserve"> фінансового сектору України: виклики та перспективи. </w:t>
      </w:r>
      <w:r w:rsidRPr="00322050">
        <w:rPr>
          <w:rFonts w:ascii="Times New Roman" w:hAnsi="Times New Roman" w:cs="Times New Roman"/>
          <w:i/>
          <w:iCs/>
          <w:color w:val="000000" w:themeColor="text1"/>
          <w:sz w:val="24"/>
          <w:szCs w:val="24"/>
        </w:rPr>
        <w:t>Економіка України</w:t>
      </w:r>
      <w:r w:rsidRPr="00322050">
        <w:rPr>
          <w:rFonts w:ascii="Times New Roman" w:hAnsi="Times New Roman" w:cs="Times New Roman"/>
          <w:color w:val="000000" w:themeColor="text1"/>
          <w:sz w:val="24"/>
          <w:szCs w:val="24"/>
        </w:rPr>
        <w:t xml:space="preserve">. 2023. № 5. С. 45–52. </w:t>
      </w:r>
      <w:r w:rsidR="00542C36">
        <w:rPr>
          <w:rFonts w:ascii="Times New Roman" w:hAnsi="Times New Roman" w:cs="Times New Roman"/>
          <w:b/>
          <w:bCs/>
          <w:color w:val="000000" w:themeColor="text1"/>
          <w:sz w:val="24"/>
          <w:szCs w:val="24"/>
        </w:rPr>
        <w:t xml:space="preserve">3. </w:t>
      </w:r>
      <w:r w:rsidRPr="00322050">
        <w:rPr>
          <w:rFonts w:ascii="Times New Roman" w:hAnsi="Times New Roman" w:cs="Times New Roman"/>
          <w:color w:val="000000" w:themeColor="text1"/>
          <w:spacing w:val="-6"/>
          <w:sz w:val="24"/>
          <w:szCs w:val="24"/>
        </w:rPr>
        <w:t xml:space="preserve">Національний банк України. </w:t>
      </w:r>
      <w:proofErr w:type="spellStart"/>
      <w:r w:rsidRPr="00322050">
        <w:rPr>
          <w:rFonts w:ascii="Times New Roman" w:hAnsi="Times New Roman" w:cs="Times New Roman"/>
          <w:color w:val="000000" w:themeColor="text1"/>
          <w:spacing w:val="-6"/>
          <w:sz w:val="24"/>
          <w:szCs w:val="24"/>
        </w:rPr>
        <w:lastRenderedPageBreak/>
        <w:t>Кібербезпека</w:t>
      </w:r>
      <w:proofErr w:type="spellEnd"/>
      <w:r w:rsidRPr="00322050">
        <w:rPr>
          <w:rFonts w:ascii="Times New Roman" w:hAnsi="Times New Roman" w:cs="Times New Roman"/>
          <w:color w:val="000000" w:themeColor="text1"/>
          <w:spacing w:val="-6"/>
          <w:sz w:val="24"/>
          <w:szCs w:val="24"/>
        </w:rPr>
        <w:t xml:space="preserve"> та захист фінансової системи України. Київ, 2023. </w:t>
      </w:r>
      <w:r w:rsidR="00542C36">
        <w:rPr>
          <w:rFonts w:ascii="Times New Roman" w:hAnsi="Times New Roman" w:cs="Times New Roman"/>
          <w:b/>
          <w:bCs/>
          <w:color w:val="000000" w:themeColor="text1"/>
          <w:spacing w:val="-6"/>
          <w:sz w:val="24"/>
          <w:szCs w:val="24"/>
        </w:rPr>
        <w:t xml:space="preserve">4. </w:t>
      </w:r>
      <w:r w:rsidRPr="00322050">
        <w:rPr>
          <w:rFonts w:ascii="Times New Roman" w:hAnsi="Times New Roman" w:cs="Times New Roman"/>
          <w:color w:val="000000" w:themeColor="text1"/>
          <w:sz w:val="24"/>
          <w:szCs w:val="24"/>
        </w:rPr>
        <w:t xml:space="preserve">Державна служба статистики України. Статистичний щорічник України. Київ, 2024. </w:t>
      </w:r>
      <w:r w:rsidR="00542C36">
        <w:rPr>
          <w:rFonts w:ascii="Times New Roman" w:hAnsi="Times New Roman" w:cs="Times New Roman"/>
          <w:b/>
          <w:bCs/>
          <w:color w:val="000000" w:themeColor="text1"/>
          <w:sz w:val="24"/>
          <w:szCs w:val="24"/>
        </w:rPr>
        <w:t xml:space="preserve">5. </w:t>
      </w:r>
      <w:r w:rsidRPr="00322050">
        <w:rPr>
          <w:rFonts w:ascii="Times New Roman" w:hAnsi="Times New Roman" w:cs="Times New Roman"/>
          <w:color w:val="000000" w:themeColor="text1"/>
          <w:sz w:val="24"/>
          <w:szCs w:val="24"/>
        </w:rPr>
        <w:t xml:space="preserve">Чайка Т. О. Інтегроване застосування цифрових технологій для сталого розвитку органічного землеробства в Україні: сучасний стан, можливості та бар’єри. </w:t>
      </w:r>
      <w:r w:rsidRPr="00322050">
        <w:rPr>
          <w:rFonts w:ascii="Times New Roman" w:hAnsi="Times New Roman" w:cs="Times New Roman"/>
          <w:i/>
          <w:iCs/>
          <w:color w:val="000000" w:themeColor="text1"/>
          <w:sz w:val="24"/>
          <w:szCs w:val="24"/>
        </w:rPr>
        <w:t xml:space="preserve">Стійкість освіти і науки в умовах трансформації </w:t>
      </w:r>
      <w:r w:rsidRPr="00322050">
        <w:rPr>
          <w:rFonts w:ascii="Times New Roman" w:hAnsi="Times New Roman" w:cs="Times New Roman"/>
          <w:color w:val="000000" w:themeColor="text1"/>
          <w:sz w:val="24"/>
          <w:szCs w:val="24"/>
        </w:rPr>
        <w:t xml:space="preserve">: ІІІ </w:t>
      </w:r>
      <w:proofErr w:type="spellStart"/>
      <w:r w:rsidRPr="00322050">
        <w:rPr>
          <w:rFonts w:ascii="Times New Roman" w:hAnsi="Times New Roman" w:cs="Times New Roman"/>
          <w:color w:val="000000" w:themeColor="text1"/>
          <w:sz w:val="24"/>
          <w:szCs w:val="24"/>
        </w:rPr>
        <w:t>Міжнар</w:t>
      </w:r>
      <w:proofErr w:type="spellEnd"/>
      <w:r w:rsidRPr="00322050">
        <w:rPr>
          <w:rFonts w:ascii="Times New Roman" w:hAnsi="Times New Roman" w:cs="Times New Roman"/>
          <w:color w:val="000000" w:themeColor="text1"/>
          <w:sz w:val="24"/>
          <w:szCs w:val="24"/>
        </w:rPr>
        <w:t>. наук.-</w:t>
      </w:r>
      <w:proofErr w:type="spellStart"/>
      <w:r w:rsidRPr="00322050">
        <w:rPr>
          <w:rFonts w:ascii="Times New Roman" w:hAnsi="Times New Roman" w:cs="Times New Roman"/>
          <w:color w:val="000000" w:themeColor="text1"/>
          <w:sz w:val="24"/>
          <w:szCs w:val="24"/>
        </w:rPr>
        <w:t>практ</w:t>
      </w:r>
      <w:proofErr w:type="spellEnd"/>
      <w:r w:rsidRPr="00322050">
        <w:rPr>
          <w:rFonts w:ascii="Times New Roman" w:hAnsi="Times New Roman" w:cs="Times New Roman"/>
          <w:color w:val="000000" w:themeColor="text1"/>
          <w:sz w:val="24"/>
          <w:szCs w:val="24"/>
        </w:rPr>
        <w:t xml:space="preserve">. </w:t>
      </w:r>
      <w:proofErr w:type="spellStart"/>
      <w:r w:rsidRPr="00322050">
        <w:rPr>
          <w:rFonts w:ascii="Times New Roman" w:hAnsi="Times New Roman" w:cs="Times New Roman"/>
          <w:color w:val="000000" w:themeColor="text1"/>
          <w:sz w:val="24"/>
          <w:szCs w:val="24"/>
        </w:rPr>
        <w:t>конф</w:t>
      </w:r>
      <w:proofErr w:type="spellEnd"/>
      <w:r w:rsidRPr="00322050">
        <w:rPr>
          <w:rFonts w:ascii="Times New Roman" w:hAnsi="Times New Roman" w:cs="Times New Roman"/>
          <w:color w:val="000000" w:themeColor="text1"/>
          <w:sz w:val="24"/>
          <w:szCs w:val="24"/>
        </w:rPr>
        <w:t>., м. Київ, 21–22 трав. 2025 р. Київ : ЗВО «МНТУ», 2025. С. 292–296.</w:t>
      </w:r>
    </w:p>
    <w:p w14:paraId="18A9F0B1" w14:textId="1D5ACFD4" w:rsidR="0010621D" w:rsidRDefault="0010621D" w:rsidP="00542C36">
      <w:pPr>
        <w:pStyle w:val="a4"/>
        <w:spacing w:after="0" w:line="240" w:lineRule="auto"/>
        <w:ind w:left="0" w:firstLine="357"/>
        <w:jc w:val="both"/>
        <w:rPr>
          <w:rFonts w:ascii="Times New Roman" w:hAnsi="Times New Roman" w:cs="Times New Roman"/>
          <w:noProof/>
          <w:sz w:val="24"/>
          <w:szCs w:val="24"/>
          <w:lang w:val="uk-UA"/>
        </w:rPr>
      </w:pPr>
    </w:p>
    <w:p w14:paraId="3FE3CAF6" w14:textId="77777777" w:rsidR="00542C36" w:rsidRPr="00322050" w:rsidRDefault="00542C36" w:rsidP="00542C36">
      <w:pPr>
        <w:pStyle w:val="a4"/>
        <w:spacing w:after="0" w:line="240" w:lineRule="auto"/>
        <w:ind w:left="0" w:firstLine="357"/>
        <w:jc w:val="both"/>
        <w:rPr>
          <w:rFonts w:ascii="Times New Roman" w:hAnsi="Times New Roman" w:cs="Times New Roman"/>
          <w:noProof/>
          <w:sz w:val="24"/>
          <w:szCs w:val="24"/>
          <w:lang w:val="uk-UA"/>
        </w:rPr>
      </w:pPr>
    </w:p>
    <w:p w14:paraId="4BC66D60" w14:textId="165ED172" w:rsidR="00493A5C" w:rsidRPr="00322050" w:rsidRDefault="00493A5C" w:rsidP="00542C36">
      <w:pPr>
        <w:pStyle w:val="a4"/>
        <w:spacing w:after="0" w:line="240" w:lineRule="auto"/>
        <w:ind w:left="0" w:firstLine="357"/>
        <w:jc w:val="both"/>
        <w:rPr>
          <w:rFonts w:ascii="Times New Roman" w:hAnsi="Times New Roman" w:cs="Times New Roman"/>
          <w:noProof/>
          <w:sz w:val="24"/>
          <w:szCs w:val="24"/>
          <w:lang w:val="uk-UA"/>
        </w:rPr>
      </w:pPr>
    </w:p>
    <w:p w14:paraId="14415E86" w14:textId="39074057" w:rsidR="001444BE" w:rsidRPr="00542C36" w:rsidRDefault="001444BE" w:rsidP="00542C36">
      <w:pPr>
        <w:spacing w:after="0" w:line="240" w:lineRule="auto"/>
        <w:ind w:firstLine="357"/>
        <w:jc w:val="both"/>
        <w:rPr>
          <w:rFonts w:ascii="Times New Roman" w:eastAsia="Times New Roman" w:hAnsi="Times New Roman" w:cs="Times New Roman"/>
          <w:i/>
          <w:iCs/>
          <w:sz w:val="24"/>
          <w:szCs w:val="24"/>
          <w:lang w:val="uk-UA" w:eastAsia="uk-UA"/>
        </w:rPr>
      </w:pPr>
      <w:r w:rsidRPr="00542C36">
        <w:rPr>
          <w:rFonts w:ascii="Times New Roman" w:eastAsia="Times New Roman" w:hAnsi="Times New Roman" w:cs="Times New Roman"/>
          <w:i/>
          <w:iCs/>
          <w:sz w:val="24"/>
          <w:szCs w:val="24"/>
          <w:lang w:val="uk-UA" w:eastAsia="uk-UA"/>
        </w:rPr>
        <w:t xml:space="preserve">УДК </w:t>
      </w:r>
      <w:r w:rsidR="008B619D" w:rsidRPr="00542C36">
        <w:rPr>
          <w:rFonts w:ascii="Times New Roman" w:eastAsia="Times New Roman" w:hAnsi="Times New Roman" w:cs="Times New Roman"/>
          <w:i/>
          <w:iCs/>
          <w:sz w:val="24"/>
          <w:szCs w:val="24"/>
          <w:lang w:val="uk-UA" w:eastAsia="uk-UA"/>
        </w:rPr>
        <w:t xml:space="preserve"> 621.923.04</w:t>
      </w:r>
    </w:p>
    <w:p w14:paraId="69B9F2E1" w14:textId="77777777" w:rsidR="00542C36" w:rsidRDefault="00542C36" w:rsidP="00542C36">
      <w:pPr>
        <w:spacing w:after="0" w:line="240" w:lineRule="auto"/>
        <w:ind w:firstLine="357"/>
        <w:jc w:val="both"/>
        <w:rPr>
          <w:rFonts w:ascii="Times New Roman" w:eastAsia="Times New Roman" w:hAnsi="Times New Roman" w:cs="Times New Roman"/>
          <w:b/>
          <w:bCs/>
          <w:sz w:val="24"/>
          <w:szCs w:val="24"/>
          <w:lang w:val="uk-UA" w:eastAsia="uk-UA"/>
        </w:rPr>
      </w:pPr>
    </w:p>
    <w:p w14:paraId="2AD40888" w14:textId="20EE1C21" w:rsidR="001444BE" w:rsidRPr="00322050" w:rsidRDefault="001444BE" w:rsidP="00542C36">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 xml:space="preserve">Бабич О.М., </w:t>
      </w:r>
      <w:r w:rsidRPr="00322050">
        <w:rPr>
          <w:rFonts w:ascii="Times New Roman" w:eastAsia="Times New Roman" w:hAnsi="Times New Roman" w:cs="Times New Roman"/>
          <w:sz w:val="24"/>
          <w:szCs w:val="24"/>
          <w:lang w:val="uk-UA" w:eastAsia="uk-UA"/>
        </w:rPr>
        <w:t>здобувач третього рівня вищої освіти</w:t>
      </w:r>
    </w:p>
    <w:p w14:paraId="235818AF" w14:textId="77777777" w:rsidR="001444BE" w:rsidRPr="00322050" w:rsidRDefault="001444BE" w:rsidP="00542C36">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Науковий керівник:</w:t>
      </w:r>
      <w:r w:rsidRPr="00322050">
        <w:rPr>
          <w:rFonts w:ascii="Times New Roman" w:eastAsia="Times New Roman" w:hAnsi="Times New Roman" w:cs="Times New Roman"/>
          <w:b/>
          <w:bCs/>
          <w:sz w:val="24"/>
          <w:szCs w:val="24"/>
          <w:lang w:val="uk-UA" w:eastAsia="uk-UA"/>
        </w:rPr>
        <w:t xml:space="preserve"> </w:t>
      </w:r>
      <w:proofErr w:type="spellStart"/>
      <w:r w:rsidRPr="00322050">
        <w:rPr>
          <w:rFonts w:ascii="Times New Roman" w:eastAsia="Times New Roman" w:hAnsi="Times New Roman" w:cs="Times New Roman"/>
          <w:b/>
          <w:bCs/>
          <w:sz w:val="24"/>
          <w:szCs w:val="24"/>
          <w:lang w:val="uk-UA" w:eastAsia="uk-UA"/>
        </w:rPr>
        <w:t>Кужельний</w:t>
      </w:r>
      <w:proofErr w:type="spellEnd"/>
      <w:r w:rsidRPr="00322050">
        <w:rPr>
          <w:rFonts w:ascii="Times New Roman" w:eastAsia="Times New Roman" w:hAnsi="Times New Roman" w:cs="Times New Roman"/>
          <w:b/>
          <w:bCs/>
          <w:sz w:val="24"/>
          <w:szCs w:val="24"/>
          <w:lang w:val="uk-UA" w:eastAsia="uk-UA"/>
        </w:rPr>
        <w:t xml:space="preserve"> Я.В., </w:t>
      </w:r>
      <w:proofErr w:type="spellStart"/>
      <w:r w:rsidRPr="00322050">
        <w:rPr>
          <w:rFonts w:ascii="Times New Roman" w:eastAsia="Times New Roman" w:hAnsi="Times New Roman" w:cs="Times New Roman"/>
          <w:sz w:val="24"/>
          <w:szCs w:val="24"/>
          <w:lang w:val="uk-UA" w:eastAsia="uk-UA"/>
        </w:rPr>
        <w:t>к.т.н</w:t>
      </w:r>
      <w:proofErr w:type="spellEnd"/>
      <w:r w:rsidRPr="00322050">
        <w:rPr>
          <w:rFonts w:ascii="Times New Roman" w:eastAsia="Times New Roman" w:hAnsi="Times New Roman" w:cs="Times New Roman"/>
          <w:sz w:val="24"/>
          <w:szCs w:val="24"/>
          <w:lang w:val="uk-UA" w:eastAsia="uk-UA"/>
        </w:rPr>
        <w:t>., доцент, заступник завідувача кафедри АТ та ГМ</w:t>
      </w:r>
    </w:p>
    <w:p w14:paraId="05B7ABCC" w14:textId="77777777" w:rsidR="001444BE" w:rsidRPr="00542C36" w:rsidRDefault="001444BE" w:rsidP="00542C36">
      <w:pPr>
        <w:spacing w:after="0" w:line="240" w:lineRule="auto"/>
        <w:ind w:firstLine="357"/>
        <w:jc w:val="both"/>
        <w:rPr>
          <w:rFonts w:ascii="Times New Roman" w:eastAsia="Times New Roman" w:hAnsi="Times New Roman" w:cs="Times New Roman"/>
          <w:i/>
          <w:iCs/>
          <w:sz w:val="24"/>
          <w:szCs w:val="24"/>
          <w:lang w:val="uk-UA" w:eastAsia="uk-UA"/>
        </w:rPr>
      </w:pPr>
      <w:r w:rsidRPr="00542C36">
        <w:rPr>
          <w:rFonts w:ascii="Times New Roman" w:eastAsia="Times New Roman" w:hAnsi="Times New Roman" w:cs="Times New Roman"/>
          <w:i/>
          <w:iCs/>
          <w:sz w:val="24"/>
          <w:szCs w:val="24"/>
          <w:lang w:val="uk-UA" w:eastAsia="uk-UA"/>
        </w:rPr>
        <w:t>Національний університет «Чернігівська політехніка», м. Чернігів, Україна</w:t>
      </w:r>
    </w:p>
    <w:p w14:paraId="724669C1" w14:textId="77777777" w:rsidR="001444BE" w:rsidRPr="00322050" w:rsidRDefault="001444BE" w:rsidP="00542C36">
      <w:pPr>
        <w:spacing w:after="0" w:line="240" w:lineRule="auto"/>
        <w:ind w:firstLine="357"/>
        <w:jc w:val="both"/>
        <w:rPr>
          <w:rFonts w:ascii="Times New Roman" w:eastAsia="Times New Roman" w:hAnsi="Times New Roman" w:cs="Times New Roman"/>
          <w:sz w:val="24"/>
          <w:szCs w:val="24"/>
          <w:lang w:val="uk-UA" w:eastAsia="uk-UA"/>
        </w:rPr>
      </w:pPr>
    </w:p>
    <w:p w14:paraId="1253F73E" w14:textId="77777777" w:rsidR="001444BE" w:rsidRPr="00322050" w:rsidRDefault="001444BE" w:rsidP="00542C36">
      <w:pPr>
        <w:spacing w:after="0" w:line="240" w:lineRule="auto"/>
        <w:ind w:firstLine="357"/>
        <w:jc w:val="center"/>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ПІДВИЩЕННЯ ЕФЕКТИВНОСТІ ШЛІФУВАННЯ ЦИЛІНДРИЧНИХ ПОВЕРХОНЬ ОБЕРТАННЯ ОРІЄНТОВАНИМ АБРАЗИВНИМ КРУГОМ ЯК ІНСТРУМЕНТ ЕНЕРГОЗБЕРЕЖЕННЯ У ПРОМИСЛОВОСТІ ЧЕРНІГІВСЬКОЇ ОБЛАСТІ</w:t>
      </w:r>
    </w:p>
    <w:p w14:paraId="3A40CF2E" w14:textId="77777777" w:rsidR="001444BE" w:rsidRPr="00322050" w:rsidRDefault="001444BE" w:rsidP="00542C36">
      <w:pPr>
        <w:spacing w:after="0" w:line="240" w:lineRule="auto"/>
        <w:ind w:firstLine="357"/>
        <w:jc w:val="both"/>
        <w:rPr>
          <w:rFonts w:ascii="Times New Roman" w:eastAsia="Times New Roman" w:hAnsi="Times New Roman" w:cs="Times New Roman"/>
          <w:sz w:val="24"/>
          <w:szCs w:val="24"/>
          <w:lang w:val="uk-UA" w:eastAsia="uk-UA"/>
        </w:rPr>
      </w:pPr>
    </w:p>
    <w:p w14:paraId="6358E064" w14:textId="77777777" w:rsidR="001444BE" w:rsidRPr="00542C36" w:rsidRDefault="001444BE" w:rsidP="00E458C0">
      <w:pPr>
        <w:spacing w:after="0" w:line="240" w:lineRule="auto"/>
        <w:ind w:firstLine="357"/>
        <w:jc w:val="both"/>
        <w:rPr>
          <w:rFonts w:ascii="Times New Roman" w:eastAsia="Times New Roman" w:hAnsi="Times New Roman" w:cs="Times New Roman"/>
          <w:i/>
          <w:iCs/>
          <w:sz w:val="24"/>
          <w:szCs w:val="24"/>
          <w:lang w:val="uk-UA" w:eastAsia="uk-UA"/>
        </w:rPr>
      </w:pPr>
      <w:r w:rsidRPr="00542C36">
        <w:rPr>
          <w:rFonts w:ascii="Times New Roman" w:eastAsia="Times New Roman" w:hAnsi="Times New Roman" w:cs="Times New Roman"/>
          <w:b/>
          <w:bCs/>
          <w:i/>
          <w:iCs/>
          <w:sz w:val="24"/>
          <w:szCs w:val="24"/>
          <w:lang w:val="uk-UA" w:eastAsia="uk-UA"/>
        </w:rPr>
        <w:t xml:space="preserve">Ключові слова: </w:t>
      </w:r>
      <w:r w:rsidRPr="00542C36">
        <w:rPr>
          <w:rFonts w:ascii="Times New Roman" w:eastAsia="Times New Roman" w:hAnsi="Times New Roman" w:cs="Times New Roman"/>
          <w:i/>
          <w:iCs/>
          <w:sz w:val="24"/>
          <w:szCs w:val="24"/>
          <w:lang w:val="uk-UA" w:eastAsia="uk-UA"/>
        </w:rPr>
        <w:t>шліфування, орієнтований абразивний круг, циліндричні поверхні, енергоефективність, сталий розвиток, машинобудування Чернігівщини, зміна клімату.</w:t>
      </w:r>
    </w:p>
    <w:p w14:paraId="5535949E" w14:textId="7777777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Чернігівська область є одним із індустріально розвинених регіонів України з активним промисловим сектором. Станом на 2024 рік в області функціонують 737 діючих промислових підприємств, а обсяг реалізованої промислової продукції за січень–жовтень 2024 року склав 45,7 млрд грн [1]. У структурі промисловості машинобудування посідає важливе місце — його частка становить 7,4% від загального обсягу, і саме ця галузь показала найшвидші темпи відновлення після 2022 року: індекс машинобудування у 2024 році склав 112,0% [2]. Конференція «Стратегічні орієнтири сталого розвитку в Україні та світі», організована в рамках </w:t>
      </w:r>
      <w:proofErr w:type="spellStart"/>
      <w:r w:rsidRPr="00322050">
        <w:rPr>
          <w:rFonts w:ascii="Times New Roman" w:eastAsia="Times New Roman" w:hAnsi="Times New Roman" w:cs="Times New Roman"/>
          <w:sz w:val="24"/>
          <w:szCs w:val="24"/>
          <w:lang w:val="uk-UA" w:eastAsia="uk-UA"/>
        </w:rPr>
        <w:t>проєкту</w:t>
      </w:r>
      <w:proofErr w:type="spellEnd"/>
      <w:r w:rsidRPr="00322050">
        <w:rPr>
          <w:rFonts w:ascii="Times New Roman" w:eastAsia="Times New Roman" w:hAnsi="Times New Roman" w:cs="Times New Roman"/>
          <w:sz w:val="24"/>
          <w:szCs w:val="24"/>
          <w:lang w:val="uk-UA" w:eastAsia="uk-UA"/>
        </w:rPr>
        <w:t xml:space="preserve"> Chernihiv4Climate, створює актуальний контекст для розгляду технологічних рішень, що безпосередньо сприяють декарбонізації промисловості регіону.</w:t>
      </w:r>
    </w:p>
    <w:p w14:paraId="03935CED" w14:textId="7777777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Серед фінішних операцій механічної обробки, які застосовуються на машинобудівних підприємствах Чернігівщини, шліфування є одним із найбільш енергоємних процесів: питоме енергоспоживання при шліфуванні може у 10–20 разів перевищувати аналогічний показник для </w:t>
      </w:r>
      <w:proofErr w:type="spellStart"/>
      <w:r w:rsidRPr="00322050">
        <w:rPr>
          <w:rFonts w:ascii="Times New Roman" w:eastAsia="Times New Roman" w:hAnsi="Times New Roman" w:cs="Times New Roman"/>
          <w:sz w:val="24"/>
          <w:szCs w:val="24"/>
          <w:lang w:val="uk-UA" w:eastAsia="uk-UA"/>
        </w:rPr>
        <w:t>лезової</w:t>
      </w:r>
      <w:proofErr w:type="spellEnd"/>
      <w:r w:rsidRPr="00322050">
        <w:rPr>
          <w:rFonts w:ascii="Times New Roman" w:eastAsia="Times New Roman" w:hAnsi="Times New Roman" w:cs="Times New Roman"/>
          <w:sz w:val="24"/>
          <w:szCs w:val="24"/>
          <w:lang w:val="uk-UA" w:eastAsia="uk-UA"/>
        </w:rPr>
        <w:t xml:space="preserve"> обробки [3]. З огляду на те, що Чернігівська область належить до регіонів із дефіцитом власного виробництва електроенергії (Чернігівська ТЕЦ покриває лише близько 30% обласної потреби [2]), питання енергозбереження у промисловості набуває не лише економічного, а й стратегічного значення для енергетичної стійкості регіону. Традиційні абразивні круги з хаотичним розташуванням </w:t>
      </w:r>
      <w:proofErr w:type="spellStart"/>
      <w:r w:rsidRPr="00322050">
        <w:rPr>
          <w:rFonts w:ascii="Times New Roman" w:eastAsia="Times New Roman" w:hAnsi="Times New Roman" w:cs="Times New Roman"/>
          <w:sz w:val="24"/>
          <w:szCs w:val="24"/>
          <w:lang w:val="uk-UA" w:eastAsia="uk-UA"/>
        </w:rPr>
        <w:t>зерен</w:t>
      </w:r>
      <w:proofErr w:type="spellEnd"/>
      <w:r w:rsidRPr="00322050">
        <w:rPr>
          <w:rFonts w:ascii="Times New Roman" w:eastAsia="Times New Roman" w:hAnsi="Times New Roman" w:cs="Times New Roman"/>
          <w:sz w:val="24"/>
          <w:szCs w:val="24"/>
          <w:lang w:val="uk-UA" w:eastAsia="uk-UA"/>
        </w:rPr>
        <w:t xml:space="preserve"> характеризуються нераціональним розподілом навантаження в зоні контакту, що призводить до підвищених силових та теплових навантажень, прискореного зношення інструменту й надмірного споживання </w:t>
      </w:r>
      <w:proofErr w:type="spellStart"/>
      <w:r w:rsidRPr="00322050">
        <w:rPr>
          <w:rFonts w:ascii="Times New Roman" w:eastAsia="Times New Roman" w:hAnsi="Times New Roman" w:cs="Times New Roman"/>
          <w:sz w:val="24"/>
          <w:szCs w:val="24"/>
          <w:lang w:val="uk-UA" w:eastAsia="uk-UA"/>
        </w:rPr>
        <w:t>охолоджувально</w:t>
      </w:r>
      <w:proofErr w:type="spellEnd"/>
      <w:r w:rsidRPr="00322050">
        <w:rPr>
          <w:rFonts w:ascii="Times New Roman" w:eastAsia="Times New Roman" w:hAnsi="Times New Roman" w:cs="Times New Roman"/>
          <w:sz w:val="24"/>
          <w:szCs w:val="24"/>
          <w:lang w:val="uk-UA" w:eastAsia="uk-UA"/>
        </w:rPr>
        <w:t>-мастильних рідин (ЗОР).</w:t>
      </w:r>
    </w:p>
    <w:p w14:paraId="47609650" w14:textId="7777777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Метою дослідження є підвищення ефективності шліфування циліндричних поверхонь обертання шляхом застосування абразивного круга з орієнтованим розташуванням </w:t>
      </w:r>
      <w:proofErr w:type="spellStart"/>
      <w:r w:rsidRPr="00322050">
        <w:rPr>
          <w:rFonts w:ascii="Times New Roman" w:eastAsia="Times New Roman" w:hAnsi="Times New Roman" w:cs="Times New Roman"/>
          <w:sz w:val="24"/>
          <w:szCs w:val="24"/>
          <w:lang w:val="uk-UA" w:eastAsia="uk-UA"/>
        </w:rPr>
        <w:t>зерен</w:t>
      </w:r>
      <w:proofErr w:type="spellEnd"/>
      <w:r w:rsidRPr="00322050">
        <w:rPr>
          <w:rFonts w:ascii="Times New Roman" w:eastAsia="Times New Roman" w:hAnsi="Times New Roman" w:cs="Times New Roman"/>
          <w:sz w:val="24"/>
          <w:szCs w:val="24"/>
          <w:lang w:val="uk-UA" w:eastAsia="uk-UA"/>
        </w:rPr>
        <w:t xml:space="preserve">. Наукова школа кафедри АТ та ГМ НУ «Чернігівська політехніка» має значний доробок у цьому напрямі: зокрема, встановлено, що орієнтоване розміщення абразивних </w:t>
      </w:r>
      <w:proofErr w:type="spellStart"/>
      <w:r w:rsidRPr="00322050">
        <w:rPr>
          <w:rFonts w:ascii="Times New Roman" w:eastAsia="Times New Roman" w:hAnsi="Times New Roman" w:cs="Times New Roman"/>
          <w:sz w:val="24"/>
          <w:szCs w:val="24"/>
          <w:lang w:val="uk-UA" w:eastAsia="uk-UA"/>
        </w:rPr>
        <w:t>зерен</w:t>
      </w:r>
      <w:proofErr w:type="spellEnd"/>
      <w:r w:rsidRPr="00322050">
        <w:rPr>
          <w:rFonts w:ascii="Times New Roman" w:eastAsia="Times New Roman" w:hAnsi="Times New Roman" w:cs="Times New Roman"/>
          <w:sz w:val="24"/>
          <w:szCs w:val="24"/>
          <w:lang w:val="uk-UA" w:eastAsia="uk-UA"/>
        </w:rPr>
        <w:t xml:space="preserve"> під оптимальним кутом атаки забезпечує більш раціональне </w:t>
      </w:r>
      <w:proofErr w:type="spellStart"/>
      <w:r w:rsidRPr="00322050">
        <w:rPr>
          <w:rFonts w:ascii="Times New Roman" w:eastAsia="Times New Roman" w:hAnsi="Times New Roman" w:cs="Times New Roman"/>
          <w:sz w:val="24"/>
          <w:szCs w:val="24"/>
          <w:lang w:val="uk-UA" w:eastAsia="uk-UA"/>
        </w:rPr>
        <w:t>стружкоутворення</w:t>
      </w:r>
      <w:proofErr w:type="spellEnd"/>
      <w:r w:rsidRPr="00322050">
        <w:rPr>
          <w:rFonts w:ascii="Times New Roman" w:eastAsia="Times New Roman" w:hAnsi="Times New Roman" w:cs="Times New Roman"/>
          <w:sz w:val="24"/>
          <w:szCs w:val="24"/>
          <w:lang w:val="uk-UA" w:eastAsia="uk-UA"/>
        </w:rPr>
        <w:t xml:space="preserve"> та знижує питомі сили різання [4]. У роботі планується комплексний підхід, який поєднає теоретичний аналіз кінематики взаємодії орієнтованого зерна із заготовкою, числове моделювання теплового поля в зоні шліфування та фізичний експеримент з вимірюванням параметрів шорсткості поверхні </w:t>
      </w:r>
      <w:proofErr w:type="spellStart"/>
      <w:r w:rsidRPr="00322050">
        <w:rPr>
          <w:rFonts w:ascii="Times New Roman" w:eastAsia="Times New Roman" w:hAnsi="Times New Roman" w:cs="Times New Roman"/>
          <w:sz w:val="24"/>
          <w:szCs w:val="24"/>
          <w:lang w:val="uk-UA" w:eastAsia="uk-UA"/>
        </w:rPr>
        <w:t>Ra</w:t>
      </w:r>
      <w:proofErr w:type="spellEnd"/>
      <w:r w:rsidRPr="00322050">
        <w:rPr>
          <w:rFonts w:ascii="Times New Roman" w:eastAsia="Times New Roman" w:hAnsi="Times New Roman" w:cs="Times New Roman"/>
          <w:sz w:val="24"/>
          <w:szCs w:val="24"/>
          <w:lang w:val="uk-UA" w:eastAsia="uk-UA"/>
        </w:rPr>
        <w:t xml:space="preserve"> і сил різання при різних схемах орієнтації </w:t>
      </w:r>
      <w:proofErr w:type="spellStart"/>
      <w:r w:rsidRPr="00322050">
        <w:rPr>
          <w:rFonts w:ascii="Times New Roman" w:eastAsia="Times New Roman" w:hAnsi="Times New Roman" w:cs="Times New Roman"/>
          <w:sz w:val="24"/>
          <w:szCs w:val="24"/>
          <w:lang w:val="uk-UA" w:eastAsia="uk-UA"/>
        </w:rPr>
        <w:t>зерен</w:t>
      </w:r>
      <w:proofErr w:type="spellEnd"/>
      <w:r w:rsidRPr="00322050">
        <w:rPr>
          <w:rFonts w:ascii="Times New Roman" w:eastAsia="Times New Roman" w:hAnsi="Times New Roman" w:cs="Times New Roman"/>
          <w:sz w:val="24"/>
          <w:szCs w:val="24"/>
          <w:lang w:val="uk-UA" w:eastAsia="uk-UA"/>
        </w:rPr>
        <w:t>.</w:t>
      </w:r>
    </w:p>
    <w:p w14:paraId="5F7346F7" w14:textId="7777777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lastRenderedPageBreak/>
        <w:t xml:space="preserve">Очікується, що застосування орієнтованого абразивного круга дозволить досягти зниження температури в зоні шліфування, що унеможливить виникнення припікань і структурних змін поверхневого шару без збільшення витрат енергії. Зменшення інтенсивності зношення ріжучих </w:t>
      </w:r>
      <w:proofErr w:type="spellStart"/>
      <w:r w:rsidRPr="00322050">
        <w:rPr>
          <w:rFonts w:ascii="Times New Roman" w:eastAsia="Times New Roman" w:hAnsi="Times New Roman" w:cs="Times New Roman"/>
          <w:sz w:val="24"/>
          <w:szCs w:val="24"/>
          <w:lang w:val="uk-UA" w:eastAsia="uk-UA"/>
        </w:rPr>
        <w:t>зерен</w:t>
      </w:r>
      <w:proofErr w:type="spellEnd"/>
      <w:r w:rsidRPr="00322050">
        <w:rPr>
          <w:rFonts w:ascii="Times New Roman" w:eastAsia="Times New Roman" w:hAnsi="Times New Roman" w:cs="Times New Roman"/>
          <w:sz w:val="24"/>
          <w:szCs w:val="24"/>
          <w:lang w:val="uk-UA" w:eastAsia="uk-UA"/>
        </w:rPr>
        <w:t xml:space="preserve"> подовжує </w:t>
      </w:r>
      <w:proofErr w:type="spellStart"/>
      <w:r w:rsidRPr="00322050">
        <w:rPr>
          <w:rFonts w:ascii="Times New Roman" w:eastAsia="Times New Roman" w:hAnsi="Times New Roman" w:cs="Times New Roman"/>
          <w:sz w:val="24"/>
          <w:szCs w:val="24"/>
          <w:lang w:val="uk-UA" w:eastAsia="uk-UA"/>
        </w:rPr>
        <w:t>міжправочний</w:t>
      </w:r>
      <w:proofErr w:type="spellEnd"/>
      <w:r w:rsidRPr="00322050">
        <w:rPr>
          <w:rFonts w:ascii="Times New Roman" w:eastAsia="Times New Roman" w:hAnsi="Times New Roman" w:cs="Times New Roman"/>
          <w:sz w:val="24"/>
          <w:szCs w:val="24"/>
          <w:lang w:val="uk-UA" w:eastAsia="uk-UA"/>
        </w:rPr>
        <w:t xml:space="preserve"> період і скорочує обсяг відходів абразивного матеріалу. Раціональніший характер </w:t>
      </w:r>
      <w:proofErr w:type="spellStart"/>
      <w:r w:rsidRPr="00322050">
        <w:rPr>
          <w:rFonts w:ascii="Times New Roman" w:eastAsia="Times New Roman" w:hAnsi="Times New Roman" w:cs="Times New Roman"/>
          <w:sz w:val="24"/>
          <w:szCs w:val="24"/>
          <w:lang w:val="uk-UA" w:eastAsia="uk-UA"/>
        </w:rPr>
        <w:t>мікрорізання</w:t>
      </w:r>
      <w:proofErr w:type="spellEnd"/>
      <w:r w:rsidRPr="00322050">
        <w:rPr>
          <w:rFonts w:ascii="Times New Roman" w:eastAsia="Times New Roman" w:hAnsi="Times New Roman" w:cs="Times New Roman"/>
          <w:sz w:val="24"/>
          <w:szCs w:val="24"/>
          <w:lang w:val="uk-UA" w:eastAsia="uk-UA"/>
        </w:rPr>
        <w:t xml:space="preserve"> знижує необхідну кількість ЗОР, що є суттєвим аргументом в умовах зростаючого дефіциту водних ресурсів Чернігівщини, зумовленого кліматичними змінами. Скорочення питомого енергоспоживання при шліфуванні прямо зменшує викиди CO₂: для енергосистеми України цей показник складає близько 0,35 кг CO₂/</w:t>
      </w:r>
      <w:proofErr w:type="spellStart"/>
      <w:r w:rsidRPr="00322050">
        <w:rPr>
          <w:rFonts w:ascii="Times New Roman" w:eastAsia="Times New Roman" w:hAnsi="Times New Roman" w:cs="Times New Roman"/>
          <w:sz w:val="24"/>
          <w:szCs w:val="24"/>
          <w:lang w:val="uk-UA" w:eastAsia="uk-UA"/>
        </w:rPr>
        <w:t>кВт·год</w:t>
      </w:r>
      <w:proofErr w:type="spellEnd"/>
      <w:r w:rsidRPr="00322050">
        <w:rPr>
          <w:rFonts w:ascii="Times New Roman" w:eastAsia="Times New Roman" w:hAnsi="Times New Roman" w:cs="Times New Roman"/>
          <w:sz w:val="24"/>
          <w:szCs w:val="24"/>
          <w:lang w:val="uk-UA" w:eastAsia="uk-UA"/>
        </w:rPr>
        <w:t xml:space="preserve"> [5], що є вагомим внеском у досягнення кліматичних цілей регіону в рамках </w:t>
      </w:r>
      <w:proofErr w:type="spellStart"/>
      <w:r w:rsidRPr="00322050">
        <w:rPr>
          <w:rFonts w:ascii="Times New Roman" w:eastAsia="Times New Roman" w:hAnsi="Times New Roman" w:cs="Times New Roman"/>
          <w:sz w:val="24"/>
          <w:szCs w:val="24"/>
          <w:lang w:val="uk-UA" w:eastAsia="uk-UA"/>
        </w:rPr>
        <w:t>проєкту</w:t>
      </w:r>
      <w:proofErr w:type="spellEnd"/>
      <w:r w:rsidRPr="00322050">
        <w:rPr>
          <w:rFonts w:ascii="Times New Roman" w:eastAsia="Times New Roman" w:hAnsi="Times New Roman" w:cs="Times New Roman"/>
          <w:sz w:val="24"/>
          <w:szCs w:val="24"/>
          <w:lang w:val="uk-UA" w:eastAsia="uk-UA"/>
        </w:rPr>
        <w:t xml:space="preserve"> Chernihiv4Climate.</w:t>
      </w:r>
    </w:p>
    <w:p w14:paraId="64764BA4" w14:textId="7777777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Таким чином, впровадження технології орієнтованого шліфування циліндричних поверхонь на машинобудівних підприємствах Чернігівської області є не лише технологічним удосконаленням, а й практичним кроком до формування кліматично відповідального виробництва. Синергія технологічного ефекту (підвищення якості поверхні та продуктивності) та екологічного ефекту (скорочення енергоспоживання, зменшення відходів і витрат ЗОР) дозволяє розглядати запропоновану технологію як інструмент промислової адаптації до викликів зміни клімату відповідно до концепції «зеленого» машинобудування та стратегічних пріоритетів сталого розвитку Чернігівщини.</w:t>
      </w:r>
    </w:p>
    <w:p w14:paraId="2940D195" w14:textId="7777777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eastAsia="uk-UA"/>
        </w:rPr>
      </w:pPr>
    </w:p>
    <w:p w14:paraId="0F061B75" w14:textId="2C54AD87" w:rsidR="001444BE" w:rsidRPr="00322050" w:rsidRDefault="001444BE" w:rsidP="00E458C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eastAsia="uk-UA"/>
        </w:rPr>
        <w:t>Список використаних джерел:</w:t>
      </w:r>
      <w:r w:rsidR="00E458C0">
        <w:rPr>
          <w:rFonts w:ascii="Times New Roman" w:eastAsia="Times New Roman" w:hAnsi="Times New Roman" w:cs="Times New Roman"/>
          <w:b/>
          <w:bCs/>
          <w:sz w:val="24"/>
          <w:szCs w:val="24"/>
          <w:lang w:val="uk-UA" w:eastAsia="uk-UA"/>
        </w:rPr>
        <w:t xml:space="preserve"> 1. </w:t>
      </w:r>
      <w:r w:rsidRPr="00322050">
        <w:rPr>
          <w:rFonts w:ascii="Times New Roman" w:eastAsia="Times New Roman" w:hAnsi="Times New Roman" w:cs="Times New Roman"/>
          <w:sz w:val="24"/>
          <w:szCs w:val="24"/>
          <w:lang w:val="uk-UA"/>
        </w:rPr>
        <w:t>Офіційний сайт Чернігівської обласної військової адміністрації. Промисловість Чернігівщини: підсумки 2024 року. URL: https://cg.gov.ua/index.php?id=40798&amp;tp=1 (дата звернення: 22.04.2026).</w:t>
      </w:r>
      <w:r w:rsidR="00E458C0">
        <w:rPr>
          <w:rFonts w:ascii="Times New Roman" w:eastAsia="Times New Roman" w:hAnsi="Times New Roman" w:cs="Times New Roman"/>
          <w:sz w:val="24"/>
          <w:szCs w:val="24"/>
          <w:lang w:val="uk-UA"/>
        </w:rPr>
        <w:t xml:space="preserve"> </w:t>
      </w:r>
      <w:r w:rsidR="00E458C0">
        <w:rPr>
          <w:rFonts w:ascii="Times New Roman" w:eastAsia="Times New Roman" w:hAnsi="Times New Roman" w:cs="Times New Roman"/>
          <w:b/>
          <w:bCs/>
          <w:sz w:val="24"/>
          <w:szCs w:val="24"/>
          <w:lang w:val="uk-UA"/>
        </w:rPr>
        <w:t xml:space="preserve">2. </w:t>
      </w:r>
      <w:r w:rsidRPr="00322050">
        <w:rPr>
          <w:rFonts w:ascii="Times New Roman" w:eastAsia="Times New Roman" w:hAnsi="Times New Roman" w:cs="Times New Roman"/>
          <w:sz w:val="24"/>
          <w:szCs w:val="24"/>
          <w:lang w:val="uk-UA"/>
        </w:rPr>
        <w:t>Промисловість Чернігівської області // Вікіпедія. URL: https://uk.wikipedia.org/wiki/Промисловість_Чернігівської_області (дата звернення: 22.04.2026).</w:t>
      </w:r>
      <w:r w:rsidR="00E458C0">
        <w:rPr>
          <w:rFonts w:ascii="Times New Roman" w:eastAsia="Times New Roman" w:hAnsi="Times New Roman" w:cs="Times New Roman"/>
          <w:sz w:val="24"/>
          <w:szCs w:val="24"/>
          <w:lang w:val="uk-UA"/>
        </w:rPr>
        <w:t xml:space="preserve"> </w:t>
      </w:r>
      <w:r w:rsidR="00E458C0">
        <w:rPr>
          <w:rFonts w:ascii="Times New Roman" w:eastAsia="Times New Roman" w:hAnsi="Times New Roman" w:cs="Times New Roman"/>
          <w:b/>
          <w:bCs/>
          <w:sz w:val="24"/>
          <w:szCs w:val="24"/>
          <w:lang w:val="uk-UA"/>
        </w:rPr>
        <w:t xml:space="preserve">3. </w:t>
      </w:r>
      <w:proofErr w:type="spellStart"/>
      <w:r w:rsidRPr="00322050">
        <w:rPr>
          <w:rFonts w:ascii="Times New Roman" w:eastAsia="Times New Roman" w:hAnsi="Times New Roman" w:cs="Times New Roman"/>
          <w:sz w:val="24"/>
          <w:szCs w:val="24"/>
          <w:lang w:val="uk-UA"/>
        </w:rPr>
        <w:t>Malkin</w:t>
      </w:r>
      <w:proofErr w:type="spellEnd"/>
      <w:r w:rsidRPr="00322050">
        <w:rPr>
          <w:rFonts w:ascii="Times New Roman" w:eastAsia="Times New Roman" w:hAnsi="Times New Roman" w:cs="Times New Roman"/>
          <w:sz w:val="24"/>
          <w:szCs w:val="24"/>
          <w:lang w:val="uk-UA"/>
        </w:rPr>
        <w:t xml:space="preserve"> S. </w:t>
      </w:r>
      <w:proofErr w:type="spellStart"/>
      <w:r w:rsidRPr="00322050">
        <w:rPr>
          <w:rFonts w:ascii="Times New Roman" w:eastAsia="Times New Roman" w:hAnsi="Times New Roman" w:cs="Times New Roman"/>
          <w:sz w:val="24"/>
          <w:szCs w:val="24"/>
          <w:lang w:val="uk-UA"/>
        </w:rPr>
        <w:t>Grinding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Technology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Theory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Application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Machining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Abrasives</w:t>
      </w:r>
      <w:proofErr w:type="spellEnd"/>
      <w:r w:rsidRPr="00322050">
        <w:rPr>
          <w:rFonts w:ascii="Times New Roman" w:eastAsia="Times New Roman" w:hAnsi="Times New Roman" w:cs="Times New Roman"/>
          <w:sz w:val="24"/>
          <w:szCs w:val="24"/>
          <w:lang w:val="uk-UA"/>
        </w:rPr>
        <w:t xml:space="preserve"> / S. </w:t>
      </w:r>
      <w:proofErr w:type="spellStart"/>
      <w:r w:rsidRPr="00322050">
        <w:rPr>
          <w:rFonts w:ascii="Times New Roman" w:eastAsia="Times New Roman" w:hAnsi="Times New Roman" w:cs="Times New Roman"/>
          <w:sz w:val="24"/>
          <w:szCs w:val="24"/>
          <w:lang w:val="uk-UA"/>
        </w:rPr>
        <w:t>Malkin</w:t>
      </w:r>
      <w:proofErr w:type="spellEnd"/>
      <w:r w:rsidRPr="00322050">
        <w:rPr>
          <w:rFonts w:ascii="Times New Roman" w:eastAsia="Times New Roman" w:hAnsi="Times New Roman" w:cs="Times New Roman"/>
          <w:sz w:val="24"/>
          <w:szCs w:val="24"/>
          <w:lang w:val="uk-UA"/>
        </w:rPr>
        <w:t xml:space="preserve">, C. </w:t>
      </w:r>
      <w:proofErr w:type="spellStart"/>
      <w:r w:rsidRPr="00322050">
        <w:rPr>
          <w:rFonts w:ascii="Times New Roman" w:eastAsia="Times New Roman" w:hAnsi="Times New Roman" w:cs="Times New Roman"/>
          <w:sz w:val="24"/>
          <w:szCs w:val="24"/>
          <w:lang w:val="uk-UA"/>
        </w:rPr>
        <w:t>Guo</w:t>
      </w:r>
      <w:proofErr w:type="spellEnd"/>
      <w:r w:rsidRPr="00322050">
        <w:rPr>
          <w:rFonts w:ascii="Times New Roman" w:eastAsia="Times New Roman" w:hAnsi="Times New Roman" w:cs="Times New Roman"/>
          <w:sz w:val="24"/>
          <w:szCs w:val="24"/>
          <w:lang w:val="uk-UA"/>
        </w:rPr>
        <w:t xml:space="preserve">. – 2nd </w:t>
      </w:r>
      <w:proofErr w:type="spellStart"/>
      <w:r w:rsidRPr="00322050">
        <w:rPr>
          <w:rFonts w:ascii="Times New Roman" w:eastAsia="Times New Roman" w:hAnsi="Times New Roman" w:cs="Times New Roman"/>
          <w:sz w:val="24"/>
          <w:szCs w:val="24"/>
          <w:lang w:val="uk-UA"/>
        </w:rPr>
        <w:t>ed</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New</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York</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Industrial</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Press</w:t>
      </w:r>
      <w:proofErr w:type="spellEnd"/>
      <w:r w:rsidRPr="00322050">
        <w:rPr>
          <w:rFonts w:ascii="Times New Roman" w:eastAsia="Times New Roman" w:hAnsi="Times New Roman" w:cs="Times New Roman"/>
          <w:sz w:val="24"/>
          <w:szCs w:val="24"/>
          <w:lang w:val="uk-UA"/>
        </w:rPr>
        <w:t>, 2008. – 372 p.</w:t>
      </w:r>
      <w:r w:rsidR="00E458C0">
        <w:rPr>
          <w:rFonts w:ascii="Times New Roman" w:eastAsia="Times New Roman" w:hAnsi="Times New Roman" w:cs="Times New Roman"/>
          <w:sz w:val="24"/>
          <w:szCs w:val="24"/>
          <w:lang w:val="uk-UA"/>
        </w:rPr>
        <w:t xml:space="preserve"> </w:t>
      </w:r>
      <w:r w:rsidR="00E458C0">
        <w:rPr>
          <w:rFonts w:ascii="Times New Roman" w:eastAsia="Times New Roman" w:hAnsi="Times New Roman" w:cs="Times New Roman"/>
          <w:b/>
          <w:bCs/>
          <w:sz w:val="24"/>
          <w:szCs w:val="24"/>
          <w:lang w:val="uk-UA"/>
        </w:rPr>
        <w:t xml:space="preserve">4. </w:t>
      </w:r>
      <w:proofErr w:type="spellStart"/>
      <w:r w:rsidRPr="00322050">
        <w:rPr>
          <w:rFonts w:ascii="Times New Roman" w:eastAsia="Times New Roman" w:hAnsi="Times New Roman" w:cs="Times New Roman"/>
          <w:sz w:val="24"/>
          <w:szCs w:val="24"/>
          <w:lang w:val="uk-UA"/>
        </w:rPr>
        <w:t>Кужельний</w:t>
      </w:r>
      <w:proofErr w:type="spellEnd"/>
      <w:r w:rsidRPr="00322050">
        <w:rPr>
          <w:rFonts w:ascii="Times New Roman" w:eastAsia="Times New Roman" w:hAnsi="Times New Roman" w:cs="Times New Roman"/>
          <w:sz w:val="24"/>
          <w:szCs w:val="24"/>
          <w:lang w:val="uk-UA"/>
        </w:rPr>
        <w:t xml:space="preserve"> Я. В. Підвищення ефективності чистового однопрохідного шліфування циліндричної поверхні </w:t>
      </w:r>
      <w:proofErr w:type="spellStart"/>
      <w:r w:rsidRPr="00322050">
        <w:rPr>
          <w:rFonts w:ascii="Times New Roman" w:eastAsia="Times New Roman" w:hAnsi="Times New Roman" w:cs="Times New Roman"/>
          <w:sz w:val="24"/>
          <w:szCs w:val="24"/>
          <w:lang w:val="uk-UA"/>
        </w:rPr>
        <w:t>вала</w:t>
      </w:r>
      <w:proofErr w:type="spellEnd"/>
      <w:r w:rsidRPr="00322050">
        <w:rPr>
          <w:rFonts w:ascii="Times New Roman" w:eastAsia="Times New Roman" w:hAnsi="Times New Roman" w:cs="Times New Roman"/>
          <w:sz w:val="24"/>
          <w:szCs w:val="24"/>
          <w:lang w:val="uk-UA"/>
        </w:rPr>
        <w:t xml:space="preserve"> периферією орієнтованого круга : </w:t>
      </w:r>
      <w:proofErr w:type="spellStart"/>
      <w:r w:rsidRPr="00322050">
        <w:rPr>
          <w:rFonts w:ascii="Times New Roman" w:eastAsia="Times New Roman" w:hAnsi="Times New Roman" w:cs="Times New Roman"/>
          <w:sz w:val="24"/>
          <w:szCs w:val="24"/>
          <w:lang w:val="uk-UA"/>
        </w:rPr>
        <w:t>дис</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канд</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техн</w:t>
      </w:r>
      <w:proofErr w:type="spellEnd"/>
      <w:r w:rsidRPr="00322050">
        <w:rPr>
          <w:rFonts w:ascii="Times New Roman" w:eastAsia="Times New Roman" w:hAnsi="Times New Roman" w:cs="Times New Roman"/>
          <w:sz w:val="24"/>
          <w:szCs w:val="24"/>
          <w:lang w:val="uk-UA"/>
        </w:rPr>
        <w:t xml:space="preserve">. наук : 05.03.01 / Я. В. </w:t>
      </w:r>
      <w:proofErr w:type="spellStart"/>
      <w:r w:rsidRPr="00322050">
        <w:rPr>
          <w:rFonts w:ascii="Times New Roman" w:eastAsia="Times New Roman" w:hAnsi="Times New Roman" w:cs="Times New Roman"/>
          <w:sz w:val="24"/>
          <w:szCs w:val="24"/>
          <w:lang w:val="uk-UA"/>
        </w:rPr>
        <w:t>Кужельний</w:t>
      </w:r>
      <w:proofErr w:type="spellEnd"/>
      <w:r w:rsidRPr="00322050">
        <w:rPr>
          <w:rFonts w:ascii="Times New Roman" w:eastAsia="Times New Roman" w:hAnsi="Times New Roman" w:cs="Times New Roman"/>
          <w:sz w:val="24"/>
          <w:szCs w:val="24"/>
          <w:lang w:val="uk-UA"/>
        </w:rPr>
        <w:t>. – Чернігів : ЧНТУ, 2019.</w:t>
      </w:r>
      <w:r w:rsidR="00E458C0">
        <w:rPr>
          <w:rFonts w:ascii="Times New Roman" w:eastAsia="Times New Roman" w:hAnsi="Times New Roman" w:cs="Times New Roman"/>
          <w:sz w:val="24"/>
          <w:szCs w:val="24"/>
          <w:lang w:val="uk-UA"/>
        </w:rPr>
        <w:t xml:space="preserve"> </w:t>
      </w:r>
      <w:r w:rsidR="00E458C0">
        <w:rPr>
          <w:rFonts w:ascii="Times New Roman" w:eastAsia="Times New Roman" w:hAnsi="Times New Roman" w:cs="Times New Roman"/>
          <w:b/>
          <w:bCs/>
          <w:sz w:val="24"/>
          <w:szCs w:val="24"/>
          <w:lang w:val="uk-UA"/>
        </w:rPr>
        <w:t xml:space="preserve">5. </w:t>
      </w:r>
      <w:r w:rsidRPr="00322050">
        <w:rPr>
          <w:rFonts w:ascii="Times New Roman" w:eastAsia="Times New Roman" w:hAnsi="Times New Roman" w:cs="Times New Roman"/>
          <w:sz w:val="24"/>
          <w:szCs w:val="24"/>
          <w:lang w:val="uk-UA"/>
        </w:rPr>
        <w:t xml:space="preserve">IPCC. </w:t>
      </w:r>
      <w:proofErr w:type="spellStart"/>
      <w:r w:rsidRPr="00322050">
        <w:rPr>
          <w:rFonts w:ascii="Times New Roman" w:eastAsia="Times New Roman" w:hAnsi="Times New Roman" w:cs="Times New Roman"/>
          <w:sz w:val="24"/>
          <w:szCs w:val="24"/>
          <w:lang w:val="uk-UA"/>
        </w:rPr>
        <w:t>Climate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Change</w:t>
      </w:r>
      <w:proofErr w:type="spellEnd"/>
      <w:r w:rsidRPr="00322050">
        <w:rPr>
          <w:rFonts w:ascii="Times New Roman" w:eastAsia="Times New Roman" w:hAnsi="Times New Roman" w:cs="Times New Roman"/>
          <w:sz w:val="24"/>
          <w:szCs w:val="24"/>
          <w:lang w:val="uk-UA"/>
        </w:rPr>
        <w:t xml:space="preserve"> 2022: </w:t>
      </w:r>
      <w:proofErr w:type="spellStart"/>
      <w:r w:rsidRPr="00322050">
        <w:rPr>
          <w:rFonts w:ascii="Times New Roman" w:eastAsia="Times New Roman" w:hAnsi="Times New Roman" w:cs="Times New Roman"/>
          <w:sz w:val="24"/>
          <w:szCs w:val="24"/>
          <w:lang w:val="uk-UA"/>
        </w:rPr>
        <w:t>Mitigation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Climate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Change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Contribution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Working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Group</w:t>
      </w:r>
      <w:proofErr w:type="spellEnd"/>
      <w:r w:rsidRPr="00322050">
        <w:rPr>
          <w:rFonts w:ascii="Times New Roman" w:eastAsia="Times New Roman" w:hAnsi="Times New Roman" w:cs="Times New Roman"/>
          <w:sz w:val="24"/>
          <w:szCs w:val="24"/>
          <w:lang w:val="uk-UA"/>
        </w:rPr>
        <w:t xml:space="preserve"> III </w:t>
      </w:r>
      <w:proofErr w:type="spellStart"/>
      <w:r w:rsidRPr="00322050">
        <w:rPr>
          <w:rFonts w:ascii="Times New Roman" w:eastAsia="Times New Roman" w:hAnsi="Times New Roman" w:cs="Times New Roman"/>
          <w:sz w:val="24"/>
          <w:szCs w:val="24"/>
          <w:lang w:val="uk-UA"/>
        </w:rPr>
        <w:t>to</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Sixth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Assessment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Report</w:t>
      </w:r>
      <w:proofErr w:type="spellEnd"/>
      <w:r w:rsidRPr="00322050">
        <w:rPr>
          <w:rFonts w:ascii="Times New Roman" w:eastAsia="Times New Roman" w:hAnsi="Times New Roman" w:cs="Times New Roman"/>
          <w:sz w:val="24"/>
          <w:szCs w:val="24"/>
          <w:lang w:val="uk-UA"/>
        </w:rPr>
        <w:t xml:space="preserve"> / P.R. </w:t>
      </w:r>
      <w:proofErr w:type="spellStart"/>
      <w:r w:rsidRPr="00322050">
        <w:rPr>
          <w:rFonts w:ascii="Times New Roman" w:eastAsia="Times New Roman" w:hAnsi="Times New Roman" w:cs="Times New Roman"/>
          <w:sz w:val="24"/>
          <w:szCs w:val="24"/>
          <w:lang w:val="uk-UA"/>
        </w:rPr>
        <w:t>Shukla</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et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al</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Cambridge</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Cambridge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University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Press</w:t>
      </w:r>
      <w:proofErr w:type="spellEnd"/>
      <w:r w:rsidRPr="00322050">
        <w:rPr>
          <w:rFonts w:ascii="Times New Roman" w:eastAsia="Times New Roman" w:hAnsi="Times New Roman" w:cs="Times New Roman"/>
          <w:sz w:val="24"/>
          <w:szCs w:val="24"/>
          <w:lang w:val="uk-UA"/>
        </w:rPr>
        <w:t>, 2022.</w:t>
      </w:r>
    </w:p>
    <w:p w14:paraId="4E95C686" w14:textId="6132A7F1" w:rsidR="00493A5C" w:rsidRDefault="00493A5C" w:rsidP="00E458C0">
      <w:pPr>
        <w:pStyle w:val="a4"/>
        <w:spacing w:after="0" w:line="240" w:lineRule="auto"/>
        <w:ind w:left="0" w:firstLine="357"/>
        <w:jc w:val="both"/>
        <w:rPr>
          <w:rFonts w:ascii="Times New Roman" w:hAnsi="Times New Roman" w:cs="Times New Roman"/>
          <w:noProof/>
          <w:sz w:val="24"/>
          <w:szCs w:val="24"/>
          <w:lang w:val="uk-UA"/>
        </w:rPr>
      </w:pPr>
    </w:p>
    <w:p w14:paraId="6F61C41B" w14:textId="77777777" w:rsidR="00E458C0" w:rsidRPr="00322050" w:rsidRDefault="00E458C0" w:rsidP="00E458C0">
      <w:pPr>
        <w:pStyle w:val="a4"/>
        <w:spacing w:after="0" w:line="240" w:lineRule="auto"/>
        <w:ind w:left="0" w:firstLine="357"/>
        <w:jc w:val="both"/>
        <w:rPr>
          <w:rFonts w:ascii="Times New Roman" w:hAnsi="Times New Roman" w:cs="Times New Roman"/>
          <w:noProof/>
          <w:sz w:val="24"/>
          <w:szCs w:val="24"/>
          <w:lang w:val="uk-UA"/>
        </w:rPr>
      </w:pPr>
    </w:p>
    <w:p w14:paraId="74D00FAA" w14:textId="6CF5EDB5" w:rsidR="001444BE" w:rsidRPr="00322050" w:rsidRDefault="001444BE" w:rsidP="00E458C0">
      <w:pPr>
        <w:pStyle w:val="a4"/>
        <w:spacing w:after="0" w:line="240" w:lineRule="auto"/>
        <w:ind w:left="0" w:firstLine="357"/>
        <w:jc w:val="both"/>
        <w:rPr>
          <w:rFonts w:ascii="Times New Roman" w:hAnsi="Times New Roman" w:cs="Times New Roman"/>
          <w:noProof/>
          <w:sz w:val="24"/>
          <w:szCs w:val="24"/>
          <w:lang w:val="uk-UA"/>
        </w:rPr>
      </w:pPr>
    </w:p>
    <w:p w14:paraId="780392BA" w14:textId="77777777" w:rsidR="001444BE" w:rsidRPr="00322050" w:rsidRDefault="001444BE" w:rsidP="00E458C0">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2050">
        <w:rPr>
          <w:rFonts w:ascii="Times New Roman" w:eastAsia="Calibri" w:hAnsi="Times New Roman" w:cs="Times New Roman"/>
          <w:i/>
          <w:iCs/>
          <w:kern w:val="2"/>
          <w:sz w:val="24"/>
          <w:szCs w:val="24"/>
          <w:lang w:val="uk-UA"/>
          <w14:ligatures w14:val="standardContextual"/>
        </w:rPr>
        <w:t>УДК 330.368:339.9</w:t>
      </w:r>
    </w:p>
    <w:p w14:paraId="3C20DBB0" w14:textId="77777777" w:rsidR="001444BE" w:rsidRPr="00322050" w:rsidRDefault="001444BE" w:rsidP="00E458C0">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5398BAFD" w14:textId="77777777" w:rsidR="001444BE" w:rsidRPr="00322050" w:rsidRDefault="001444BE" w:rsidP="00E458C0">
      <w:pPr>
        <w:spacing w:after="0" w:line="240" w:lineRule="auto"/>
        <w:ind w:firstLine="357"/>
        <w:jc w:val="both"/>
        <w:rPr>
          <w:rFonts w:ascii="Times New Roman" w:eastAsia="Calibri" w:hAnsi="Times New Roman" w:cs="Times New Roman"/>
          <w:kern w:val="2"/>
          <w:sz w:val="24"/>
          <w:szCs w:val="24"/>
          <w:lang w:val="uk-UA"/>
          <w14:ligatures w14:val="standardContextual"/>
        </w:rPr>
      </w:pPr>
      <w:proofErr w:type="spellStart"/>
      <w:r w:rsidRPr="00322050">
        <w:rPr>
          <w:rFonts w:ascii="Times New Roman" w:eastAsia="Calibri" w:hAnsi="Times New Roman" w:cs="Times New Roman"/>
          <w:b/>
          <w:bCs/>
          <w:kern w:val="2"/>
          <w:sz w:val="24"/>
          <w:szCs w:val="24"/>
          <w:lang w:val="uk-UA"/>
          <w14:ligatures w14:val="standardContextual"/>
        </w:rPr>
        <w:t>Бадьонна</w:t>
      </w:r>
      <w:proofErr w:type="spellEnd"/>
      <w:r w:rsidRPr="00322050">
        <w:rPr>
          <w:rFonts w:ascii="Times New Roman" w:eastAsia="Calibri" w:hAnsi="Times New Roman" w:cs="Times New Roman"/>
          <w:b/>
          <w:bCs/>
          <w:kern w:val="2"/>
          <w:sz w:val="24"/>
          <w:szCs w:val="24"/>
          <w:lang w:val="uk-UA"/>
          <w14:ligatures w14:val="standardContextual"/>
        </w:rPr>
        <w:t xml:space="preserve"> О.Ю.</w:t>
      </w:r>
      <w:r w:rsidRPr="00322050">
        <w:rPr>
          <w:rFonts w:ascii="Times New Roman" w:eastAsia="Calibri" w:hAnsi="Times New Roman" w:cs="Times New Roman"/>
          <w:kern w:val="2"/>
          <w:sz w:val="24"/>
          <w:szCs w:val="24"/>
          <w:lang w:val="uk-UA"/>
          <w14:ligatures w14:val="standardContextual"/>
        </w:rPr>
        <w:t>, здобувачка другого (магістерського) рівня вищої освіти</w:t>
      </w:r>
    </w:p>
    <w:p w14:paraId="254A63C3" w14:textId="77777777" w:rsidR="001444BE" w:rsidRPr="00322050" w:rsidRDefault="001444BE" w:rsidP="00E458C0">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Науковий керівник: </w:t>
      </w:r>
      <w:proofErr w:type="spellStart"/>
      <w:r w:rsidRPr="00322050">
        <w:rPr>
          <w:rFonts w:ascii="Times New Roman" w:eastAsia="Calibri" w:hAnsi="Times New Roman" w:cs="Times New Roman"/>
          <w:b/>
          <w:bCs/>
          <w:kern w:val="2"/>
          <w:sz w:val="24"/>
          <w:szCs w:val="24"/>
          <w:lang w:val="uk-UA"/>
          <w14:ligatures w14:val="standardContextual"/>
        </w:rPr>
        <w:t>Стратійчук</w:t>
      </w:r>
      <w:proofErr w:type="spellEnd"/>
      <w:r w:rsidRPr="00322050">
        <w:rPr>
          <w:rFonts w:ascii="Times New Roman" w:eastAsia="Calibri" w:hAnsi="Times New Roman" w:cs="Times New Roman"/>
          <w:b/>
          <w:bCs/>
          <w:kern w:val="2"/>
          <w:sz w:val="24"/>
          <w:szCs w:val="24"/>
          <w:lang w:val="uk-UA"/>
          <w14:ligatures w14:val="standardContextual"/>
        </w:rPr>
        <w:t xml:space="preserve"> В.М.</w:t>
      </w:r>
      <w:r w:rsidRPr="00322050">
        <w:rPr>
          <w:rFonts w:ascii="Times New Roman" w:eastAsia="Calibri" w:hAnsi="Times New Roman" w:cs="Times New Roman"/>
          <w:kern w:val="2"/>
          <w:sz w:val="24"/>
          <w:szCs w:val="24"/>
          <w:lang w:val="uk-UA"/>
          <w14:ligatures w14:val="standardContextual"/>
        </w:rPr>
        <w:t xml:space="preserve">, д-р </w:t>
      </w:r>
      <w:proofErr w:type="spellStart"/>
      <w:r w:rsidRPr="00322050">
        <w:rPr>
          <w:rFonts w:ascii="Times New Roman" w:eastAsia="Calibri" w:hAnsi="Times New Roman" w:cs="Times New Roman"/>
          <w:kern w:val="2"/>
          <w:sz w:val="24"/>
          <w:szCs w:val="24"/>
          <w:lang w:val="uk-UA"/>
          <w14:ligatures w14:val="standardContextual"/>
        </w:rPr>
        <w:t>філос</w:t>
      </w:r>
      <w:proofErr w:type="spellEnd"/>
      <w:r w:rsidRPr="00322050">
        <w:rPr>
          <w:rFonts w:ascii="Times New Roman" w:eastAsia="Calibri" w:hAnsi="Times New Roman" w:cs="Times New Roman"/>
          <w:kern w:val="2"/>
          <w:sz w:val="24"/>
          <w:szCs w:val="24"/>
          <w:lang w:val="uk-UA"/>
          <w14:ligatures w14:val="standardContextual"/>
        </w:rPr>
        <w:t>. з економіки, доцент кафедри інноваційної економіки та цифрових технологій</w:t>
      </w:r>
    </w:p>
    <w:p w14:paraId="31E2003D" w14:textId="77777777" w:rsidR="001444BE" w:rsidRPr="00322050" w:rsidRDefault="001444BE" w:rsidP="00E458C0">
      <w:pPr>
        <w:spacing w:after="0" w:line="240" w:lineRule="auto"/>
        <w:ind w:firstLine="357"/>
        <w:jc w:val="both"/>
        <w:rPr>
          <w:rFonts w:ascii="Times New Roman" w:eastAsia="Calibri" w:hAnsi="Times New Roman" w:cs="Times New Roman"/>
          <w:i/>
          <w:kern w:val="2"/>
          <w:sz w:val="24"/>
          <w:szCs w:val="24"/>
          <w:lang w:val="uk-UA"/>
          <w14:ligatures w14:val="standardContextual"/>
        </w:rPr>
      </w:pPr>
      <w:r w:rsidRPr="00322050">
        <w:rPr>
          <w:rFonts w:ascii="Times New Roman" w:eastAsia="Calibri" w:hAnsi="Times New Roman" w:cs="Times New Roman"/>
          <w:i/>
          <w:kern w:val="2"/>
          <w:sz w:val="24"/>
          <w:szCs w:val="24"/>
          <w:lang w:val="uk-UA"/>
          <w14:ligatures w14:val="standardContextual"/>
        </w:rPr>
        <w:t xml:space="preserve">Вінницький торговельно-економічний інститут ДТЕУ, </w:t>
      </w:r>
      <w:r w:rsidRPr="00322050">
        <w:rPr>
          <w:rFonts w:ascii="Times New Roman" w:eastAsia="Calibri" w:hAnsi="Times New Roman" w:cs="Times New Roman"/>
          <w:i/>
          <w:iCs/>
          <w:kern w:val="2"/>
          <w:sz w:val="24"/>
          <w:szCs w:val="24"/>
          <w:lang w:val="uk-UA"/>
          <w14:ligatures w14:val="standardContextual"/>
        </w:rPr>
        <w:t>м. Вінниця, Україна</w:t>
      </w:r>
    </w:p>
    <w:p w14:paraId="462FFA2E" w14:textId="77777777" w:rsidR="001444BE" w:rsidRPr="00322050" w:rsidRDefault="001444BE" w:rsidP="00E458C0">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399D7E45" w14:textId="77777777" w:rsidR="001444BE" w:rsidRPr="00322050" w:rsidRDefault="001444BE" w:rsidP="00E458C0">
      <w:pPr>
        <w:spacing w:after="0" w:line="240" w:lineRule="auto"/>
        <w:ind w:firstLine="357"/>
        <w:jc w:val="center"/>
        <w:rPr>
          <w:rFonts w:ascii="Times New Roman" w:eastAsia="Calibri" w:hAnsi="Times New Roman" w:cs="Times New Roman"/>
          <w:b/>
          <w:bCs/>
          <w:kern w:val="2"/>
          <w:sz w:val="24"/>
          <w:szCs w:val="24"/>
          <w:lang w:val="uk-UA"/>
          <w14:ligatures w14:val="standardContextual"/>
        </w:rPr>
      </w:pPr>
      <w:r w:rsidRPr="00322050">
        <w:rPr>
          <w:rFonts w:ascii="Times New Roman" w:eastAsia="Calibri" w:hAnsi="Times New Roman" w:cs="Times New Roman"/>
          <w:b/>
          <w:bCs/>
          <w:kern w:val="2"/>
          <w:sz w:val="24"/>
          <w:szCs w:val="24"/>
          <w:lang w:val="uk-UA"/>
          <w14:ligatures w14:val="standardContextual"/>
        </w:rPr>
        <w:t>РОЛЬ МІЖНАРОДНОЇ ЕКОНОМІЧНОЇ ІНТЕГРАЦІЇ У ФОРМУВАННІ СТРАТЕГІЙ РОЗВИТКУ КРАЇН</w:t>
      </w:r>
    </w:p>
    <w:p w14:paraId="6A01E273" w14:textId="77777777" w:rsidR="001444BE" w:rsidRPr="00322050" w:rsidRDefault="001444BE" w:rsidP="00E458C0">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65593742" w14:textId="77777777" w:rsidR="001444BE" w:rsidRPr="00322050" w:rsidRDefault="001444BE" w:rsidP="000D416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2050">
        <w:rPr>
          <w:rFonts w:ascii="Times New Roman" w:eastAsia="Calibri" w:hAnsi="Times New Roman" w:cs="Times New Roman"/>
          <w:b/>
          <w:bCs/>
          <w:i/>
          <w:iCs/>
          <w:kern w:val="2"/>
          <w:sz w:val="24"/>
          <w:szCs w:val="24"/>
          <w:lang w:val="uk-UA"/>
          <w14:ligatures w14:val="standardContextual"/>
        </w:rPr>
        <w:t>Ключові слова:</w:t>
      </w:r>
      <w:r w:rsidRPr="00322050">
        <w:rPr>
          <w:rFonts w:ascii="Times New Roman" w:eastAsia="Calibri" w:hAnsi="Times New Roman" w:cs="Times New Roman"/>
          <w:i/>
          <w:iCs/>
          <w:kern w:val="2"/>
          <w:sz w:val="24"/>
          <w:szCs w:val="24"/>
          <w:lang w:val="uk-UA"/>
          <w14:ligatures w14:val="standardContextual"/>
        </w:rPr>
        <w:t xml:space="preserve"> міжнародна економічна інтеграція, глобалізація, стратегія економічного розвитку, конкурентоспроможність, зовнішньоекономічна діяльність, інвестиції, інноваційний розвиток, сталий розвиток, економічні союзи, євроінтеграція.</w:t>
      </w:r>
    </w:p>
    <w:p w14:paraId="4DF2C6C7"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У сучасних умовах глобалізації міжнародна економічна інтеграція перетворюється на один із ключових чинників формування стратегій розвитку держав. Вона виступає не лише інструментом розширення економічних </w:t>
      </w:r>
      <w:proofErr w:type="spellStart"/>
      <w:r w:rsidRPr="00322050">
        <w:rPr>
          <w:rFonts w:ascii="Times New Roman" w:eastAsia="Calibri" w:hAnsi="Times New Roman" w:cs="Times New Roman"/>
          <w:kern w:val="2"/>
          <w:sz w:val="24"/>
          <w:szCs w:val="24"/>
          <w:lang w:val="uk-UA"/>
          <w14:ligatures w14:val="standardContextual"/>
        </w:rPr>
        <w:t>зв’язків</w:t>
      </w:r>
      <w:proofErr w:type="spellEnd"/>
      <w:r w:rsidRPr="00322050">
        <w:rPr>
          <w:rFonts w:ascii="Times New Roman" w:eastAsia="Calibri" w:hAnsi="Times New Roman" w:cs="Times New Roman"/>
          <w:kern w:val="2"/>
          <w:sz w:val="24"/>
          <w:szCs w:val="24"/>
          <w:lang w:val="uk-UA"/>
          <w14:ligatures w14:val="standardContextual"/>
        </w:rPr>
        <w:t>, а й комплексним механізмом трансформації національних економік, що дозволяє країнам адаптуватися до змін світового господарства, підвищувати конкурентоспроможність і забезпечувати довгострокове зростання.</w:t>
      </w:r>
    </w:p>
    <w:p w14:paraId="75C08E5E"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lastRenderedPageBreak/>
        <w:t xml:space="preserve">Проблему формування стратегій розвитку країн в контексті реалізації міжнародної економічної інтеграції досліджували сучасні науковці, серед яких </w:t>
      </w:r>
      <w:proofErr w:type="spellStart"/>
      <w:r w:rsidRPr="00322050">
        <w:rPr>
          <w:rFonts w:ascii="Times New Roman" w:eastAsia="Calibri" w:hAnsi="Times New Roman" w:cs="Times New Roman"/>
          <w:kern w:val="2"/>
          <w:sz w:val="24"/>
          <w:szCs w:val="24"/>
          <w:lang w:val="uk-UA"/>
          <w14:ligatures w14:val="standardContextual"/>
        </w:rPr>
        <w:t>Бугас</w:t>
      </w:r>
      <w:proofErr w:type="spellEnd"/>
      <w:r w:rsidRPr="00322050">
        <w:rPr>
          <w:rFonts w:ascii="Times New Roman" w:eastAsia="Calibri" w:hAnsi="Times New Roman" w:cs="Times New Roman"/>
          <w:kern w:val="2"/>
          <w:sz w:val="24"/>
          <w:szCs w:val="24"/>
          <w:lang w:val="uk-UA"/>
          <w14:ligatures w14:val="standardContextual"/>
        </w:rPr>
        <w:t xml:space="preserve"> Н., </w:t>
      </w:r>
      <w:proofErr w:type="spellStart"/>
      <w:r w:rsidRPr="00322050">
        <w:rPr>
          <w:rFonts w:ascii="Times New Roman" w:eastAsia="Calibri" w:hAnsi="Times New Roman" w:cs="Times New Roman"/>
          <w:kern w:val="2"/>
          <w:sz w:val="24"/>
          <w:szCs w:val="24"/>
          <w:lang w:val="uk-UA"/>
          <w14:ligatures w14:val="standardContextual"/>
        </w:rPr>
        <w:t>Гапак</w:t>
      </w:r>
      <w:proofErr w:type="spellEnd"/>
      <w:r w:rsidRPr="00322050">
        <w:rPr>
          <w:rFonts w:ascii="Times New Roman" w:eastAsia="Calibri" w:hAnsi="Times New Roman" w:cs="Times New Roman"/>
          <w:kern w:val="2"/>
          <w:sz w:val="24"/>
          <w:szCs w:val="24"/>
          <w:lang w:val="uk-UA"/>
          <w14:ligatures w14:val="standardContextual"/>
        </w:rPr>
        <w:t xml:space="preserve"> Н., </w:t>
      </w:r>
      <w:proofErr w:type="spellStart"/>
      <w:r w:rsidRPr="00322050">
        <w:rPr>
          <w:rFonts w:ascii="Times New Roman" w:eastAsia="Calibri" w:hAnsi="Times New Roman" w:cs="Times New Roman"/>
          <w:kern w:val="2"/>
          <w:sz w:val="24"/>
          <w:szCs w:val="24"/>
          <w:lang w:val="uk-UA"/>
          <w14:ligatures w14:val="standardContextual"/>
        </w:rPr>
        <w:t>Залізнюк</w:t>
      </w:r>
      <w:proofErr w:type="spellEnd"/>
      <w:r w:rsidRPr="00322050">
        <w:rPr>
          <w:rFonts w:ascii="Times New Roman" w:eastAsia="Calibri" w:hAnsi="Times New Roman" w:cs="Times New Roman"/>
          <w:kern w:val="2"/>
          <w:sz w:val="24"/>
          <w:szCs w:val="24"/>
          <w:lang w:val="uk-UA"/>
          <w14:ligatures w14:val="standardContextual"/>
        </w:rPr>
        <w:t xml:space="preserve"> В., </w:t>
      </w:r>
      <w:proofErr w:type="spellStart"/>
      <w:r w:rsidRPr="00322050">
        <w:rPr>
          <w:rFonts w:ascii="Times New Roman" w:eastAsia="Calibri" w:hAnsi="Times New Roman" w:cs="Times New Roman"/>
          <w:kern w:val="2"/>
          <w:sz w:val="24"/>
          <w:szCs w:val="24"/>
          <w:lang w:val="uk-UA"/>
          <w14:ligatures w14:val="standardContextual"/>
        </w:rPr>
        <w:t>Іжик</w:t>
      </w:r>
      <w:proofErr w:type="spellEnd"/>
      <w:r w:rsidRPr="00322050">
        <w:rPr>
          <w:rFonts w:ascii="Times New Roman" w:eastAsia="Calibri" w:hAnsi="Times New Roman" w:cs="Times New Roman"/>
          <w:kern w:val="2"/>
          <w:sz w:val="24"/>
          <w:szCs w:val="24"/>
          <w:lang w:val="uk-UA"/>
          <w14:ligatures w14:val="standardContextual"/>
        </w:rPr>
        <w:t xml:space="preserve"> О., Оришко Д.О., Савченко М. та інші. Проте зважаючи на динамічні зміни світового господарства, дана проблема залишається актуальною для подальших досліджень.</w:t>
      </w:r>
    </w:p>
    <w:p w14:paraId="77229053"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Метою роботи є обґрунтування ролі міжнародної економічної інтеграції у формуванні стратегій розвитку країн.</w:t>
      </w:r>
    </w:p>
    <w:p w14:paraId="0407BAD0"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Сутність міжнародної економічної інтеграції полягає у поступовому зближенні національних економік через поглиблення торговельно-економічних, інвестиційних та виробничих </w:t>
      </w:r>
      <w:proofErr w:type="spellStart"/>
      <w:r w:rsidRPr="00322050">
        <w:rPr>
          <w:rFonts w:ascii="Times New Roman" w:eastAsia="Calibri" w:hAnsi="Times New Roman" w:cs="Times New Roman"/>
          <w:kern w:val="2"/>
          <w:sz w:val="24"/>
          <w:szCs w:val="24"/>
          <w:lang w:val="uk-UA"/>
          <w14:ligatures w14:val="standardContextual"/>
        </w:rPr>
        <w:t>зв’язків</w:t>
      </w:r>
      <w:proofErr w:type="spellEnd"/>
      <w:r w:rsidRPr="00322050">
        <w:rPr>
          <w:rFonts w:ascii="Times New Roman" w:eastAsia="Calibri" w:hAnsi="Times New Roman" w:cs="Times New Roman"/>
          <w:kern w:val="2"/>
          <w:sz w:val="24"/>
          <w:szCs w:val="24"/>
          <w:lang w:val="uk-UA"/>
          <w14:ligatures w14:val="standardContextual"/>
        </w:rPr>
        <w:t>. Вона реалізується у формах зон вільної торгівлі, митних союзів, спільних ринків і економічних союзів, що сприяють усуненню бар’єрів у міжнародній торгівлі та вільному руху ресурсів та капіталів [1]. У результаті інтеграційні процеси стають характерною ознакою сучасної світової економіки та важливим інструментом досягнення національних економічних цілей.</w:t>
      </w:r>
    </w:p>
    <w:p w14:paraId="37967E60"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Важливою функцією міжнародної інтеграції є стимулювання економічного зростання через розширення ринків збуту та доступ до нових ресурсів. Участь у міжнародних об’єднаннях дозволяє країнам збільшувати обсяги експорту та імпорту, що позитивно впливає на розвиток бізнесу та економіки загалом. Зокрема, створення зон вільної торгівлі сприяє активізації зовнішньоекономічної діяльності та підвищенню конкурентоспроможності національних виробників [2].</w:t>
      </w:r>
    </w:p>
    <w:p w14:paraId="237B0749"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Крім того, інтеграція відіграє важливу роль у формуванні інноваційних стратегій розвитку. У сучасному світі країни дедалі частіше орієнтуються на обмін технологіями, розвиток цифрової економіки та впровадження «зелених» рішень. Міжнародна співпраця у сфері інновацій сприяє підвищенню ефективності виробництва, зниженню витрат і покращенню якості продукції [3], що особливо актуально в умовах переходу до сталого розвитку, де інтеграція виступає платформою для реалізації глобальних ініціатив, таких як екологічні стандарти та енергетична трансформація.</w:t>
      </w:r>
    </w:p>
    <w:p w14:paraId="41D35043"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Значний вплив міжнародна економічна інтеграція має і на стратегічне планування держав. Участь у інтеграційних об’єднаннях вимагає гармонізації законодавства, реформування економічної політики та адаптації національних інститутів до міжнародних стандартів. Зазначені переваги стимулюють модернізацію економіки, підвищення ефективності державного управління та створення сприятливого інвестиційного клімату. Водночас інтеграційні процеси сприяють посиленню економічної безпеки, оскільки країни отримують доступ до спільних ресурсів і підтримки партнерів [4].</w:t>
      </w:r>
    </w:p>
    <w:p w14:paraId="62BB04E3"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Не менш важливим аспектом є роль інтеграції у розвитку регіональних економік. Досвід міжнародних економічних об’єднань свідчить, що співпраця між країнами дозволяє більш ефективно використовувати внутрішній потенціал, сприяє зростанню торгівлі та підвищує загальний рівень економічної стабільності. У цьому контексті інтеграція виступає не лише економічним, а й соціально-політичним інструментом, що забезпечує координацію розвитку між країнами.</w:t>
      </w:r>
    </w:p>
    <w:p w14:paraId="3BB75D8B"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Разом із перевагами міжнародна економічна інтеграція має і свої негативні сторони. Насамперед це посилення конкуренції, до якої не всі країни або підприємства встигають адаптуватися. Крім того, участь у міжнародних об’єднаннях іноді обмежує свободу прийняття економічних рішень, а вигоди від співпраці розподіляються нерівномірно. Саме тому важливо, щоб держава будувала таку стратегію розвитку, яка дозволяє використовувати можливості інтеграції, але водночас захищає власні економічні інтереси.</w:t>
      </w:r>
    </w:p>
    <w:p w14:paraId="048C789D"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Для України дана проблема є особливо актуальною. Курс на європейську інтеграцію фактично визначає напрям економічних змін: від реформ у різних сферах до активізації зовнішньої торгівлі та залучення іноземних інвестицій. Поступово це сприяє оновленню економіки та підвищенню її конкурентоспроможності. Навіть за умов воєнних дій та політичної нестабільності інтеграція залишається важливим інструментом, який допомагає країні зміцнювати свої позиції на міжнародному рівні [2].</w:t>
      </w:r>
    </w:p>
    <w:p w14:paraId="1BFBCDB8"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lastRenderedPageBreak/>
        <w:t>Отже, міжнародна економічна інтеграція сьогодні відіграє значну роль у визначенні напрямів розвитку держав та відкриває нові можливості для співпраці, доступу до ресурсів і технологій, а також стимулює економічне зростання. Водночас успіх у даному процесі залежить від того, наскільки ефективно країна може адаптуватися до зовнішніх умов і використати наявні можливості для власного розвитку.</w:t>
      </w:r>
    </w:p>
    <w:p w14:paraId="260FC58A" w14:textId="77777777" w:rsidR="001444BE" w:rsidRPr="00322050"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7F56DD18" w14:textId="482B3C4F" w:rsidR="001444BE" w:rsidRPr="000D416B" w:rsidRDefault="001444BE" w:rsidP="000D416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0D416B">
        <w:rPr>
          <w:rFonts w:ascii="Times New Roman" w:eastAsia="Calibri" w:hAnsi="Times New Roman" w:cs="Times New Roman"/>
          <w:b/>
          <w:bCs/>
          <w:kern w:val="2"/>
          <w:sz w:val="24"/>
          <w:szCs w:val="24"/>
          <w:lang w:val="uk-UA"/>
          <w14:ligatures w14:val="standardContextual"/>
        </w:rPr>
        <w:t>Список використаних джерел:</w:t>
      </w:r>
      <w:r w:rsidR="000D416B" w:rsidRPr="000D416B">
        <w:rPr>
          <w:rFonts w:ascii="Times New Roman" w:eastAsia="Calibri" w:hAnsi="Times New Roman" w:cs="Times New Roman"/>
          <w:b/>
          <w:bCs/>
          <w:kern w:val="2"/>
          <w:sz w:val="24"/>
          <w:szCs w:val="24"/>
          <w:lang w:val="uk-UA"/>
          <w14:ligatures w14:val="standardContextual"/>
        </w:rPr>
        <w:t xml:space="preserve"> 1. </w:t>
      </w:r>
      <w:r w:rsidRPr="000D416B">
        <w:rPr>
          <w:rFonts w:ascii="Times New Roman" w:eastAsia="Calibri" w:hAnsi="Times New Roman" w:cs="Times New Roman"/>
          <w:kern w:val="2"/>
          <w:sz w:val="24"/>
          <w:szCs w:val="24"/>
          <w:lang w:val="uk-UA"/>
          <w14:ligatures w14:val="standardContextual"/>
        </w:rPr>
        <w:t>Савченко М. В., Оришко Д. О. Міжнародні інтеграційні процеси та їх вплив на систему міжнародних економічних відносин. </w:t>
      </w:r>
      <w:r w:rsidRPr="000D416B">
        <w:rPr>
          <w:rFonts w:ascii="Times New Roman" w:eastAsia="Calibri" w:hAnsi="Times New Roman" w:cs="Times New Roman"/>
          <w:i/>
          <w:iCs/>
          <w:kern w:val="2"/>
          <w:sz w:val="24"/>
          <w:szCs w:val="24"/>
          <w:lang w:val="uk-UA"/>
          <w14:ligatures w14:val="standardContextual"/>
        </w:rPr>
        <w:t>Електронне наукове фахове видання з економічних наук «</w:t>
      </w:r>
      <w:proofErr w:type="spellStart"/>
      <w:r w:rsidRPr="000D416B">
        <w:rPr>
          <w:rFonts w:ascii="Times New Roman" w:eastAsia="Calibri" w:hAnsi="Times New Roman" w:cs="Times New Roman"/>
          <w:i/>
          <w:iCs/>
          <w:kern w:val="2"/>
          <w:sz w:val="24"/>
          <w:szCs w:val="24"/>
          <w:lang w:val="uk-UA"/>
          <w14:ligatures w14:val="standardContextual"/>
        </w:rPr>
        <w:t>Modern</w:t>
      </w:r>
      <w:proofErr w:type="spellEnd"/>
      <w:r w:rsidRPr="000D416B">
        <w:rPr>
          <w:rFonts w:ascii="Times New Roman" w:eastAsia="Calibri" w:hAnsi="Times New Roman" w:cs="Times New Roman"/>
          <w:i/>
          <w:iCs/>
          <w:kern w:val="2"/>
          <w:sz w:val="24"/>
          <w:szCs w:val="24"/>
          <w:lang w:val="uk-UA"/>
          <w14:ligatures w14:val="standardContextual"/>
        </w:rPr>
        <w:t xml:space="preserve"> </w:t>
      </w:r>
      <w:proofErr w:type="spellStart"/>
      <w:r w:rsidRPr="000D416B">
        <w:rPr>
          <w:rFonts w:ascii="Times New Roman" w:eastAsia="Calibri" w:hAnsi="Times New Roman" w:cs="Times New Roman"/>
          <w:i/>
          <w:iCs/>
          <w:kern w:val="2"/>
          <w:sz w:val="24"/>
          <w:szCs w:val="24"/>
          <w:lang w:val="uk-UA"/>
          <w14:ligatures w14:val="standardContextual"/>
        </w:rPr>
        <w:t>Economics</w:t>
      </w:r>
      <w:proofErr w:type="spellEnd"/>
      <w:r w:rsidRPr="000D416B">
        <w:rPr>
          <w:rFonts w:ascii="Times New Roman" w:eastAsia="Calibri" w:hAnsi="Times New Roman" w:cs="Times New Roman"/>
          <w:i/>
          <w:iCs/>
          <w:kern w:val="2"/>
          <w:sz w:val="24"/>
          <w:szCs w:val="24"/>
          <w:lang w:val="uk-UA"/>
          <w14:ligatures w14:val="standardContextual"/>
        </w:rPr>
        <w:t>»</w:t>
      </w:r>
      <w:r w:rsidRPr="000D416B">
        <w:rPr>
          <w:rFonts w:ascii="Times New Roman" w:eastAsia="Calibri" w:hAnsi="Times New Roman" w:cs="Times New Roman"/>
          <w:kern w:val="2"/>
          <w:sz w:val="24"/>
          <w:szCs w:val="24"/>
          <w:lang w:val="uk-UA"/>
          <w14:ligatures w14:val="standardContextual"/>
        </w:rPr>
        <w:t>. 2024. № 44. С. 164–171. URL: </w:t>
      </w:r>
      <w:hyperlink r:id="rId111" w:tgtFrame="_blank" w:history="1">
        <w:r w:rsidRPr="000D416B">
          <w:rPr>
            <w:rFonts w:ascii="Times New Roman" w:eastAsia="Calibri" w:hAnsi="Times New Roman" w:cs="Times New Roman"/>
            <w:kern w:val="2"/>
            <w:sz w:val="24"/>
            <w:szCs w:val="24"/>
            <w:lang w:val="uk-UA"/>
            <w14:ligatures w14:val="standardContextual"/>
          </w:rPr>
          <w:t>https://doi.org/10.31521/modecon.V44(2024)-25</w:t>
        </w:r>
      </w:hyperlink>
      <w:r w:rsidRPr="000D416B">
        <w:rPr>
          <w:rFonts w:ascii="Times New Roman" w:eastAsia="Calibri" w:hAnsi="Times New Roman" w:cs="Times New Roman"/>
          <w:kern w:val="2"/>
          <w:sz w:val="24"/>
          <w:szCs w:val="24"/>
          <w:lang w:val="uk-UA"/>
          <w14:ligatures w14:val="standardContextual"/>
        </w:rPr>
        <w:t>.</w:t>
      </w:r>
      <w:r w:rsidR="000D416B" w:rsidRPr="000D416B">
        <w:rPr>
          <w:rFonts w:ascii="Times New Roman" w:eastAsia="Calibri" w:hAnsi="Times New Roman" w:cs="Times New Roman"/>
          <w:kern w:val="2"/>
          <w:sz w:val="24"/>
          <w:szCs w:val="24"/>
          <w:lang w:val="uk-UA"/>
          <w14:ligatures w14:val="standardContextual"/>
        </w:rPr>
        <w:t xml:space="preserve"> </w:t>
      </w:r>
      <w:r w:rsidR="000D416B" w:rsidRPr="000D416B">
        <w:rPr>
          <w:rFonts w:ascii="Times New Roman" w:eastAsia="Calibri" w:hAnsi="Times New Roman" w:cs="Times New Roman"/>
          <w:b/>
          <w:bCs/>
          <w:kern w:val="2"/>
          <w:sz w:val="24"/>
          <w:szCs w:val="24"/>
          <w:lang w:val="uk-UA"/>
          <w14:ligatures w14:val="standardContextual"/>
        </w:rPr>
        <w:t xml:space="preserve">2. </w:t>
      </w:r>
      <w:proofErr w:type="spellStart"/>
      <w:r w:rsidRPr="000D416B">
        <w:rPr>
          <w:rFonts w:ascii="Times New Roman" w:eastAsia="Calibri" w:hAnsi="Times New Roman" w:cs="Times New Roman"/>
          <w:kern w:val="2"/>
          <w:sz w:val="24"/>
          <w:szCs w:val="24"/>
          <w:lang w:val="uk-UA"/>
          <w14:ligatures w14:val="standardContextual"/>
        </w:rPr>
        <w:t>Гапак</w:t>
      </w:r>
      <w:proofErr w:type="spellEnd"/>
      <w:r w:rsidRPr="000D416B">
        <w:rPr>
          <w:rFonts w:ascii="Times New Roman" w:eastAsia="Calibri" w:hAnsi="Times New Roman" w:cs="Times New Roman"/>
          <w:kern w:val="2"/>
          <w:sz w:val="24"/>
          <w:szCs w:val="24"/>
          <w:lang w:val="uk-UA"/>
          <w14:ligatures w14:val="standardContextual"/>
        </w:rPr>
        <w:t xml:space="preserve"> Н., </w:t>
      </w:r>
      <w:proofErr w:type="spellStart"/>
      <w:r w:rsidRPr="000D416B">
        <w:rPr>
          <w:rFonts w:ascii="Times New Roman" w:eastAsia="Calibri" w:hAnsi="Times New Roman" w:cs="Times New Roman"/>
          <w:kern w:val="2"/>
          <w:sz w:val="24"/>
          <w:szCs w:val="24"/>
          <w:lang w:val="uk-UA"/>
          <w14:ligatures w14:val="standardContextual"/>
        </w:rPr>
        <w:t>Іжик</w:t>
      </w:r>
      <w:proofErr w:type="spellEnd"/>
      <w:r w:rsidRPr="000D416B">
        <w:rPr>
          <w:rFonts w:ascii="Times New Roman" w:eastAsia="Calibri" w:hAnsi="Times New Roman" w:cs="Times New Roman"/>
          <w:kern w:val="2"/>
          <w:sz w:val="24"/>
          <w:szCs w:val="24"/>
          <w:lang w:val="uk-UA"/>
          <w14:ligatures w14:val="standardContextual"/>
        </w:rPr>
        <w:t> О. Міжнародна економічна інтеграція України в умовах війни. </w:t>
      </w:r>
      <w:r w:rsidRPr="000D416B">
        <w:rPr>
          <w:rFonts w:ascii="Times New Roman" w:eastAsia="Calibri" w:hAnsi="Times New Roman" w:cs="Times New Roman"/>
          <w:i/>
          <w:iCs/>
          <w:kern w:val="2"/>
          <w:sz w:val="24"/>
          <w:szCs w:val="24"/>
          <w:lang w:val="uk-UA"/>
          <w14:ligatures w14:val="standardContextual"/>
        </w:rPr>
        <w:t>Геополітика України: історія і сучасність</w:t>
      </w:r>
      <w:r w:rsidRPr="000D416B">
        <w:rPr>
          <w:rFonts w:ascii="Times New Roman" w:eastAsia="Calibri" w:hAnsi="Times New Roman" w:cs="Times New Roman"/>
          <w:kern w:val="2"/>
          <w:sz w:val="24"/>
          <w:szCs w:val="24"/>
          <w:lang w:val="uk-UA"/>
          <w14:ligatures w14:val="standardContextual"/>
        </w:rPr>
        <w:t>. 2023. № 2(31). URL: </w:t>
      </w:r>
      <w:hyperlink r:id="rId112" w:tgtFrame="_blank" w:history="1">
        <w:r w:rsidRPr="000D416B">
          <w:rPr>
            <w:rFonts w:ascii="Times New Roman" w:eastAsia="Calibri" w:hAnsi="Times New Roman" w:cs="Times New Roman"/>
            <w:kern w:val="2"/>
            <w:sz w:val="24"/>
            <w:szCs w:val="24"/>
            <w:lang w:val="uk-UA"/>
            <w14:ligatures w14:val="standardContextual"/>
          </w:rPr>
          <w:t>https://doi.org/10.24144/2078-1431.2023.2(31).195-205</w:t>
        </w:r>
      </w:hyperlink>
      <w:r w:rsidRPr="000D416B">
        <w:rPr>
          <w:rFonts w:ascii="Times New Roman" w:eastAsia="Calibri" w:hAnsi="Times New Roman" w:cs="Times New Roman"/>
          <w:kern w:val="2"/>
          <w:sz w:val="24"/>
          <w:szCs w:val="24"/>
          <w:lang w:val="uk-UA"/>
          <w14:ligatures w14:val="standardContextual"/>
        </w:rPr>
        <w:t>.</w:t>
      </w:r>
      <w:r w:rsidR="000D416B" w:rsidRPr="000D416B">
        <w:rPr>
          <w:rFonts w:ascii="Times New Roman" w:eastAsia="Calibri" w:hAnsi="Times New Roman" w:cs="Times New Roman"/>
          <w:kern w:val="2"/>
          <w:sz w:val="24"/>
          <w:szCs w:val="24"/>
          <w:lang w:val="uk-UA"/>
          <w14:ligatures w14:val="standardContextual"/>
        </w:rPr>
        <w:t xml:space="preserve"> </w:t>
      </w:r>
      <w:r w:rsidR="000D416B" w:rsidRPr="000D416B">
        <w:rPr>
          <w:rFonts w:ascii="Times New Roman" w:eastAsia="Calibri" w:hAnsi="Times New Roman" w:cs="Times New Roman"/>
          <w:b/>
          <w:bCs/>
          <w:kern w:val="2"/>
          <w:sz w:val="24"/>
          <w:szCs w:val="24"/>
          <w:lang w:val="uk-UA"/>
          <w14:ligatures w14:val="standardContextual"/>
        </w:rPr>
        <w:t xml:space="preserve">3. </w:t>
      </w:r>
      <w:proofErr w:type="spellStart"/>
      <w:r w:rsidRPr="000D416B">
        <w:rPr>
          <w:rFonts w:ascii="Times New Roman" w:eastAsia="Calibri" w:hAnsi="Times New Roman" w:cs="Times New Roman"/>
          <w:kern w:val="2"/>
          <w:sz w:val="24"/>
          <w:szCs w:val="24"/>
          <w:lang w:val="uk-UA"/>
          <w14:ligatures w14:val="standardContextual"/>
        </w:rPr>
        <w:t>Бугас</w:t>
      </w:r>
      <w:proofErr w:type="spellEnd"/>
      <w:r w:rsidRPr="000D416B">
        <w:rPr>
          <w:rFonts w:ascii="Times New Roman" w:eastAsia="Calibri" w:hAnsi="Times New Roman" w:cs="Times New Roman"/>
          <w:kern w:val="2"/>
          <w:sz w:val="24"/>
          <w:szCs w:val="24"/>
          <w:lang w:val="uk-UA"/>
          <w14:ligatures w14:val="standardContextual"/>
        </w:rPr>
        <w:t> Н. Сучасні тенденції міжнародного економічного співробітництва у досягненні сталого економічного зростання. </w:t>
      </w:r>
      <w:r w:rsidRPr="000D416B">
        <w:rPr>
          <w:rFonts w:ascii="Times New Roman" w:eastAsia="Calibri" w:hAnsi="Times New Roman" w:cs="Times New Roman"/>
          <w:i/>
          <w:iCs/>
          <w:kern w:val="2"/>
          <w:sz w:val="24"/>
          <w:szCs w:val="24"/>
          <w:lang w:val="uk-UA"/>
          <w14:ligatures w14:val="standardContextual"/>
        </w:rPr>
        <w:t>Економіка та суспільство</w:t>
      </w:r>
      <w:r w:rsidRPr="000D416B">
        <w:rPr>
          <w:rFonts w:ascii="Times New Roman" w:eastAsia="Calibri" w:hAnsi="Times New Roman" w:cs="Times New Roman"/>
          <w:kern w:val="2"/>
          <w:sz w:val="24"/>
          <w:szCs w:val="24"/>
          <w:lang w:val="uk-UA"/>
          <w14:ligatures w14:val="standardContextual"/>
        </w:rPr>
        <w:t>. 2024. № 67. URL: </w:t>
      </w:r>
      <w:hyperlink r:id="rId113" w:tgtFrame="_blank" w:history="1">
        <w:r w:rsidRPr="000D416B">
          <w:rPr>
            <w:rFonts w:ascii="Times New Roman" w:eastAsia="Calibri" w:hAnsi="Times New Roman" w:cs="Times New Roman"/>
            <w:kern w:val="2"/>
            <w:sz w:val="24"/>
            <w:szCs w:val="24"/>
            <w:lang w:val="uk-UA"/>
            <w14:ligatures w14:val="standardContextual"/>
          </w:rPr>
          <w:t>https://doi.org/10.32782/2524-0072/2024-67-84</w:t>
        </w:r>
      </w:hyperlink>
      <w:r w:rsidRPr="000D416B">
        <w:rPr>
          <w:rFonts w:ascii="Times New Roman" w:eastAsia="Calibri" w:hAnsi="Times New Roman" w:cs="Times New Roman"/>
          <w:kern w:val="2"/>
          <w:sz w:val="24"/>
          <w:szCs w:val="24"/>
          <w:lang w:val="uk-UA"/>
          <w14:ligatures w14:val="standardContextual"/>
        </w:rPr>
        <w:t>.</w:t>
      </w:r>
      <w:r w:rsidR="000D416B" w:rsidRPr="000D416B">
        <w:rPr>
          <w:rFonts w:ascii="Times New Roman" w:eastAsia="Calibri" w:hAnsi="Times New Roman" w:cs="Times New Roman"/>
          <w:kern w:val="2"/>
          <w:sz w:val="24"/>
          <w:szCs w:val="24"/>
          <w:lang w:val="uk-UA"/>
          <w14:ligatures w14:val="standardContextual"/>
        </w:rPr>
        <w:t xml:space="preserve"> </w:t>
      </w:r>
      <w:r w:rsidR="000D416B" w:rsidRPr="000D416B">
        <w:rPr>
          <w:rFonts w:ascii="Times New Roman" w:eastAsia="Calibri" w:hAnsi="Times New Roman" w:cs="Times New Roman"/>
          <w:b/>
          <w:bCs/>
          <w:kern w:val="2"/>
          <w:sz w:val="24"/>
          <w:szCs w:val="24"/>
          <w:lang w:val="uk-UA"/>
          <w14:ligatures w14:val="standardContextual"/>
        </w:rPr>
        <w:t xml:space="preserve">4. </w:t>
      </w:r>
      <w:proofErr w:type="spellStart"/>
      <w:r w:rsidRPr="000D416B">
        <w:rPr>
          <w:rFonts w:ascii="Times New Roman" w:eastAsia="Calibri" w:hAnsi="Times New Roman" w:cs="Times New Roman"/>
          <w:kern w:val="2"/>
          <w:sz w:val="24"/>
          <w:szCs w:val="24"/>
          <w:lang w:val="uk-UA"/>
          <w14:ligatures w14:val="standardContextual"/>
        </w:rPr>
        <w:t>Залізнюк</w:t>
      </w:r>
      <w:proofErr w:type="spellEnd"/>
      <w:r w:rsidRPr="000D416B">
        <w:rPr>
          <w:rFonts w:ascii="Times New Roman" w:eastAsia="Calibri" w:hAnsi="Times New Roman" w:cs="Times New Roman"/>
          <w:kern w:val="2"/>
          <w:sz w:val="24"/>
          <w:szCs w:val="24"/>
          <w:lang w:val="uk-UA"/>
          <w14:ligatures w14:val="standardContextual"/>
        </w:rPr>
        <w:t> В. П. Інтеграційна стратегія України: сучасні виклики для економіки та конкурентоспроможності. </w:t>
      </w:r>
      <w:r w:rsidRPr="000D416B">
        <w:rPr>
          <w:rFonts w:ascii="Times New Roman" w:eastAsia="Calibri" w:hAnsi="Times New Roman" w:cs="Times New Roman"/>
          <w:i/>
          <w:iCs/>
          <w:kern w:val="2"/>
          <w:sz w:val="24"/>
          <w:szCs w:val="24"/>
          <w:lang w:val="uk-UA"/>
          <w14:ligatures w14:val="standardContextual"/>
        </w:rPr>
        <w:t>Здобутки економіки: перспективи та інновації</w:t>
      </w:r>
      <w:r w:rsidRPr="000D416B">
        <w:rPr>
          <w:rFonts w:ascii="Times New Roman" w:eastAsia="Calibri" w:hAnsi="Times New Roman" w:cs="Times New Roman"/>
          <w:kern w:val="2"/>
          <w:sz w:val="24"/>
          <w:szCs w:val="24"/>
          <w:lang w:val="uk-UA"/>
          <w14:ligatures w14:val="standardContextual"/>
        </w:rPr>
        <w:t>. 2025. URL: </w:t>
      </w:r>
      <w:hyperlink r:id="rId114" w:tgtFrame="_blank" w:history="1">
        <w:r w:rsidRPr="000D416B">
          <w:rPr>
            <w:rFonts w:ascii="Times New Roman" w:eastAsia="Calibri" w:hAnsi="Times New Roman" w:cs="Times New Roman"/>
            <w:kern w:val="2"/>
            <w:sz w:val="24"/>
            <w:szCs w:val="24"/>
            <w:lang w:val="uk-UA"/>
            <w14:ligatures w14:val="standardContextual"/>
          </w:rPr>
          <w:t>https://doi.org/10.5281/zenodo.14882020</w:t>
        </w:r>
      </w:hyperlink>
      <w:r w:rsidRPr="000D416B">
        <w:rPr>
          <w:rFonts w:ascii="Times New Roman" w:eastAsia="Calibri" w:hAnsi="Times New Roman" w:cs="Times New Roman"/>
          <w:kern w:val="2"/>
          <w:sz w:val="24"/>
          <w:szCs w:val="24"/>
          <w:lang w:val="uk-UA"/>
          <w14:ligatures w14:val="standardContextual"/>
        </w:rPr>
        <w:t>.</w:t>
      </w:r>
    </w:p>
    <w:p w14:paraId="31AD29D2" w14:textId="5B2A3AE0"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7E217831" w14:textId="650CE151"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6D61A901" w14:textId="569D8C3D"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0BD0157F" w14:textId="77777777" w:rsidR="001444BE" w:rsidRPr="00322050" w:rsidRDefault="001444BE" w:rsidP="000D416B">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УДК: 338.46:339.138:004</w:t>
      </w:r>
    </w:p>
    <w:p w14:paraId="48D56860" w14:textId="77777777" w:rsidR="001444BE" w:rsidRPr="00322050" w:rsidRDefault="001444BE" w:rsidP="000D416B">
      <w:pPr>
        <w:spacing w:after="0" w:line="240" w:lineRule="auto"/>
        <w:ind w:firstLine="357"/>
        <w:jc w:val="both"/>
        <w:rPr>
          <w:rFonts w:ascii="Times New Roman" w:eastAsia="Aptos" w:hAnsi="Times New Roman" w:cs="Times New Roman"/>
          <w:i/>
          <w:iCs/>
          <w:kern w:val="2"/>
          <w:sz w:val="24"/>
          <w:szCs w:val="24"/>
          <w:lang w:val="uk-UA"/>
          <w14:ligatures w14:val="standardContextual"/>
        </w:rPr>
      </w:pPr>
    </w:p>
    <w:p w14:paraId="3E121067"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 xml:space="preserve">Базарна О. В., </w:t>
      </w:r>
      <w:r w:rsidRPr="00322050">
        <w:rPr>
          <w:rFonts w:ascii="Times New Roman" w:eastAsia="Aptos" w:hAnsi="Times New Roman" w:cs="Times New Roman"/>
          <w:kern w:val="2"/>
          <w:sz w:val="24"/>
          <w:szCs w:val="24"/>
          <w:lang w:val="uk-UA"/>
          <w14:ligatures w14:val="standardContextual"/>
        </w:rPr>
        <w:t>доктор філософії з економіки, доцент кафедри маркетингу,</w:t>
      </w:r>
    </w:p>
    <w:p w14:paraId="560C1DFA" w14:textId="77777777" w:rsidR="001444BE" w:rsidRPr="00322050" w:rsidRDefault="001444BE" w:rsidP="000D416B">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Академія праці, соціальних відносин та туризму, м. Київ, Україна</w:t>
      </w:r>
    </w:p>
    <w:p w14:paraId="29E6E281" w14:textId="77777777" w:rsidR="001444BE" w:rsidRPr="00322050" w:rsidRDefault="001444BE" w:rsidP="000D416B">
      <w:pPr>
        <w:spacing w:after="0" w:line="240" w:lineRule="auto"/>
        <w:ind w:firstLine="357"/>
        <w:jc w:val="both"/>
        <w:rPr>
          <w:rFonts w:ascii="Times New Roman" w:eastAsia="Aptos" w:hAnsi="Times New Roman" w:cs="Times New Roman"/>
          <w:i/>
          <w:iCs/>
          <w:kern w:val="2"/>
          <w:sz w:val="24"/>
          <w:szCs w:val="24"/>
          <w:lang w:val="uk-UA"/>
          <w14:ligatures w14:val="standardContextual"/>
        </w:rPr>
      </w:pPr>
    </w:p>
    <w:p w14:paraId="315306AA" w14:textId="77A9BC53" w:rsidR="001444BE" w:rsidRPr="00322050" w:rsidRDefault="001444BE" w:rsidP="000D416B">
      <w:pPr>
        <w:spacing w:after="0" w:line="240" w:lineRule="auto"/>
        <w:ind w:firstLine="357"/>
        <w:jc w:val="center"/>
        <w:rPr>
          <w:rFonts w:ascii="Times New Roman" w:eastAsia="Aptos" w:hAnsi="Times New Roman" w:cs="Times New Roman"/>
          <w:b/>
          <w:bCs/>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ФІНАНСОВІ МЕХАНІЗМИ ПІДТРИМКИ ВИСТАВКОВОЇ ДІЯЛЬНОСТІ</w:t>
      </w:r>
      <w:r w:rsidR="00325DEA" w:rsidRPr="00322050">
        <w:rPr>
          <w:rFonts w:ascii="Times New Roman" w:eastAsia="Aptos" w:hAnsi="Times New Roman" w:cs="Times New Roman"/>
          <w:b/>
          <w:bCs/>
          <w:kern w:val="2"/>
          <w:sz w:val="24"/>
          <w:szCs w:val="24"/>
          <w:lang w:val="uk-UA"/>
          <w14:ligatures w14:val="standardContextual"/>
        </w:rPr>
        <w:t xml:space="preserve"> </w:t>
      </w:r>
      <w:r w:rsidRPr="00322050">
        <w:rPr>
          <w:rFonts w:ascii="Times New Roman" w:eastAsia="Aptos" w:hAnsi="Times New Roman" w:cs="Times New Roman"/>
          <w:b/>
          <w:bCs/>
          <w:kern w:val="2"/>
          <w:sz w:val="24"/>
          <w:szCs w:val="24"/>
          <w:lang w:val="uk-UA"/>
          <w14:ligatures w14:val="standardContextual"/>
        </w:rPr>
        <w:t>В УМОВАХ ЦИФРОВІЗАЦІЇ ЕКОНОМІКИ</w:t>
      </w:r>
    </w:p>
    <w:p w14:paraId="59337BD3"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27224637" w14:textId="77777777" w:rsidR="001444BE" w:rsidRPr="00322050" w:rsidRDefault="001444BE" w:rsidP="000D416B">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b/>
          <w:bCs/>
          <w:i/>
          <w:iCs/>
          <w:kern w:val="2"/>
          <w:sz w:val="24"/>
          <w:szCs w:val="24"/>
          <w:lang w:val="uk-UA"/>
          <w14:ligatures w14:val="standardContextual"/>
        </w:rPr>
        <w:t>Ключові слова:</w:t>
      </w:r>
      <w:r w:rsidRPr="00322050">
        <w:rPr>
          <w:rFonts w:ascii="Times New Roman" w:eastAsia="Aptos" w:hAnsi="Times New Roman" w:cs="Times New Roman"/>
          <w:i/>
          <w:iCs/>
          <w:kern w:val="2"/>
          <w:sz w:val="24"/>
          <w:szCs w:val="24"/>
          <w:lang w:val="uk-UA"/>
          <w14:ligatures w14:val="standardContextual"/>
        </w:rPr>
        <w:t xml:space="preserve"> виставкова діяльність, фінансування, </w:t>
      </w:r>
      <w:proofErr w:type="spellStart"/>
      <w:r w:rsidRPr="00322050">
        <w:rPr>
          <w:rFonts w:ascii="Times New Roman" w:eastAsia="Aptos" w:hAnsi="Times New Roman" w:cs="Times New Roman"/>
          <w:i/>
          <w:iCs/>
          <w:kern w:val="2"/>
          <w:sz w:val="24"/>
          <w:szCs w:val="24"/>
          <w:lang w:val="uk-UA"/>
          <w14:ligatures w14:val="standardContextual"/>
        </w:rPr>
        <w:t>цифровізація</w:t>
      </w:r>
      <w:proofErr w:type="spellEnd"/>
      <w:r w:rsidRPr="00322050">
        <w:rPr>
          <w:rFonts w:ascii="Times New Roman" w:eastAsia="Aptos" w:hAnsi="Times New Roman" w:cs="Times New Roman"/>
          <w:i/>
          <w:iCs/>
          <w:kern w:val="2"/>
          <w:sz w:val="24"/>
          <w:szCs w:val="24"/>
          <w:lang w:val="uk-UA"/>
          <w14:ligatures w14:val="standardContextual"/>
        </w:rPr>
        <w:t>, державний бюджет, креативні індустрії, сталий розвиток.</w:t>
      </w:r>
    </w:p>
    <w:p w14:paraId="50952BFA"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Досліджено особливості фінансового забезпечення виставкової діяльності в Україні в умовах цифрової трансформації та економічної нестабільності. Розглянуто ключові джерела фінансування, роль державного бюджету, грантових програм та цифрових платформ у розвитку виставкової інфраструктури. Обґрунтовано тенденцію переходу до змішаних моделей фінансування з активним залученням приватного сектору та міжнародної підтримки.</w:t>
      </w:r>
    </w:p>
    <w:p w14:paraId="05C4E433"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Виставкова діяльність є важливим елементом креативної економіки, що забезпечує просування національних брендів, розвиток міжнародної співпраці та стимулювання інвестицій. В умовах воєнної та економічної нестабільності в Україні виникає потреба у переосмисленні механізмів її фінансування, з урахуванням </w:t>
      </w:r>
      <w:proofErr w:type="spellStart"/>
      <w:r w:rsidRPr="00322050">
        <w:rPr>
          <w:rFonts w:ascii="Times New Roman" w:eastAsia="Aptos" w:hAnsi="Times New Roman" w:cs="Times New Roman"/>
          <w:kern w:val="2"/>
          <w:sz w:val="24"/>
          <w:szCs w:val="24"/>
          <w:lang w:val="uk-UA"/>
          <w14:ligatures w14:val="standardContextual"/>
        </w:rPr>
        <w:t>цифровізації</w:t>
      </w:r>
      <w:proofErr w:type="spellEnd"/>
      <w:r w:rsidRPr="00322050">
        <w:rPr>
          <w:rFonts w:ascii="Times New Roman" w:eastAsia="Aptos" w:hAnsi="Times New Roman" w:cs="Times New Roman"/>
          <w:kern w:val="2"/>
          <w:sz w:val="24"/>
          <w:szCs w:val="24"/>
          <w:lang w:val="uk-UA"/>
          <w14:ligatures w14:val="standardContextual"/>
        </w:rPr>
        <w:t xml:space="preserve"> та обмеженості бюджетних ресурсів. Питання фінансування культурних та креативних індустрій розглядаються у працях українських науковців, де наголошується на зростанні ролі грантових механізмів та цифрових платформ у забезпеченні сталого розвитку галузі [2; 3].</w:t>
      </w:r>
    </w:p>
    <w:p w14:paraId="6D732BDA"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 xml:space="preserve">Виклад основного матеріалу. </w:t>
      </w:r>
      <w:r w:rsidRPr="00322050">
        <w:rPr>
          <w:rFonts w:ascii="Times New Roman" w:eastAsia="Aptos" w:hAnsi="Times New Roman" w:cs="Times New Roman"/>
          <w:kern w:val="2"/>
          <w:sz w:val="24"/>
          <w:szCs w:val="24"/>
          <w:lang w:val="uk-UA"/>
          <w14:ligatures w14:val="standardContextual"/>
        </w:rPr>
        <w:t>1.</w:t>
      </w:r>
      <w:r w:rsidRPr="00322050">
        <w:rPr>
          <w:rFonts w:ascii="Times New Roman" w:eastAsia="Aptos" w:hAnsi="Times New Roman" w:cs="Times New Roman"/>
          <w:i/>
          <w:iCs/>
          <w:kern w:val="2"/>
          <w:sz w:val="24"/>
          <w:szCs w:val="24"/>
          <w:lang w:val="uk-UA"/>
          <w14:ligatures w14:val="standardContextual"/>
        </w:rPr>
        <w:t xml:space="preserve"> </w:t>
      </w:r>
      <w:r w:rsidRPr="00322050">
        <w:rPr>
          <w:rFonts w:ascii="Times New Roman" w:eastAsia="Aptos" w:hAnsi="Times New Roman" w:cs="Times New Roman"/>
          <w:kern w:val="2"/>
          <w:sz w:val="24"/>
          <w:szCs w:val="24"/>
          <w:lang w:val="uk-UA"/>
          <w14:ligatures w14:val="standardContextual"/>
        </w:rPr>
        <w:t xml:space="preserve">Державне фінансування виставкової діяльності. Фінансування виставкової діяльності в Україні має опосередкований характер і здійснюється через культурні бюджетні програми, гранти Українського культурного фонду, міжнародні </w:t>
      </w:r>
      <w:proofErr w:type="spellStart"/>
      <w:r w:rsidRPr="00322050">
        <w:rPr>
          <w:rFonts w:ascii="Times New Roman" w:eastAsia="Aptos" w:hAnsi="Times New Roman" w:cs="Times New Roman"/>
          <w:kern w:val="2"/>
          <w:sz w:val="24"/>
          <w:szCs w:val="24"/>
          <w:lang w:val="uk-UA"/>
          <w14:ligatures w14:val="standardContextual"/>
        </w:rPr>
        <w:t>проєкти</w:t>
      </w:r>
      <w:proofErr w:type="spellEnd"/>
      <w:r w:rsidRPr="00322050">
        <w:rPr>
          <w:rFonts w:ascii="Times New Roman" w:eastAsia="Aptos" w:hAnsi="Times New Roman" w:cs="Times New Roman"/>
          <w:kern w:val="2"/>
          <w:sz w:val="24"/>
          <w:szCs w:val="24"/>
          <w:lang w:val="uk-UA"/>
          <w14:ligatures w14:val="standardContextual"/>
        </w:rPr>
        <w:t xml:space="preserve">. Фінансування виставкових заходів в Україні здійснюється переважно через бюджетні програми Міністерства культури та Міністерства інформаційної політики України. Основні обсяги фінансування: загальнодержавні культурно-мистецькі заходи (включаючи виставки)-1,5-2,0 млрд грн щорічно; грантові програми Українського культурного фонду-600-800 млн грн; міжнародні культурні </w:t>
      </w:r>
      <w:proofErr w:type="spellStart"/>
      <w:r w:rsidRPr="00322050">
        <w:rPr>
          <w:rFonts w:ascii="Times New Roman" w:eastAsia="Aptos" w:hAnsi="Times New Roman" w:cs="Times New Roman"/>
          <w:kern w:val="2"/>
          <w:sz w:val="24"/>
          <w:szCs w:val="24"/>
          <w:lang w:val="uk-UA"/>
          <w14:ligatures w14:val="standardContextual"/>
        </w:rPr>
        <w:t>проєкти</w:t>
      </w:r>
      <w:proofErr w:type="spellEnd"/>
      <w:r w:rsidRPr="00322050">
        <w:rPr>
          <w:rFonts w:ascii="Times New Roman" w:eastAsia="Aptos" w:hAnsi="Times New Roman" w:cs="Times New Roman"/>
          <w:kern w:val="2"/>
          <w:sz w:val="24"/>
          <w:szCs w:val="24"/>
          <w:lang w:val="uk-UA"/>
          <w14:ligatures w14:val="standardContextual"/>
        </w:rPr>
        <w:t xml:space="preserve"> - близько 200-400 млн грн. Таким чином, сумарне державне фінансування виставкової діяльності становить орієнтовно 2,3-3,2 млрд грн на рік [2; 6].</w:t>
      </w:r>
    </w:p>
    <w:p w14:paraId="7666344A"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noProof/>
          <w:kern w:val="2"/>
          <w:sz w:val="24"/>
          <w:szCs w:val="24"/>
          <w:lang w:eastAsia="ru-RU"/>
          <w14:ligatures w14:val="standardContextual"/>
        </w:rPr>
        <w:lastRenderedPageBreak/>
        <w:drawing>
          <wp:inline distT="0" distB="0" distL="0" distR="0" wp14:anchorId="77D60935" wp14:editId="692C3CE6">
            <wp:extent cx="4070104" cy="3124200"/>
            <wp:effectExtent l="0" t="0" r="698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chart2.png"/>
                    <pic:cNvPicPr/>
                  </pic:nvPicPr>
                  <pic:blipFill rotWithShape="1">
                    <a:blip r:embed="rId115"/>
                    <a:srcRect t="1" b="2749"/>
                    <a:stretch>
                      <a:fillRect/>
                    </a:stretch>
                  </pic:blipFill>
                  <pic:spPr bwMode="auto">
                    <a:xfrm>
                      <a:off x="0" y="0"/>
                      <a:ext cx="4085957" cy="3136368"/>
                    </a:xfrm>
                    <a:prstGeom prst="rect">
                      <a:avLst/>
                    </a:prstGeom>
                    <a:ln>
                      <a:noFill/>
                    </a:ln>
                    <a:extLst>
                      <a:ext uri="{53640926-AAD7-44D8-BBD7-CCE9431645EC}">
                        <a14:shadowObscured xmlns:a14="http://schemas.microsoft.com/office/drawing/2010/main"/>
                      </a:ext>
                    </a:extLst>
                  </pic:spPr>
                </pic:pic>
              </a:graphicData>
            </a:graphic>
          </wp:inline>
        </w:drawing>
      </w:r>
    </w:p>
    <w:p w14:paraId="49F102E1" w14:textId="119470C8"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0D416B">
        <w:rPr>
          <w:rFonts w:ascii="Times New Roman" w:eastAsia="Aptos" w:hAnsi="Times New Roman" w:cs="Times New Roman"/>
          <w:i/>
          <w:iCs/>
          <w:kern w:val="2"/>
          <w:sz w:val="24"/>
          <w:szCs w:val="24"/>
          <w:lang w:val="uk-UA"/>
          <w14:ligatures w14:val="standardContextual"/>
        </w:rPr>
        <w:t>Рис</w:t>
      </w:r>
      <w:r w:rsidR="000D416B" w:rsidRPr="000D416B">
        <w:rPr>
          <w:rFonts w:ascii="Times New Roman" w:eastAsia="Aptos" w:hAnsi="Times New Roman" w:cs="Times New Roman"/>
          <w:i/>
          <w:iCs/>
          <w:kern w:val="2"/>
          <w:sz w:val="24"/>
          <w:szCs w:val="24"/>
          <w:lang w:val="uk-UA"/>
          <w14:ligatures w14:val="standardContextual"/>
        </w:rPr>
        <w:t>унок</w:t>
      </w:r>
      <w:r w:rsidRPr="000D416B">
        <w:rPr>
          <w:rFonts w:ascii="Times New Roman" w:eastAsia="Aptos" w:hAnsi="Times New Roman" w:cs="Times New Roman"/>
          <w:i/>
          <w:iCs/>
          <w:kern w:val="2"/>
          <w:sz w:val="24"/>
          <w:szCs w:val="24"/>
          <w:lang w:val="uk-UA"/>
          <w14:ligatures w14:val="standardContextual"/>
        </w:rPr>
        <w:t xml:space="preserve"> 1</w:t>
      </w:r>
      <w:r w:rsidR="000D416B">
        <w:rPr>
          <w:rFonts w:ascii="Times New Roman" w:eastAsia="Aptos" w:hAnsi="Times New Roman" w:cs="Times New Roman"/>
          <w:kern w:val="2"/>
          <w:sz w:val="24"/>
          <w:szCs w:val="24"/>
          <w:lang w:val="uk-UA"/>
          <w14:ligatures w14:val="standardContextual"/>
        </w:rPr>
        <w:t xml:space="preserve"> -</w:t>
      </w:r>
      <w:r w:rsidRPr="00322050">
        <w:rPr>
          <w:rFonts w:ascii="Times New Roman" w:eastAsia="Aptos" w:hAnsi="Times New Roman" w:cs="Times New Roman"/>
          <w:kern w:val="2"/>
          <w:sz w:val="24"/>
          <w:szCs w:val="24"/>
          <w:lang w:val="uk-UA"/>
          <w14:ligatures w14:val="standardContextual"/>
        </w:rPr>
        <w:t xml:space="preserve"> Структура фінансування виставкової та суміжних сфер в Україні, млрд грн</w:t>
      </w:r>
    </w:p>
    <w:p w14:paraId="3E083F4A" w14:textId="77777777" w:rsidR="001444BE" w:rsidRPr="00322050" w:rsidRDefault="001444BE" w:rsidP="000D416B">
      <w:pPr>
        <w:spacing w:after="0" w:line="240" w:lineRule="auto"/>
        <w:ind w:firstLine="357"/>
        <w:jc w:val="both"/>
        <w:rPr>
          <w:rFonts w:ascii="Times New Roman" w:eastAsia="Aptos" w:hAnsi="Times New Roman" w:cs="Times New Roman"/>
          <w:i/>
          <w:kern w:val="2"/>
          <w:sz w:val="24"/>
          <w:szCs w:val="24"/>
          <w:lang w:val="uk-UA"/>
          <w14:ligatures w14:val="standardContextual"/>
        </w:rPr>
      </w:pPr>
      <w:r w:rsidRPr="00322050">
        <w:rPr>
          <w:rFonts w:ascii="Times New Roman" w:eastAsia="Aptos" w:hAnsi="Times New Roman" w:cs="Times New Roman"/>
          <w:i/>
          <w:kern w:val="2"/>
          <w:sz w:val="24"/>
          <w:szCs w:val="24"/>
          <w:lang w:val="uk-UA"/>
          <w14:ligatures w14:val="standardContextual"/>
        </w:rPr>
        <w:t xml:space="preserve">Джерело: сформовано автором на основі [1; 2] </w:t>
      </w:r>
    </w:p>
    <w:p w14:paraId="45E2D8AB" w14:textId="77777777" w:rsidR="000D416B" w:rsidRDefault="000D416B" w:rsidP="000D416B">
      <w:pPr>
        <w:spacing w:after="0" w:line="240" w:lineRule="auto"/>
        <w:ind w:firstLine="357"/>
        <w:jc w:val="both"/>
        <w:rPr>
          <w:rFonts w:ascii="Times New Roman" w:eastAsia="Aptos" w:hAnsi="Times New Roman" w:cs="Times New Roman"/>
          <w:i/>
          <w:iCs/>
          <w:kern w:val="2"/>
          <w:sz w:val="24"/>
          <w:szCs w:val="24"/>
          <w:lang w:val="uk-UA"/>
          <w14:ligatures w14:val="standardContextual"/>
        </w:rPr>
      </w:pPr>
    </w:p>
    <w:p w14:paraId="5D70D3A5" w14:textId="2A9EE2C0" w:rsidR="001444BE"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 xml:space="preserve">Європейська модель фінансування (порівняльний аналіз). </w:t>
      </w:r>
      <w:r w:rsidRPr="00322050">
        <w:rPr>
          <w:rFonts w:ascii="Times New Roman" w:eastAsia="Aptos" w:hAnsi="Times New Roman" w:cs="Times New Roman"/>
          <w:kern w:val="2"/>
          <w:sz w:val="24"/>
          <w:szCs w:val="24"/>
          <w:lang w:val="uk-UA"/>
          <w14:ligatures w14:val="standardContextual"/>
        </w:rPr>
        <w:t xml:space="preserve">У ЄС фінансування виставкової та культурної діяльності має системний та програмний характер через програму: </w:t>
      </w:r>
      <w:proofErr w:type="spellStart"/>
      <w:r w:rsidRPr="00322050">
        <w:rPr>
          <w:rFonts w:ascii="Times New Roman" w:eastAsia="Aptos" w:hAnsi="Times New Roman" w:cs="Times New Roman"/>
          <w:kern w:val="2"/>
          <w:sz w:val="24"/>
          <w:szCs w:val="24"/>
          <w:lang w:val="uk-UA"/>
          <w14:ligatures w14:val="standardContextual"/>
        </w:rPr>
        <w:t>Creative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Europe</w:t>
      </w:r>
      <w:proofErr w:type="spellEnd"/>
      <w:r w:rsidRPr="00322050">
        <w:rPr>
          <w:rFonts w:ascii="Times New Roman" w:eastAsia="Aptos" w:hAnsi="Times New Roman" w:cs="Times New Roman"/>
          <w:kern w:val="2"/>
          <w:sz w:val="24"/>
          <w:szCs w:val="24"/>
          <w:lang w:val="uk-UA"/>
          <w14:ligatures w14:val="standardContextual"/>
        </w:rPr>
        <w:t xml:space="preserve">, загальний бюджет (20142020)-1,46 млрд євро; бюджет 2021-2027- близько 2,44 млрд євро; план 2028–2034-до 8,6 млрд євро (зростання в 3 рази). Додатково: окремі гранти для України-5–7 млн євро на </w:t>
      </w:r>
      <w:proofErr w:type="spellStart"/>
      <w:r w:rsidRPr="00322050">
        <w:rPr>
          <w:rFonts w:ascii="Times New Roman" w:eastAsia="Aptos" w:hAnsi="Times New Roman" w:cs="Times New Roman"/>
          <w:kern w:val="2"/>
          <w:sz w:val="24"/>
          <w:szCs w:val="24"/>
          <w:lang w:val="uk-UA"/>
          <w14:ligatures w14:val="standardContextual"/>
        </w:rPr>
        <w:t>проєкти</w:t>
      </w:r>
      <w:proofErr w:type="spellEnd"/>
      <w:r w:rsidRPr="00322050">
        <w:rPr>
          <w:rFonts w:ascii="Times New Roman" w:eastAsia="Aptos" w:hAnsi="Times New Roman" w:cs="Times New Roman"/>
          <w:kern w:val="2"/>
          <w:sz w:val="24"/>
          <w:szCs w:val="24"/>
          <w:lang w:val="uk-UA"/>
          <w14:ligatures w14:val="standardContextual"/>
        </w:rPr>
        <w:t xml:space="preserve">; малі гранти (наприклад </w:t>
      </w:r>
      <w:proofErr w:type="spellStart"/>
      <w:r w:rsidRPr="00322050">
        <w:rPr>
          <w:rFonts w:ascii="Times New Roman" w:eastAsia="Aptos" w:hAnsi="Times New Roman" w:cs="Times New Roman"/>
          <w:kern w:val="2"/>
          <w:sz w:val="24"/>
          <w:szCs w:val="24"/>
          <w:lang w:val="uk-UA"/>
          <w14:ligatures w14:val="standardContextual"/>
        </w:rPr>
        <w:t>House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Europe</w:t>
      </w:r>
      <w:proofErr w:type="spellEnd"/>
      <w:r w:rsidRPr="00322050">
        <w:rPr>
          <w:rFonts w:ascii="Times New Roman" w:eastAsia="Aptos" w:hAnsi="Times New Roman" w:cs="Times New Roman"/>
          <w:kern w:val="2"/>
          <w:sz w:val="24"/>
          <w:szCs w:val="24"/>
          <w:lang w:val="uk-UA"/>
          <w14:ligatures w14:val="standardContextual"/>
        </w:rPr>
        <w:t xml:space="preserve">)-до 50 000 євро на </w:t>
      </w:r>
      <w:proofErr w:type="spellStart"/>
      <w:r w:rsidRPr="00322050">
        <w:rPr>
          <w:rFonts w:ascii="Times New Roman" w:eastAsia="Aptos" w:hAnsi="Times New Roman" w:cs="Times New Roman"/>
          <w:kern w:val="2"/>
          <w:sz w:val="24"/>
          <w:szCs w:val="24"/>
          <w:lang w:val="uk-UA"/>
          <w14:ligatures w14:val="standardContextual"/>
        </w:rPr>
        <w:t>проєкт</w:t>
      </w:r>
      <w:proofErr w:type="spellEnd"/>
      <w:r w:rsidRPr="00322050">
        <w:rPr>
          <w:rFonts w:ascii="Times New Roman" w:eastAsia="Aptos" w:hAnsi="Times New Roman" w:cs="Times New Roman"/>
          <w:kern w:val="2"/>
          <w:sz w:val="24"/>
          <w:szCs w:val="24"/>
          <w:lang w:val="uk-UA"/>
          <w14:ligatures w14:val="standardContextual"/>
        </w:rPr>
        <w:t xml:space="preserve"> [4; 5; 7; 8].</w:t>
      </w:r>
    </w:p>
    <w:p w14:paraId="2C6DB64B" w14:textId="77777777" w:rsidR="000D416B" w:rsidRPr="00322050" w:rsidRDefault="000D416B"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4C745202"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noProof/>
          <w:kern w:val="2"/>
          <w:sz w:val="24"/>
          <w:szCs w:val="24"/>
          <w:lang w:eastAsia="ru-RU"/>
          <w14:ligatures w14:val="standardContextual"/>
        </w:rPr>
        <w:drawing>
          <wp:inline distT="0" distB="0" distL="0" distR="0" wp14:anchorId="61292D20" wp14:editId="03B52235">
            <wp:extent cx="4517275" cy="3275965"/>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chart2.png"/>
                    <pic:cNvPicPr/>
                  </pic:nvPicPr>
                  <pic:blipFill rotWithShape="1">
                    <a:blip r:embed="rId116"/>
                    <a:srcRect t="7283" b="3241"/>
                    <a:stretch>
                      <a:fillRect/>
                    </a:stretch>
                  </pic:blipFill>
                  <pic:spPr bwMode="auto">
                    <a:xfrm>
                      <a:off x="0" y="0"/>
                      <a:ext cx="4528004" cy="3283746"/>
                    </a:xfrm>
                    <a:prstGeom prst="rect">
                      <a:avLst/>
                    </a:prstGeom>
                    <a:ln>
                      <a:noFill/>
                    </a:ln>
                    <a:extLst>
                      <a:ext uri="{53640926-AAD7-44D8-BBD7-CCE9431645EC}">
                        <a14:shadowObscured xmlns:a14="http://schemas.microsoft.com/office/drawing/2010/main"/>
                      </a:ext>
                    </a:extLst>
                  </pic:spPr>
                </pic:pic>
              </a:graphicData>
            </a:graphic>
          </wp:inline>
        </w:drawing>
      </w:r>
    </w:p>
    <w:p w14:paraId="257AF43D" w14:textId="122B654A"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0D416B">
        <w:rPr>
          <w:rFonts w:ascii="Times New Roman" w:eastAsia="Aptos" w:hAnsi="Times New Roman" w:cs="Times New Roman"/>
          <w:i/>
          <w:iCs/>
          <w:kern w:val="2"/>
          <w:sz w:val="24"/>
          <w:szCs w:val="24"/>
          <w:lang w:val="uk-UA"/>
          <w14:ligatures w14:val="standardContextual"/>
        </w:rPr>
        <w:t>Рис</w:t>
      </w:r>
      <w:r w:rsidR="000D416B" w:rsidRPr="000D416B">
        <w:rPr>
          <w:rFonts w:ascii="Times New Roman" w:eastAsia="Aptos" w:hAnsi="Times New Roman" w:cs="Times New Roman"/>
          <w:i/>
          <w:iCs/>
          <w:kern w:val="2"/>
          <w:sz w:val="24"/>
          <w:szCs w:val="24"/>
          <w:lang w:val="uk-UA"/>
          <w14:ligatures w14:val="standardContextual"/>
        </w:rPr>
        <w:t>унок</w:t>
      </w:r>
      <w:r w:rsidRPr="000D416B">
        <w:rPr>
          <w:rFonts w:ascii="Times New Roman" w:eastAsia="Aptos" w:hAnsi="Times New Roman" w:cs="Times New Roman"/>
          <w:i/>
          <w:iCs/>
          <w:kern w:val="2"/>
          <w:sz w:val="24"/>
          <w:szCs w:val="24"/>
          <w:lang w:val="uk-UA"/>
          <w14:ligatures w14:val="standardContextual"/>
        </w:rPr>
        <w:t xml:space="preserve"> 2</w:t>
      </w:r>
      <w:r w:rsidR="000D416B">
        <w:rPr>
          <w:rFonts w:ascii="Times New Roman" w:eastAsia="Aptos" w:hAnsi="Times New Roman" w:cs="Times New Roman"/>
          <w:kern w:val="2"/>
          <w:sz w:val="24"/>
          <w:szCs w:val="24"/>
          <w:lang w:val="uk-UA"/>
          <w14:ligatures w14:val="standardContextual"/>
        </w:rPr>
        <w:t xml:space="preserve"> -</w:t>
      </w:r>
      <w:r w:rsidRPr="00322050">
        <w:rPr>
          <w:rFonts w:ascii="Times New Roman" w:eastAsia="Aptos" w:hAnsi="Times New Roman" w:cs="Times New Roman"/>
          <w:kern w:val="2"/>
          <w:sz w:val="24"/>
          <w:szCs w:val="24"/>
          <w:lang w:val="uk-UA"/>
          <w14:ligatures w14:val="standardContextual"/>
        </w:rPr>
        <w:t xml:space="preserve"> Порівняння фінансування виставкової діяльності в Україні та ЄС, млрд євро</w:t>
      </w:r>
    </w:p>
    <w:p w14:paraId="78F89602" w14:textId="77777777" w:rsidR="001444BE" w:rsidRPr="00322050" w:rsidRDefault="001444BE" w:rsidP="000D416B">
      <w:pPr>
        <w:spacing w:after="0" w:line="240" w:lineRule="auto"/>
        <w:ind w:firstLine="357"/>
        <w:jc w:val="both"/>
        <w:rPr>
          <w:rFonts w:ascii="Times New Roman" w:eastAsia="Aptos" w:hAnsi="Times New Roman" w:cs="Times New Roman"/>
          <w:i/>
          <w:kern w:val="2"/>
          <w:sz w:val="24"/>
          <w:szCs w:val="24"/>
          <w:lang w:val="uk-UA"/>
          <w14:ligatures w14:val="standardContextual"/>
        </w:rPr>
      </w:pPr>
      <w:r w:rsidRPr="00322050">
        <w:rPr>
          <w:rFonts w:ascii="Times New Roman" w:eastAsia="Aptos" w:hAnsi="Times New Roman" w:cs="Times New Roman"/>
          <w:i/>
          <w:kern w:val="2"/>
          <w:sz w:val="24"/>
          <w:szCs w:val="24"/>
          <w:lang w:val="uk-UA"/>
          <w14:ligatures w14:val="standardContextual"/>
        </w:rPr>
        <w:t>Джерело: сформовано автором на основі [4; 5]</w:t>
      </w:r>
    </w:p>
    <w:p w14:paraId="22A6525F" w14:textId="77777777" w:rsidR="000D416B" w:rsidRDefault="000D416B"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739FC05C" w14:textId="25D97691"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Ключові відмінності моделей фінансування.</w:t>
      </w:r>
    </w:p>
    <w:p w14:paraId="52A39084" w14:textId="77777777" w:rsidR="001444BE" w:rsidRPr="00322050" w:rsidRDefault="001444BE" w:rsidP="000D416B">
      <w:pPr>
        <w:numPr>
          <w:ilvl w:val="0"/>
          <w:numId w:val="19"/>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Україна:</w:t>
      </w:r>
    </w:p>
    <w:p w14:paraId="67EC04F9" w14:textId="77777777" w:rsidR="001444BE" w:rsidRPr="00322050" w:rsidRDefault="001444BE" w:rsidP="000D416B">
      <w:pPr>
        <w:numPr>
          <w:ilvl w:val="0"/>
          <w:numId w:val="17"/>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lastRenderedPageBreak/>
        <w:t>домінування державного бюджету,</w:t>
      </w:r>
    </w:p>
    <w:p w14:paraId="6487A94F" w14:textId="77777777" w:rsidR="001444BE" w:rsidRPr="00322050" w:rsidRDefault="001444BE" w:rsidP="000D416B">
      <w:pPr>
        <w:numPr>
          <w:ilvl w:val="0"/>
          <w:numId w:val="17"/>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відсутність окремої програми виставкової діяльності,</w:t>
      </w:r>
    </w:p>
    <w:p w14:paraId="43772845" w14:textId="77777777" w:rsidR="001444BE" w:rsidRPr="00322050" w:rsidRDefault="001444BE" w:rsidP="000D416B">
      <w:pPr>
        <w:numPr>
          <w:ilvl w:val="0"/>
          <w:numId w:val="17"/>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фрагментарність фінансування, </w:t>
      </w:r>
    </w:p>
    <w:p w14:paraId="4D50C079" w14:textId="77777777" w:rsidR="001444BE" w:rsidRPr="00322050" w:rsidRDefault="001444BE" w:rsidP="000D416B">
      <w:pPr>
        <w:numPr>
          <w:ilvl w:val="0"/>
          <w:numId w:val="17"/>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залежність від донорів. </w:t>
      </w:r>
    </w:p>
    <w:p w14:paraId="2DF4C0E5" w14:textId="77777777" w:rsidR="001444BE" w:rsidRPr="00322050" w:rsidRDefault="001444BE" w:rsidP="000D416B">
      <w:pPr>
        <w:numPr>
          <w:ilvl w:val="0"/>
          <w:numId w:val="19"/>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Європейський Союз:</w:t>
      </w:r>
    </w:p>
    <w:p w14:paraId="2198C9FD" w14:textId="77777777" w:rsidR="001444BE" w:rsidRPr="00322050" w:rsidRDefault="001444BE" w:rsidP="000D416B">
      <w:pPr>
        <w:numPr>
          <w:ilvl w:val="0"/>
          <w:numId w:val="18"/>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програмно-цільове фінансування, </w:t>
      </w:r>
    </w:p>
    <w:p w14:paraId="7D89BC9B" w14:textId="77777777" w:rsidR="001444BE" w:rsidRPr="00322050" w:rsidRDefault="001444BE" w:rsidP="000D416B">
      <w:pPr>
        <w:numPr>
          <w:ilvl w:val="0"/>
          <w:numId w:val="18"/>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багаторічне бюджетне планування, </w:t>
      </w:r>
    </w:p>
    <w:p w14:paraId="28159460" w14:textId="77777777" w:rsidR="001444BE" w:rsidRPr="00322050" w:rsidRDefault="001444BE" w:rsidP="000D416B">
      <w:pPr>
        <w:numPr>
          <w:ilvl w:val="0"/>
          <w:numId w:val="18"/>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значна частка грантів, </w:t>
      </w:r>
    </w:p>
    <w:p w14:paraId="5EE9E956" w14:textId="77777777" w:rsidR="001444BE" w:rsidRPr="00322050" w:rsidRDefault="001444BE" w:rsidP="000D416B">
      <w:pPr>
        <w:numPr>
          <w:ilvl w:val="0"/>
          <w:numId w:val="18"/>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інтеграція цифрових технологій [4; 5; 7; 8].</w:t>
      </w:r>
    </w:p>
    <w:p w14:paraId="4EA96680"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2. Роль </w:t>
      </w:r>
      <w:proofErr w:type="spellStart"/>
      <w:r w:rsidRPr="00322050">
        <w:rPr>
          <w:rFonts w:ascii="Times New Roman" w:eastAsia="Aptos" w:hAnsi="Times New Roman" w:cs="Times New Roman"/>
          <w:kern w:val="2"/>
          <w:sz w:val="24"/>
          <w:szCs w:val="24"/>
          <w:lang w:val="uk-UA"/>
          <w14:ligatures w14:val="standardContextual"/>
        </w:rPr>
        <w:t>цифровізації</w:t>
      </w:r>
      <w:proofErr w:type="spellEnd"/>
      <w:r w:rsidRPr="00322050">
        <w:rPr>
          <w:rFonts w:ascii="Times New Roman" w:eastAsia="Aptos" w:hAnsi="Times New Roman" w:cs="Times New Roman"/>
          <w:kern w:val="2"/>
          <w:sz w:val="24"/>
          <w:szCs w:val="24"/>
          <w:lang w:val="uk-UA"/>
          <w14:ligatures w14:val="standardContextual"/>
        </w:rPr>
        <w:t xml:space="preserve"> у фінансових механізмах. Цифрові технології змінюють модель фінансування виставкової діяльності через:</w:t>
      </w:r>
    </w:p>
    <w:p w14:paraId="53CE29AB" w14:textId="77777777" w:rsidR="001444BE" w:rsidRPr="00322050" w:rsidRDefault="001444BE" w:rsidP="000D416B">
      <w:pPr>
        <w:numPr>
          <w:ilvl w:val="0"/>
          <w:numId w:val="16"/>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онлайн-виставки та віртуальні платформи (зниження витрат до 30-50%); </w:t>
      </w:r>
    </w:p>
    <w:p w14:paraId="272177EA" w14:textId="77777777" w:rsidR="001444BE" w:rsidRPr="00322050" w:rsidRDefault="001444BE" w:rsidP="000D416B">
      <w:pPr>
        <w:numPr>
          <w:ilvl w:val="0"/>
          <w:numId w:val="16"/>
        </w:numPr>
        <w:spacing w:after="0" w:line="240" w:lineRule="auto"/>
        <w:ind w:left="0"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краудфандингові</w:t>
      </w:r>
      <w:proofErr w:type="spellEnd"/>
      <w:r w:rsidRPr="00322050">
        <w:rPr>
          <w:rFonts w:ascii="Times New Roman" w:eastAsia="Aptos" w:hAnsi="Times New Roman" w:cs="Times New Roman"/>
          <w:kern w:val="2"/>
          <w:sz w:val="24"/>
          <w:szCs w:val="24"/>
          <w:lang w:val="uk-UA"/>
          <w14:ligatures w14:val="standardContextual"/>
        </w:rPr>
        <w:t xml:space="preserve"> механізми; </w:t>
      </w:r>
    </w:p>
    <w:p w14:paraId="4A0209F9" w14:textId="77777777" w:rsidR="001444BE" w:rsidRPr="00322050" w:rsidRDefault="001444BE" w:rsidP="000D416B">
      <w:pPr>
        <w:numPr>
          <w:ilvl w:val="0"/>
          <w:numId w:val="16"/>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цифрові грантові системи; </w:t>
      </w:r>
    </w:p>
    <w:p w14:paraId="4B45779D" w14:textId="77777777" w:rsidR="001444BE" w:rsidRPr="00322050" w:rsidRDefault="001444BE" w:rsidP="000D416B">
      <w:pPr>
        <w:numPr>
          <w:ilvl w:val="0"/>
          <w:numId w:val="16"/>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NFT та цифрове мистецтво;</w:t>
      </w:r>
    </w:p>
    <w:p w14:paraId="430A99ED" w14:textId="77777777" w:rsidR="001444BE" w:rsidRPr="00322050" w:rsidRDefault="001444BE" w:rsidP="000D416B">
      <w:pPr>
        <w:numPr>
          <w:ilvl w:val="0"/>
          <w:numId w:val="16"/>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партнерства з IT-сектором. </w:t>
      </w:r>
    </w:p>
    <w:p w14:paraId="08BFF56A"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3. Змішані моделі фінансування. Частка приватного сектору у фінансуванні виставкових </w:t>
      </w:r>
      <w:proofErr w:type="spellStart"/>
      <w:r w:rsidRPr="00322050">
        <w:rPr>
          <w:rFonts w:ascii="Times New Roman" w:eastAsia="Aptos" w:hAnsi="Times New Roman" w:cs="Times New Roman"/>
          <w:kern w:val="2"/>
          <w:sz w:val="24"/>
          <w:szCs w:val="24"/>
          <w:lang w:val="uk-UA"/>
          <w14:ligatures w14:val="standardContextual"/>
        </w:rPr>
        <w:t>проєктів</w:t>
      </w:r>
      <w:proofErr w:type="spellEnd"/>
      <w:r w:rsidRPr="00322050">
        <w:rPr>
          <w:rFonts w:ascii="Times New Roman" w:eastAsia="Aptos" w:hAnsi="Times New Roman" w:cs="Times New Roman"/>
          <w:kern w:val="2"/>
          <w:sz w:val="24"/>
          <w:szCs w:val="24"/>
          <w:lang w:val="uk-UA"/>
          <w14:ligatures w14:val="standardContextual"/>
        </w:rPr>
        <w:t xml:space="preserve"> зросла до 25-35%, що свідчить про поступовий перехід до ринкових механізмів. У сучасних умовах формується трикомпонентна модель:</w:t>
      </w:r>
    </w:p>
    <w:p w14:paraId="47368E97" w14:textId="77777777" w:rsidR="001444BE" w:rsidRPr="00322050" w:rsidRDefault="001444BE" w:rsidP="000D416B">
      <w:pPr>
        <w:numPr>
          <w:ilvl w:val="0"/>
          <w:numId w:val="20"/>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Державне фінансування (базова підтримка).</w:t>
      </w:r>
    </w:p>
    <w:p w14:paraId="130921B5" w14:textId="77777777" w:rsidR="001444BE" w:rsidRPr="00322050" w:rsidRDefault="001444BE" w:rsidP="000D416B">
      <w:pPr>
        <w:numPr>
          <w:ilvl w:val="0"/>
          <w:numId w:val="20"/>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Приватні інвестиції (спонсорство, партнерство).</w:t>
      </w:r>
    </w:p>
    <w:p w14:paraId="605ED0FA" w14:textId="77777777" w:rsidR="001444BE" w:rsidRPr="00322050" w:rsidRDefault="001444BE" w:rsidP="000D416B">
      <w:pPr>
        <w:numPr>
          <w:ilvl w:val="0"/>
          <w:numId w:val="20"/>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Міжнародні гранти (EU </w:t>
      </w:r>
      <w:proofErr w:type="spellStart"/>
      <w:r w:rsidRPr="00322050">
        <w:rPr>
          <w:rFonts w:ascii="Times New Roman" w:eastAsia="Aptos" w:hAnsi="Times New Roman" w:cs="Times New Roman"/>
          <w:kern w:val="2"/>
          <w:sz w:val="24"/>
          <w:szCs w:val="24"/>
          <w:lang w:val="uk-UA"/>
          <w14:ligatures w14:val="standardContextual"/>
        </w:rPr>
        <w:t>programs</w:t>
      </w:r>
      <w:proofErr w:type="spellEnd"/>
      <w:r w:rsidRPr="00322050">
        <w:rPr>
          <w:rFonts w:ascii="Times New Roman" w:eastAsia="Aptos" w:hAnsi="Times New Roman" w:cs="Times New Roman"/>
          <w:kern w:val="2"/>
          <w:sz w:val="24"/>
          <w:szCs w:val="24"/>
          <w:lang w:val="uk-UA"/>
          <w14:ligatures w14:val="standardContextual"/>
        </w:rPr>
        <w:t xml:space="preserve">, UNESCO </w:t>
      </w:r>
      <w:proofErr w:type="spellStart"/>
      <w:r w:rsidRPr="00322050">
        <w:rPr>
          <w:rFonts w:ascii="Times New Roman" w:eastAsia="Aptos" w:hAnsi="Times New Roman" w:cs="Times New Roman"/>
          <w:kern w:val="2"/>
          <w:sz w:val="24"/>
          <w:szCs w:val="24"/>
          <w:lang w:val="uk-UA"/>
          <w14:ligatures w14:val="standardContextual"/>
        </w:rPr>
        <w:t>initiatives</w:t>
      </w:r>
      <w:proofErr w:type="spellEnd"/>
      <w:r w:rsidRPr="00322050">
        <w:rPr>
          <w:rFonts w:ascii="Times New Roman" w:eastAsia="Aptos" w:hAnsi="Times New Roman" w:cs="Times New Roman"/>
          <w:kern w:val="2"/>
          <w:sz w:val="24"/>
          <w:szCs w:val="24"/>
          <w:lang w:val="uk-UA"/>
          <w14:ligatures w14:val="standardContextual"/>
        </w:rPr>
        <w:t>) [4; 5; 7; 8].</w:t>
      </w:r>
    </w:p>
    <w:p w14:paraId="3083F7D0" w14:textId="77777777" w:rsidR="001444BE" w:rsidRPr="00322050" w:rsidRDefault="001444BE" w:rsidP="000D416B">
      <w:pPr>
        <w:tabs>
          <w:tab w:val="num" w:pos="720"/>
        </w:tabs>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4. Проблеми фінансового забезпечення. Основні проблеми це нестабільність бюджетного фінансування; залежність від міжнародної допомоги; недостатній розвиток цифрових інструментів монетизації; низький рівень комерціалізації виставкових </w:t>
      </w:r>
      <w:proofErr w:type="spellStart"/>
      <w:r w:rsidRPr="00322050">
        <w:rPr>
          <w:rFonts w:ascii="Times New Roman" w:eastAsia="Aptos" w:hAnsi="Times New Roman" w:cs="Times New Roman"/>
          <w:kern w:val="2"/>
          <w:sz w:val="24"/>
          <w:szCs w:val="24"/>
          <w:lang w:val="uk-UA"/>
          <w14:ligatures w14:val="standardContextual"/>
        </w:rPr>
        <w:t>проєктів</w:t>
      </w:r>
      <w:proofErr w:type="spellEnd"/>
      <w:r w:rsidRPr="00322050">
        <w:rPr>
          <w:rFonts w:ascii="Times New Roman" w:eastAsia="Aptos" w:hAnsi="Times New Roman" w:cs="Times New Roman"/>
          <w:kern w:val="2"/>
          <w:sz w:val="24"/>
          <w:szCs w:val="24"/>
          <w:lang w:val="uk-UA"/>
          <w14:ligatures w14:val="standardContextual"/>
        </w:rPr>
        <w:t xml:space="preserve">. </w:t>
      </w:r>
    </w:p>
    <w:p w14:paraId="51C6BD1B"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5.</w:t>
      </w:r>
      <w:r w:rsidRPr="00322050">
        <w:rPr>
          <w:rFonts w:ascii="Times New Roman" w:eastAsia="Times New Roman" w:hAnsi="Times New Roman" w:cs="Times New Roman"/>
          <w:sz w:val="24"/>
          <w:szCs w:val="24"/>
          <w:lang w:val="uk-UA" w:eastAsia="de-DE"/>
        </w:rPr>
        <w:t xml:space="preserve"> </w:t>
      </w:r>
      <w:r w:rsidRPr="00322050">
        <w:rPr>
          <w:rFonts w:ascii="Times New Roman" w:eastAsia="Aptos" w:hAnsi="Times New Roman" w:cs="Times New Roman"/>
          <w:kern w:val="2"/>
          <w:sz w:val="24"/>
          <w:szCs w:val="24"/>
          <w:lang w:val="uk-UA"/>
          <w14:ligatures w14:val="standardContextual"/>
        </w:rPr>
        <w:t>Перспективи адаптації європейського досвіду в Україні. Доцільно впровадити національну програму підтримки виставкової діяльності, довгострокове бюджетне планування (3-5 років), розширення грантових механізмів, цифрові платформи фінансування (e-</w:t>
      </w:r>
      <w:proofErr w:type="spellStart"/>
      <w:r w:rsidRPr="00322050">
        <w:rPr>
          <w:rFonts w:ascii="Times New Roman" w:eastAsia="Aptos" w:hAnsi="Times New Roman" w:cs="Times New Roman"/>
          <w:kern w:val="2"/>
          <w:sz w:val="24"/>
          <w:szCs w:val="24"/>
          <w:lang w:val="uk-UA"/>
          <w14:ligatures w14:val="standardContextual"/>
        </w:rPr>
        <w:t>culture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funding</w:t>
      </w:r>
      <w:proofErr w:type="spellEnd"/>
      <w:r w:rsidRPr="00322050">
        <w:rPr>
          <w:rFonts w:ascii="Times New Roman" w:eastAsia="Aptos" w:hAnsi="Times New Roman" w:cs="Times New Roman"/>
          <w:kern w:val="2"/>
          <w:sz w:val="24"/>
          <w:szCs w:val="24"/>
          <w:lang w:val="uk-UA"/>
          <w14:ligatures w14:val="standardContextual"/>
        </w:rPr>
        <w:t>), публічно-приватне партнерство.</w:t>
      </w:r>
    </w:p>
    <w:p w14:paraId="505186C8"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Висновки.</w:t>
      </w:r>
      <w:r w:rsidRPr="00322050">
        <w:rPr>
          <w:rFonts w:ascii="Times New Roman" w:eastAsia="Aptos" w:hAnsi="Times New Roman" w:cs="Times New Roman"/>
          <w:kern w:val="2"/>
          <w:sz w:val="24"/>
          <w:szCs w:val="24"/>
          <w:lang w:val="uk-UA"/>
          <w14:ligatures w14:val="standardContextual"/>
        </w:rPr>
        <w:t xml:space="preserve"> Фінансове забезпечення виставкової діяльності в Україні перебуває на етапі трансформації. Перехід до цифрових моделей фінансування та активне залучення приватного сектору створюють передумови для підвищення ефективності галузі. Водночас ключову роль продовжує відігравати державний бюджет, який забезпечує базову стабільність розвитку. Порівняльний аналіз показує, що фінансування виставкової діяльності в Україні є менш системним і більш залежним від бюджету; Європейський Союз використовує диверсифіковану модель фінансування з високою часткою грантів; </w:t>
      </w:r>
      <w:proofErr w:type="spellStart"/>
      <w:r w:rsidRPr="00322050">
        <w:rPr>
          <w:rFonts w:ascii="Times New Roman" w:eastAsia="Aptos" w:hAnsi="Times New Roman" w:cs="Times New Roman"/>
          <w:kern w:val="2"/>
          <w:sz w:val="24"/>
          <w:szCs w:val="24"/>
          <w:lang w:val="uk-UA"/>
          <w14:ligatures w14:val="standardContextual"/>
        </w:rPr>
        <w:t>цифровізація</w:t>
      </w:r>
      <w:proofErr w:type="spellEnd"/>
      <w:r w:rsidRPr="00322050">
        <w:rPr>
          <w:rFonts w:ascii="Times New Roman" w:eastAsia="Aptos" w:hAnsi="Times New Roman" w:cs="Times New Roman"/>
          <w:kern w:val="2"/>
          <w:sz w:val="24"/>
          <w:szCs w:val="24"/>
          <w:lang w:val="uk-UA"/>
          <w14:ligatures w14:val="standardContextual"/>
        </w:rPr>
        <w:t xml:space="preserve"> є ключовим фактором підвищення ефективності фінансування. Перехід до європейської моделі дозволить Україні підвищити конкурентоспроможність виставкової діяльності та забезпечити її сталий розвиток.</w:t>
      </w:r>
    </w:p>
    <w:p w14:paraId="62AC758E" w14:textId="77777777" w:rsidR="001444BE" w:rsidRPr="00322050" w:rsidRDefault="001444BE" w:rsidP="000D416B">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4496B519" w14:textId="305556FE" w:rsidR="001444BE" w:rsidRPr="000D416B" w:rsidRDefault="001444BE" w:rsidP="000D416B">
      <w:pPr>
        <w:tabs>
          <w:tab w:val="num" w:pos="720"/>
        </w:tabs>
        <w:spacing w:after="0" w:line="240" w:lineRule="auto"/>
        <w:ind w:firstLine="357"/>
        <w:jc w:val="both"/>
        <w:rPr>
          <w:rFonts w:ascii="Times New Roman" w:eastAsia="Aptos" w:hAnsi="Times New Roman" w:cs="Times New Roman"/>
          <w:color w:val="000000"/>
          <w:kern w:val="2"/>
          <w:sz w:val="24"/>
          <w:szCs w:val="24"/>
          <w:lang w:val="uk-UA"/>
          <w14:ligatures w14:val="standardContextual"/>
        </w:rPr>
      </w:pPr>
      <w:r w:rsidRPr="000D416B">
        <w:rPr>
          <w:rFonts w:ascii="Times New Roman" w:eastAsia="Aptos" w:hAnsi="Times New Roman" w:cs="Times New Roman"/>
          <w:b/>
          <w:bCs/>
          <w:kern w:val="2"/>
          <w:sz w:val="24"/>
          <w:szCs w:val="24"/>
          <w:lang w:val="uk-UA"/>
          <w14:ligatures w14:val="standardContextual"/>
        </w:rPr>
        <w:t>Список використаних джерел</w:t>
      </w:r>
      <w:r w:rsidR="000D416B" w:rsidRPr="000D416B">
        <w:rPr>
          <w:rFonts w:ascii="Times New Roman" w:eastAsia="Aptos" w:hAnsi="Times New Roman" w:cs="Times New Roman"/>
          <w:b/>
          <w:bCs/>
          <w:kern w:val="2"/>
          <w:sz w:val="24"/>
          <w:szCs w:val="24"/>
          <w:lang w:val="uk-UA"/>
          <w14:ligatures w14:val="standardContextual"/>
        </w:rPr>
        <w:t xml:space="preserve">: </w:t>
      </w:r>
      <w:r w:rsidRPr="000D416B">
        <w:rPr>
          <w:rFonts w:ascii="Times New Roman" w:eastAsia="Aptos" w:hAnsi="Times New Roman" w:cs="Times New Roman"/>
          <w:b/>
          <w:bCs/>
          <w:color w:val="000000"/>
          <w:kern w:val="2"/>
          <w:sz w:val="24"/>
          <w:szCs w:val="24"/>
          <w:lang w:val="uk-UA"/>
          <w14:ligatures w14:val="standardContextual"/>
        </w:rPr>
        <w:t>1.</w:t>
      </w:r>
      <w:r w:rsidRPr="000D416B">
        <w:rPr>
          <w:rFonts w:ascii="Times New Roman" w:eastAsia="Aptos" w:hAnsi="Times New Roman" w:cs="Times New Roman"/>
          <w:color w:val="000000"/>
          <w:kern w:val="2"/>
          <w:sz w:val="24"/>
          <w:szCs w:val="24"/>
          <w:lang w:val="uk-UA"/>
          <w14:ligatures w14:val="standardContextual"/>
        </w:rPr>
        <w:t xml:space="preserve"> Бюджет Міністерства культури України. - URL: </w:t>
      </w:r>
      <w:hyperlink r:id="rId117" w:tgtFrame="_new" w:history="1">
        <w:r w:rsidRPr="000D416B">
          <w:rPr>
            <w:rFonts w:ascii="Times New Roman" w:eastAsia="Aptos" w:hAnsi="Times New Roman" w:cs="Times New Roman"/>
            <w:color w:val="000000"/>
            <w:kern w:val="2"/>
            <w:sz w:val="24"/>
            <w:szCs w:val="24"/>
            <w:lang w:val="uk-UA"/>
            <w14:ligatures w14:val="standardContextual"/>
          </w:rPr>
          <w:t>https://mincult.gov.ua/biudzhet/</w:t>
        </w:r>
      </w:hyperlink>
      <w:r w:rsidR="000D416B" w:rsidRPr="000D416B">
        <w:rPr>
          <w:rFonts w:ascii="Times New Roman" w:eastAsia="Aptos" w:hAnsi="Times New Roman" w:cs="Times New Roman"/>
          <w:color w:val="000000"/>
          <w:kern w:val="2"/>
          <w:sz w:val="24"/>
          <w:szCs w:val="24"/>
          <w:lang w:val="uk-UA"/>
          <w14:ligatures w14:val="standardContextual"/>
        </w:rPr>
        <w:t xml:space="preserve">. </w:t>
      </w:r>
      <w:r w:rsidRPr="000D416B">
        <w:rPr>
          <w:rFonts w:ascii="Times New Roman" w:eastAsia="Aptos" w:hAnsi="Times New Roman" w:cs="Times New Roman"/>
          <w:b/>
          <w:bCs/>
          <w:color w:val="000000"/>
          <w:kern w:val="2"/>
          <w:sz w:val="24"/>
          <w:szCs w:val="24"/>
          <w:lang w:val="uk-UA"/>
          <w14:ligatures w14:val="standardContextual"/>
        </w:rPr>
        <w:t>2.</w:t>
      </w:r>
      <w:r w:rsidRPr="000D416B">
        <w:rPr>
          <w:rFonts w:ascii="Times New Roman" w:eastAsia="Aptos" w:hAnsi="Times New Roman" w:cs="Times New Roman"/>
          <w:color w:val="000000"/>
          <w:kern w:val="2"/>
          <w:sz w:val="24"/>
          <w:szCs w:val="24"/>
          <w:lang w:val="uk-UA"/>
          <w14:ligatures w14:val="standardContextual"/>
        </w:rPr>
        <w:t xml:space="preserve"> Український культурний фонд. Аналітичний звіт 2022. - Київ, 2022. С. 67-72. </w:t>
      </w:r>
      <w:r w:rsidRPr="000D416B">
        <w:rPr>
          <w:rFonts w:ascii="Times New Roman" w:eastAsia="Aptos" w:hAnsi="Times New Roman" w:cs="Times New Roman"/>
          <w:b/>
          <w:bCs/>
          <w:color w:val="000000"/>
          <w:kern w:val="2"/>
          <w:sz w:val="24"/>
          <w:szCs w:val="24"/>
          <w:lang w:val="uk-UA"/>
          <w14:ligatures w14:val="standardContextual"/>
        </w:rPr>
        <w:t>3.</w:t>
      </w:r>
      <w:r w:rsidRPr="000D416B">
        <w:rPr>
          <w:rFonts w:ascii="Times New Roman" w:eastAsia="Aptos" w:hAnsi="Times New Roman" w:cs="Times New Roman"/>
          <w:color w:val="000000"/>
          <w:kern w:val="2"/>
          <w:sz w:val="24"/>
          <w:szCs w:val="24"/>
          <w:lang w:val="uk-UA"/>
          <w14:ligatures w14:val="standardContextual"/>
        </w:rPr>
        <w:t xml:space="preserve"> Коваль О. Інформаційна політика та </w:t>
      </w:r>
      <w:proofErr w:type="spellStart"/>
      <w:r w:rsidRPr="000D416B">
        <w:rPr>
          <w:rFonts w:ascii="Times New Roman" w:eastAsia="Aptos" w:hAnsi="Times New Roman" w:cs="Times New Roman"/>
          <w:color w:val="000000"/>
          <w:kern w:val="2"/>
          <w:sz w:val="24"/>
          <w:szCs w:val="24"/>
          <w:lang w:val="uk-UA"/>
          <w14:ligatures w14:val="standardContextual"/>
        </w:rPr>
        <w:t>цифровізація</w:t>
      </w:r>
      <w:proofErr w:type="spellEnd"/>
      <w:r w:rsidRPr="000D416B">
        <w:rPr>
          <w:rFonts w:ascii="Times New Roman" w:eastAsia="Aptos" w:hAnsi="Times New Roman" w:cs="Times New Roman"/>
          <w:color w:val="000000"/>
          <w:kern w:val="2"/>
          <w:sz w:val="24"/>
          <w:szCs w:val="24"/>
          <w:lang w:val="uk-UA"/>
          <w14:ligatures w14:val="standardContextual"/>
        </w:rPr>
        <w:t xml:space="preserve"> в Україні. - Київ: НІСД, 2023. С. 89-95. </w:t>
      </w:r>
      <w:r w:rsidRPr="000D416B">
        <w:rPr>
          <w:rFonts w:ascii="Times New Roman" w:eastAsia="Aptos" w:hAnsi="Times New Roman" w:cs="Times New Roman"/>
          <w:b/>
          <w:bCs/>
          <w:color w:val="000000"/>
          <w:kern w:val="2"/>
          <w:sz w:val="24"/>
          <w:szCs w:val="24"/>
          <w:lang w:val="uk-UA"/>
          <w14:ligatures w14:val="standardContextual"/>
        </w:rPr>
        <w:t>4.</w:t>
      </w:r>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Creative</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Europe</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Programme</w:t>
      </w:r>
      <w:proofErr w:type="spellEnd"/>
      <w:r w:rsidRPr="000D416B">
        <w:rPr>
          <w:rFonts w:ascii="Times New Roman" w:eastAsia="Aptos" w:hAnsi="Times New Roman" w:cs="Times New Roman"/>
          <w:color w:val="000000"/>
          <w:kern w:val="2"/>
          <w:sz w:val="24"/>
          <w:szCs w:val="24"/>
          <w:lang w:val="uk-UA"/>
          <w14:ligatures w14:val="standardContextual"/>
        </w:rPr>
        <w:t xml:space="preserve">. - URL: </w:t>
      </w:r>
      <w:hyperlink r:id="rId118" w:tgtFrame="_new" w:history="1">
        <w:r w:rsidRPr="000D416B">
          <w:rPr>
            <w:rFonts w:ascii="Times New Roman" w:eastAsia="Aptos" w:hAnsi="Times New Roman" w:cs="Times New Roman"/>
            <w:color w:val="000000"/>
            <w:kern w:val="2"/>
            <w:sz w:val="24"/>
            <w:szCs w:val="24"/>
            <w:lang w:val="uk-UA"/>
            <w14:ligatures w14:val="standardContextual"/>
          </w:rPr>
          <w:t>https://ucf.in.ua/en/p/creative-europe</w:t>
        </w:r>
      </w:hyperlink>
      <w:r w:rsidR="000D416B" w:rsidRPr="000D416B">
        <w:rPr>
          <w:rFonts w:ascii="Times New Roman" w:eastAsia="Aptos" w:hAnsi="Times New Roman" w:cs="Times New Roman"/>
          <w:color w:val="000000"/>
          <w:kern w:val="2"/>
          <w:sz w:val="24"/>
          <w:szCs w:val="24"/>
          <w:lang w:val="uk-UA"/>
          <w14:ligatures w14:val="standardContextual"/>
        </w:rPr>
        <w:t>.</w:t>
      </w:r>
      <w:r w:rsidRPr="000D416B">
        <w:rPr>
          <w:rFonts w:ascii="Times New Roman" w:eastAsia="Aptos" w:hAnsi="Times New Roman" w:cs="Times New Roman"/>
          <w:color w:val="000000"/>
          <w:kern w:val="2"/>
          <w:sz w:val="24"/>
          <w:szCs w:val="24"/>
          <w:lang w:val="uk-UA"/>
          <w14:ligatures w14:val="standardContextual"/>
        </w:rPr>
        <w:t xml:space="preserve"> </w:t>
      </w:r>
      <w:r w:rsidRPr="000D416B">
        <w:rPr>
          <w:rFonts w:ascii="Times New Roman" w:eastAsia="Aptos" w:hAnsi="Times New Roman" w:cs="Times New Roman"/>
          <w:b/>
          <w:bCs/>
          <w:color w:val="000000"/>
          <w:kern w:val="2"/>
          <w:sz w:val="24"/>
          <w:szCs w:val="24"/>
          <w:lang w:val="uk-UA"/>
          <w14:ligatures w14:val="standardContextual"/>
        </w:rPr>
        <w:t>5.</w:t>
      </w:r>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Creative</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Europe</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increases</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support</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to</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Ukrainian</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culture</w:t>
      </w:r>
      <w:proofErr w:type="spellEnd"/>
      <w:r w:rsidRPr="000D416B">
        <w:rPr>
          <w:rFonts w:ascii="Times New Roman" w:eastAsia="Aptos" w:hAnsi="Times New Roman" w:cs="Times New Roman"/>
          <w:color w:val="000000"/>
          <w:kern w:val="2"/>
          <w:sz w:val="24"/>
          <w:szCs w:val="24"/>
          <w:lang w:val="uk-UA"/>
          <w14:ligatures w14:val="standardContextual"/>
        </w:rPr>
        <w:t xml:space="preserve">. URL: </w:t>
      </w:r>
      <w:hyperlink r:id="rId119" w:tgtFrame="_new" w:history="1">
        <w:r w:rsidRPr="000D416B">
          <w:rPr>
            <w:rFonts w:ascii="Times New Roman" w:eastAsia="Aptos" w:hAnsi="Times New Roman" w:cs="Times New Roman"/>
            <w:color w:val="000000"/>
            <w:kern w:val="2"/>
            <w:sz w:val="24"/>
            <w:szCs w:val="24"/>
            <w:lang w:val="uk-UA"/>
            <w14:ligatures w14:val="standardContextual"/>
          </w:rPr>
          <w:t>https://culture.ec.europa.eu</w:t>
        </w:r>
      </w:hyperlink>
      <w:r w:rsidR="000D416B" w:rsidRPr="000D416B">
        <w:rPr>
          <w:rFonts w:ascii="Times New Roman" w:eastAsia="Aptos" w:hAnsi="Times New Roman" w:cs="Times New Roman"/>
          <w:color w:val="000000"/>
          <w:kern w:val="2"/>
          <w:sz w:val="24"/>
          <w:szCs w:val="24"/>
          <w:lang w:val="uk-UA"/>
          <w14:ligatures w14:val="standardContextual"/>
        </w:rPr>
        <w:t>.</w:t>
      </w:r>
      <w:r w:rsidRPr="000D416B">
        <w:rPr>
          <w:rFonts w:ascii="Times New Roman" w:eastAsia="Aptos" w:hAnsi="Times New Roman" w:cs="Times New Roman"/>
          <w:color w:val="000000"/>
          <w:kern w:val="2"/>
          <w:sz w:val="24"/>
          <w:szCs w:val="24"/>
          <w:lang w:val="uk-UA"/>
          <w14:ligatures w14:val="standardContextual"/>
        </w:rPr>
        <w:t xml:space="preserve"> </w:t>
      </w:r>
      <w:r w:rsidRPr="000D416B">
        <w:rPr>
          <w:rFonts w:ascii="Times New Roman" w:eastAsia="Aptos" w:hAnsi="Times New Roman" w:cs="Times New Roman"/>
          <w:b/>
          <w:bCs/>
          <w:color w:val="000000"/>
          <w:kern w:val="2"/>
          <w:sz w:val="24"/>
          <w:szCs w:val="24"/>
          <w:lang w:val="uk-UA"/>
          <w14:ligatures w14:val="standardContextual"/>
        </w:rPr>
        <w:t>6.</w:t>
      </w:r>
      <w:r w:rsidRPr="000D416B">
        <w:rPr>
          <w:rFonts w:ascii="Times New Roman" w:eastAsia="Aptos" w:hAnsi="Times New Roman" w:cs="Times New Roman"/>
          <w:color w:val="000000"/>
          <w:kern w:val="2"/>
          <w:sz w:val="24"/>
          <w:szCs w:val="24"/>
          <w:lang w:val="uk-UA"/>
          <w14:ligatures w14:val="standardContextual"/>
        </w:rPr>
        <w:t xml:space="preserve"> EU </w:t>
      </w:r>
      <w:proofErr w:type="spellStart"/>
      <w:r w:rsidRPr="000D416B">
        <w:rPr>
          <w:rFonts w:ascii="Times New Roman" w:eastAsia="Aptos" w:hAnsi="Times New Roman" w:cs="Times New Roman"/>
          <w:color w:val="000000"/>
          <w:kern w:val="2"/>
          <w:sz w:val="24"/>
          <w:szCs w:val="24"/>
          <w:lang w:val="uk-UA"/>
          <w14:ligatures w14:val="standardContextual"/>
        </w:rPr>
        <w:t>to</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fund</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cultural</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projects</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in</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Ukraine</w:t>
      </w:r>
      <w:proofErr w:type="spellEnd"/>
      <w:r w:rsidRPr="000D416B">
        <w:rPr>
          <w:rFonts w:ascii="Times New Roman" w:eastAsia="Aptos" w:hAnsi="Times New Roman" w:cs="Times New Roman"/>
          <w:color w:val="000000"/>
          <w:kern w:val="2"/>
          <w:sz w:val="24"/>
          <w:szCs w:val="24"/>
          <w:lang w:val="uk-UA"/>
          <w14:ligatures w14:val="standardContextual"/>
        </w:rPr>
        <w:t xml:space="preserve">. – URL: </w:t>
      </w:r>
      <w:hyperlink r:id="rId120" w:tgtFrame="_new" w:history="1">
        <w:r w:rsidRPr="000D416B">
          <w:rPr>
            <w:rFonts w:ascii="Times New Roman" w:eastAsia="Aptos" w:hAnsi="Times New Roman" w:cs="Times New Roman"/>
            <w:color w:val="000000"/>
            <w:kern w:val="2"/>
            <w:sz w:val="24"/>
            <w:szCs w:val="24"/>
            <w:lang w:val="uk-UA"/>
            <w14:ligatures w14:val="standardContextual"/>
          </w:rPr>
          <w:t>https://www.ukrinform.net</w:t>
        </w:r>
      </w:hyperlink>
      <w:r w:rsidR="000D416B" w:rsidRPr="000D416B">
        <w:rPr>
          <w:rFonts w:ascii="Times New Roman" w:eastAsia="Aptos" w:hAnsi="Times New Roman" w:cs="Times New Roman"/>
          <w:color w:val="000000"/>
          <w:kern w:val="2"/>
          <w:sz w:val="24"/>
          <w:szCs w:val="24"/>
          <w:lang w:val="uk-UA"/>
          <w14:ligatures w14:val="standardContextual"/>
        </w:rPr>
        <w:t>.</w:t>
      </w:r>
      <w:r w:rsidRPr="000D416B">
        <w:rPr>
          <w:rFonts w:ascii="Times New Roman" w:eastAsia="Aptos" w:hAnsi="Times New Roman" w:cs="Times New Roman"/>
          <w:color w:val="000000"/>
          <w:kern w:val="2"/>
          <w:sz w:val="24"/>
          <w:szCs w:val="24"/>
          <w:lang w:val="uk-UA"/>
          <w14:ligatures w14:val="standardContextual"/>
        </w:rPr>
        <w:t xml:space="preserve"> </w:t>
      </w:r>
      <w:r w:rsidRPr="000D416B">
        <w:rPr>
          <w:rFonts w:ascii="Times New Roman" w:eastAsia="Aptos" w:hAnsi="Times New Roman" w:cs="Times New Roman"/>
          <w:b/>
          <w:bCs/>
          <w:color w:val="000000"/>
          <w:kern w:val="2"/>
          <w:sz w:val="24"/>
          <w:szCs w:val="24"/>
          <w:lang w:val="uk-UA"/>
          <w14:ligatures w14:val="standardContextual"/>
        </w:rPr>
        <w:t>7.</w:t>
      </w:r>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Proposed</w:t>
      </w:r>
      <w:proofErr w:type="spellEnd"/>
      <w:r w:rsidRPr="000D416B">
        <w:rPr>
          <w:rFonts w:ascii="Times New Roman" w:eastAsia="Aptos" w:hAnsi="Times New Roman" w:cs="Times New Roman"/>
          <w:color w:val="000000"/>
          <w:kern w:val="2"/>
          <w:sz w:val="24"/>
          <w:szCs w:val="24"/>
          <w:lang w:val="uk-UA"/>
          <w14:ligatures w14:val="standardContextual"/>
        </w:rPr>
        <w:t xml:space="preserve"> EU </w:t>
      </w:r>
      <w:proofErr w:type="spellStart"/>
      <w:r w:rsidRPr="000D416B">
        <w:rPr>
          <w:rFonts w:ascii="Times New Roman" w:eastAsia="Aptos" w:hAnsi="Times New Roman" w:cs="Times New Roman"/>
          <w:color w:val="000000"/>
          <w:kern w:val="2"/>
          <w:sz w:val="24"/>
          <w:szCs w:val="24"/>
          <w:lang w:val="uk-UA"/>
          <w14:ligatures w14:val="standardContextual"/>
        </w:rPr>
        <w:t>budget</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for</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culture</w:t>
      </w:r>
      <w:proofErr w:type="spellEnd"/>
      <w:r w:rsidRPr="000D416B">
        <w:rPr>
          <w:rFonts w:ascii="Times New Roman" w:eastAsia="Aptos" w:hAnsi="Times New Roman" w:cs="Times New Roman"/>
          <w:color w:val="000000"/>
          <w:kern w:val="2"/>
          <w:sz w:val="24"/>
          <w:szCs w:val="24"/>
          <w:lang w:val="uk-UA"/>
          <w14:ligatures w14:val="standardContextual"/>
        </w:rPr>
        <w:t xml:space="preserve"> 2028–2034. – URL: </w:t>
      </w:r>
      <w:hyperlink r:id="rId121" w:tgtFrame="_new" w:history="1">
        <w:r w:rsidRPr="000D416B">
          <w:rPr>
            <w:rFonts w:ascii="Times New Roman" w:eastAsia="Aptos" w:hAnsi="Times New Roman" w:cs="Times New Roman"/>
            <w:color w:val="000000"/>
            <w:kern w:val="2"/>
            <w:sz w:val="24"/>
            <w:szCs w:val="24"/>
            <w:lang w:val="uk-UA"/>
            <w14:ligatures w14:val="standardContextual"/>
          </w:rPr>
          <w:t>https://cultureactioneurope.org</w:t>
        </w:r>
      </w:hyperlink>
      <w:r w:rsidR="000D416B" w:rsidRPr="000D416B">
        <w:rPr>
          <w:rFonts w:ascii="Times New Roman" w:eastAsia="Aptos" w:hAnsi="Times New Roman" w:cs="Times New Roman"/>
          <w:color w:val="000000"/>
          <w:kern w:val="2"/>
          <w:sz w:val="24"/>
          <w:szCs w:val="24"/>
          <w:lang w:val="uk-UA"/>
          <w14:ligatures w14:val="standardContextual"/>
        </w:rPr>
        <w:t>.</w:t>
      </w:r>
      <w:r w:rsidRPr="000D416B">
        <w:rPr>
          <w:rFonts w:ascii="Times New Roman" w:eastAsia="Aptos" w:hAnsi="Times New Roman" w:cs="Times New Roman"/>
          <w:color w:val="000000"/>
          <w:kern w:val="2"/>
          <w:sz w:val="24"/>
          <w:szCs w:val="24"/>
          <w:lang w:val="uk-UA"/>
          <w14:ligatures w14:val="standardContextual"/>
        </w:rPr>
        <w:t xml:space="preserve"> </w:t>
      </w:r>
      <w:r w:rsidRPr="000D416B">
        <w:rPr>
          <w:rFonts w:ascii="Times New Roman" w:eastAsia="Aptos" w:hAnsi="Times New Roman" w:cs="Times New Roman"/>
          <w:b/>
          <w:bCs/>
          <w:color w:val="000000"/>
          <w:kern w:val="2"/>
          <w:sz w:val="24"/>
          <w:szCs w:val="24"/>
          <w:lang w:val="uk-UA"/>
          <w14:ligatures w14:val="standardContextual"/>
        </w:rPr>
        <w:t>8.</w:t>
      </w:r>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International</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Cooperation</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Grants</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House</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of</w:t>
      </w:r>
      <w:proofErr w:type="spellEnd"/>
      <w:r w:rsidRPr="000D416B">
        <w:rPr>
          <w:rFonts w:ascii="Times New Roman" w:eastAsia="Aptos" w:hAnsi="Times New Roman" w:cs="Times New Roman"/>
          <w:color w:val="000000"/>
          <w:kern w:val="2"/>
          <w:sz w:val="24"/>
          <w:szCs w:val="24"/>
          <w:lang w:val="uk-UA"/>
          <w14:ligatures w14:val="standardContextual"/>
        </w:rPr>
        <w:t xml:space="preserve"> </w:t>
      </w:r>
      <w:proofErr w:type="spellStart"/>
      <w:r w:rsidRPr="000D416B">
        <w:rPr>
          <w:rFonts w:ascii="Times New Roman" w:eastAsia="Aptos" w:hAnsi="Times New Roman" w:cs="Times New Roman"/>
          <w:color w:val="000000"/>
          <w:kern w:val="2"/>
          <w:sz w:val="24"/>
          <w:szCs w:val="24"/>
          <w:lang w:val="uk-UA"/>
          <w14:ligatures w14:val="standardContextual"/>
        </w:rPr>
        <w:t>Europe</w:t>
      </w:r>
      <w:proofErr w:type="spellEnd"/>
      <w:r w:rsidRPr="000D416B">
        <w:rPr>
          <w:rFonts w:ascii="Times New Roman" w:eastAsia="Aptos" w:hAnsi="Times New Roman" w:cs="Times New Roman"/>
          <w:color w:val="000000"/>
          <w:kern w:val="2"/>
          <w:sz w:val="24"/>
          <w:szCs w:val="24"/>
          <w:lang w:val="uk-UA"/>
          <w14:ligatures w14:val="standardContextual"/>
        </w:rPr>
        <w:t xml:space="preserve">). – URL: </w:t>
      </w:r>
      <w:hyperlink r:id="rId122" w:tgtFrame="_new" w:history="1">
        <w:r w:rsidRPr="000D416B">
          <w:rPr>
            <w:rFonts w:ascii="Times New Roman" w:eastAsia="Aptos" w:hAnsi="Times New Roman" w:cs="Times New Roman"/>
            <w:color w:val="000000"/>
            <w:kern w:val="2"/>
            <w:sz w:val="24"/>
            <w:szCs w:val="24"/>
            <w:lang w:val="uk-UA"/>
            <w14:ligatures w14:val="standardContextual"/>
          </w:rPr>
          <w:t>https://houseofeurope.org.ua</w:t>
        </w:r>
      </w:hyperlink>
      <w:r w:rsidRPr="000D416B">
        <w:rPr>
          <w:rFonts w:ascii="Times New Roman" w:eastAsia="Aptos" w:hAnsi="Times New Roman" w:cs="Times New Roman"/>
          <w:color w:val="000000"/>
          <w:kern w:val="2"/>
          <w:sz w:val="24"/>
          <w:szCs w:val="24"/>
          <w:lang w:val="uk-UA"/>
          <w14:ligatures w14:val="standardContextual"/>
        </w:rPr>
        <w:t xml:space="preserve"> </w:t>
      </w:r>
    </w:p>
    <w:p w14:paraId="66C1C3D1" w14:textId="1433E15F"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2559A5A5" w14:textId="7B348441"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28C29F3C" w14:textId="4D6390BF"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7FB4C1F4" w14:textId="5481B449"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3F77BC26" w14:textId="6F79CDFA"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0394CF8A" w14:textId="7EEAA2B1" w:rsidR="001444BE" w:rsidRPr="00322050" w:rsidRDefault="001444BE" w:rsidP="000D416B">
      <w:pPr>
        <w:pStyle w:val="a4"/>
        <w:spacing w:after="0" w:line="240" w:lineRule="auto"/>
        <w:ind w:left="0" w:firstLine="357"/>
        <w:jc w:val="both"/>
        <w:rPr>
          <w:rFonts w:ascii="Times New Roman" w:hAnsi="Times New Roman" w:cs="Times New Roman"/>
          <w:noProof/>
          <w:sz w:val="24"/>
          <w:szCs w:val="24"/>
          <w:lang w:val="uk-UA"/>
        </w:rPr>
      </w:pPr>
    </w:p>
    <w:p w14:paraId="5C4487AF" w14:textId="77777777" w:rsidR="00790C4C" w:rsidRPr="00322050" w:rsidRDefault="00790C4C" w:rsidP="000D416B">
      <w:pPr>
        <w:spacing w:after="0" w:line="240" w:lineRule="auto"/>
        <w:ind w:firstLine="357"/>
        <w:jc w:val="both"/>
        <w:rPr>
          <w:rFonts w:ascii="Times New Roman" w:eastAsia="Calibri" w:hAnsi="Times New Roman" w:cs="Times New Roman"/>
          <w:i/>
          <w:iCs/>
          <w:sz w:val="24"/>
          <w:szCs w:val="24"/>
          <w:lang w:val="uk-UA"/>
        </w:rPr>
      </w:pPr>
      <w:bookmarkStart w:id="12" w:name="_Hlk222843594"/>
      <w:r w:rsidRPr="00322050">
        <w:rPr>
          <w:rFonts w:ascii="Times New Roman" w:eastAsia="Calibri" w:hAnsi="Times New Roman" w:cs="Times New Roman"/>
          <w:i/>
          <w:iCs/>
          <w:sz w:val="24"/>
          <w:szCs w:val="24"/>
          <w:lang w:val="uk-UA"/>
        </w:rPr>
        <w:t>УДК 658.14:663.4:004</w:t>
      </w:r>
    </w:p>
    <w:p w14:paraId="4C163737"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p>
    <w:p w14:paraId="0B510F60"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Балагура І.І.</w:t>
      </w:r>
      <w:r w:rsidRPr="00322050">
        <w:rPr>
          <w:rFonts w:ascii="Times New Roman" w:eastAsia="Calibri" w:hAnsi="Times New Roman" w:cs="Times New Roman"/>
          <w:sz w:val="24"/>
          <w:szCs w:val="24"/>
          <w:lang w:val="uk-UA"/>
        </w:rPr>
        <w:t>, здобувач другого (магістерського) рівня вищої освіти</w:t>
      </w:r>
    </w:p>
    <w:bookmarkEnd w:id="12"/>
    <w:p w14:paraId="3FC799E9"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r w:rsidRPr="00322050">
        <w:rPr>
          <w:rFonts w:ascii="Times New Roman" w:eastAsia="Calibri" w:hAnsi="Times New Roman" w:cs="Times New Roman"/>
          <w:b/>
          <w:bCs/>
          <w:sz w:val="24"/>
          <w:szCs w:val="24"/>
          <w:lang w:val="uk-UA"/>
        </w:rPr>
        <w:t>Несторенко Т.П.</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w:t>
      </w:r>
    </w:p>
    <w:p w14:paraId="676856C9"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доцент кафедри економіки, менеджменту та фінансів</w:t>
      </w:r>
    </w:p>
    <w:p w14:paraId="28D64060" w14:textId="77777777" w:rsidR="00790C4C" w:rsidRPr="00322050" w:rsidRDefault="00790C4C" w:rsidP="000D416B">
      <w:pPr>
        <w:spacing w:after="0" w:line="240" w:lineRule="auto"/>
        <w:ind w:firstLine="357"/>
        <w:jc w:val="both"/>
        <w:rPr>
          <w:rFonts w:ascii="Times New Roman" w:eastAsia="Calibri" w:hAnsi="Times New Roman" w:cs="Times New Roman"/>
          <w:b/>
          <w:bCs/>
          <w:i/>
          <w:iCs/>
          <w:sz w:val="24"/>
          <w:szCs w:val="24"/>
          <w:lang w:val="uk-UA"/>
        </w:rPr>
      </w:pPr>
      <w:r w:rsidRPr="00322050">
        <w:rPr>
          <w:rFonts w:ascii="Times New Roman" w:eastAsia="Calibri" w:hAnsi="Times New Roman" w:cs="Times New Roman"/>
          <w:i/>
          <w:iCs/>
          <w:sz w:val="24"/>
          <w:szCs w:val="24"/>
          <w:lang w:val="uk-UA"/>
        </w:rPr>
        <w:t>Бердянський державний педагогічний університет, м. Запоріжжя, Україна</w:t>
      </w:r>
    </w:p>
    <w:p w14:paraId="3E70772B" w14:textId="77777777" w:rsidR="00790C4C" w:rsidRPr="00322050" w:rsidRDefault="00790C4C" w:rsidP="000D416B">
      <w:pPr>
        <w:spacing w:after="0" w:line="240" w:lineRule="auto"/>
        <w:ind w:firstLine="357"/>
        <w:jc w:val="both"/>
        <w:rPr>
          <w:rFonts w:ascii="Times New Roman" w:eastAsia="Calibri" w:hAnsi="Times New Roman" w:cs="Times New Roman"/>
          <w:b/>
          <w:bCs/>
          <w:sz w:val="24"/>
          <w:szCs w:val="24"/>
          <w:lang w:val="uk-UA"/>
        </w:rPr>
      </w:pPr>
    </w:p>
    <w:p w14:paraId="7B9893B8" w14:textId="77777777" w:rsidR="00790C4C" w:rsidRPr="00322050" w:rsidRDefault="00790C4C" w:rsidP="000D416B">
      <w:pPr>
        <w:spacing w:after="0" w:line="240" w:lineRule="auto"/>
        <w:ind w:firstLine="357"/>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ОЦІНКА ФІНАНСОВОГО ЗАБЕЗПЕЧЕННЯ РОЗВИТКУ ПІДПРИЄМСТВ ПИВОВАРНОЇ ГАЛУЗІ В УМОВАХ ВОЄННОГО СТАНУ ТА ЦИФРОВІЗАЦІЇ</w:t>
      </w:r>
    </w:p>
    <w:p w14:paraId="2767F7A6" w14:textId="77777777" w:rsidR="00790C4C" w:rsidRPr="00322050" w:rsidRDefault="00790C4C" w:rsidP="000D416B">
      <w:pPr>
        <w:spacing w:after="0" w:line="240" w:lineRule="auto"/>
        <w:ind w:firstLine="357"/>
        <w:jc w:val="both"/>
        <w:rPr>
          <w:rFonts w:ascii="Times New Roman" w:eastAsia="Calibri" w:hAnsi="Times New Roman" w:cs="Times New Roman"/>
          <w:b/>
          <w:bCs/>
          <w:sz w:val="24"/>
          <w:szCs w:val="24"/>
          <w:lang w:val="uk-UA"/>
        </w:rPr>
      </w:pPr>
    </w:p>
    <w:p w14:paraId="5A94743E"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i/>
          <w:iCs/>
          <w:sz w:val="24"/>
          <w:szCs w:val="24"/>
          <w:lang w:val="uk-UA"/>
        </w:rPr>
        <w:t xml:space="preserve">Ключові слова: </w:t>
      </w:r>
      <w:r w:rsidRPr="00322050">
        <w:rPr>
          <w:rFonts w:ascii="Times New Roman" w:eastAsia="Calibri" w:hAnsi="Times New Roman" w:cs="Times New Roman"/>
          <w:i/>
          <w:iCs/>
          <w:sz w:val="24"/>
          <w:szCs w:val="24"/>
          <w:lang w:val="uk-UA"/>
        </w:rPr>
        <w:t xml:space="preserve">фінансове забезпечення, розвиток підприємства, пивоварна галузь, воєнний стан, фінансова стійкість, </w:t>
      </w:r>
      <w:proofErr w:type="spellStart"/>
      <w:r w:rsidRPr="00322050">
        <w:rPr>
          <w:rFonts w:ascii="Times New Roman" w:eastAsia="Calibri" w:hAnsi="Times New Roman" w:cs="Times New Roman"/>
          <w:i/>
          <w:iCs/>
          <w:sz w:val="24"/>
          <w:szCs w:val="24"/>
          <w:lang w:val="uk-UA"/>
        </w:rPr>
        <w:t>цифровізація</w:t>
      </w:r>
      <w:proofErr w:type="spellEnd"/>
      <w:r w:rsidRPr="00322050">
        <w:rPr>
          <w:rFonts w:ascii="Times New Roman" w:eastAsia="Calibri" w:hAnsi="Times New Roman" w:cs="Times New Roman"/>
          <w:i/>
          <w:iCs/>
          <w:sz w:val="24"/>
          <w:szCs w:val="24"/>
          <w:lang w:val="uk-UA"/>
        </w:rPr>
        <w:t>, інвестиційна діяльність, управління</w:t>
      </w:r>
    </w:p>
    <w:p w14:paraId="032EE13E"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 умовах повномасштабної війни підприємства пивоварної галузі України функціонують під впливом суттєвих ризиків: порушення логістичних ланцюгів, інфляційного тиску, зниження попиту та зростання витрат. Водночас </w:t>
      </w:r>
      <w:proofErr w:type="spellStart"/>
      <w:r w:rsidRPr="00322050">
        <w:rPr>
          <w:rFonts w:ascii="Times New Roman" w:eastAsia="Calibri" w:hAnsi="Times New Roman" w:cs="Times New Roman"/>
          <w:sz w:val="24"/>
          <w:szCs w:val="24"/>
          <w:lang w:val="uk-UA"/>
        </w:rPr>
        <w:t>цифровізація</w:t>
      </w:r>
      <w:proofErr w:type="spellEnd"/>
      <w:r w:rsidRPr="00322050">
        <w:rPr>
          <w:rFonts w:ascii="Times New Roman" w:eastAsia="Calibri" w:hAnsi="Times New Roman" w:cs="Times New Roman"/>
          <w:sz w:val="24"/>
          <w:szCs w:val="24"/>
          <w:lang w:val="uk-UA"/>
        </w:rPr>
        <w:t xml:space="preserve"> економіки формує нові вимоги до управління фінансовими ресурсами. За таких умов ефективне фінансове забезпечення розвитку підприємств стає ключовим фактором їх стійкості та конкурентоспроможності.</w:t>
      </w:r>
    </w:p>
    <w:p w14:paraId="3883AAE4"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Сучасні дослідження свідчать про зростання ролі фінансової стійкості підприємств в умовах нестабільності воєнного часу та кризових явищ. Зокрема, у наукових працях доведено, що ефективне управління фінансовими ризиками є визначальним чинником забезпечення безперервності діяльності підприємств [5, 6]. Водночас </w:t>
      </w:r>
      <w:proofErr w:type="spellStart"/>
      <w:r w:rsidRPr="00322050">
        <w:rPr>
          <w:rFonts w:ascii="Times New Roman" w:eastAsia="Calibri" w:hAnsi="Times New Roman" w:cs="Times New Roman"/>
          <w:sz w:val="24"/>
          <w:szCs w:val="24"/>
          <w:lang w:val="uk-UA"/>
        </w:rPr>
        <w:t>цифровізація</w:t>
      </w:r>
      <w:proofErr w:type="spellEnd"/>
      <w:r w:rsidRPr="00322050">
        <w:rPr>
          <w:rFonts w:ascii="Times New Roman" w:eastAsia="Calibri" w:hAnsi="Times New Roman" w:cs="Times New Roman"/>
          <w:sz w:val="24"/>
          <w:szCs w:val="24"/>
          <w:lang w:val="uk-UA"/>
        </w:rPr>
        <w:t xml:space="preserve"> фінансового менеджменту сприяє підвищенню прозорості, оперативності прийняття рішень та ефективності використання ресурсів [1, 4]. Крім того, цифрова трансформація підприємств промисловості безпосередньо впливає на покращення їх фінансових результатів та конкурентоспроможності [3]. Проте специфіка фінансового забезпечення підприємств пивоварної галузі в умовах війни потребує подальшого дослідження.</w:t>
      </w:r>
    </w:p>
    <w:p w14:paraId="2E3FBC7B"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Метою дослідження є оцінка фінансового забезпечення розвитку підприємств пивоварної галузі в умовах воєнного стану та </w:t>
      </w:r>
      <w:proofErr w:type="spellStart"/>
      <w:r w:rsidRPr="00322050">
        <w:rPr>
          <w:rFonts w:ascii="Times New Roman" w:eastAsia="Calibri" w:hAnsi="Times New Roman" w:cs="Times New Roman"/>
          <w:sz w:val="24"/>
          <w:szCs w:val="24"/>
          <w:lang w:val="uk-UA"/>
        </w:rPr>
        <w:t>цифровізації</w:t>
      </w:r>
      <w:proofErr w:type="spellEnd"/>
      <w:r w:rsidRPr="00322050">
        <w:rPr>
          <w:rFonts w:ascii="Times New Roman" w:eastAsia="Calibri" w:hAnsi="Times New Roman" w:cs="Times New Roman"/>
          <w:sz w:val="24"/>
          <w:szCs w:val="24"/>
          <w:lang w:val="uk-UA"/>
        </w:rPr>
        <w:t>, визначення напрямів його вдосконалення.</w:t>
      </w:r>
    </w:p>
    <w:p w14:paraId="5E2E8862"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Пивоварна галузь України характеризується відносною стійкістю навіть у складних кризових умовах, що пояснюється її високою адаптивністю до змін зовнішнього середовища, гнучкістю виробничих процесів та диверсифікацією продукції. Попри значний вплив воєнних дій, інфляційний тиск та порушення логістичних ланцюгів, галузь продовжує функціонувати та поступово відновлювати виробничі потужності. Додатковим фактором стійкості є наявність великих інтегрованих компаній, які забезпечують стабільні податкові надходження та підтримують зайнятість населення. Одним із ключових представників галузі є ПрАТ «</w:t>
      </w:r>
      <w:proofErr w:type="spellStart"/>
      <w:r w:rsidRPr="00322050">
        <w:rPr>
          <w:rFonts w:ascii="Times New Roman" w:eastAsia="Calibri" w:hAnsi="Times New Roman" w:cs="Times New Roman"/>
          <w:sz w:val="24"/>
          <w:szCs w:val="24"/>
          <w:lang w:val="uk-UA"/>
        </w:rPr>
        <w:t>Карлсберг</w:t>
      </w:r>
      <w:proofErr w:type="spellEnd"/>
      <w:r w:rsidRPr="00322050">
        <w:rPr>
          <w:rFonts w:ascii="Times New Roman" w:eastAsia="Calibri" w:hAnsi="Times New Roman" w:cs="Times New Roman"/>
          <w:sz w:val="24"/>
          <w:szCs w:val="24"/>
          <w:lang w:val="uk-UA"/>
        </w:rPr>
        <w:t xml:space="preserve"> Україна», яке демонструє здатність забезпечувати стабільність діяльності навіть в умовах воєнного стану та високої економічної невизначеності. Аналіз діяльності підприємства свідчить, що фінансове забезпечення його розвитку ґрунтується на поєднанні власних фінансових ресурсів, залучених інвестицій та ефективної системи управління витратами. Компанія входить до складу міжнародної </w:t>
      </w:r>
      <w:proofErr w:type="spellStart"/>
      <w:r w:rsidRPr="00322050">
        <w:rPr>
          <w:rFonts w:ascii="Times New Roman" w:eastAsia="Calibri" w:hAnsi="Times New Roman" w:cs="Times New Roman"/>
          <w:sz w:val="24"/>
          <w:szCs w:val="24"/>
          <w:lang w:val="uk-UA"/>
        </w:rPr>
        <w:t>Carlsberg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Group</w:t>
      </w:r>
      <w:proofErr w:type="spellEnd"/>
      <w:r w:rsidRPr="00322050">
        <w:rPr>
          <w:rFonts w:ascii="Times New Roman" w:eastAsia="Calibri" w:hAnsi="Times New Roman" w:cs="Times New Roman"/>
          <w:sz w:val="24"/>
          <w:szCs w:val="24"/>
          <w:lang w:val="uk-UA"/>
        </w:rPr>
        <w:t xml:space="preserve">, що забезпечує їй доступ до глобальних фінансових ресурсів, сучасних технологій та інноваційних управлінських практик. Це суттєво підвищує її фінансову стійкість та здатність до адаптації в кризових умовах. Важливу роль також відіграє централізована система фінансового планування, яка дозволяє швидко реагувати на зміни ринку та перерозподіляти ресурси між стратегічними напрямами діяльності. У період воєнного стану підприємство продовжує реалізовувати інвестиційні </w:t>
      </w:r>
      <w:proofErr w:type="spellStart"/>
      <w:r w:rsidRPr="00322050">
        <w:rPr>
          <w:rFonts w:ascii="Times New Roman" w:eastAsia="Calibri" w:hAnsi="Times New Roman" w:cs="Times New Roman"/>
          <w:sz w:val="24"/>
          <w:szCs w:val="24"/>
          <w:lang w:val="uk-UA"/>
        </w:rPr>
        <w:t>проєкти</w:t>
      </w:r>
      <w:proofErr w:type="spellEnd"/>
      <w:r w:rsidRPr="00322050">
        <w:rPr>
          <w:rFonts w:ascii="Times New Roman" w:eastAsia="Calibri" w:hAnsi="Times New Roman" w:cs="Times New Roman"/>
          <w:sz w:val="24"/>
          <w:szCs w:val="24"/>
          <w:lang w:val="uk-UA"/>
        </w:rPr>
        <w:t xml:space="preserve">, спрямовані на модернізацію виробництва, підвищення енергоефективності та автоматизацію технологічних процесів. Зокрема, значні кошти спрямовуються на оновлення виробничих ліній та впровадження сучасних цифрових систем управління, що дозволяє підвищувати продуктивність праці та зменшувати операційні витрати. Додатково важливим є те, що інвестиції мають не лише виробничий, а й стратегічний характер, оскільки спрямовані на підвищення стійкості підприємства до зовнішніх шоків у довгостроковій перспективі. Така </w:t>
      </w:r>
      <w:r w:rsidRPr="00322050">
        <w:rPr>
          <w:rFonts w:ascii="Times New Roman" w:eastAsia="Calibri" w:hAnsi="Times New Roman" w:cs="Times New Roman"/>
          <w:sz w:val="24"/>
          <w:szCs w:val="24"/>
          <w:lang w:val="uk-UA"/>
        </w:rPr>
        <w:lastRenderedPageBreak/>
        <w:t>інвестиційна активність свідчить про довгострокову стратегію розвитку підприємства навіть в умовах підвищених ризиків та невизначеності зовнішнього середовища.</w:t>
      </w:r>
    </w:p>
    <w:p w14:paraId="3A32FF4E"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Водночас в умовах війни особливої актуальності набуває питання управління фінансовими ризиками. Підприємство змушене враховувати нестабільність ринку, коливання валютних курсів, зростання вартості сировини та енергоносіїв, а також ризики порушення постачання. У цьому контексті ключовими елементами фінансового забезпечення є підтримання ліквідності, забезпечення платоспроможності та формування достатнього рівня фінансової стійкості. Важливим також є використання сценарного планування, що дозволяє підприємству моделювати різні варіанти розвитку економічної ситуації та своєчасно коригувати фінансову політику [2]. Сучасні дослідження доводять, що саме фінансова гнучкість дозволяє підприємствам швидше адаптуватися до кризових умов і мінімізувати негативний вплив зовнішніх шоків [5]. Важливим чинником розвитку підприємств пивоварної галузі виступає </w:t>
      </w:r>
      <w:proofErr w:type="spellStart"/>
      <w:r w:rsidRPr="00322050">
        <w:rPr>
          <w:rFonts w:ascii="Times New Roman" w:eastAsia="Calibri" w:hAnsi="Times New Roman" w:cs="Times New Roman"/>
          <w:sz w:val="24"/>
          <w:szCs w:val="24"/>
          <w:lang w:val="uk-UA"/>
        </w:rPr>
        <w:t>цифровізація</w:t>
      </w:r>
      <w:proofErr w:type="spellEnd"/>
      <w:r w:rsidRPr="00322050">
        <w:rPr>
          <w:rFonts w:ascii="Times New Roman" w:eastAsia="Calibri" w:hAnsi="Times New Roman" w:cs="Times New Roman"/>
          <w:sz w:val="24"/>
          <w:szCs w:val="24"/>
          <w:lang w:val="uk-UA"/>
        </w:rPr>
        <w:t>, яка охоплює як виробничі, так і фінансові процеси [3]. Впровадження цифрових технологій дозволяє автоматизувати облік витрат, підвищити точність фінансового планування та оперативність прийняття управлінських рішень. Крім того, цифрові системи аналітики дають змогу відстежувати ефективність використання ресурсів у режимі реального часу та швидко виявляти неефективні витрати. У випадку ПрАТ «</w:t>
      </w:r>
      <w:proofErr w:type="spellStart"/>
      <w:r w:rsidRPr="00322050">
        <w:rPr>
          <w:rFonts w:ascii="Times New Roman" w:eastAsia="Calibri" w:hAnsi="Times New Roman" w:cs="Times New Roman"/>
          <w:sz w:val="24"/>
          <w:szCs w:val="24"/>
          <w:lang w:val="uk-UA"/>
        </w:rPr>
        <w:t>Карлсберг</w:t>
      </w:r>
      <w:proofErr w:type="spellEnd"/>
      <w:r w:rsidRPr="00322050">
        <w:rPr>
          <w:rFonts w:ascii="Times New Roman" w:eastAsia="Calibri" w:hAnsi="Times New Roman" w:cs="Times New Roman"/>
          <w:sz w:val="24"/>
          <w:szCs w:val="24"/>
          <w:lang w:val="uk-UA"/>
        </w:rPr>
        <w:t xml:space="preserve"> Україна» цифрові рішення використовуються для оптимізації виробничих процесів, контролю якості продукції та управління ресурсами в режимі реального часу. Згідно з науковими підходами, </w:t>
      </w:r>
      <w:proofErr w:type="spellStart"/>
      <w:r w:rsidRPr="00322050">
        <w:rPr>
          <w:rFonts w:ascii="Times New Roman" w:eastAsia="Calibri" w:hAnsi="Times New Roman" w:cs="Times New Roman"/>
          <w:sz w:val="24"/>
          <w:szCs w:val="24"/>
          <w:lang w:val="uk-UA"/>
        </w:rPr>
        <w:t>цифровізація</w:t>
      </w:r>
      <w:proofErr w:type="spellEnd"/>
      <w:r w:rsidRPr="00322050">
        <w:rPr>
          <w:rFonts w:ascii="Times New Roman" w:eastAsia="Calibri" w:hAnsi="Times New Roman" w:cs="Times New Roman"/>
          <w:sz w:val="24"/>
          <w:szCs w:val="24"/>
          <w:lang w:val="uk-UA"/>
        </w:rPr>
        <w:t xml:space="preserve"> фінансового менеджменту сприяє підвищенню ефективності використання фінансових ресурсів і забезпечує прозорість фінансових потоків [3]. Попри складні умови воєнного часу, підприємство демонструє здатність до збереження операційної діяльності та поступового відновлення виробництва. Галузеві дослідження свідчать, що український ринок пива залишається одним із найбільш стабільних сегментів харчової промисловості, а великі виробники забезпечують значну частку податкових надходжень до бюджету та підтримують економічну стійкість країни. </w:t>
      </w:r>
    </w:p>
    <w:p w14:paraId="517915CC" w14:textId="77777777" w:rsidR="00790C4C" w:rsidRPr="00322050" w:rsidRDefault="00790C4C" w:rsidP="000D41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Таким чином, фінансове забезпечення розвитку підприємств пивоварної галузі в умовах воєнної нестабільності та </w:t>
      </w:r>
      <w:proofErr w:type="spellStart"/>
      <w:r w:rsidRPr="00322050">
        <w:rPr>
          <w:rFonts w:ascii="Times New Roman" w:eastAsia="Calibri" w:hAnsi="Times New Roman" w:cs="Times New Roman"/>
          <w:sz w:val="24"/>
          <w:szCs w:val="24"/>
          <w:lang w:val="uk-UA"/>
        </w:rPr>
        <w:t>цифровізації</w:t>
      </w:r>
      <w:proofErr w:type="spellEnd"/>
      <w:r w:rsidRPr="00322050">
        <w:rPr>
          <w:rFonts w:ascii="Times New Roman" w:eastAsia="Calibri" w:hAnsi="Times New Roman" w:cs="Times New Roman"/>
          <w:sz w:val="24"/>
          <w:szCs w:val="24"/>
          <w:lang w:val="uk-UA"/>
        </w:rPr>
        <w:t xml:space="preserve"> формується під впливом трьох ключових факторів: фінансової стійкості, інвестиційної активності та цифрової трансформації. Для ПрАТ «</w:t>
      </w:r>
      <w:proofErr w:type="spellStart"/>
      <w:r w:rsidRPr="00322050">
        <w:rPr>
          <w:rFonts w:ascii="Times New Roman" w:eastAsia="Calibri" w:hAnsi="Times New Roman" w:cs="Times New Roman"/>
          <w:sz w:val="24"/>
          <w:szCs w:val="24"/>
          <w:lang w:val="uk-UA"/>
        </w:rPr>
        <w:t>Карлсберг</w:t>
      </w:r>
      <w:proofErr w:type="spellEnd"/>
      <w:r w:rsidRPr="00322050">
        <w:rPr>
          <w:rFonts w:ascii="Times New Roman" w:eastAsia="Calibri" w:hAnsi="Times New Roman" w:cs="Times New Roman"/>
          <w:sz w:val="24"/>
          <w:szCs w:val="24"/>
          <w:lang w:val="uk-UA"/>
        </w:rPr>
        <w:t xml:space="preserve"> Україна» стратегічно важливими залишаються напрями диверсифікації джерел фінансування, підвищення ефективності використання ресурсів, впровадження інноваційних технологій, а також посилення системи фінансового контролю.</w:t>
      </w:r>
    </w:p>
    <w:p w14:paraId="2D46115F" w14:textId="77777777" w:rsidR="00790C4C" w:rsidRPr="00322050" w:rsidRDefault="00790C4C" w:rsidP="000D416B">
      <w:pPr>
        <w:spacing w:after="0" w:line="240" w:lineRule="auto"/>
        <w:ind w:firstLine="357"/>
        <w:jc w:val="both"/>
        <w:rPr>
          <w:rFonts w:ascii="Times New Roman" w:eastAsia="Calibri" w:hAnsi="Times New Roman" w:cs="Times New Roman"/>
          <w:b/>
          <w:bCs/>
          <w:sz w:val="24"/>
          <w:szCs w:val="24"/>
          <w:lang w:val="uk-UA"/>
        </w:rPr>
      </w:pPr>
    </w:p>
    <w:p w14:paraId="63176501" w14:textId="30AE2077" w:rsidR="00790C4C" w:rsidRPr="000D416B" w:rsidRDefault="00790C4C" w:rsidP="000D416B">
      <w:pPr>
        <w:spacing w:after="0" w:line="240" w:lineRule="auto"/>
        <w:ind w:firstLine="357"/>
        <w:jc w:val="both"/>
        <w:rPr>
          <w:rFonts w:ascii="Times New Roman" w:eastAsia="Calibri" w:hAnsi="Times New Roman" w:cs="Times New Roman"/>
          <w:b/>
          <w:bCs/>
          <w:sz w:val="24"/>
          <w:szCs w:val="24"/>
          <w:lang w:val="uk-UA"/>
        </w:rPr>
      </w:pPr>
      <w:r w:rsidRPr="000D416B">
        <w:rPr>
          <w:rFonts w:ascii="Times New Roman" w:eastAsia="Calibri" w:hAnsi="Times New Roman" w:cs="Times New Roman"/>
          <w:b/>
          <w:bCs/>
          <w:sz w:val="24"/>
          <w:szCs w:val="24"/>
          <w:lang w:val="uk-UA"/>
        </w:rPr>
        <w:t>Список використаних джерел</w:t>
      </w:r>
      <w:r w:rsidR="000D416B" w:rsidRPr="000D416B">
        <w:rPr>
          <w:rFonts w:ascii="Times New Roman" w:eastAsia="Calibri" w:hAnsi="Times New Roman" w:cs="Times New Roman"/>
          <w:b/>
          <w:bCs/>
          <w:sz w:val="24"/>
          <w:szCs w:val="24"/>
          <w:lang w:val="uk-UA"/>
        </w:rPr>
        <w:t xml:space="preserve">: 1. </w:t>
      </w:r>
      <w:proofErr w:type="spellStart"/>
      <w:r w:rsidRPr="000D416B">
        <w:rPr>
          <w:rFonts w:ascii="Times New Roman" w:eastAsia="Calibri" w:hAnsi="Times New Roman" w:cs="Times New Roman"/>
          <w:sz w:val="24"/>
          <w:szCs w:val="24"/>
          <w:lang w:val="uk-UA"/>
        </w:rPr>
        <w:t>Зверук</w:t>
      </w:r>
      <w:proofErr w:type="spellEnd"/>
      <w:r w:rsidRPr="000D416B">
        <w:rPr>
          <w:rFonts w:ascii="Times New Roman" w:eastAsia="Calibri" w:hAnsi="Times New Roman" w:cs="Times New Roman"/>
          <w:sz w:val="24"/>
          <w:szCs w:val="24"/>
          <w:lang w:val="uk-UA"/>
        </w:rPr>
        <w:t xml:space="preserve"> Л. А. </w:t>
      </w:r>
      <w:proofErr w:type="spellStart"/>
      <w:r w:rsidRPr="000D416B">
        <w:rPr>
          <w:rFonts w:ascii="Times New Roman" w:eastAsia="Calibri" w:hAnsi="Times New Roman" w:cs="Times New Roman"/>
          <w:sz w:val="24"/>
          <w:szCs w:val="24"/>
          <w:lang w:val="uk-UA"/>
        </w:rPr>
        <w:t>Цифровізація</w:t>
      </w:r>
      <w:proofErr w:type="spellEnd"/>
      <w:r w:rsidRPr="000D416B">
        <w:rPr>
          <w:rFonts w:ascii="Times New Roman" w:eastAsia="Calibri" w:hAnsi="Times New Roman" w:cs="Times New Roman"/>
          <w:sz w:val="24"/>
          <w:szCs w:val="24"/>
          <w:lang w:val="uk-UA"/>
        </w:rPr>
        <w:t xml:space="preserve"> фінансового менеджменту підприємств в умовах сталого розвитку // Бізнес </w:t>
      </w:r>
      <w:proofErr w:type="spellStart"/>
      <w:r w:rsidRPr="000D416B">
        <w:rPr>
          <w:rFonts w:ascii="Times New Roman" w:eastAsia="Calibri" w:hAnsi="Times New Roman" w:cs="Times New Roman"/>
          <w:sz w:val="24"/>
          <w:szCs w:val="24"/>
          <w:lang w:val="uk-UA"/>
        </w:rPr>
        <w:t>Інформ</w:t>
      </w:r>
      <w:proofErr w:type="spellEnd"/>
      <w:r w:rsidRPr="000D416B">
        <w:rPr>
          <w:rFonts w:ascii="Times New Roman" w:eastAsia="Calibri" w:hAnsi="Times New Roman" w:cs="Times New Roman"/>
          <w:sz w:val="24"/>
          <w:szCs w:val="24"/>
          <w:lang w:val="uk-UA"/>
        </w:rPr>
        <w:t xml:space="preserve">. – 2025. – № 6. – С. 322–331. – DOI: </w:t>
      </w:r>
      <w:hyperlink r:id="rId123" w:history="1">
        <w:r w:rsidR="000D416B" w:rsidRPr="000D416B">
          <w:rPr>
            <w:rStyle w:val="a5"/>
            <w:rFonts w:ascii="Times New Roman" w:eastAsia="Calibri" w:hAnsi="Times New Roman" w:cs="Times New Roman"/>
            <w:color w:val="auto"/>
            <w:sz w:val="24"/>
            <w:szCs w:val="24"/>
            <w:u w:val="none"/>
            <w:lang w:val="uk-UA"/>
          </w:rPr>
          <w:t>https://doi.org/10.32983/2222-4459-2025-6-322-331</w:t>
        </w:r>
      </w:hyperlink>
      <w:r w:rsidR="000D416B" w:rsidRPr="000D416B">
        <w:rPr>
          <w:rFonts w:ascii="Times New Roman" w:eastAsia="Calibri" w:hAnsi="Times New Roman" w:cs="Times New Roman"/>
          <w:sz w:val="24"/>
          <w:szCs w:val="24"/>
          <w:lang w:val="uk-UA"/>
        </w:rPr>
        <w:t xml:space="preserve">. </w:t>
      </w:r>
      <w:r w:rsidR="000D416B" w:rsidRPr="000D416B">
        <w:rPr>
          <w:rFonts w:ascii="Times New Roman" w:eastAsia="Calibri" w:hAnsi="Times New Roman" w:cs="Times New Roman"/>
          <w:b/>
          <w:bCs/>
          <w:sz w:val="24"/>
          <w:szCs w:val="24"/>
          <w:lang w:val="uk-UA"/>
        </w:rPr>
        <w:t xml:space="preserve">2. </w:t>
      </w:r>
      <w:r w:rsidRPr="000D416B">
        <w:rPr>
          <w:rFonts w:ascii="Times New Roman" w:eastAsia="Calibri" w:hAnsi="Times New Roman" w:cs="Times New Roman"/>
          <w:sz w:val="24"/>
          <w:szCs w:val="24"/>
          <w:lang w:val="uk-UA"/>
        </w:rPr>
        <w:t xml:space="preserve">Несторенко Т. Сценарний підхід до  забезпечення сталого розвитку переміщених університетів під час війни // Український журнал прикладної економіки та техніки. – 2025. – 10 (1). – P. 232–236. </w:t>
      </w:r>
      <w:hyperlink r:id="rId124" w:history="1">
        <w:r w:rsidR="000D416B" w:rsidRPr="000D416B">
          <w:rPr>
            <w:rStyle w:val="a5"/>
            <w:rFonts w:ascii="Times New Roman" w:eastAsia="Calibri" w:hAnsi="Times New Roman" w:cs="Times New Roman"/>
            <w:color w:val="auto"/>
            <w:sz w:val="24"/>
            <w:szCs w:val="24"/>
            <w:u w:val="none"/>
            <w:lang w:val="uk-UA"/>
          </w:rPr>
          <w:t>https://doi.org/10.36887/2415-8453-2025-1-38</w:t>
        </w:r>
      </w:hyperlink>
      <w:r w:rsidR="000D416B" w:rsidRPr="000D416B">
        <w:rPr>
          <w:rFonts w:ascii="Times New Roman" w:eastAsia="Calibri" w:hAnsi="Times New Roman" w:cs="Times New Roman"/>
          <w:sz w:val="24"/>
          <w:szCs w:val="24"/>
          <w:lang w:val="uk-UA"/>
        </w:rPr>
        <w:t xml:space="preserve">. </w:t>
      </w:r>
      <w:r w:rsidR="000D416B" w:rsidRPr="000D416B">
        <w:rPr>
          <w:rFonts w:ascii="Times New Roman" w:eastAsia="Calibri" w:hAnsi="Times New Roman" w:cs="Times New Roman"/>
          <w:b/>
          <w:bCs/>
          <w:sz w:val="24"/>
          <w:szCs w:val="24"/>
          <w:lang w:val="uk-UA"/>
        </w:rPr>
        <w:t xml:space="preserve">3. </w:t>
      </w:r>
      <w:proofErr w:type="spellStart"/>
      <w:r w:rsidRPr="000D416B">
        <w:rPr>
          <w:rFonts w:ascii="Times New Roman" w:eastAsia="Calibri" w:hAnsi="Times New Roman" w:cs="Times New Roman"/>
          <w:sz w:val="24"/>
          <w:szCs w:val="24"/>
          <w:lang w:val="uk-UA"/>
        </w:rPr>
        <w:t>Carlsberg</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Group</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Carlsberg</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Ukraine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presents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one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the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largest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investment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projects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2023 [Електронний ресурс]. – Режим доступу: https://lnk.ua/Z95meInVg (дата звернення: 20.04.2026)</w:t>
      </w:r>
      <w:r w:rsidR="000D416B" w:rsidRPr="000D416B">
        <w:rPr>
          <w:rFonts w:ascii="Times New Roman" w:eastAsia="Calibri" w:hAnsi="Times New Roman" w:cs="Times New Roman"/>
          <w:sz w:val="24"/>
          <w:szCs w:val="24"/>
          <w:lang w:val="uk-UA"/>
        </w:rPr>
        <w:t xml:space="preserve">. </w:t>
      </w:r>
      <w:r w:rsidR="000D416B" w:rsidRPr="000D416B">
        <w:rPr>
          <w:rFonts w:ascii="Times New Roman" w:eastAsia="Calibri" w:hAnsi="Times New Roman" w:cs="Times New Roman"/>
          <w:b/>
          <w:bCs/>
          <w:sz w:val="24"/>
          <w:szCs w:val="24"/>
          <w:lang w:val="uk-UA"/>
        </w:rPr>
        <w:t xml:space="preserve">4. </w:t>
      </w:r>
      <w:proofErr w:type="spellStart"/>
      <w:r w:rsidRPr="000D416B">
        <w:rPr>
          <w:rFonts w:ascii="Times New Roman" w:eastAsia="Calibri" w:hAnsi="Times New Roman" w:cs="Times New Roman"/>
          <w:sz w:val="24"/>
          <w:szCs w:val="24"/>
          <w:lang w:val="uk-UA"/>
        </w:rPr>
        <w:t>Nestorenko</w:t>
      </w:r>
      <w:proofErr w:type="spellEnd"/>
      <w:r w:rsidRPr="000D416B">
        <w:rPr>
          <w:rFonts w:ascii="Times New Roman" w:eastAsia="Calibri" w:hAnsi="Times New Roman" w:cs="Times New Roman"/>
          <w:sz w:val="24"/>
          <w:szCs w:val="24"/>
          <w:lang w:val="uk-UA"/>
        </w:rPr>
        <w:t xml:space="preserve"> T., </w:t>
      </w:r>
      <w:proofErr w:type="spellStart"/>
      <w:r w:rsidRPr="000D416B">
        <w:rPr>
          <w:rFonts w:ascii="Times New Roman" w:eastAsia="Calibri" w:hAnsi="Times New Roman" w:cs="Times New Roman"/>
          <w:sz w:val="24"/>
          <w:szCs w:val="24"/>
          <w:lang w:val="uk-UA"/>
        </w:rPr>
        <w:t>Koinash</w:t>
      </w:r>
      <w:proofErr w:type="spellEnd"/>
      <w:r w:rsidRPr="000D416B">
        <w:rPr>
          <w:rFonts w:ascii="Times New Roman" w:eastAsia="Calibri" w:hAnsi="Times New Roman" w:cs="Times New Roman"/>
          <w:sz w:val="24"/>
          <w:szCs w:val="24"/>
          <w:lang w:val="uk-UA"/>
        </w:rPr>
        <w:t xml:space="preserve"> M., </w:t>
      </w:r>
      <w:proofErr w:type="spellStart"/>
      <w:r w:rsidRPr="000D416B">
        <w:rPr>
          <w:rFonts w:ascii="Times New Roman" w:eastAsia="Calibri" w:hAnsi="Times New Roman" w:cs="Times New Roman"/>
          <w:sz w:val="24"/>
          <w:szCs w:val="24"/>
          <w:lang w:val="uk-UA"/>
        </w:rPr>
        <w:t>Nestorenko</w:t>
      </w:r>
      <w:proofErr w:type="spellEnd"/>
      <w:r w:rsidRPr="000D416B">
        <w:rPr>
          <w:rFonts w:ascii="Times New Roman" w:eastAsia="Calibri" w:hAnsi="Times New Roman" w:cs="Times New Roman"/>
          <w:sz w:val="24"/>
          <w:szCs w:val="24"/>
          <w:lang w:val="uk-UA"/>
        </w:rPr>
        <w:t xml:space="preserve"> O., </w:t>
      </w:r>
      <w:proofErr w:type="spellStart"/>
      <w:r w:rsidRPr="000D416B">
        <w:rPr>
          <w:rFonts w:ascii="Times New Roman" w:eastAsia="Calibri" w:hAnsi="Times New Roman" w:cs="Times New Roman"/>
          <w:sz w:val="24"/>
          <w:szCs w:val="24"/>
          <w:lang w:val="uk-UA"/>
        </w:rPr>
        <w:t>Symonenko</w:t>
      </w:r>
      <w:proofErr w:type="spellEnd"/>
      <w:r w:rsidRPr="000D416B">
        <w:rPr>
          <w:rFonts w:ascii="Times New Roman" w:eastAsia="Calibri" w:hAnsi="Times New Roman" w:cs="Times New Roman"/>
          <w:sz w:val="24"/>
          <w:szCs w:val="24"/>
          <w:lang w:val="uk-UA"/>
        </w:rPr>
        <w:t xml:space="preserve"> D. </w:t>
      </w:r>
      <w:proofErr w:type="spellStart"/>
      <w:r w:rsidRPr="000D416B">
        <w:rPr>
          <w:rFonts w:ascii="Times New Roman" w:eastAsia="Calibri" w:hAnsi="Times New Roman" w:cs="Times New Roman"/>
          <w:sz w:val="24"/>
          <w:szCs w:val="24"/>
          <w:lang w:val="uk-UA"/>
        </w:rPr>
        <w:t>Modelling</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innovative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and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investment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processes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in</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resort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cities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and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destinations</w:t>
      </w:r>
      <w:proofErr w:type="spellEnd"/>
      <w:r w:rsidRPr="000D416B">
        <w:rPr>
          <w:rFonts w:ascii="Times New Roman" w:eastAsia="Calibri" w:hAnsi="Times New Roman" w:cs="Times New Roman"/>
          <w:sz w:val="24"/>
          <w:szCs w:val="24"/>
          <w:lang w:val="uk-UA"/>
        </w:rPr>
        <w:t xml:space="preserve"> // </w:t>
      </w:r>
      <w:proofErr w:type="spellStart"/>
      <w:r w:rsidRPr="000D416B">
        <w:rPr>
          <w:rFonts w:ascii="Times New Roman" w:eastAsia="Calibri" w:hAnsi="Times New Roman" w:cs="Times New Roman"/>
          <w:sz w:val="24"/>
          <w:szCs w:val="24"/>
          <w:lang w:val="uk-UA"/>
        </w:rPr>
        <w:t>Development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Service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Industry</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Management</w:t>
      </w:r>
      <w:proofErr w:type="spellEnd"/>
      <w:r w:rsidRPr="000D416B">
        <w:rPr>
          <w:rFonts w:ascii="Times New Roman" w:eastAsia="Calibri" w:hAnsi="Times New Roman" w:cs="Times New Roman"/>
          <w:sz w:val="24"/>
          <w:szCs w:val="24"/>
          <w:lang w:val="uk-UA"/>
        </w:rPr>
        <w:t xml:space="preserve">. – 2024. – № 4. – P. 351–357. – DOI: </w:t>
      </w:r>
      <w:hyperlink r:id="rId125" w:history="1">
        <w:r w:rsidR="000D416B" w:rsidRPr="000D416B">
          <w:rPr>
            <w:rStyle w:val="a5"/>
            <w:rFonts w:ascii="Times New Roman" w:eastAsia="Calibri" w:hAnsi="Times New Roman" w:cs="Times New Roman"/>
            <w:color w:val="auto"/>
            <w:sz w:val="24"/>
            <w:szCs w:val="24"/>
            <w:u w:val="none"/>
            <w:lang w:val="uk-UA"/>
          </w:rPr>
          <w:t>https://doi.org/10.31891/dsim-2024-8(54)</w:t>
        </w:r>
      </w:hyperlink>
      <w:r w:rsidR="000D416B" w:rsidRPr="000D416B">
        <w:rPr>
          <w:rFonts w:ascii="Times New Roman" w:eastAsia="Calibri" w:hAnsi="Times New Roman" w:cs="Times New Roman"/>
          <w:sz w:val="24"/>
          <w:szCs w:val="24"/>
          <w:lang w:val="uk-UA"/>
        </w:rPr>
        <w:t xml:space="preserve">. </w:t>
      </w:r>
      <w:r w:rsidR="000D416B" w:rsidRPr="000D416B">
        <w:rPr>
          <w:rFonts w:ascii="Times New Roman" w:eastAsia="Calibri" w:hAnsi="Times New Roman" w:cs="Times New Roman"/>
          <w:b/>
          <w:bCs/>
          <w:sz w:val="24"/>
          <w:szCs w:val="24"/>
          <w:lang w:val="uk-UA"/>
        </w:rPr>
        <w:t xml:space="preserve">5. </w:t>
      </w:r>
      <w:proofErr w:type="spellStart"/>
      <w:r w:rsidRPr="000D416B">
        <w:rPr>
          <w:rFonts w:ascii="Times New Roman" w:eastAsia="Calibri" w:hAnsi="Times New Roman" w:cs="Times New Roman"/>
          <w:sz w:val="24"/>
          <w:szCs w:val="24"/>
          <w:lang w:val="uk-UA"/>
        </w:rPr>
        <w:t>Shcherbak</w:t>
      </w:r>
      <w:proofErr w:type="spellEnd"/>
      <w:r w:rsidRPr="000D416B">
        <w:rPr>
          <w:rFonts w:ascii="Times New Roman" w:eastAsia="Calibri" w:hAnsi="Times New Roman" w:cs="Times New Roman"/>
          <w:sz w:val="24"/>
          <w:szCs w:val="24"/>
          <w:lang w:val="uk-UA"/>
        </w:rPr>
        <w:t xml:space="preserve"> V., </w:t>
      </w:r>
      <w:proofErr w:type="spellStart"/>
      <w:r w:rsidRPr="000D416B">
        <w:rPr>
          <w:rFonts w:ascii="Times New Roman" w:eastAsia="Calibri" w:hAnsi="Times New Roman" w:cs="Times New Roman"/>
          <w:sz w:val="24"/>
          <w:szCs w:val="24"/>
          <w:lang w:val="uk-UA"/>
        </w:rPr>
        <w:t>Dorokhov</w:t>
      </w:r>
      <w:proofErr w:type="spellEnd"/>
      <w:r w:rsidRPr="000D416B">
        <w:rPr>
          <w:rFonts w:ascii="Times New Roman" w:eastAsia="Calibri" w:hAnsi="Times New Roman" w:cs="Times New Roman"/>
          <w:sz w:val="24"/>
          <w:szCs w:val="24"/>
          <w:lang w:val="uk-UA"/>
        </w:rPr>
        <w:t xml:space="preserve"> O., </w:t>
      </w:r>
      <w:proofErr w:type="spellStart"/>
      <w:r w:rsidRPr="000D416B">
        <w:rPr>
          <w:rFonts w:ascii="Times New Roman" w:eastAsia="Calibri" w:hAnsi="Times New Roman" w:cs="Times New Roman"/>
          <w:sz w:val="24"/>
          <w:szCs w:val="24"/>
          <w:lang w:val="uk-UA"/>
        </w:rPr>
        <w:t>Dorokhova</w:t>
      </w:r>
      <w:proofErr w:type="spellEnd"/>
      <w:r w:rsidRPr="000D416B">
        <w:rPr>
          <w:rFonts w:ascii="Times New Roman" w:eastAsia="Calibri" w:hAnsi="Times New Roman" w:cs="Times New Roman"/>
          <w:sz w:val="24"/>
          <w:szCs w:val="24"/>
          <w:lang w:val="uk-UA"/>
        </w:rPr>
        <w:t xml:space="preserve"> L., </w:t>
      </w:r>
      <w:proofErr w:type="spellStart"/>
      <w:r w:rsidRPr="000D416B">
        <w:rPr>
          <w:rFonts w:ascii="Times New Roman" w:eastAsia="Calibri" w:hAnsi="Times New Roman" w:cs="Times New Roman"/>
          <w:sz w:val="24"/>
          <w:szCs w:val="24"/>
          <w:lang w:val="uk-UA"/>
        </w:rPr>
        <w:t>Vzhytynska</w:t>
      </w:r>
      <w:proofErr w:type="spellEnd"/>
      <w:r w:rsidRPr="000D416B">
        <w:rPr>
          <w:rFonts w:ascii="Times New Roman" w:eastAsia="Calibri" w:hAnsi="Times New Roman" w:cs="Times New Roman"/>
          <w:sz w:val="24"/>
          <w:szCs w:val="24"/>
          <w:lang w:val="uk-UA"/>
        </w:rPr>
        <w:t xml:space="preserve"> K., </w:t>
      </w:r>
      <w:proofErr w:type="spellStart"/>
      <w:r w:rsidRPr="000D416B">
        <w:rPr>
          <w:rFonts w:ascii="Times New Roman" w:eastAsia="Calibri" w:hAnsi="Times New Roman" w:cs="Times New Roman"/>
          <w:sz w:val="24"/>
          <w:szCs w:val="24"/>
          <w:lang w:val="uk-UA"/>
        </w:rPr>
        <w:t>Yatsenko</w:t>
      </w:r>
      <w:proofErr w:type="spellEnd"/>
      <w:r w:rsidRPr="000D416B">
        <w:rPr>
          <w:rFonts w:ascii="Times New Roman" w:eastAsia="Calibri" w:hAnsi="Times New Roman" w:cs="Times New Roman"/>
          <w:sz w:val="24"/>
          <w:szCs w:val="24"/>
          <w:lang w:val="uk-UA"/>
        </w:rPr>
        <w:t xml:space="preserve"> V., </w:t>
      </w:r>
      <w:proofErr w:type="spellStart"/>
      <w:r w:rsidRPr="000D416B">
        <w:rPr>
          <w:rFonts w:ascii="Times New Roman" w:eastAsia="Calibri" w:hAnsi="Times New Roman" w:cs="Times New Roman"/>
          <w:sz w:val="24"/>
          <w:szCs w:val="24"/>
          <w:lang w:val="uk-UA"/>
        </w:rPr>
        <w:t>Yermolenko</w:t>
      </w:r>
      <w:proofErr w:type="spellEnd"/>
      <w:r w:rsidRPr="000D416B">
        <w:rPr>
          <w:rFonts w:ascii="Times New Roman" w:eastAsia="Calibri" w:hAnsi="Times New Roman" w:cs="Times New Roman"/>
          <w:sz w:val="24"/>
          <w:szCs w:val="24"/>
          <w:lang w:val="uk-UA"/>
        </w:rPr>
        <w:t xml:space="preserve"> O. </w:t>
      </w:r>
      <w:proofErr w:type="spellStart"/>
      <w:r w:rsidRPr="000D416B">
        <w:rPr>
          <w:rFonts w:ascii="Times New Roman" w:eastAsia="Calibri" w:hAnsi="Times New Roman" w:cs="Times New Roman"/>
          <w:sz w:val="24"/>
          <w:szCs w:val="24"/>
          <w:lang w:val="uk-UA"/>
        </w:rPr>
        <w:t>Financial</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risk</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management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and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resilience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small</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enterprises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amid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the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wartime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crisis</w:t>
      </w:r>
      <w:proofErr w:type="spellEnd"/>
      <w:r w:rsidRPr="000D416B">
        <w:rPr>
          <w:rFonts w:ascii="Times New Roman" w:eastAsia="Calibri" w:hAnsi="Times New Roman" w:cs="Times New Roman"/>
          <w:sz w:val="24"/>
          <w:szCs w:val="24"/>
          <w:lang w:val="uk-UA"/>
        </w:rPr>
        <w:t xml:space="preserve"> // </w:t>
      </w:r>
      <w:proofErr w:type="spellStart"/>
      <w:r w:rsidRPr="000D416B">
        <w:rPr>
          <w:rFonts w:ascii="Times New Roman" w:eastAsia="Calibri" w:hAnsi="Times New Roman" w:cs="Times New Roman"/>
          <w:sz w:val="24"/>
          <w:szCs w:val="24"/>
          <w:lang w:val="uk-UA"/>
        </w:rPr>
        <w:t>Journal</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Risk</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and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Financial</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Management</w:t>
      </w:r>
      <w:proofErr w:type="spellEnd"/>
      <w:r w:rsidRPr="000D416B">
        <w:rPr>
          <w:rFonts w:ascii="Times New Roman" w:eastAsia="Calibri" w:hAnsi="Times New Roman" w:cs="Times New Roman"/>
          <w:sz w:val="24"/>
          <w:szCs w:val="24"/>
          <w:lang w:val="uk-UA"/>
        </w:rPr>
        <w:t xml:space="preserve">. – 2026. – </w:t>
      </w:r>
      <w:proofErr w:type="spellStart"/>
      <w:r w:rsidRPr="000D416B">
        <w:rPr>
          <w:rFonts w:ascii="Times New Roman" w:eastAsia="Calibri" w:hAnsi="Times New Roman" w:cs="Times New Roman"/>
          <w:sz w:val="24"/>
          <w:szCs w:val="24"/>
          <w:lang w:val="uk-UA"/>
        </w:rPr>
        <w:t>Vol</w:t>
      </w:r>
      <w:proofErr w:type="spellEnd"/>
      <w:r w:rsidRPr="000D416B">
        <w:rPr>
          <w:rFonts w:ascii="Times New Roman" w:eastAsia="Calibri" w:hAnsi="Times New Roman" w:cs="Times New Roman"/>
          <w:sz w:val="24"/>
          <w:szCs w:val="24"/>
          <w:lang w:val="uk-UA"/>
        </w:rPr>
        <w:t xml:space="preserve">. 19 (1). – P. 37. – DOI: </w:t>
      </w:r>
      <w:hyperlink r:id="rId126" w:history="1">
        <w:r w:rsidR="000D416B" w:rsidRPr="000D416B">
          <w:rPr>
            <w:rStyle w:val="a5"/>
            <w:rFonts w:ascii="Times New Roman" w:eastAsia="Calibri" w:hAnsi="Times New Roman" w:cs="Times New Roman"/>
            <w:color w:val="auto"/>
            <w:sz w:val="24"/>
            <w:szCs w:val="24"/>
            <w:u w:val="none"/>
            <w:lang w:val="uk-UA"/>
          </w:rPr>
          <w:t>https://doi.org/10.3390/jrfm19010037</w:t>
        </w:r>
      </w:hyperlink>
      <w:r w:rsidR="000D416B" w:rsidRPr="000D416B">
        <w:rPr>
          <w:rFonts w:ascii="Times New Roman" w:eastAsia="Calibri" w:hAnsi="Times New Roman" w:cs="Times New Roman"/>
          <w:sz w:val="24"/>
          <w:szCs w:val="24"/>
          <w:lang w:val="uk-UA"/>
        </w:rPr>
        <w:t xml:space="preserve">. </w:t>
      </w:r>
      <w:r w:rsidR="000D416B" w:rsidRPr="000D416B">
        <w:rPr>
          <w:rFonts w:ascii="Times New Roman" w:eastAsia="Calibri" w:hAnsi="Times New Roman" w:cs="Times New Roman"/>
          <w:b/>
          <w:bCs/>
          <w:sz w:val="24"/>
          <w:szCs w:val="24"/>
          <w:lang w:val="uk-UA"/>
        </w:rPr>
        <w:t xml:space="preserve">6. </w:t>
      </w:r>
      <w:proofErr w:type="spellStart"/>
      <w:r w:rsidRPr="000D416B">
        <w:rPr>
          <w:rFonts w:ascii="Times New Roman" w:eastAsia="Calibri" w:hAnsi="Times New Roman" w:cs="Times New Roman"/>
          <w:sz w:val="24"/>
          <w:szCs w:val="24"/>
          <w:lang w:val="uk-UA"/>
        </w:rPr>
        <w:t>Zakharchenko</w:t>
      </w:r>
      <w:proofErr w:type="spellEnd"/>
      <w:r w:rsidRPr="000D416B">
        <w:rPr>
          <w:rFonts w:ascii="Times New Roman" w:eastAsia="Calibri" w:hAnsi="Times New Roman" w:cs="Times New Roman"/>
          <w:sz w:val="24"/>
          <w:szCs w:val="24"/>
          <w:lang w:val="uk-UA"/>
        </w:rPr>
        <w:t xml:space="preserve"> P., </w:t>
      </w:r>
      <w:proofErr w:type="spellStart"/>
      <w:r w:rsidRPr="000D416B">
        <w:rPr>
          <w:rFonts w:ascii="Times New Roman" w:eastAsia="Calibri" w:hAnsi="Times New Roman" w:cs="Times New Roman"/>
          <w:sz w:val="24"/>
          <w:szCs w:val="24"/>
          <w:lang w:val="uk-UA"/>
        </w:rPr>
        <w:t>Nestorenko</w:t>
      </w:r>
      <w:proofErr w:type="spellEnd"/>
      <w:r w:rsidRPr="000D416B">
        <w:rPr>
          <w:rFonts w:ascii="Times New Roman" w:eastAsia="Calibri" w:hAnsi="Times New Roman" w:cs="Times New Roman"/>
          <w:sz w:val="24"/>
          <w:szCs w:val="24"/>
          <w:lang w:val="uk-UA"/>
        </w:rPr>
        <w:t xml:space="preserve"> T., </w:t>
      </w:r>
      <w:proofErr w:type="spellStart"/>
      <w:r w:rsidRPr="000D416B">
        <w:rPr>
          <w:rFonts w:ascii="Times New Roman" w:eastAsia="Calibri" w:hAnsi="Times New Roman" w:cs="Times New Roman"/>
          <w:sz w:val="24"/>
          <w:szCs w:val="24"/>
          <w:lang w:val="uk-UA"/>
        </w:rPr>
        <w:t>Koinash</w:t>
      </w:r>
      <w:proofErr w:type="spellEnd"/>
      <w:r w:rsidRPr="000D416B">
        <w:rPr>
          <w:rFonts w:ascii="Times New Roman" w:eastAsia="Calibri" w:hAnsi="Times New Roman" w:cs="Times New Roman"/>
          <w:sz w:val="24"/>
          <w:szCs w:val="24"/>
          <w:lang w:val="uk-UA"/>
        </w:rPr>
        <w:t xml:space="preserve"> M. </w:t>
      </w:r>
      <w:proofErr w:type="spellStart"/>
      <w:r w:rsidRPr="000D416B">
        <w:rPr>
          <w:rFonts w:ascii="Times New Roman" w:eastAsia="Calibri" w:hAnsi="Times New Roman" w:cs="Times New Roman"/>
          <w:sz w:val="24"/>
          <w:szCs w:val="24"/>
          <w:lang w:val="uk-UA"/>
        </w:rPr>
        <w:t>Innovative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and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investment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development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resort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cities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and</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destinations</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sustainable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development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modelling</w:t>
      </w:r>
      <w:proofErr w:type="spellEnd"/>
      <w:r w:rsidRPr="000D416B">
        <w:rPr>
          <w:rFonts w:ascii="Times New Roman" w:eastAsia="Calibri" w:hAnsi="Times New Roman" w:cs="Times New Roman"/>
          <w:sz w:val="24"/>
          <w:szCs w:val="24"/>
          <w:lang w:val="uk-UA"/>
        </w:rPr>
        <w:t xml:space="preserve"> // </w:t>
      </w:r>
      <w:proofErr w:type="spellStart"/>
      <w:r w:rsidRPr="000D416B">
        <w:rPr>
          <w:rFonts w:ascii="Times New Roman" w:eastAsia="Calibri" w:hAnsi="Times New Roman" w:cs="Times New Roman"/>
          <w:sz w:val="24"/>
          <w:szCs w:val="24"/>
          <w:lang w:val="uk-UA"/>
        </w:rPr>
        <w:t>Modeling</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the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Development</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of</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the</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Economic</w:t>
      </w:r>
      <w:proofErr w:type="spellEnd"/>
      <w:r w:rsidRPr="000D416B">
        <w:rPr>
          <w:rFonts w:ascii="Times New Roman" w:eastAsia="Calibri" w:hAnsi="Times New Roman" w:cs="Times New Roman"/>
          <w:sz w:val="24"/>
          <w:szCs w:val="24"/>
          <w:lang w:val="uk-UA"/>
        </w:rPr>
        <w:t xml:space="preserve"> </w:t>
      </w:r>
      <w:proofErr w:type="spellStart"/>
      <w:r w:rsidRPr="000D416B">
        <w:rPr>
          <w:rFonts w:ascii="Times New Roman" w:eastAsia="Calibri" w:hAnsi="Times New Roman" w:cs="Times New Roman"/>
          <w:sz w:val="24"/>
          <w:szCs w:val="24"/>
          <w:lang w:val="uk-UA"/>
        </w:rPr>
        <w:t>Systems</w:t>
      </w:r>
      <w:proofErr w:type="spellEnd"/>
      <w:r w:rsidRPr="000D416B">
        <w:rPr>
          <w:rFonts w:ascii="Times New Roman" w:eastAsia="Calibri" w:hAnsi="Times New Roman" w:cs="Times New Roman"/>
          <w:sz w:val="24"/>
          <w:szCs w:val="24"/>
          <w:lang w:val="uk-UA"/>
        </w:rPr>
        <w:t>. – 2024. – № 4. – P. 400–404. – DOI: https://doi.org/10.31891/mdes/2024-14-52</w:t>
      </w:r>
    </w:p>
    <w:p w14:paraId="67BDD01F" w14:textId="23204FF9" w:rsidR="000D416B" w:rsidRDefault="000D416B" w:rsidP="000D416B">
      <w:pPr>
        <w:spacing w:after="0" w:line="240" w:lineRule="auto"/>
        <w:ind w:firstLine="357"/>
        <w:jc w:val="both"/>
        <w:rPr>
          <w:rFonts w:ascii="Times New Roman" w:eastAsia="Times New Roman" w:hAnsi="Times New Roman" w:cs="Times New Roman"/>
          <w:sz w:val="24"/>
          <w:szCs w:val="24"/>
          <w:lang w:val="uk-UA"/>
        </w:rPr>
      </w:pPr>
    </w:p>
    <w:p w14:paraId="29A8B5A9" w14:textId="77777777" w:rsidR="000D416B" w:rsidRDefault="000D416B" w:rsidP="000D416B">
      <w:pPr>
        <w:spacing w:after="0" w:line="240" w:lineRule="auto"/>
        <w:ind w:firstLine="357"/>
        <w:jc w:val="both"/>
        <w:rPr>
          <w:rFonts w:ascii="Times New Roman" w:eastAsia="Times New Roman" w:hAnsi="Times New Roman" w:cs="Times New Roman"/>
          <w:sz w:val="24"/>
          <w:szCs w:val="24"/>
          <w:lang w:val="uk-UA"/>
        </w:rPr>
      </w:pPr>
    </w:p>
    <w:p w14:paraId="0AEF1857" w14:textId="300FC323" w:rsidR="00790C4C" w:rsidRPr="00322050" w:rsidRDefault="00790C4C" w:rsidP="000D416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lastRenderedPageBreak/>
        <w:t>УДК 338.27:620.9(477)</w:t>
      </w:r>
    </w:p>
    <w:p w14:paraId="1185892A" w14:textId="77777777" w:rsidR="00790C4C" w:rsidRPr="00322050" w:rsidRDefault="00790C4C" w:rsidP="000D416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Васильєв О. Ю.</w:t>
      </w:r>
      <w:r w:rsidRPr="00322050">
        <w:rPr>
          <w:rFonts w:ascii="Times New Roman" w:eastAsia="Times New Roman" w:hAnsi="Times New Roman" w:cs="Times New Roman"/>
          <w:sz w:val="24"/>
          <w:szCs w:val="24"/>
          <w:lang w:val="uk-UA"/>
        </w:rPr>
        <w:t>, аспірант першого року державної форми навчання з відривом від виробництва зі спеціальності 051 Економіка та міжнародні економічні відносини</w:t>
      </w:r>
    </w:p>
    <w:p w14:paraId="4AEBD5A4" w14:textId="77777777" w:rsidR="00790C4C" w:rsidRPr="00322050" w:rsidRDefault="00790C4C" w:rsidP="004E515C">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Науковий керівник: </w:t>
      </w:r>
      <w:proofErr w:type="spellStart"/>
      <w:r w:rsidRPr="00322050">
        <w:rPr>
          <w:rFonts w:ascii="Times New Roman" w:eastAsia="Times New Roman" w:hAnsi="Times New Roman" w:cs="Times New Roman"/>
          <w:b/>
          <w:bCs/>
          <w:sz w:val="24"/>
          <w:szCs w:val="24"/>
          <w:lang w:val="uk-UA"/>
        </w:rPr>
        <w:t>Калетнік</w:t>
      </w:r>
      <w:proofErr w:type="spellEnd"/>
      <w:r w:rsidRPr="00322050">
        <w:rPr>
          <w:rFonts w:ascii="Times New Roman" w:eastAsia="Times New Roman" w:hAnsi="Times New Roman" w:cs="Times New Roman"/>
          <w:b/>
          <w:bCs/>
          <w:sz w:val="24"/>
          <w:szCs w:val="24"/>
          <w:lang w:val="uk-UA"/>
        </w:rPr>
        <w:t xml:space="preserve"> Г. М.</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д.е.н</w:t>
      </w:r>
      <w:proofErr w:type="spellEnd"/>
      <w:r w:rsidRPr="00322050">
        <w:rPr>
          <w:rFonts w:ascii="Times New Roman" w:eastAsia="Times New Roman" w:hAnsi="Times New Roman" w:cs="Times New Roman"/>
          <w:sz w:val="24"/>
          <w:szCs w:val="24"/>
          <w:lang w:val="uk-UA"/>
        </w:rPr>
        <w:t>., професор, академік НААН України, в.о. завідувача кафедри адміністративного менеджменту та альтернативних джерел енергії, головний науковий співробітник наукової тематики, президент університету</w:t>
      </w:r>
    </w:p>
    <w:p w14:paraId="546FD60F" w14:textId="5F703E33" w:rsidR="00790C4C" w:rsidRDefault="00790C4C" w:rsidP="004E515C">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sz w:val="24"/>
          <w:szCs w:val="24"/>
          <w:lang w:val="uk-UA"/>
        </w:rPr>
        <w:t xml:space="preserve">Вінницький національний аграрний університет, м. Вінниця, </w:t>
      </w:r>
      <w:r w:rsidR="004E515C">
        <w:rPr>
          <w:rFonts w:ascii="Times New Roman" w:eastAsia="Times New Roman" w:hAnsi="Times New Roman" w:cs="Times New Roman"/>
          <w:i/>
          <w:iCs/>
          <w:sz w:val="24"/>
          <w:szCs w:val="24"/>
          <w:lang w:val="uk-UA"/>
        </w:rPr>
        <w:t>Україна</w:t>
      </w:r>
    </w:p>
    <w:p w14:paraId="1AFCC486" w14:textId="77777777" w:rsidR="004E515C" w:rsidRPr="00322050" w:rsidRDefault="004E515C" w:rsidP="004E515C">
      <w:pPr>
        <w:spacing w:after="0" w:line="240" w:lineRule="auto"/>
        <w:ind w:firstLine="357"/>
        <w:jc w:val="both"/>
        <w:rPr>
          <w:rFonts w:ascii="Times New Roman" w:eastAsia="Times New Roman" w:hAnsi="Times New Roman" w:cs="Times New Roman"/>
          <w:i/>
          <w:iCs/>
          <w:sz w:val="24"/>
          <w:szCs w:val="24"/>
          <w:lang w:val="uk-UA"/>
        </w:rPr>
      </w:pPr>
    </w:p>
    <w:p w14:paraId="6173E35A" w14:textId="77777777" w:rsidR="00790C4C" w:rsidRPr="00322050" w:rsidRDefault="00790C4C" w:rsidP="004E515C">
      <w:pPr>
        <w:keepNext/>
        <w:spacing w:after="0" w:line="240" w:lineRule="auto"/>
        <w:ind w:firstLine="357"/>
        <w:jc w:val="center"/>
        <w:rPr>
          <w:rFonts w:ascii="Times New Roman" w:eastAsia="Times New Roman" w:hAnsi="Times New Roman" w:cs="Times New Roman"/>
          <w:sz w:val="24"/>
          <w:szCs w:val="24"/>
          <w:lang w:val="uk-UA"/>
        </w:rPr>
      </w:pPr>
      <w:r w:rsidRPr="00322050">
        <w:rPr>
          <w:rFonts w:ascii="Times New Roman" w:eastAsia="Times New Roman" w:hAnsi="Times New Roman" w:cs="Times New Roman"/>
          <w:b/>
          <w:sz w:val="24"/>
          <w:szCs w:val="24"/>
          <w:lang w:val="uk-UA"/>
        </w:rPr>
        <w:t>ФІНАНСОВЕ ЗАБЕЗПЕЧЕННЯ ЕНЕРГЕТИЧНОЇ БЕЗПЕКИ ЯК ЧИННИКА СТАЛОГО РОЗВИТКУ УКРАЇНИ В УМОВАХ НЕСТАБІЛЬНОСТІ ТА ЦИФРОВІЗАЦІЇ</w:t>
      </w:r>
      <w:r w:rsidRPr="00322050">
        <w:rPr>
          <w:rFonts w:ascii="Times New Roman" w:eastAsia="Times New Roman" w:hAnsi="Times New Roman" w:cs="Times New Roman"/>
          <w:b/>
          <w:sz w:val="24"/>
          <w:szCs w:val="24"/>
          <w:lang w:val="uk-UA"/>
        </w:rPr>
        <w:br/>
      </w:r>
    </w:p>
    <w:p w14:paraId="35E5CEBC" w14:textId="77777777" w:rsidR="00790C4C" w:rsidRPr="00322050" w:rsidRDefault="00790C4C" w:rsidP="004E515C">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b/>
          <w:bCs/>
          <w:i/>
          <w:iCs/>
          <w:sz w:val="24"/>
          <w:szCs w:val="24"/>
          <w:lang w:val="uk-UA"/>
        </w:rPr>
        <w:t>Ключові слова:</w:t>
      </w:r>
      <w:r w:rsidRPr="00322050">
        <w:rPr>
          <w:rFonts w:ascii="Times New Roman" w:eastAsia="Times New Roman" w:hAnsi="Times New Roman" w:cs="Times New Roman"/>
          <w:i/>
          <w:iCs/>
          <w:sz w:val="24"/>
          <w:szCs w:val="24"/>
          <w:lang w:val="uk-UA"/>
        </w:rPr>
        <w:t xml:space="preserve"> фінансове забезпечення, енергетична безпека, альтернативна енергетика, сталий розвиток, </w:t>
      </w:r>
      <w:proofErr w:type="spellStart"/>
      <w:r w:rsidRPr="00322050">
        <w:rPr>
          <w:rFonts w:ascii="Times New Roman" w:eastAsia="Times New Roman" w:hAnsi="Times New Roman" w:cs="Times New Roman"/>
          <w:i/>
          <w:iCs/>
          <w:sz w:val="24"/>
          <w:szCs w:val="24"/>
          <w:lang w:val="uk-UA"/>
        </w:rPr>
        <w:t>цифровізація</w:t>
      </w:r>
      <w:proofErr w:type="spellEnd"/>
      <w:r w:rsidRPr="00322050">
        <w:rPr>
          <w:rFonts w:ascii="Times New Roman" w:eastAsia="Times New Roman" w:hAnsi="Times New Roman" w:cs="Times New Roman"/>
          <w:i/>
          <w:iCs/>
          <w:sz w:val="24"/>
          <w:szCs w:val="24"/>
          <w:lang w:val="uk-UA"/>
        </w:rPr>
        <w:t>, енергоефективність.</w:t>
      </w:r>
    </w:p>
    <w:p w14:paraId="3A9EB0B1" w14:textId="77777777" w:rsidR="00790C4C" w:rsidRPr="00322050" w:rsidRDefault="00790C4C" w:rsidP="004E515C">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В умовах воєнної нестабільності, руйнування критичної інфраструктури та трансформації енергетичних ринків енергетична безпека набуває значення не лише техніко-економічної категорії, а й ключової передумови сталого розвитку держави. Її фінансове забезпечення визначає спроможність країни підтримувати безперервне енергопостачання, стримувати інфляційний тиск, зберігати конкурентоспроможність підприємств і гарантувати соціальну стійкість населення. Саме тому проблема фінансування енергетичної стійкості має розглядатися у взаємозв’язку з розвитком альтернативної енергетики, </w:t>
      </w:r>
      <w:proofErr w:type="spellStart"/>
      <w:r w:rsidRPr="00322050">
        <w:rPr>
          <w:rFonts w:ascii="Times New Roman" w:eastAsia="Times New Roman" w:hAnsi="Times New Roman" w:cs="Times New Roman"/>
          <w:sz w:val="24"/>
          <w:szCs w:val="24"/>
          <w:lang w:val="uk-UA"/>
        </w:rPr>
        <w:t>цифровізацією</w:t>
      </w:r>
      <w:proofErr w:type="spellEnd"/>
      <w:r w:rsidRPr="00322050">
        <w:rPr>
          <w:rFonts w:ascii="Times New Roman" w:eastAsia="Times New Roman" w:hAnsi="Times New Roman" w:cs="Times New Roman"/>
          <w:sz w:val="24"/>
          <w:szCs w:val="24"/>
          <w:lang w:val="uk-UA"/>
        </w:rPr>
        <w:t xml:space="preserve"> управління та модернізацією державної енергетичної політики.</w:t>
      </w:r>
    </w:p>
    <w:p w14:paraId="74ED4A84" w14:textId="77777777" w:rsidR="00790C4C" w:rsidRPr="00322050" w:rsidRDefault="00790C4C" w:rsidP="002A4CDE">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Енергетична безпека безпосередньо впливає на фінансову рівновагу держави. Залежність від імпортних енергоносіїв посилює ризики платіжного балансу, збільшує валютний тиск і створює додаткові бюджетні витрати на підтримку споживачів та відновлення інфраструктури. Натомість розвиток власних і відновлюваних джерел енергії здатний зменшити імпортну залежність, стабілізувати внутрішній ринок енергоресурсів і сформувати довгострокові умови для економічного зростання. У науковій літературі енергетичну безпеку розглядають як один із головних критеріїв ефективності функціонування національної економіки та складову економічної безпеки держави [3; 5].</w:t>
      </w:r>
    </w:p>
    <w:p w14:paraId="4E50B073" w14:textId="77777777" w:rsidR="00790C4C" w:rsidRPr="00322050" w:rsidRDefault="00790C4C" w:rsidP="002A4CDE">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Особливої актуальності набуває фінансування децентралізованих енергетичних рішень: локальних сонячних і вітрових установок, біоенергетичних комплексів, систем накопичення енергії, </w:t>
      </w:r>
      <w:proofErr w:type="spellStart"/>
      <w:r w:rsidRPr="00322050">
        <w:rPr>
          <w:rFonts w:ascii="Times New Roman" w:eastAsia="Times New Roman" w:hAnsi="Times New Roman" w:cs="Times New Roman"/>
          <w:sz w:val="24"/>
          <w:szCs w:val="24"/>
          <w:lang w:val="uk-UA"/>
        </w:rPr>
        <w:t>мікромереж</w:t>
      </w:r>
      <w:proofErr w:type="spellEnd"/>
      <w:r w:rsidRPr="00322050">
        <w:rPr>
          <w:rFonts w:ascii="Times New Roman" w:eastAsia="Times New Roman" w:hAnsi="Times New Roman" w:cs="Times New Roman"/>
          <w:sz w:val="24"/>
          <w:szCs w:val="24"/>
          <w:lang w:val="uk-UA"/>
        </w:rPr>
        <w:t xml:space="preserve"> і енергоефективної модернізації громад. Такі </w:t>
      </w:r>
      <w:proofErr w:type="spellStart"/>
      <w:r w:rsidRPr="00322050">
        <w:rPr>
          <w:rFonts w:ascii="Times New Roman" w:eastAsia="Times New Roman" w:hAnsi="Times New Roman" w:cs="Times New Roman"/>
          <w:sz w:val="24"/>
          <w:szCs w:val="24"/>
          <w:lang w:val="uk-UA"/>
        </w:rPr>
        <w:t>проєкти</w:t>
      </w:r>
      <w:proofErr w:type="spellEnd"/>
      <w:r w:rsidRPr="00322050">
        <w:rPr>
          <w:rFonts w:ascii="Times New Roman" w:eastAsia="Times New Roman" w:hAnsi="Times New Roman" w:cs="Times New Roman"/>
          <w:sz w:val="24"/>
          <w:szCs w:val="24"/>
          <w:lang w:val="uk-UA"/>
        </w:rPr>
        <w:t xml:space="preserve"> відповідають </w:t>
      </w:r>
      <w:proofErr w:type="spellStart"/>
      <w:r w:rsidRPr="00322050">
        <w:rPr>
          <w:rFonts w:ascii="Times New Roman" w:eastAsia="Times New Roman" w:hAnsi="Times New Roman" w:cs="Times New Roman"/>
          <w:sz w:val="24"/>
          <w:szCs w:val="24"/>
          <w:lang w:val="uk-UA"/>
        </w:rPr>
        <w:t>логіці</w:t>
      </w:r>
      <w:proofErr w:type="spellEnd"/>
      <w:r w:rsidRPr="00322050">
        <w:rPr>
          <w:rFonts w:ascii="Times New Roman" w:eastAsia="Times New Roman" w:hAnsi="Times New Roman" w:cs="Times New Roman"/>
          <w:sz w:val="24"/>
          <w:szCs w:val="24"/>
          <w:lang w:val="uk-UA"/>
        </w:rPr>
        <w:t xml:space="preserve"> сталого розвитку, оскільки одночасно забезпечують економічну ефективність, екологічне зниження навантаження та соціальну доступність енергоресурсів. У контексті дисертаційного дослідження альтернативна енергетика може розглядатися як інструмент підвищення </w:t>
      </w:r>
      <w:proofErr w:type="spellStart"/>
      <w:r w:rsidRPr="00322050">
        <w:rPr>
          <w:rFonts w:ascii="Times New Roman" w:eastAsia="Times New Roman" w:hAnsi="Times New Roman" w:cs="Times New Roman"/>
          <w:sz w:val="24"/>
          <w:szCs w:val="24"/>
          <w:lang w:val="uk-UA"/>
        </w:rPr>
        <w:t>резильєнтності</w:t>
      </w:r>
      <w:proofErr w:type="spellEnd"/>
      <w:r w:rsidRPr="00322050">
        <w:rPr>
          <w:rFonts w:ascii="Times New Roman" w:eastAsia="Times New Roman" w:hAnsi="Times New Roman" w:cs="Times New Roman"/>
          <w:sz w:val="24"/>
          <w:szCs w:val="24"/>
          <w:lang w:val="uk-UA"/>
        </w:rPr>
        <w:t xml:space="preserve"> держави через диверсифікацію джерел, автономізацію територіальних громад і зменшення вразливості централізованої інфраструктури.</w:t>
      </w:r>
    </w:p>
    <w:p w14:paraId="088E076B"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Фінансові механізми підтримки енергетичної безпеки доцільно формувати на засадах поєднання бюджетного, інвестиційного та міжнародного фінансування. До пріоритетних інструментів належать державні цільові програми енергоефективності, пільгове кредитування </w:t>
      </w:r>
      <w:proofErr w:type="spellStart"/>
      <w:r w:rsidRPr="00322050">
        <w:rPr>
          <w:rFonts w:ascii="Times New Roman" w:eastAsia="Times New Roman" w:hAnsi="Times New Roman" w:cs="Times New Roman"/>
          <w:sz w:val="24"/>
          <w:szCs w:val="24"/>
          <w:lang w:val="uk-UA"/>
        </w:rPr>
        <w:t>проєктів</w:t>
      </w:r>
      <w:proofErr w:type="spellEnd"/>
      <w:r w:rsidRPr="00322050">
        <w:rPr>
          <w:rFonts w:ascii="Times New Roman" w:eastAsia="Times New Roman" w:hAnsi="Times New Roman" w:cs="Times New Roman"/>
          <w:sz w:val="24"/>
          <w:szCs w:val="24"/>
          <w:lang w:val="uk-UA"/>
        </w:rPr>
        <w:t xml:space="preserve"> відновлюваної енергетики, державно-приватне партнерство, грантова підтримка громад, зелені облігації, страхування воєнних ризиків та створення стратегічних резервів. Дослідники наголошують, що в умовах воєнного стану важливими є кризове управління, підтримка критичної інфраструктури й узгодження енергетичної політики з потребами економічного відновлення [1; 2].</w:t>
      </w:r>
    </w:p>
    <w:p w14:paraId="4BBF4CF7"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rPr>
      </w:pPr>
      <w:proofErr w:type="spellStart"/>
      <w:r w:rsidRPr="00322050">
        <w:rPr>
          <w:rFonts w:ascii="Times New Roman" w:eastAsia="Times New Roman" w:hAnsi="Times New Roman" w:cs="Times New Roman"/>
          <w:sz w:val="24"/>
          <w:szCs w:val="24"/>
          <w:lang w:val="uk-UA"/>
        </w:rPr>
        <w:t>Цифровізація</w:t>
      </w:r>
      <w:proofErr w:type="spellEnd"/>
      <w:r w:rsidRPr="00322050">
        <w:rPr>
          <w:rFonts w:ascii="Times New Roman" w:eastAsia="Times New Roman" w:hAnsi="Times New Roman" w:cs="Times New Roman"/>
          <w:sz w:val="24"/>
          <w:szCs w:val="24"/>
          <w:lang w:val="uk-UA"/>
        </w:rPr>
        <w:t xml:space="preserve"> посилює результативність фінансового забезпечення, оскільки забезпечує прозорий відбір </w:t>
      </w:r>
      <w:proofErr w:type="spellStart"/>
      <w:r w:rsidRPr="00322050">
        <w:rPr>
          <w:rFonts w:ascii="Times New Roman" w:eastAsia="Times New Roman" w:hAnsi="Times New Roman" w:cs="Times New Roman"/>
          <w:sz w:val="24"/>
          <w:szCs w:val="24"/>
          <w:lang w:val="uk-UA"/>
        </w:rPr>
        <w:t>проєктів</w:t>
      </w:r>
      <w:proofErr w:type="spellEnd"/>
      <w:r w:rsidRPr="00322050">
        <w:rPr>
          <w:rFonts w:ascii="Times New Roman" w:eastAsia="Times New Roman" w:hAnsi="Times New Roman" w:cs="Times New Roman"/>
          <w:sz w:val="24"/>
          <w:szCs w:val="24"/>
          <w:lang w:val="uk-UA"/>
        </w:rPr>
        <w:t xml:space="preserve">, моніторинг ефективності використання коштів і точніше прогнозування ризиків. </w:t>
      </w:r>
      <w:proofErr w:type="spellStart"/>
      <w:r w:rsidRPr="00322050">
        <w:rPr>
          <w:rFonts w:ascii="Times New Roman" w:eastAsia="Times New Roman" w:hAnsi="Times New Roman" w:cs="Times New Roman"/>
          <w:sz w:val="24"/>
          <w:szCs w:val="24"/>
          <w:lang w:val="uk-UA"/>
        </w:rPr>
        <w:t>Smart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Grid</w:t>
      </w:r>
      <w:proofErr w:type="spellEnd"/>
      <w:r w:rsidRPr="00322050">
        <w:rPr>
          <w:rFonts w:ascii="Times New Roman" w:eastAsia="Times New Roman" w:hAnsi="Times New Roman" w:cs="Times New Roman"/>
          <w:sz w:val="24"/>
          <w:szCs w:val="24"/>
          <w:lang w:val="uk-UA"/>
        </w:rPr>
        <w:t xml:space="preserve">, інтелектуальний облік, автоматизоване управління попитом і цифрові платформи </w:t>
      </w:r>
      <w:proofErr w:type="spellStart"/>
      <w:r w:rsidRPr="00322050">
        <w:rPr>
          <w:rFonts w:ascii="Times New Roman" w:eastAsia="Times New Roman" w:hAnsi="Times New Roman" w:cs="Times New Roman"/>
          <w:sz w:val="24"/>
          <w:szCs w:val="24"/>
          <w:lang w:val="uk-UA"/>
        </w:rPr>
        <w:t>енергоменеджменту</w:t>
      </w:r>
      <w:proofErr w:type="spellEnd"/>
      <w:r w:rsidRPr="00322050">
        <w:rPr>
          <w:rFonts w:ascii="Times New Roman" w:eastAsia="Times New Roman" w:hAnsi="Times New Roman" w:cs="Times New Roman"/>
          <w:sz w:val="24"/>
          <w:szCs w:val="24"/>
          <w:lang w:val="uk-UA"/>
        </w:rPr>
        <w:t xml:space="preserve"> дають змогу скорочувати втрати, швидше виявляти дефіцит </w:t>
      </w:r>
      <w:proofErr w:type="spellStart"/>
      <w:r w:rsidRPr="00322050">
        <w:rPr>
          <w:rFonts w:ascii="Times New Roman" w:eastAsia="Times New Roman" w:hAnsi="Times New Roman" w:cs="Times New Roman"/>
          <w:sz w:val="24"/>
          <w:szCs w:val="24"/>
          <w:lang w:val="uk-UA"/>
        </w:rPr>
        <w:t>потужностей</w:t>
      </w:r>
      <w:proofErr w:type="spellEnd"/>
      <w:r w:rsidRPr="00322050">
        <w:rPr>
          <w:rFonts w:ascii="Times New Roman" w:eastAsia="Times New Roman" w:hAnsi="Times New Roman" w:cs="Times New Roman"/>
          <w:sz w:val="24"/>
          <w:szCs w:val="24"/>
          <w:lang w:val="uk-UA"/>
        </w:rPr>
        <w:t xml:space="preserve"> і спрямовувати інвестиції у найбільш вразливі елементи </w:t>
      </w:r>
      <w:r w:rsidRPr="00322050">
        <w:rPr>
          <w:rFonts w:ascii="Times New Roman" w:eastAsia="Times New Roman" w:hAnsi="Times New Roman" w:cs="Times New Roman"/>
          <w:sz w:val="24"/>
          <w:szCs w:val="24"/>
          <w:lang w:val="uk-UA"/>
        </w:rPr>
        <w:lastRenderedPageBreak/>
        <w:t xml:space="preserve">енергосистеми. У результаті фінансування енергетичної модернізації перетворюється з реактивного відшкодування збитків на </w:t>
      </w:r>
      <w:proofErr w:type="spellStart"/>
      <w:r w:rsidRPr="00322050">
        <w:rPr>
          <w:rFonts w:ascii="Times New Roman" w:eastAsia="Times New Roman" w:hAnsi="Times New Roman" w:cs="Times New Roman"/>
          <w:sz w:val="24"/>
          <w:szCs w:val="24"/>
          <w:lang w:val="uk-UA"/>
        </w:rPr>
        <w:t>проактивний</w:t>
      </w:r>
      <w:proofErr w:type="spellEnd"/>
      <w:r w:rsidRPr="00322050">
        <w:rPr>
          <w:rFonts w:ascii="Times New Roman" w:eastAsia="Times New Roman" w:hAnsi="Times New Roman" w:cs="Times New Roman"/>
          <w:sz w:val="24"/>
          <w:szCs w:val="24"/>
          <w:lang w:val="uk-UA"/>
        </w:rPr>
        <w:t xml:space="preserve"> механізм запобігання кризам.</w:t>
      </w:r>
    </w:p>
    <w:p w14:paraId="04F8894F"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Стратегічним орієнтиром має стати перехід від моделі централізованої енергозалежності до моделі фінансово підтриманої енергетичної автономії. Вона передбачає розвиток регіональних програм відновлюваної генерації, підтримку енергетичних кооперативів, стимулювання малого та середнього бізнесу до впровадження енергоефективних технологій, а також розширення міжнародної співпраці з ЄС у сфері зеленого відновлення. Такий підхід узгоджується з потребою зміцнення енергетичної стійкості України та підвищення її спроможності до самовідновлення в кризових умовах [4; 6].</w:t>
      </w:r>
    </w:p>
    <w:p w14:paraId="4DB84C8D" w14:textId="03D10132" w:rsidR="00790C4C" w:rsidRDefault="00790C4C" w:rsidP="001E227F">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Отже, фінансове забезпечення енергетичної безпеки є важливою передумовою сталого розвитку України в умовах нестабільності та </w:t>
      </w:r>
      <w:proofErr w:type="spellStart"/>
      <w:r w:rsidRPr="00322050">
        <w:rPr>
          <w:rFonts w:ascii="Times New Roman" w:eastAsia="Times New Roman" w:hAnsi="Times New Roman" w:cs="Times New Roman"/>
          <w:sz w:val="24"/>
          <w:szCs w:val="24"/>
          <w:lang w:val="uk-UA"/>
        </w:rPr>
        <w:t>цифровізації</w:t>
      </w:r>
      <w:proofErr w:type="spellEnd"/>
      <w:r w:rsidRPr="00322050">
        <w:rPr>
          <w:rFonts w:ascii="Times New Roman" w:eastAsia="Times New Roman" w:hAnsi="Times New Roman" w:cs="Times New Roman"/>
          <w:sz w:val="24"/>
          <w:szCs w:val="24"/>
          <w:lang w:val="uk-UA"/>
        </w:rPr>
        <w:t>. Його ефективність залежить від здатності держави поєднати інвестиції у відновлювану енергетику, модернізацію мереж, цифрові системи управління та соціально орієнтовані механізми підтримки споживачів. Подальші дослідження доцільно спрямувати на розроблення інтегрованої моделі оцінювання впливу альтернативної енергетики на економічну, екологічну та енергетичну безпеку держави.</w:t>
      </w:r>
    </w:p>
    <w:p w14:paraId="042797C9" w14:textId="77777777" w:rsidR="001E227F" w:rsidRPr="00322050" w:rsidRDefault="001E227F" w:rsidP="001E227F">
      <w:pPr>
        <w:spacing w:after="0" w:line="240" w:lineRule="auto"/>
        <w:ind w:firstLine="357"/>
        <w:jc w:val="both"/>
        <w:rPr>
          <w:rFonts w:ascii="Times New Roman" w:eastAsia="Times New Roman" w:hAnsi="Times New Roman" w:cs="Times New Roman"/>
          <w:sz w:val="24"/>
          <w:szCs w:val="24"/>
          <w:lang w:val="uk-UA"/>
        </w:rPr>
      </w:pPr>
    </w:p>
    <w:p w14:paraId="22D8EACB" w14:textId="5836F45A" w:rsidR="00790C4C" w:rsidRPr="001E227F" w:rsidRDefault="00790C4C" w:rsidP="001E227F">
      <w:pPr>
        <w:spacing w:after="0" w:line="240" w:lineRule="auto"/>
        <w:ind w:firstLine="357"/>
        <w:jc w:val="both"/>
        <w:rPr>
          <w:rFonts w:ascii="Times New Roman" w:eastAsia="Times New Roman" w:hAnsi="Times New Roman" w:cs="Times New Roman"/>
          <w:sz w:val="24"/>
          <w:szCs w:val="24"/>
          <w:lang w:val="uk-UA"/>
        </w:rPr>
      </w:pPr>
      <w:r w:rsidRPr="001E227F">
        <w:rPr>
          <w:rFonts w:ascii="Times New Roman" w:eastAsia="Times New Roman" w:hAnsi="Times New Roman" w:cs="Times New Roman"/>
          <w:b/>
          <w:sz w:val="24"/>
          <w:szCs w:val="24"/>
          <w:lang w:val="uk-UA"/>
        </w:rPr>
        <w:t>Список використаних джерел:</w:t>
      </w:r>
      <w:r w:rsidR="001E227F" w:rsidRPr="001E227F">
        <w:rPr>
          <w:rFonts w:ascii="Times New Roman" w:eastAsia="Times New Roman" w:hAnsi="Times New Roman" w:cs="Times New Roman"/>
          <w:b/>
          <w:sz w:val="24"/>
          <w:szCs w:val="24"/>
          <w:lang w:val="uk-UA"/>
        </w:rPr>
        <w:t xml:space="preserve"> </w:t>
      </w:r>
      <w:r w:rsidRPr="001E227F">
        <w:rPr>
          <w:rFonts w:ascii="Times New Roman" w:eastAsia="Times New Roman" w:hAnsi="Times New Roman" w:cs="Times New Roman"/>
          <w:b/>
          <w:bCs/>
          <w:sz w:val="24"/>
          <w:szCs w:val="24"/>
          <w:lang w:val="uk-UA"/>
        </w:rPr>
        <w:t>1.</w:t>
      </w:r>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Белова</w:t>
      </w:r>
      <w:proofErr w:type="spellEnd"/>
      <w:r w:rsidRPr="001E227F">
        <w:rPr>
          <w:rFonts w:ascii="Times New Roman" w:eastAsia="Times New Roman" w:hAnsi="Times New Roman" w:cs="Times New Roman"/>
          <w:sz w:val="24"/>
          <w:szCs w:val="24"/>
          <w:lang w:val="uk-UA"/>
        </w:rPr>
        <w:t xml:space="preserve"> І., </w:t>
      </w:r>
      <w:proofErr w:type="spellStart"/>
      <w:r w:rsidRPr="001E227F">
        <w:rPr>
          <w:rFonts w:ascii="Times New Roman" w:eastAsia="Times New Roman" w:hAnsi="Times New Roman" w:cs="Times New Roman"/>
          <w:sz w:val="24"/>
          <w:szCs w:val="24"/>
          <w:lang w:val="uk-UA"/>
        </w:rPr>
        <w:t>Ярощук</w:t>
      </w:r>
      <w:proofErr w:type="spellEnd"/>
      <w:r w:rsidRPr="001E227F">
        <w:rPr>
          <w:rFonts w:ascii="Times New Roman" w:eastAsia="Times New Roman" w:hAnsi="Times New Roman" w:cs="Times New Roman"/>
          <w:sz w:val="24"/>
          <w:szCs w:val="24"/>
          <w:lang w:val="uk-UA"/>
        </w:rPr>
        <w:t xml:space="preserve"> О. Проблемні аспекти управління енергетичною безпекою України в умовах воєнного стану. Економічний аналіз. 2024. Т. 34. № 2. С. 76-85. DOI: </w:t>
      </w:r>
      <w:hyperlink r:id="rId127" w:history="1">
        <w:r w:rsidR="001E227F" w:rsidRPr="001E227F">
          <w:rPr>
            <w:rStyle w:val="a5"/>
            <w:rFonts w:ascii="Times New Roman" w:eastAsia="Times New Roman" w:hAnsi="Times New Roman" w:cs="Times New Roman"/>
            <w:color w:val="auto"/>
            <w:sz w:val="24"/>
            <w:szCs w:val="24"/>
            <w:u w:val="none"/>
            <w:lang w:val="uk-UA"/>
          </w:rPr>
          <w:t>https://doi.org/10.35774/econa2024.02.076</w:t>
        </w:r>
      </w:hyperlink>
      <w:r w:rsidRPr="001E227F">
        <w:rPr>
          <w:rFonts w:ascii="Times New Roman" w:eastAsia="Times New Roman" w:hAnsi="Times New Roman" w:cs="Times New Roman"/>
          <w:sz w:val="24"/>
          <w:szCs w:val="24"/>
          <w:lang w:val="uk-UA"/>
        </w:rPr>
        <w:t>.</w:t>
      </w:r>
      <w:r w:rsidR="001E227F" w:rsidRPr="001E227F">
        <w:rPr>
          <w:rFonts w:ascii="Times New Roman" w:eastAsia="Times New Roman" w:hAnsi="Times New Roman" w:cs="Times New Roman"/>
          <w:sz w:val="24"/>
          <w:szCs w:val="24"/>
          <w:lang w:val="uk-UA"/>
        </w:rPr>
        <w:t xml:space="preserve"> </w:t>
      </w:r>
      <w:r w:rsidRPr="001E227F">
        <w:rPr>
          <w:rFonts w:ascii="Times New Roman" w:eastAsia="Times New Roman" w:hAnsi="Times New Roman" w:cs="Times New Roman"/>
          <w:b/>
          <w:bCs/>
          <w:sz w:val="24"/>
          <w:szCs w:val="24"/>
          <w:lang w:val="uk-UA"/>
        </w:rPr>
        <w:t>2.</w:t>
      </w:r>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Кубатко</w:t>
      </w:r>
      <w:proofErr w:type="spellEnd"/>
      <w:r w:rsidRPr="001E227F">
        <w:rPr>
          <w:rFonts w:ascii="Times New Roman" w:eastAsia="Times New Roman" w:hAnsi="Times New Roman" w:cs="Times New Roman"/>
          <w:sz w:val="24"/>
          <w:szCs w:val="24"/>
          <w:lang w:val="uk-UA"/>
        </w:rPr>
        <w:t xml:space="preserve"> О., Ковальов Б., Яременко А., Півень В. Економічна та енергетична безпека України в умовах війни. </w:t>
      </w:r>
      <w:proofErr w:type="spellStart"/>
      <w:r w:rsidRPr="001E227F">
        <w:rPr>
          <w:rFonts w:ascii="Times New Roman" w:eastAsia="Times New Roman" w:hAnsi="Times New Roman" w:cs="Times New Roman"/>
          <w:sz w:val="24"/>
          <w:szCs w:val="24"/>
          <w:lang w:val="uk-UA"/>
        </w:rPr>
        <w:t>Bulletin</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of</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Sumy</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National</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Agrarian</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University</w:t>
      </w:r>
      <w:proofErr w:type="spellEnd"/>
      <w:r w:rsidRPr="001E227F">
        <w:rPr>
          <w:rFonts w:ascii="Times New Roman" w:eastAsia="Times New Roman" w:hAnsi="Times New Roman" w:cs="Times New Roman"/>
          <w:sz w:val="24"/>
          <w:szCs w:val="24"/>
          <w:lang w:val="uk-UA"/>
        </w:rPr>
        <w:t xml:space="preserve">. 2023. </w:t>
      </w:r>
      <w:proofErr w:type="spellStart"/>
      <w:r w:rsidRPr="001E227F">
        <w:rPr>
          <w:rFonts w:ascii="Times New Roman" w:eastAsia="Times New Roman" w:hAnsi="Times New Roman" w:cs="Times New Roman"/>
          <w:sz w:val="24"/>
          <w:szCs w:val="24"/>
          <w:lang w:val="uk-UA"/>
        </w:rPr>
        <w:t>Вип</w:t>
      </w:r>
      <w:proofErr w:type="spellEnd"/>
      <w:r w:rsidRPr="001E227F">
        <w:rPr>
          <w:rFonts w:ascii="Times New Roman" w:eastAsia="Times New Roman" w:hAnsi="Times New Roman" w:cs="Times New Roman"/>
          <w:sz w:val="24"/>
          <w:szCs w:val="24"/>
          <w:lang w:val="uk-UA"/>
        </w:rPr>
        <w:t xml:space="preserve">. 4 (96). С. 39-47. DOI: </w:t>
      </w:r>
      <w:hyperlink r:id="rId128" w:history="1">
        <w:r w:rsidR="001E227F" w:rsidRPr="001E227F">
          <w:rPr>
            <w:rStyle w:val="a5"/>
            <w:rFonts w:ascii="Times New Roman" w:eastAsia="Times New Roman" w:hAnsi="Times New Roman" w:cs="Times New Roman"/>
            <w:color w:val="auto"/>
            <w:sz w:val="24"/>
            <w:szCs w:val="24"/>
            <w:u w:val="none"/>
            <w:lang w:val="uk-UA"/>
          </w:rPr>
          <w:t>https://doi.org/10.32782/bsnau.2023.4.7</w:t>
        </w:r>
      </w:hyperlink>
      <w:r w:rsidRPr="001E227F">
        <w:rPr>
          <w:rFonts w:ascii="Times New Roman" w:eastAsia="Times New Roman" w:hAnsi="Times New Roman" w:cs="Times New Roman"/>
          <w:sz w:val="24"/>
          <w:szCs w:val="24"/>
          <w:lang w:val="uk-UA"/>
        </w:rPr>
        <w:t>.</w:t>
      </w:r>
      <w:r w:rsidR="001E227F" w:rsidRPr="001E227F">
        <w:rPr>
          <w:rFonts w:ascii="Times New Roman" w:eastAsia="Times New Roman" w:hAnsi="Times New Roman" w:cs="Times New Roman"/>
          <w:sz w:val="24"/>
          <w:szCs w:val="24"/>
          <w:lang w:val="uk-UA"/>
        </w:rPr>
        <w:t xml:space="preserve"> </w:t>
      </w:r>
      <w:r w:rsidRPr="001E227F">
        <w:rPr>
          <w:rFonts w:ascii="Times New Roman" w:eastAsia="Times New Roman" w:hAnsi="Times New Roman" w:cs="Times New Roman"/>
          <w:b/>
          <w:bCs/>
          <w:sz w:val="24"/>
          <w:szCs w:val="24"/>
          <w:lang w:val="uk-UA"/>
        </w:rPr>
        <w:t>3.</w:t>
      </w:r>
      <w:r w:rsidRPr="001E227F">
        <w:rPr>
          <w:rFonts w:ascii="Times New Roman" w:eastAsia="Times New Roman" w:hAnsi="Times New Roman" w:cs="Times New Roman"/>
          <w:sz w:val="24"/>
          <w:szCs w:val="24"/>
          <w:lang w:val="uk-UA"/>
        </w:rPr>
        <w:t xml:space="preserve"> Маліновська О. Я., Височанська М. Я. Енергетична безпека України як головний критерій ефективності функціонування національної економіки. </w:t>
      </w:r>
      <w:proofErr w:type="spellStart"/>
      <w:r w:rsidRPr="001E227F">
        <w:rPr>
          <w:rFonts w:ascii="Times New Roman" w:eastAsia="Times New Roman" w:hAnsi="Times New Roman" w:cs="Times New Roman"/>
          <w:sz w:val="24"/>
          <w:szCs w:val="24"/>
          <w:lang w:val="uk-UA"/>
        </w:rPr>
        <w:t>Agroecological</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Journal</w:t>
      </w:r>
      <w:proofErr w:type="spellEnd"/>
      <w:r w:rsidRPr="001E227F">
        <w:rPr>
          <w:rFonts w:ascii="Times New Roman" w:eastAsia="Times New Roman" w:hAnsi="Times New Roman" w:cs="Times New Roman"/>
          <w:sz w:val="24"/>
          <w:szCs w:val="24"/>
          <w:lang w:val="uk-UA"/>
        </w:rPr>
        <w:t xml:space="preserve">. 2023. № 1. С. 16-28. DOI: </w:t>
      </w:r>
      <w:hyperlink r:id="rId129" w:history="1">
        <w:r w:rsidR="001E227F" w:rsidRPr="001E227F">
          <w:rPr>
            <w:rStyle w:val="a5"/>
            <w:rFonts w:ascii="Times New Roman" w:eastAsia="Times New Roman" w:hAnsi="Times New Roman" w:cs="Times New Roman"/>
            <w:color w:val="auto"/>
            <w:sz w:val="24"/>
            <w:szCs w:val="24"/>
            <w:u w:val="none"/>
            <w:lang w:val="uk-UA"/>
          </w:rPr>
          <w:t>https://doi.org/10.33730/2077-4893.1.2023.276723</w:t>
        </w:r>
      </w:hyperlink>
      <w:r w:rsidRPr="001E227F">
        <w:rPr>
          <w:rFonts w:ascii="Times New Roman" w:eastAsia="Times New Roman" w:hAnsi="Times New Roman" w:cs="Times New Roman"/>
          <w:sz w:val="24"/>
          <w:szCs w:val="24"/>
          <w:lang w:val="uk-UA"/>
        </w:rPr>
        <w:t>.</w:t>
      </w:r>
      <w:r w:rsidR="001E227F" w:rsidRPr="001E227F">
        <w:rPr>
          <w:rFonts w:ascii="Times New Roman" w:eastAsia="Times New Roman" w:hAnsi="Times New Roman" w:cs="Times New Roman"/>
          <w:sz w:val="24"/>
          <w:szCs w:val="24"/>
          <w:lang w:val="uk-UA"/>
        </w:rPr>
        <w:t xml:space="preserve"> </w:t>
      </w:r>
      <w:r w:rsidRPr="001E227F">
        <w:rPr>
          <w:rFonts w:ascii="Times New Roman" w:eastAsia="Times New Roman" w:hAnsi="Times New Roman" w:cs="Times New Roman"/>
          <w:b/>
          <w:bCs/>
          <w:sz w:val="24"/>
          <w:szCs w:val="24"/>
          <w:lang w:val="uk-UA"/>
        </w:rPr>
        <w:t>4.</w:t>
      </w:r>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Пазиніч</w:t>
      </w:r>
      <w:proofErr w:type="spellEnd"/>
      <w:r w:rsidRPr="001E227F">
        <w:rPr>
          <w:rFonts w:ascii="Times New Roman" w:eastAsia="Times New Roman" w:hAnsi="Times New Roman" w:cs="Times New Roman"/>
          <w:sz w:val="24"/>
          <w:szCs w:val="24"/>
          <w:lang w:val="uk-UA"/>
        </w:rPr>
        <w:t xml:space="preserve"> Ю. М. Енергетична безпека та соціально-економічний розвиток: виклики та перспективи. Науковий вісник ІФНТУНГ. Серія: Економіка та управління в нафтовій і газовій промисловості. 2024. № 2 (30). С. 34-51. DOI: </w:t>
      </w:r>
      <w:hyperlink r:id="rId130" w:history="1">
        <w:r w:rsidR="001E227F" w:rsidRPr="001E227F">
          <w:rPr>
            <w:rStyle w:val="a5"/>
            <w:rFonts w:ascii="Times New Roman" w:eastAsia="Times New Roman" w:hAnsi="Times New Roman" w:cs="Times New Roman"/>
            <w:color w:val="auto"/>
            <w:sz w:val="24"/>
            <w:szCs w:val="24"/>
            <w:u w:val="none"/>
            <w:lang w:val="uk-UA"/>
          </w:rPr>
          <w:t>https://doi.org/10.31471/2409-0948-2024-2(30)-34-51</w:t>
        </w:r>
      </w:hyperlink>
      <w:r w:rsidRPr="001E227F">
        <w:rPr>
          <w:rFonts w:ascii="Times New Roman" w:eastAsia="Times New Roman" w:hAnsi="Times New Roman" w:cs="Times New Roman"/>
          <w:sz w:val="24"/>
          <w:szCs w:val="24"/>
          <w:lang w:val="uk-UA"/>
        </w:rPr>
        <w:t>.</w:t>
      </w:r>
      <w:r w:rsidR="001E227F" w:rsidRPr="001E227F">
        <w:rPr>
          <w:rFonts w:ascii="Times New Roman" w:eastAsia="Times New Roman" w:hAnsi="Times New Roman" w:cs="Times New Roman"/>
          <w:sz w:val="24"/>
          <w:szCs w:val="24"/>
          <w:lang w:val="uk-UA"/>
        </w:rPr>
        <w:t xml:space="preserve"> </w:t>
      </w:r>
      <w:r w:rsidRPr="001E227F">
        <w:rPr>
          <w:rFonts w:ascii="Times New Roman" w:eastAsia="Times New Roman" w:hAnsi="Times New Roman" w:cs="Times New Roman"/>
          <w:b/>
          <w:bCs/>
          <w:sz w:val="24"/>
          <w:szCs w:val="24"/>
          <w:lang w:val="uk-UA"/>
        </w:rPr>
        <w:t>5.</w:t>
      </w:r>
      <w:r w:rsidRPr="001E227F">
        <w:rPr>
          <w:rFonts w:ascii="Times New Roman" w:eastAsia="Times New Roman" w:hAnsi="Times New Roman" w:cs="Times New Roman"/>
          <w:sz w:val="24"/>
          <w:szCs w:val="24"/>
          <w:lang w:val="uk-UA"/>
        </w:rPr>
        <w:t xml:space="preserve"> Шевченко О. А. Енергетична безпека як невід’ємний елемент забезпечення економічної безпеки держави в стратегіях національної безпеки України. Науковий вісник Ужгородського національного університету. Серія: Право. 2021. </w:t>
      </w:r>
      <w:proofErr w:type="spellStart"/>
      <w:r w:rsidRPr="001E227F">
        <w:rPr>
          <w:rFonts w:ascii="Times New Roman" w:eastAsia="Times New Roman" w:hAnsi="Times New Roman" w:cs="Times New Roman"/>
          <w:sz w:val="24"/>
          <w:szCs w:val="24"/>
          <w:lang w:val="uk-UA"/>
        </w:rPr>
        <w:t>Вип</w:t>
      </w:r>
      <w:proofErr w:type="spellEnd"/>
      <w:r w:rsidRPr="001E227F">
        <w:rPr>
          <w:rFonts w:ascii="Times New Roman" w:eastAsia="Times New Roman" w:hAnsi="Times New Roman" w:cs="Times New Roman"/>
          <w:sz w:val="24"/>
          <w:szCs w:val="24"/>
          <w:lang w:val="uk-UA"/>
        </w:rPr>
        <w:t>. 67. С. 163-168.</w:t>
      </w:r>
      <w:r w:rsidR="001E227F" w:rsidRPr="001E227F">
        <w:rPr>
          <w:rFonts w:ascii="Times New Roman" w:eastAsia="Times New Roman" w:hAnsi="Times New Roman" w:cs="Times New Roman"/>
          <w:sz w:val="24"/>
          <w:szCs w:val="24"/>
          <w:lang w:val="uk-UA"/>
        </w:rPr>
        <w:t xml:space="preserve"> </w:t>
      </w:r>
      <w:r w:rsidRPr="001E227F">
        <w:rPr>
          <w:rFonts w:ascii="Times New Roman" w:eastAsia="Times New Roman" w:hAnsi="Times New Roman" w:cs="Times New Roman"/>
          <w:b/>
          <w:bCs/>
          <w:sz w:val="24"/>
          <w:szCs w:val="24"/>
          <w:lang w:val="uk-UA"/>
        </w:rPr>
        <w:t>6.</w:t>
      </w:r>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Hlushko</w:t>
      </w:r>
      <w:proofErr w:type="spellEnd"/>
      <w:r w:rsidRPr="001E227F">
        <w:rPr>
          <w:rFonts w:ascii="Times New Roman" w:eastAsia="Times New Roman" w:hAnsi="Times New Roman" w:cs="Times New Roman"/>
          <w:sz w:val="24"/>
          <w:szCs w:val="24"/>
          <w:lang w:val="uk-UA"/>
        </w:rPr>
        <w:t xml:space="preserve"> A. </w:t>
      </w:r>
      <w:proofErr w:type="spellStart"/>
      <w:r w:rsidRPr="001E227F">
        <w:rPr>
          <w:rFonts w:ascii="Times New Roman" w:eastAsia="Times New Roman" w:hAnsi="Times New Roman" w:cs="Times New Roman"/>
          <w:sz w:val="24"/>
          <w:szCs w:val="24"/>
          <w:lang w:val="uk-UA"/>
        </w:rPr>
        <w:t>Strengthening</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energy</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security</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of</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Ukraine</w:t>
      </w:r>
      <w:proofErr w:type="spellEnd"/>
      <w:r w:rsidRPr="001E227F">
        <w:rPr>
          <w:rFonts w:ascii="Times New Roman" w:eastAsia="Times New Roman" w:hAnsi="Times New Roman" w:cs="Times New Roman"/>
          <w:sz w:val="24"/>
          <w:szCs w:val="24"/>
          <w:lang w:val="uk-UA"/>
        </w:rPr>
        <w:t xml:space="preserve">. Економіка і регіон. </w:t>
      </w:r>
      <w:proofErr w:type="spellStart"/>
      <w:r w:rsidRPr="001E227F">
        <w:rPr>
          <w:rFonts w:ascii="Times New Roman" w:eastAsia="Times New Roman" w:hAnsi="Times New Roman" w:cs="Times New Roman"/>
          <w:sz w:val="24"/>
          <w:szCs w:val="24"/>
          <w:lang w:val="uk-UA"/>
        </w:rPr>
        <w:t>Economics</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and</w:t>
      </w:r>
      <w:proofErr w:type="spellEnd"/>
      <w:r w:rsidRPr="001E227F">
        <w:rPr>
          <w:rFonts w:ascii="Times New Roman" w:eastAsia="Times New Roman" w:hAnsi="Times New Roman" w:cs="Times New Roman"/>
          <w:sz w:val="24"/>
          <w:szCs w:val="24"/>
          <w:lang w:val="uk-UA"/>
        </w:rPr>
        <w:t xml:space="preserve"> </w:t>
      </w:r>
      <w:proofErr w:type="spellStart"/>
      <w:r w:rsidRPr="001E227F">
        <w:rPr>
          <w:rFonts w:ascii="Times New Roman" w:eastAsia="Times New Roman" w:hAnsi="Times New Roman" w:cs="Times New Roman"/>
          <w:sz w:val="24"/>
          <w:szCs w:val="24"/>
          <w:lang w:val="uk-UA"/>
        </w:rPr>
        <w:t>Region</w:t>
      </w:r>
      <w:proofErr w:type="spellEnd"/>
      <w:r w:rsidRPr="001E227F">
        <w:rPr>
          <w:rFonts w:ascii="Times New Roman" w:eastAsia="Times New Roman" w:hAnsi="Times New Roman" w:cs="Times New Roman"/>
          <w:sz w:val="24"/>
          <w:szCs w:val="24"/>
          <w:lang w:val="uk-UA"/>
        </w:rPr>
        <w:t>. 2024. № 3 (94). Р. 157-163. DOI: https://doi.org/10.26906/EiR.2024.3(94).3494.</w:t>
      </w:r>
    </w:p>
    <w:p w14:paraId="5F7E16CC" w14:textId="033D7890" w:rsidR="00790C4C" w:rsidRPr="00322050" w:rsidRDefault="00790C4C" w:rsidP="001E227F">
      <w:pPr>
        <w:pStyle w:val="a4"/>
        <w:spacing w:after="0" w:line="240" w:lineRule="auto"/>
        <w:ind w:left="0" w:firstLine="357"/>
        <w:jc w:val="both"/>
        <w:rPr>
          <w:rFonts w:ascii="Times New Roman" w:hAnsi="Times New Roman" w:cs="Times New Roman"/>
          <w:noProof/>
          <w:sz w:val="24"/>
          <w:szCs w:val="24"/>
          <w:lang w:val="uk-UA"/>
        </w:rPr>
      </w:pPr>
    </w:p>
    <w:p w14:paraId="6846E7BA" w14:textId="0334CC5A" w:rsidR="00790C4C" w:rsidRPr="00322050" w:rsidRDefault="00790C4C" w:rsidP="001E227F">
      <w:pPr>
        <w:pStyle w:val="a4"/>
        <w:spacing w:after="0" w:line="240" w:lineRule="auto"/>
        <w:ind w:left="0" w:firstLine="357"/>
        <w:jc w:val="both"/>
        <w:rPr>
          <w:rFonts w:ascii="Times New Roman" w:hAnsi="Times New Roman" w:cs="Times New Roman"/>
          <w:noProof/>
          <w:sz w:val="24"/>
          <w:szCs w:val="24"/>
          <w:lang w:val="uk-UA"/>
        </w:rPr>
      </w:pPr>
    </w:p>
    <w:p w14:paraId="3BCF3EC0" w14:textId="18A71974" w:rsidR="001444BE" w:rsidRPr="00322050" w:rsidRDefault="001444BE" w:rsidP="001E227F">
      <w:pPr>
        <w:pStyle w:val="a4"/>
        <w:spacing w:after="0" w:line="240" w:lineRule="auto"/>
        <w:ind w:left="0" w:firstLine="357"/>
        <w:jc w:val="both"/>
        <w:rPr>
          <w:rFonts w:ascii="Times New Roman" w:hAnsi="Times New Roman" w:cs="Times New Roman"/>
          <w:noProof/>
          <w:sz w:val="24"/>
          <w:szCs w:val="24"/>
          <w:lang w:val="uk-UA"/>
        </w:rPr>
      </w:pPr>
    </w:p>
    <w:p w14:paraId="2A30A048" w14:textId="77777777" w:rsidR="00790C4C" w:rsidRPr="00322050" w:rsidRDefault="00790C4C" w:rsidP="001E227F">
      <w:pPr>
        <w:autoSpaceDE w:val="0"/>
        <w:autoSpaceDN w:val="0"/>
        <w:adjustRightInd w:val="0"/>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УДК 330</w:t>
      </w:r>
    </w:p>
    <w:p w14:paraId="2681C33F" w14:textId="77777777" w:rsidR="00790C4C" w:rsidRPr="00322050" w:rsidRDefault="00790C4C" w:rsidP="001E227F">
      <w:pPr>
        <w:autoSpaceDE w:val="0"/>
        <w:autoSpaceDN w:val="0"/>
        <w:adjustRightInd w:val="0"/>
        <w:spacing w:after="0" w:line="240" w:lineRule="auto"/>
        <w:ind w:firstLine="357"/>
        <w:jc w:val="both"/>
        <w:rPr>
          <w:rFonts w:ascii="Times New Roman" w:eastAsia="Calibri" w:hAnsi="Times New Roman" w:cs="Times New Roman"/>
          <w:b/>
          <w:bCs/>
          <w:sz w:val="24"/>
          <w:szCs w:val="24"/>
          <w:lang w:val="uk-UA"/>
        </w:rPr>
      </w:pPr>
    </w:p>
    <w:p w14:paraId="5B2C209A" w14:textId="77777777" w:rsidR="00790C4C" w:rsidRPr="00322050" w:rsidRDefault="00790C4C" w:rsidP="001E227F">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 xml:space="preserve">Данилевський Р.В., </w:t>
      </w:r>
      <w:r w:rsidRPr="00322050">
        <w:rPr>
          <w:rFonts w:ascii="Times New Roman" w:eastAsia="Calibri" w:hAnsi="Times New Roman" w:cs="Times New Roman"/>
          <w:sz w:val="24"/>
          <w:szCs w:val="24"/>
          <w:lang w:val="uk-UA"/>
        </w:rPr>
        <w:t>здобувач третього рівня освіти гр. АСД051-23</w:t>
      </w:r>
    </w:p>
    <w:p w14:paraId="46EB902F" w14:textId="77777777" w:rsidR="00790C4C" w:rsidRPr="00322050" w:rsidRDefault="00790C4C" w:rsidP="001E227F">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Науковий керівник:</w:t>
      </w:r>
      <w:r w:rsidRPr="00322050">
        <w:rPr>
          <w:rFonts w:ascii="Times New Roman" w:eastAsia="Calibri" w:hAnsi="Times New Roman" w:cs="Times New Roman"/>
          <w:b/>
          <w:bCs/>
          <w:sz w:val="24"/>
          <w:szCs w:val="24"/>
          <w:lang w:val="uk-UA"/>
        </w:rPr>
        <w:t xml:space="preserve"> </w:t>
      </w:r>
      <w:proofErr w:type="spellStart"/>
      <w:r w:rsidRPr="00322050">
        <w:rPr>
          <w:rFonts w:ascii="Times New Roman" w:eastAsia="Calibri" w:hAnsi="Times New Roman" w:cs="Times New Roman"/>
          <w:b/>
          <w:bCs/>
          <w:sz w:val="24"/>
          <w:szCs w:val="24"/>
          <w:lang w:val="uk-UA"/>
        </w:rPr>
        <w:t>Шадура-Никипорець</w:t>
      </w:r>
      <w:proofErr w:type="spellEnd"/>
      <w:r w:rsidRPr="00322050">
        <w:rPr>
          <w:rFonts w:ascii="Times New Roman" w:eastAsia="Calibri" w:hAnsi="Times New Roman" w:cs="Times New Roman"/>
          <w:b/>
          <w:bCs/>
          <w:sz w:val="24"/>
          <w:szCs w:val="24"/>
          <w:lang w:val="uk-UA"/>
        </w:rPr>
        <w:t xml:space="preserve"> Н.Т.,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 доцент кафедри економіки, обліку і оподаткування</w:t>
      </w:r>
    </w:p>
    <w:p w14:paraId="5607258D" w14:textId="77777777" w:rsidR="00790C4C" w:rsidRPr="00322050" w:rsidRDefault="00790C4C" w:rsidP="001E227F">
      <w:pPr>
        <w:autoSpaceDE w:val="0"/>
        <w:autoSpaceDN w:val="0"/>
        <w:adjustRightInd w:val="0"/>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Національний університет «Чернігівська політехніка», м. Чернігів, Україна</w:t>
      </w:r>
    </w:p>
    <w:p w14:paraId="6B388130" w14:textId="77777777" w:rsidR="00790C4C" w:rsidRPr="00322050" w:rsidRDefault="00790C4C" w:rsidP="001E227F">
      <w:pPr>
        <w:autoSpaceDE w:val="0"/>
        <w:autoSpaceDN w:val="0"/>
        <w:adjustRightInd w:val="0"/>
        <w:spacing w:after="0" w:line="240" w:lineRule="auto"/>
        <w:ind w:firstLine="357"/>
        <w:jc w:val="both"/>
        <w:rPr>
          <w:rFonts w:ascii="Times New Roman" w:eastAsia="Calibri" w:hAnsi="Times New Roman" w:cs="Times New Roman"/>
          <w:b/>
          <w:bCs/>
          <w:sz w:val="24"/>
          <w:szCs w:val="24"/>
          <w:lang w:val="uk-UA"/>
        </w:rPr>
      </w:pPr>
    </w:p>
    <w:p w14:paraId="71C10F03" w14:textId="45AAC6B2" w:rsidR="00790C4C" w:rsidRPr="00322050" w:rsidRDefault="00790C4C" w:rsidP="001E227F">
      <w:pPr>
        <w:autoSpaceDE w:val="0"/>
        <w:autoSpaceDN w:val="0"/>
        <w:adjustRightInd w:val="0"/>
        <w:spacing w:after="0" w:line="240" w:lineRule="auto"/>
        <w:ind w:firstLine="357"/>
        <w:jc w:val="center"/>
        <w:rPr>
          <w:rFonts w:ascii="Times New Roman" w:eastAsia="Calibri" w:hAnsi="Times New Roman" w:cs="Times New Roman"/>
          <w:b/>
          <w:bCs/>
          <w:sz w:val="24"/>
          <w:szCs w:val="24"/>
          <w:lang w:val="uk-UA"/>
        </w:rPr>
      </w:pPr>
      <w:bookmarkStart w:id="13" w:name="_Hlk163212232"/>
      <w:r w:rsidRPr="00322050">
        <w:rPr>
          <w:rFonts w:ascii="Times New Roman" w:eastAsia="Calibri" w:hAnsi="Times New Roman" w:cs="Times New Roman"/>
          <w:b/>
          <w:bCs/>
          <w:sz w:val="24"/>
          <w:szCs w:val="24"/>
          <w:lang w:val="uk-UA"/>
        </w:rPr>
        <w:t xml:space="preserve">МОДЕЛЮВАННЯ </w:t>
      </w:r>
      <w:r w:rsidRPr="00322050">
        <w:rPr>
          <w:rFonts w:ascii="Times New Roman" w:eastAsia="Times New Roman" w:hAnsi="Times New Roman" w:cs="Times New Roman"/>
          <w:b/>
          <w:bCs/>
          <w:sz w:val="24"/>
          <w:szCs w:val="24"/>
          <w:lang w:val="uk-UA" w:eastAsia="uk-UA"/>
        </w:rPr>
        <w:t>ВПЛИВУ МАКРОЕКОНОМІЧНИХ ФАКТОРІВ НА РЕЗУЛЬТАТИ ДІЯЛЬНОСТІ ЦУКРОБУРЯКОВОГО ВИРОБНИЦТВА</w:t>
      </w:r>
    </w:p>
    <w:bookmarkEnd w:id="13"/>
    <w:p w14:paraId="1669DA9B" w14:textId="77777777" w:rsidR="00790C4C" w:rsidRPr="00322050" w:rsidRDefault="00790C4C" w:rsidP="001E227F">
      <w:pPr>
        <w:autoSpaceDE w:val="0"/>
        <w:autoSpaceDN w:val="0"/>
        <w:adjustRightInd w:val="0"/>
        <w:spacing w:after="0" w:line="240" w:lineRule="auto"/>
        <w:ind w:firstLine="357"/>
        <w:jc w:val="both"/>
        <w:rPr>
          <w:rFonts w:ascii="Times New Roman" w:eastAsia="Calibri" w:hAnsi="Times New Roman" w:cs="Times New Roman"/>
          <w:b/>
          <w:bCs/>
          <w:sz w:val="24"/>
          <w:szCs w:val="24"/>
          <w:highlight w:val="yellow"/>
          <w:lang w:val="uk-UA"/>
        </w:rPr>
      </w:pPr>
    </w:p>
    <w:p w14:paraId="75F4312A" w14:textId="77777777" w:rsidR="00790C4C" w:rsidRPr="00322050" w:rsidRDefault="00790C4C" w:rsidP="001E227F">
      <w:pPr>
        <w:autoSpaceDE w:val="0"/>
        <w:autoSpaceDN w:val="0"/>
        <w:adjustRightInd w:val="0"/>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 xml:space="preserve">Ключові слова: </w:t>
      </w:r>
      <w:proofErr w:type="spellStart"/>
      <w:r w:rsidRPr="00322050">
        <w:rPr>
          <w:rFonts w:ascii="Times New Roman" w:eastAsia="Calibri" w:hAnsi="Times New Roman" w:cs="Times New Roman"/>
          <w:i/>
          <w:iCs/>
          <w:sz w:val="24"/>
          <w:szCs w:val="24"/>
          <w:lang w:val="uk-UA"/>
        </w:rPr>
        <w:t>ретабельність</w:t>
      </w:r>
      <w:proofErr w:type="spellEnd"/>
      <w:r w:rsidRPr="00322050">
        <w:rPr>
          <w:rFonts w:ascii="Times New Roman" w:eastAsia="Calibri" w:hAnsi="Times New Roman" w:cs="Times New Roman"/>
          <w:i/>
          <w:iCs/>
          <w:sz w:val="24"/>
          <w:szCs w:val="24"/>
          <w:lang w:val="uk-UA"/>
        </w:rPr>
        <w:t xml:space="preserve">, макроекономічні фактори, ВВП, факторний аналіз, </w:t>
      </w:r>
      <w:proofErr w:type="spellStart"/>
      <w:r w:rsidRPr="00322050">
        <w:rPr>
          <w:rFonts w:ascii="Times New Roman" w:eastAsia="Calibri" w:hAnsi="Times New Roman" w:cs="Times New Roman"/>
          <w:i/>
          <w:iCs/>
          <w:sz w:val="24"/>
          <w:szCs w:val="24"/>
          <w:lang w:val="uk-UA"/>
        </w:rPr>
        <w:t>економетрична</w:t>
      </w:r>
      <w:proofErr w:type="spellEnd"/>
      <w:r w:rsidRPr="00322050">
        <w:rPr>
          <w:rFonts w:ascii="Times New Roman" w:eastAsia="Calibri" w:hAnsi="Times New Roman" w:cs="Times New Roman"/>
          <w:i/>
          <w:iCs/>
          <w:sz w:val="24"/>
          <w:szCs w:val="24"/>
          <w:lang w:val="uk-UA"/>
        </w:rPr>
        <w:t xml:space="preserve"> модель, лінійна регресія, цукробурякове виробництво, кліматичні зміни.</w:t>
      </w:r>
    </w:p>
    <w:p w14:paraId="340F15B0"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Цукробурякове виробництво є стратегічно важливою галуззю національної економіки, що забезпечує продовольчу безпеку держави та формує значну частину експортного потенціалу. Ефективність функціонування аграрного сектору безпосередньо залежить від макроекономічних умов розвитку країни, рівня ділової активності та цінової кон’юнктури. В </w:t>
      </w:r>
      <w:r w:rsidRPr="00322050">
        <w:rPr>
          <w:rFonts w:ascii="Times New Roman" w:eastAsia="Times New Roman" w:hAnsi="Times New Roman" w:cs="Times New Roman"/>
          <w:sz w:val="24"/>
          <w:szCs w:val="24"/>
          <w:lang w:val="uk-UA" w:eastAsia="uk-UA"/>
        </w:rPr>
        <w:lastRenderedPageBreak/>
        <w:t xml:space="preserve">сучасних умовах, коли національні </w:t>
      </w:r>
      <w:proofErr w:type="spellStart"/>
      <w:r w:rsidRPr="00322050">
        <w:rPr>
          <w:rFonts w:ascii="Times New Roman" w:eastAsia="Times New Roman" w:hAnsi="Times New Roman" w:cs="Times New Roman"/>
          <w:sz w:val="24"/>
          <w:szCs w:val="24"/>
          <w:lang w:val="uk-UA" w:eastAsia="uk-UA"/>
        </w:rPr>
        <w:t>агровиробники</w:t>
      </w:r>
      <w:proofErr w:type="spellEnd"/>
      <w:r w:rsidRPr="00322050">
        <w:rPr>
          <w:rFonts w:ascii="Times New Roman" w:eastAsia="Times New Roman" w:hAnsi="Times New Roman" w:cs="Times New Roman"/>
          <w:sz w:val="24"/>
          <w:szCs w:val="24"/>
          <w:lang w:val="uk-UA" w:eastAsia="uk-UA"/>
        </w:rPr>
        <w:t xml:space="preserve"> все </w:t>
      </w:r>
      <w:proofErr w:type="spellStart"/>
      <w:r w:rsidRPr="00322050">
        <w:rPr>
          <w:rFonts w:ascii="Times New Roman" w:eastAsia="Times New Roman" w:hAnsi="Times New Roman" w:cs="Times New Roman"/>
          <w:sz w:val="24"/>
          <w:szCs w:val="24"/>
          <w:lang w:val="uk-UA" w:eastAsia="uk-UA"/>
        </w:rPr>
        <w:t>яскравіще</w:t>
      </w:r>
      <w:proofErr w:type="spellEnd"/>
      <w:r w:rsidRPr="00322050">
        <w:rPr>
          <w:rFonts w:ascii="Times New Roman" w:eastAsia="Times New Roman" w:hAnsi="Times New Roman" w:cs="Times New Roman"/>
          <w:sz w:val="24"/>
          <w:szCs w:val="24"/>
          <w:lang w:val="uk-UA" w:eastAsia="uk-UA"/>
        </w:rPr>
        <w:t xml:space="preserve"> помічають зміни клімату та відчувають економічну нестабільність особливої актуальності набуває кількісна оцінка впливу макроекономічних факторів на фінансові результати сільськогосподарських підприємств.</w:t>
      </w:r>
    </w:p>
    <w:p w14:paraId="41BFDD79"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Одним із ключових показників ефективності діяльності є рівень рентабельності виробництва, який характеризує відносну прибутковість цукробурякового виробництва, демонструє здатність підприємств забезпечувати розширене відтворення та виступає як один із ключових індикаторів для інвесторів. Формування цього показника зумовлюється впливом комплексу факторів, серед яких важливе місце займають характеристики макроекономічного середовища. Дослідження взаємозв’язку характеристик макросередовища функціонування підприємств цукробурякового виробництва із ключовими показниками їх діяльності набуває особливої актуальності в сучасних умовах невизначеності. </w:t>
      </w:r>
    </w:p>
    <w:p w14:paraId="78A0514E" w14:textId="5BAF14DA" w:rsidR="00790C4C"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З метою проведення стохастичного факторного аналізу нами обрано у якості ключових індикаторів діяльності підприємств цукробурякового виробництва три показники – валовий збір цукрових буряків, урожайність та рентабельність, а серед факторів макросередовища: обсяг капітальних інвестицій в сільське господарство, Валовий внутрішній продукт (ВВП) та індекс цін. Проведений кореляційний аналіз виявив, що найбільша істотність зв’язку характерна для рентабельності цукробурякового виробництва та ВВП (коефіцієнт кореляції r = 0,78 (табл. 1), тобто підвищення ВВП у 78% супроводжується зростанням прибутковості підприємств галузі, а, відповідно, за негативної макроекономічної динаміки ймовірне суттєве погіршення фінансових результатів). </w:t>
      </w:r>
    </w:p>
    <w:p w14:paraId="66BFD28C" w14:textId="77777777" w:rsidR="001E227F" w:rsidRPr="00322050" w:rsidRDefault="001E227F" w:rsidP="001E227F">
      <w:pPr>
        <w:spacing w:after="0" w:line="240" w:lineRule="auto"/>
        <w:ind w:firstLine="357"/>
        <w:jc w:val="both"/>
        <w:rPr>
          <w:rFonts w:ascii="Times New Roman" w:eastAsia="Times New Roman" w:hAnsi="Times New Roman" w:cs="Times New Roman"/>
          <w:sz w:val="24"/>
          <w:szCs w:val="24"/>
          <w:lang w:val="uk-UA" w:eastAsia="uk-UA"/>
        </w:rPr>
      </w:pPr>
    </w:p>
    <w:p w14:paraId="1E9840DD" w14:textId="29812D2E"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1E227F">
        <w:rPr>
          <w:rFonts w:ascii="Times New Roman" w:eastAsia="Times New Roman" w:hAnsi="Times New Roman" w:cs="Times New Roman"/>
          <w:i/>
          <w:iCs/>
          <w:sz w:val="24"/>
          <w:szCs w:val="24"/>
          <w:lang w:val="uk-UA" w:eastAsia="uk-UA"/>
        </w:rPr>
        <w:t>Таблиця 1</w:t>
      </w:r>
      <w:r w:rsidR="001E227F">
        <w:rPr>
          <w:rFonts w:ascii="Times New Roman" w:eastAsia="Times New Roman" w:hAnsi="Times New Roman" w:cs="Times New Roman"/>
          <w:i/>
          <w:iCs/>
          <w:sz w:val="24"/>
          <w:szCs w:val="24"/>
          <w:lang w:val="uk-UA" w:eastAsia="uk-UA"/>
        </w:rPr>
        <w:t xml:space="preserve"> - </w:t>
      </w:r>
      <w:r w:rsidRPr="00322050">
        <w:rPr>
          <w:rFonts w:ascii="Times New Roman" w:eastAsia="Times New Roman" w:hAnsi="Times New Roman" w:cs="Times New Roman"/>
          <w:sz w:val="24"/>
          <w:szCs w:val="24"/>
          <w:lang w:val="uk-UA" w:eastAsia="uk-UA"/>
        </w:rPr>
        <w:t xml:space="preserve">Матриця коефіцієнтів кореляції  економічних характеристик цукробурякового </w:t>
      </w:r>
      <w:proofErr w:type="spellStart"/>
      <w:r w:rsidRPr="00322050">
        <w:rPr>
          <w:rFonts w:ascii="Times New Roman" w:eastAsia="Times New Roman" w:hAnsi="Times New Roman" w:cs="Times New Roman"/>
          <w:sz w:val="24"/>
          <w:szCs w:val="24"/>
          <w:lang w:val="uk-UA" w:eastAsia="uk-UA"/>
        </w:rPr>
        <w:t>підкомплексу</w:t>
      </w:r>
      <w:proofErr w:type="spellEnd"/>
      <w:r w:rsidRPr="00322050">
        <w:rPr>
          <w:rFonts w:ascii="Times New Roman" w:eastAsia="Times New Roman" w:hAnsi="Times New Roman" w:cs="Times New Roman"/>
          <w:sz w:val="24"/>
          <w:szCs w:val="24"/>
          <w:lang w:val="uk-UA" w:eastAsia="uk-UA"/>
        </w:rPr>
        <w:t xml:space="preserve"> АПК України з макроекономічними індикаторами*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835"/>
        <w:gridCol w:w="1984"/>
        <w:gridCol w:w="2126"/>
      </w:tblGrid>
      <w:tr w:rsidR="00790C4C" w:rsidRPr="00322050" w14:paraId="05F696F3" w14:textId="77777777" w:rsidTr="00755236">
        <w:trPr>
          <w:trHeight w:val="418"/>
        </w:trPr>
        <w:tc>
          <w:tcPr>
            <w:tcW w:w="2689" w:type="dxa"/>
            <w:shd w:val="clear" w:color="auto" w:fill="auto"/>
            <w:vAlign w:val="center"/>
            <w:hideMark/>
          </w:tcPr>
          <w:p w14:paraId="51FD2551" w14:textId="77777777" w:rsidR="00790C4C" w:rsidRPr="00322050" w:rsidRDefault="00790C4C" w:rsidP="002A4CDE">
            <w:pPr>
              <w:spacing w:after="0" w:line="240" w:lineRule="auto"/>
              <w:ind w:firstLineChars="11" w:firstLine="26"/>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Показники</w:t>
            </w:r>
          </w:p>
        </w:tc>
        <w:tc>
          <w:tcPr>
            <w:tcW w:w="2835" w:type="dxa"/>
            <w:shd w:val="clear" w:color="auto" w:fill="auto"/>
            <w:vAlign w:val="center"/>
            <w:hideMark/>
          </w:tcPr>
          <w:p w14:paraId="778D75C1"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Валовий збір цукрових буряків, тис. т</w:t>
            </w:r>
          </w:p>
        </w:tc>
        <w:tc>
          <w:tcPr>
            <w:tcW w:w="1984" w:type="dxa"/>
            <w:shd w:val="clear" w:color="auto" w:fill="auto"/>
            <w:vAlign w:val="center"/>
            <w:hideMark/>
          </w:tcPr>
          <w:p w14:paraId="08EB6B72"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Урожайність буряків, ц/га</w:t>
            </w:r>
          </w:p>
        </w:tc>
        <w:tc>
          <w:tcPr>
            <w:tcW w:w="2126" w:type="dxa"/>
            <w:shd w:val="clear" w:color="auto" w:fill="auto"/>
            <w:vAlign w:val="center"/>
            <w:hideMark/>
          </w:tcPr>
          <w:p w14:paraId="4A85B17B"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Рентабельність виробництва, %</w:t>
            </w:r>
          </w:p>
        </w:tc>
      </w:tr>
      <w:tr w:rsidR="00790C4C" w:rsidRPr="00322050" w14:paraId="7F20A126" w14:textId="77777777" w:rsidTr="00755236">
        <w:trPr>
          <w:trHeight w:val="418"/>
        </w:trPr>
        <w:tc>
          <w:tcPr>
            <w:tcW w:w="2689" w:type="dxa"/>
            <w:shd w:val="clear" w:color="000000" w:fill="F2F2F2"/>
            <w:vAlign w:val="center"/>
            <w:hideMark/>
          </w:tcPr>
          <w:p w14:paraId="6009A4E5" w14:textId="77777777" w:rsidR="00790C4C" w:rsidRPr="00322050" w:rsidRDefault="00790C4C" w:rsidP="002A4CDE">
            <w:pPr>
              <w:spacing w:after="0" w:line="240" w:lineRule="auto"/>
              <w:ind w:firstLineChars="11" w:firstLine="26"/>
              <w:jc w:val="both"/>
              <w:rPr>
                <w:rFonts w:ascii="Times New Roman" w:eastAsia="Times New Roman" w:hAnsi="Times New Roman" w:cs="Times New Roman"/>
                <w:color w:val="0F1115"/>
                <w:sz w:val="24"/>
                <w:szCs w:val="24"/>
                <w:lang w:val="uk-UA" w:eastAsia="uk-UA"/>
              </w:rPr>
            </w:pPr>
            <w:r w:rsidRPr="00322050">
              <w:rPr>
                <w:rFonts w:ascii="Times New Roman" w:eastAsia="Calibri" w:hAnsi="Times New Roman" w:cs="Times New Roman"/>
                <w:sz w:val="24"/>
                <w:szCs w:val="24"/>
                <w:lang w:val="uk-UA"/>
              </w:rPr>
              <w:t>Капітальні інвестиції в сільське господарство, тис. грн.</w:t>
            </w:r>
          </w:p>
        </w:tc>
        <w:tc>
          <w:tcPr>
            <w:tcW w:w="2835" w:type="dxa"/>
            <w:shd w:val="clear" w:color="000000" w:fill="F2F2F2"/>
            <w:vAlign w:val="center"/>
            <w:hideMark/>
          </w:tcPr>
          <w:p w14:paraId="6D07BD01"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0,20</w:t>
            </w:r>
          </w:p>
        </w:tc>
        <w:tc>
          <w:tcPr>
            <w:tcW w:w="1984" w:type="dxa"/>
            <w:shd w:val="clear" w:color="000000" w:fill="F2F2F2"/>
            <w:vAlign w:val="center"/>
            <w:hideMark/>
          </w:tcPr>
          <w:p w14:paraId="5CEACB12"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0,59</w:t>
            </w:r>
          </w:p>
        </w:tc>
        <w:tc>
          <w:tcPr>
            <w:tcW w:w="2126" w:type="dxa"/>
            <w:shd w:val="clear" w:color="000000" w:fill="F2F2F2"/>
            <w:vAlign w:val="center"/>
            <w:hideMark/>
          </w:tcPr>
          <w:p w14:paraId="367D472F"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0,63</w:t>
            </w:r>
          </w:p>
        </w:tc>
      </w:tr>
      <w:tr w:rsidR="00790C4C" w:rsidRPr="00322050" w14:paraId="57757C45" w14:textId="77777777" w:rsidTr="00755236">
        <w:trPr>
          <w:trHeight w:val="418"/>
        </w:trPr>
        <w:tc>
          <w:tcPr>
            <w:tcW w:w="2689" w:type="dxa"/>
            <w:shd w:val="clear" w:color="auto" w:fill="auto"/>
            <w:vAlign w:val="center"/>
            <w:hideMark/>
          </w:tcPr>
          <w:p w14:paraId="21D32F29" w14:textId="77777777" w:rsidR="00790C4C" w:rsidRPr="00322050" w:rsidRDefault="00790C4C" w:rsidP="002A4CDE">
            <w:pPr>
              <w:spacing w:after="0" w:line="240" w:lineRule="auto"/>
              <w:ind w:firstLineChars="11" w:firstLine="26"/>
              <w:jc w:val="both"/>
              <w:rPr>
                <w:rFonts w:ascii="Times New Roman" w:eastAsia="Times New Roman" w:hAnsi="Times New Roman" w:cs="Times New Roman"/>
                <w:color w:val="0F1115"/>
                <w:sz w:val="24"/>
                <w:szCs w:val="24"/>
                <w:lang w:val="uk-UA" w:eastAsia="uk-UA"/>
              </w:rPr>
            </w:pPr>
            <w:bookmarkStart w:id="14" w:name="_Hlk196989054"/>
            <w:r w:rsidRPr="00322050">
              <w:rPr>
                <w:rFonts w:ascii="Times New Roman" w:eastAsia="Calibri" w:hAnsi="Times New Roman" w:cs="Times New Roman"/>
                <w:sz w:val="24"/>
                <w:szCs w:val="24"/>
                <w:lang w:val="uk-UA"/>
              </w:rPr>
              <w:t>ВВП у фактичних цінах, млн. грн</w:t>
            </w:r>
            <w:bookmarkEnd w:id="14"/>
            <w:r w:rsidRPr="00322050">
              <w:rPr>
                <w:rFonts w:ascii="Times New Roman" w:eastAsia="Calibri" w:hAnsi="Times New Roman" w:cs="Times New Roman"/>
                <w:sz w:val="24"/>
                <w:szCs w:val="24"/>
                <w:lang w:val="uk-UA"/>
              </w:rPr>
              <w:t>.</w:t>
            </w:r>
          </w:p>
        </w:tc>
        <w:tc>
          <w:tcPr>
            <w:tcW w:w="2835" w:type="dxa"/>
            <w:shd w:val="clear" w:color="auto" w:fill="auto"/>
            <w:vAlign w:val="center"/>
            <w:hideMark/>
          </w:tcPr>
          <w:p w14:paraId="3DC4F137"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-0,14</w:t>
            </w:r>
          </w:p>
        </w:tc>
        <w:tc>
          <w:tcPr>
            <w:tcW w:w="1984" w:type="dxa"/>
            <w:shd w:val="clear" w:color="auto" w:fill="auto"/>
            <w:vAlign w:val="center"/>
            <w:hideMark/>
          </w:tcPr>
          <w:p w14:paraId="4766A319"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0,66</w:t>
            </w:r>
          </w:p>
        </w:tc>
        <w:tc>
          <w:tcPr>
            <w:tcW w:w="2126" w:type="dxa"/>
            <w:shd w:val="clear" w:color="auto" w:fill="auto"/>
            <w:vAlign w:val="center"/>
            <w:hideMark/>
          </w:tcPr>
          <w:p w14:paraId="478BC0EF"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0,78</w:t>
            </w:r>
          </w:p>
        </w:tc>
      </w:tr>
      <w:tr w:rsidR="00790C4C" w:rsidRPr="00322050" w14:paraId="2ECFF767" w14:textId="77777777" w:rsidTr="00755236">
        <w:trPr>
          <w:trHeight w:val="418"/>
        </w:trPr>
        <w:tc>
          <w:tcPr>
            <w:tcW w:w="2689" w:type="dxa"/>
            <w:shd w:val="clear" w:color="000000" w:fill="F2F2F2"/>
            <w:vAlign w:val="center"/>
            <w:hideMark/>
          </w:tcPr>
          <w:p w14:paraId="512D4F0A" w14:textId="77777777" w:rsidR="00790C4C" w:rsidRPr="00322050" w:rsidRDefault="00790C4C" w:rsidP="002A4CDE">
            <w:pPr>
              <w:spacing w:after="0" w:line="240" w:lineRule="auto"/>
              <w:ind w:firstLineChars="11" w:firstLine="26"/>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Індекс цін, %</w:t>
            </w:r>
          </w:p>
        </w:tc>
        <w:tc>
          <w:tcPr>
            <w:tcW w:w="2835" w:type="dxa"/>
            <w:shd w:val="clear" w:color="000000" w:fill="F2F2F2"/>
            <w:vAlign w:val="center"/>
            <w:hideMark/>
          </w:tcPr>
          <w:p w14:paraId="523E02A8"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-0,12</w:t>
            </w:r>
          </w:p>
        </w:tc>
        <w:tc>
          <w:tcPr>
            <w:tcW w:w="1984" w:type="dxa"/>
            <w:shd w:val="clear" w:color="000000" w:fill="F2F2F2"/>
            <w:vAlign w:val="center"/>
            <w:hideMark/>
          </w:tcPr>
          <w:p w14:paraId="2FF8C092"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0,57</w:t>
            </w:r>
          </w:p>
        </w:tc>
        <w:tc>
          <w:tcPr>
            <w:tcW w:w="2126" w:type="dxa"/>
            <w:shd w:val="clear" w:color="000000" w:fill="F2F2F2"/>
            <w:vAlign w:val="center"/>
            <w:hideMark/>
          </w:tcPr>
          <w:p w14:paraId="75007D33" w14:textId="77777777" w:rsidR="00790C4C" w:rsidRPr="00322050" w:rsidRDefault="00790C4C" w:rsidP="002A4CDE">
            <w:pPr>
              <w:spacing w:after="0" w:line="240" w:lineRule="auto"/>
              <w:jc w:val="both"/>
              <w:rPr>
                <w:rFonts w:ascii="Times New Roman" w:eastAsia="Times New Roman" w:hAnsi="Times New Roman" w:cs="Times New Roman"/>
                <w:color w:val="0F1115"/>
                <w:sz w:val="24"/>
                <w:szCs w:val="24"/>
                <w:lang w:val="uk-UA" w:eastAsia="uk-UA"/>
              </w:rPr>
            </w:pPr>
            <w:r w:rsidRPr="00322050">
              <w:rPr>
                <w:rFonts w:ascii="Times New Roman" w:eastAsia="Times New Roman" w:hAnsi="Times New Roman" w:cs="Times New Roman"/>
                <w:color w:val="0F1115"/>
                <w:sz w:val="24"/>
                <w:szCs w:val="24"/>
                <w:lang w:val="uk-UA" w:eastAsia="uk-UA"/>
              </w:rPr>
              <w:t>0,71</w:t>
            </w:r>
          </w:p>
        </w:tc>
      </w:tr>
    </w:tbl>
    <w:p w14:paraId="7B52F737" w14:textId="77777777" w:rsidR="00790C4C" w:rsidRPr="00322050" w:rsidRDefault="00790C4C" w:rsidP="001E227F">
      <w:pPr>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 Розраховано автором за даними [1, 3]</w:t>
      </w:r>
    </w:p>
    <w:p w14:paraId="38E30027"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p>
    <w:p w14:paraId="7789A5B7"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Така тіснота зв’язку економічно є логічною, адже характеризує причинно-наслідковий характер – зростання масштабів виробництва в країні створює передумови для зростання попиту та цін на цукрову продукцію. Це обґрунтовує доцільність побудови регресійної моделі лінійного типу (y = a + b ∙ x) [2; 4] для оцінки впливу динаміки ВВП (x, </w:t>
      </w:r>
      <w:r w:rsidRPr="00322050">
        <w:rPr>
          <w:rFonts w:ascii="Times New Roman" w:eastAsia="Calibri" w:hAnsi="Times New Roman" w:cs="Times New Roman"/>
          <w:sz w:val="24"/>
          <w:szCs w:val="24"/>
          <w:lang w:val="uk-UA"/>
        </w:rPr>
        <w:t>млн. грн.</w:t>
      </w:r>
      <w:r w:rsidRPr="00322050">
        <w:rPr>
          <w:rFonts w:ascii="Times New Roman" w:eastAsia="Times New Roman" w:hAnsi="Times New Roman" w:cs="Times New Roman"/>
          <w:sz w:val="24"/>
          <w:szCs w:val="24"/>
          <w:lang w:val="uk-UA" w:eastAsia="uk-UA"/>
        </w:rPr>
        <w:t>) на рентабельність цукробурякового виробництва (y, %). За результатами розрахунків модель залежності рентабельності (</w:t>
      </w:r>
      <w:proofErr w:type="spellStart"/>
      <w:r w:rsidRPr="00322050">
        <w:rPr>
          <w:rFonts w:ascii="Times New Roman" w:eastAsia="Times New Roman" w:hAnsi="Times New Roman" w:cs="Times New Roman"/>
          <w:sz w:val="24"/>
          <w:szCs w:val="24"/>
          <w:lang w:val="uk-UA" w:eastAsia="uk-UA"/>
        </w:rPr>
        <w:t>R</w:t>
      </w:r>
      <w:r w:rsidRPr="00322050">
        <w:rPr>
          <w:rFonts w:ascii="Times New Roman" w:eastAsia="Times New Roman" w:hAnsi="Times New Roman" w:cs="Times New Roman"/>
          <w:sz w:val="24"/>
          <w:szCs w:val="24"/>
          <w:vertAlign w:val="subscript"/>
          <w:lang w:val="uk-UA" w:eastAsia="uk-UA"/>
        </w:rPr>
        <w:t>цук</w:t>
      </w:r>
      <w:proofErr w:type="spellEnd"/>
      <w:r w:rsidRPr="00322050">
        <w:rPr>
          <w:rFonts w:ascii="Times New Roman" w:eastAsia="Times New Roman" w:hAnsi="Times New Roman" w:cs="Times New Roman"/>
          <w:sz w:val="24"/>
          <w:szCs w:val="24"/>
          <w:vertAlign w:val="subscript"/>
          <w:lang w:val="uk-UA" w:eastAsia="uk-UA"/>
        </w:rPr>
        <w:t>. вир.</w:t>
      </w:r>
      <w:r w:rsidRPr="00322050">
        <w:rPr>
          <w:rFonts w:ascii="Times New Roman" w:eastAsia="Times New Roman" w:hAnsi="Times New Roman" w:cs="Times New Roman"/>
          <w:sz w:val="24"/>
          <w:szCs w:val="24"/>
          <w:lang w:val="uk-UA" w:eastAsia="uk-UA"/>
        </w:rPr>
        <w:t>) від обсягу валового внутрішнього продукту країни (ВВП) має вигляд:</w:t>
      </w:r>
    </w:p>
    <w:p w14:paraId="76A75D9B"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R</w:t>
      </w:r>
      <w:r w:rsidRPr="00322050">
        <w:rPr>
          <w:rFonts w:ascii="Times New Roman" w:eastAsia="Times New Roman" w:hAnsi="Times New Roman" w:cs="Times New Roman"/>
          <w:sz w:val="24"/>
          <w:szCs w:val="24"/>
          <w:vertAlign w:val="subscript"/>
          <w:lang w:val="uk-UA" w:eastAsia="uk-UA"/>
        </w:rPr>
        <w:t>цук</w:t>
      </w:r>
      <w:proofErr w:type="spellEnd"/>
      <w:r w:rsidRPr="00322050">
        <w:rPr>
          <w:rFonts w:ascii="Times New Roman" w:eastAsia="Times New Roman" w:hAnsi="Times New Roman" w:cs="Times New Roman"/>
          <w:sz w:val="24"/>
          <w:szCs w:val="24"/>
          <w:vertAlign w:val="subscript"/>
          <w:lang w:val="uk-UA" w:eastAsia="uk-UA"/>
        </w:rPr>
        <w:t>. вир.</w:t>
      </w:r>
      <w:r w:rsidRPr="00322050">
        <w:rPr>
          <w:rFonts w:ascii="Times New Roman" w:eastAsia="Times New Roman" w:hAnsi="Times New Roman" w:cs="Times New Roman"/>
          <w:sz w:val="24"/>
          <w:szCs w:val="24"/>
          <w:lang w:val="uk-UA" w:eastAsia="uk-UA"/>
        </w:rPr>
        <w:t> = –10,716157 + 0,000003∙ВВП.</w:t>
      </w:r>
    </w:p>
    <w:p w14:paraId="0DBEF487"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Аналіз побудованої </w:t>
      </w:r>
      <w:proofErr w:type="spellStart"/>
      <w:r w:rsidRPr="00322050">
        <w:rPr>
          <w:rFonts w:ascii="Times New Roman" w:eastAsia="Times New Roman" w:hAnsi="Times New Roman" w:cs="Times New Roman"/>
          <w:sz w:val="24"/>
          <w:szCs w:val="24"/>
          <w:lang w:val="uk-UA" w:eastAsia="uk-UA"/>
        </w:rPr>
        <w:t>економетричної</w:t>
      </w:r>
      <w:proofErr w:type="spellEnd"/>
      <w:r w:rsidRPr="00322050">
        <w:rPr>
          <w:rFonts w:ascii="Times New Roman" w:eastAsia="Times New Roman" w:hAnsi="Times New Roman" w:cs="Times New Roman"/>
          <w:sz w:val="24"/>
          <w:szCs w:val="24"/>
          <w:lang w:val="uk-UA" w:eastAsia="uk-UA"/>
        </w:rPr>
        <w:t xml:space="preserve"> моделі дозволяє зробити низку важливих висновків щодо впливу загальної макроекономічної динаміки на рівень рентабельності цукробурякового виробництва України. Коефіцієнт лінійної регресії (b) вказує, що збільшення ВВП країни на один мільйон гривень спричиняє зростання рентабельності </w:t>
      </w:r>
      <w:proofErr w:type="spellStart"/>
      <w:r w:rsidRPr="00322050">
        <w:rPr>
          <w:rFonts w:ascii="Times New Roman" w:eastAsia="Times New Roman" w:hAnsi="Times New Roman" w:cs="Times New Roman"/>
          <w:sz w:val="24"/>
          <w:szCs w:val="24"/>
          <w:lang w:val="uk-UA" w:eastAsia="uk-UA"/>
        </w:rPr>
        <w:t>цукровиробництва</w:t>
      </w:r>
      <w:proofErr w:type="spellEnd"/>
      <w:r w:rsidRPr="00322050">
        <w:rPr>
          <w:rFonts w:ascii="Times New Roman" w:eastAsia="Times New Roman" w:hAnsi="Times New Roman" w:cs="Times New Roman"/>
          <w:sz w:val="24"/>
          <w:szCs w:val="24"/>
          <w:lang w:val="uk-UA" w:eastAsia="uk-UA"/>
        </w:rPr>
        <w:t xml:space="preserve"> на 0,000003 відсоткові пункти. Розрахований коефіцієнт детермінації R²= 0,61 свідчить, що понад 61% змін рентабельності цукробурякового виробництва пояснюються саме динамікою ВВП, тобто ситуація у секторі є високочутливою до масштабів національного виробництва, а модель можна вважати достовірною.</w:t>
      </w:r>
    </w:p>
    <w:p w14:paraId="71B7A433"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lastRenderedPageBreak/>
        <w:t xml:space="preserve">На основі розрахованої моделі регресії визначимо коефіцієнт еластичності рентабельності </w:t>
      </w:r>
      <w:proofErr w:type="spellStart"/>
      <w:r w:rsidRPr="00322050">
        <w:rPr>
          <w:rFonts w:ascii="Times New Roman" w:eastAsia="Times New Roman" w:hAnsi="Times New Roman" w:cs="Times New Roman"/>
          <w:sz w:val="24"/>
          <w:szCs w:val="24"/>
          <w:lang w:val="uk-UA" w:eastAsia="uk-UA"/>
        </w:rPr>
        <w:t>цукровиробництва</w:t>
      </w:r>
      <w:proofErr w:type="spellEnd"/>
      <w:r w:rsidRPr="00322050">
        <w:rPr>
          <w:rFonts w:ascii="Times New Roman" w:eastAsia="Times New Roman" w:hAnsi="Times New Roman" w:cs="Times New Roman"/>
          <w:sz w:val="24"/>
          <w:szCs w:val="24"/>
          <w:lang w:val="uk-UA" w:eastAsia="uk-UA"/>
        </w:rPr>
        <w:t xml:space="preserve"> за ВВП, що дозволить оцінити не абсолютну, а відносну реакцію та оцінити ступінь впливовості даного </w:t>
      </w:r>
      <w:proofErr w:type="spellStart"/>
      <w:r w:rsidRPr="00322050">
        <w:rPr>
          <w:rFonts w:ascii="Times New Roman" w:eastAsia="Times New Roman" w:hAnsi="Times New Roman" w:cs="Times New Roman"/>
          <w:sz w:val="24"/>
          <w:szCs w:val="24"/>
          <w:lang w:val="uk-UA" w:eastAsia="uk-UA"/>
        </w:rPr>
        <w:t>фактора</w:t>
      </w:r>
      <w:proofErr w:type="spellEnd"/>
      <w:r w:rsidRPr="00322050">
        <w:rPr>
          <w:rFonts w:ascii="Times New Roman" w:eastAsia="Times New Roman" w:hAnsi="Times New Roman" w:cs="Times New Roman"/>
          <w:sz w:val="24"/>
          <w:szCs w:val="24"/>
          <w:lang w:val="uk-UA" w:eastAsia="uk-UA"/>
        </w:rPr>
        <w:t xml:space="preserve"> [4]. Для цього скористаємося формулою:</w:t>
      </w:r>
    </w:p>
    <w:p w14:paraId="2D232B78" w14:textId="77777777" w:rsidR="00790C4C" w:rsidRPr="00322050" w:rsidRDefault="00790C4C" w:rsidP="001E227F">
      <w:pPr>
        <w:tabs>
          <w:tab w:val="left" w:pos="0"/>
          <w:tab w:val="center" w:pos="4820"/>
          <w:tab w:val="right" w:pos="9923"/>
        </w:tabs>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ab/>
      </w:r>
      <m:oMath>
        <m:sSubSup>
          <m:sSubSupPr>
            <m:ctrlPr>
              <w:rPr>
                <w:rFonts w:ascii="Cambria Math" w:eastAsia="Times New Roman" w:hAnsi="Cambria Math" w:cs="Times New Roman"/>
                <w:iCs/>
                <w:sz w:val="24"/>
                <w:szCs w:val="24"/>
                <w:lang w:val="uk-UA"/>
              </w:rPr>
            </m:ctrlPr>
          </m:sSubSupPr>
          <m:e>
            <m:r>
              <w:rPr>
                <w:rFonts w:ascii="Cambria Math" w:eastAsia="Times New Roman" w:hAnsi="Cambria Math" w:cs="Times New Roman"/>
                <w:sz w:val="24"/>
                <w:szCs w:val="24"/>
                <w:lang w:val="uk-UA"/>
              </w:rPr>
              <m:t>Е</m:t>
            </m:r>
          </m:e>
          <m:sub>
            <m:r>
              <w:rPr>
                <w:rFonts w:ascii="Cambria Math" w:eastAsia="Times New Roman" w:hAnsi="Cambria Math" w:cs="Times New Roman"/>
                <w:sz w:val="24"/>
                <w:szCs w:val="24"/>
                <w:lang w:val="uk-UA"/>
              </w:rPr>
              <m:t>ВВП</m:t>
            </m:r>
          </m:sub>
          <m:sup>
            <m:r>
              <m:rPr>
                <m:sty m:val="p"/>
              </m:rPr>
              <w:rPr>
                <w:rFonts w:ascii="Cambria Math" w:eastAsia="Times New Roman" w:hAnsi="Cambria Math" w:cs="Times New Roman"/>
                <w:sz w:val="24"/>
                <w:szCs w:val="24"/>
                <w:lang w:val="uk-UA"/>
              </w:rPr>
              <m:t>Rцук. вир.</m:t>
            </m:r>
          </m:sup>
        </m:sSubSup>
        <m:r>
          <m:rPr>
            <m:sty m:val="p"/>
          </m:rPr>
          <w:rPr>
            <w:rFonts w:ascii="Cambria Math" w:eastAsia="Times New Roman" w:hAnsi="Cambria Math" w:cs="Times New Roman"/>
            <w:sz w:val="24"/>
            <w:szCs w:val="24"/>
            <w:lang w:val="uk-UA"/>
          </w:rPr>
          <m:t>=b⋅</m:t>
        </m:r>
        <m:f>
          <m:fPr>
            <m:ctrlPr>
              <w:rPr>
                <w:rFonts w:ascii="Cambria Math" w:eastAsia="Times New Roman" w:hAnsi="Cambria Math" w:cs="Times New Roman"/>
                <w:iCs/>
                <w:sz w:val="24"/>
                <w:szCs w:val="24"/>
                <w:lang w:val="uk-UA"/>
              </w:rPr>
            </m:ctrlPr>
          </m:fPr>
          <m:num>
            <m:bar>
              <m:barPr>
                <m:pos m:val="top"/>
                <m:ctrlPr>
                  <w:rPr>
                    <w:rFonts w:ascii="Cambria Math" w:eastAsia="Times New Roman" w:hAnsi="Cambria Math" w:cs="Times New Roman"/>
                    <w:iCs/>
                    <w:sz w:val="24"/>
                    <w:szCs w:val="24"/>
                    <w:lang w:val="uk-UA"/>
                  </w:rPr>
                </m:ctrlPr>
              </m:barPr>
              <m:e>
                <m:r>
                  <m:rPr>
                    <m:sty m:val="p"/>
                  </m:rPr>
                  <w:rPr>
                    <w:rFonts w:ascii="Cambria Math" w:eastAsia="Times New Roman" w:hAnsi="Cambria Math" w:cs="Times New Roman"/>
                    <w:sz w:val="24"/>
                    <w:szCs w:val="24"/>
                    <w:lang w:val="uk-UA"/>
                  </w:rPr>
                  <m:t>ВВП</m:t>
                </m:r>
              </m:e>
            </m:bar>
          </m:num>
          <m:den>
            <m:bar>
              <m:barPr>
                <m:pos m:val="top"/>
                <m:ctrlPr>
                  <w:rPr>
                    <w:rFonts w:ascii="Cambria Math" w:eastAsia="Times New Roman" w:hAnsi="Cambria Math" w:cs="Times New Roman"/>
                    <w:iCs/>
                    <w:sz w:val="24"/>
                    <w:szCs w:val="24"/>
                    <w:lang w:val="uk-UA"/>
                  </w:rPr>
                </m:ctrlPr>
              </m:barPr>
              <m:e>
                <m:r>
                  <m:rPr>
                    <m:sty m:val="p"/>
                  </m:rPr>
                  <w:rPr>
                    <w:rFonts w:ascii="Cambria Math" w:eastAsia="Times New Roman" w:hAnsi="Cambria Math" w:cs="Times New Roman"/>
                    <w:sz w:val="24"/>
                    <w:szCs w:val="24"/>
                    <w:lang w:val="uk-UA"/>
                  </w:rPr>
                  <m:t>Rцук. вир</m:t>
                </m:r>
                <m:r>
                  <w:rPr>
                    <w:rFonts w:ascii="Cambria Math" w:eastAsia="Times New Roman" w:hAnsi="Cambria Math" w:cs="Times New Roman"/>
                    <w:sz w:val="24"/>
                    <w:szCs w:val="24"/>
                    <w:lang w:val="uk-UA"/>
                  </w:rPr>
                  <m:t>.</m:t>
                </m:r>
              </m:e>
            </m:bar>
          </m:den>
        </m:f>
      </m:oMath>
      <w:r w:rsidRPr="00322050">
        <w:rPr>
          <w:rFonts w:ascii="Times New Roman" w:eastAsia="Times New Roman" w:hAnsi="Times New Roman" w:cs="Times New Roman"/>
          <w:sz w:val="24"/>
          <w:szCs w:val="24"/>
          <w:lang w:val="uk-UA"/>
        </w:rPr>
        <w:t>.</w:t>
      </w:r>
      <w:r w:rsidRPr="00322050">
        <w:rPr>
          <w:rFonts w:ascii="Times New Roman" w:eastAsia="Times New Roman" w:hAnsi="Times New Roman" w:cs="Times New Roman"/>
          <w:sz w:val="24"/>
          <w:szCs w:val="24"/>
          <w:lang w:val="uk-UA"/>
        </w:rPr>
        <w:tab/>
        <w:t>(1)</w:t>
      </w:r>
    </w:p>
    <w:p w14:paraId="394766A6"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Значення коефіцієнта еластичності рентабельності </w:t>
      </w:r>
      <w:proofErr w:type="spellStart"/>
      <w:r w:rsidRPr="00322050">
        <w:rPr>
          <w:rFonts w:ascii="Times New Roman" w:eastAsia="Times New Roman" w:hAnsi="Times New Roman" w:cs="Times New Roman"/>
          <w:sz w:val="24"/>
          <w:szCs w:val="24"/>
          <w:lang w:val="uk-UA" w:eastAsia="uk-UA"/>
        </w:rPr>
        <w:t>цукровиробництва</w:t>
      </w:r>
      <w:proofErr w:type="spellEnd"/>
      <w:r w:rsidRPr="00322050">
        <w:rPr>
          <w:rFonts w:ascii="Times New Roman" w:eastAsia="Times New Roman" w:hAnsi="Times New Roman" w:cs="Times New Roman"/>
          <w:sz w:val="24"/>
          <w:szCs w:val="24"/>
          <w:lang w:val="uk-UA" w:eastAsia="uk-UA"/>
        </w:rPr>
        <w:t xml:space="preserve"> за ВВП становить </w:t>
      </w:r>
      <m:oMath>
        <m:sSubSup>
          <m:sSubSupPr>
            <m:ctrlPr>
              <w:rPr>
                <w:rFonts w:ascii="Cambria Math" w:eastAsia="Times New Roman" w:hAnsi="Cambria Math" w:cs="Times New Roman"/>
                <w:iCs/>
                <w:sz w:val="24"/>
                <w:szCs w:val="24"/>
                <w:lang w:val="uk-UA"/>
              </w:rPr>
            </m:ctrlPr>
          </m:sSubSupPr>
          <m:e>
            <m:r>
              <w:rPr>
                <w:rFonts w:ascii="Cambria Math" w:eastAsia="Times New Roman" w:hAnsi="Cambria Math" w:cs="Times New Roman"/>
                <w:sz w:val="24"/>
                <w:szCs w:val="24"/>
                <w:lang w:val="uk-UA"/>
              </w:rPr>
              <m:t>Е</m:t>
            </m:r>
          </m:e>
          <m:sub>
            <m:r>
              <w:rPr>
                <w:rFonts w:ascii="Cambria Math" w:eastAsia="Times New Roman" w:hAnsi="Cambria Math" w:cs="Times New Roman"/>
                <w:sz w:val="24"/>
                <w:szCs w:val="24"/>
                <w:lang w:val="uk-UA"/>
              </w:rPr>
              <m:t>ВВП</m:t>
            </m:r>
          </m:sub>
          <m:sup>
            <m:r>
              <m:rPr>
                <m:sty m:val="p"/>
              </m:rPr>
              <w:rPr>
                <w:rFonts w:ascii="Cambria Math" w:eastAsia="Times New Roman" w:hAnsi="Cambria Math" w:cs="Times New Roman"/>
                <w:sz w:val="24"/>
                <w:szCs w:val="24"/>
                <w:lang w:val="uk-UA"/>
              </w:rPr>
              <m:t>Rцук. вир.</m:t>
            </m:r>
          </m:sup>
        </m:sSubSup>
        <m:r>
          <m:rPr>
            <m:sty m:val="p"/>
          </m:rPr>
          <w:rPr>
            <w:rFonts w:ascii="Cambria Math" w:eastAsia="Times New Roman" w:hAnsi="Cambria Math" w:cs="Times New Roman"/>
            <w:sz w:val="24"/>
            <w:szCs w:val="24"/>
            <w:lang w:val="uk-UA"/>
          </w:rPr>
          <m:t>=11,4</m:t>
        </m:r>
      </m:oMath>
      <w:r w:rsidRPr="00322050">
        <w:rPr>
          <w:rFonts w:ascii="Times New Roman" w:eastAsia="Times New Roman" w:hAnsi="Times New Roman" w:cs="Times New Roman"/>
          <w:sz w:val="24"/>
          <w:szCs w:val="24"/>
          <w:lang w:val="uk-UA" w:eastAsia="uk-UA"/>
        </w:rPr>
        <w:t xml:space="preserve">, тобто приріст ВВП країни на один відсоток спричиняє зростання рентабельності на 11,4%. Це відображає підвищену реакцію рентабельності на незначні зрушення ВВП – підвищення макроекономічної активності суттєво підсилює відтворювальні можливості галузі, а скорочення масштабів національного виробництва спричиняє кризові явища. На практиці це означає, що у періоди економічного підйому підприємства цукробурякового </w:t>
      </w:r>
      <w:proofErr w:type="spellStart"/>
      <w:r w:rsidRPr="00322050">
        <w:rPr>
          <w:rFonts w:ascii="Times New Roman" w:eastAsia="Times New Roman" w:hAnsi="Times New Roman" w:cs="Times New Roman"/>
          <w:sz w:val="24"/>
          <w:szCs w:val="24"/>
          <w:lang w:val="uk-UA" w:eastAsia="uk-UA"/>
        </w:rPr>
        <w:t>підкомплексу</w:t>
      </w:r>
      <w:proofErr w:type="spellEnd"/>
      <w:r w:rsidRPr="00322050">
        <w:rPr>
          <w:rFonts w:ascii="Times New Roman" w:eastAsia="Times New Roman" w:hAnsi="Times New Roman" w:cs="Times New Roman"/>
          <w:sz w:val="24"/>
          <w:szCs w:val="24"/>
          <w:lang w:val="uk-UA" w:eastAsia="uk-UA"/>
        </w:rPr>
        <w:t xml:space="preserve"> мають змогу активізувати інвестиційну діяльність, впроваджувати нові технології, розширювати виробництво та нарощувати прибутковість навіть за умов збереження помірної цінової динаміки. Водночас, у фазах уповільнення економічного зростання чи рецесії різко звужуються ринкові можливості, погіршується доступ до фінансових ресурсів, що ставить під загрозу стабільність галузі. Загалом, можна визнати, що динаміка ВВП повинна ідентифікуватись </w:t>
      </w:r>
      <w:proofErr w:type="spellStart"/>
      <w:r w:rsidRPr="00322050">
        <w:rPr>
          <w:rFonts w:ascii="Times New Roman" w:eastAsia="Times New Roman" w:hAnsi="Times New Roman" w:cs="Times New Roman"/>
          <w:sz w:val="24"/>
          <w:szCs w:val="24"/>
          <w:lang w:val="uk-UA" w:eastAsia="uk-UA"/>
        </w:rPr>
        <w:t>цукровиробниками</w:t>
      </w:r>
      <w:proofErr w:type="spellEnd"/>
      <w:r w:rsidRPr="00322050">
        <w:rPr>
          <w:rFonts w:ascii="Times New Roman" w:eastAsia="Times New Roman" w:hAnsi="Times New Roman" w:cs="Times New Roman"/>
          <w:sz w:val="24"/>
          <w:szCs w:val="24"/>
          <w:lang w:val="uk-UA" w:eastAsia="uk-UA"/>
        </w:rPr>
        <w:t xml:space="preserve"> як фактор підвищеного ризику, що вимагає його постійного моніторингу.</w:t>
      </w:r>
    </w:p>
    <w:p w14:paraId="0339AFCC"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Таким чином, встановлено високий ступінь залежності рентабельності цукробурякового виробництва від динаміки ВВП. Це свідчить про чутливість галузі до загальноекономічних змін і необхідність урахування </w:t>
      </w:r>
      <w:proofErr w:type="spellStart"/>
      <w:r w:rsidRPr="00322050">
        <w:rPr>
          <w:rFonts w:ascii="Times New Roman" w:eastAsia="Times New Roman" w:hAnsi="Times New Roman" w:cs="Times New Roman"/>
          <w:sz w:val="24"/>
          <w:szCs w:val="24"/>
          <w:lang w:val="uk-UA" w:eastAsia="uk-UA"/>
        </w:rPr>
        <w:t>макропоказників</w:t>
      </w:r>
      <w:proofErr w:type="spellEnd"/>
      <w:r w:rsidRPr="00322050">
        <w:rPr>
          <w:rFonts w:ascii="Times New Roman" w:eastAsia="Times New Roman" w:hAnsi="Times New Roman" w:cs="Times New Roman"/>
          <w:sz w:val="24"/>
          <w:szCs w:val="24"/>
          <w:lang w:val="uk-UA" w:eastAsia="uk-UA"/>
        </w:rPr>
        <w:t xml:space="preserve"> при формуванні виробничих і інвестиційних стратегій як на рівні підприємств, так і на державному рівні. Для забезпечення сталого розвитку, диверсифікації економічних ризиків і підвищення конкурентоспроможності виробництва необхідні заходи з посилення макроекономічної стійкості країни, підтримки внутрішнього попиту, модернізації підприємств та стимулювання експорту.</w:t>
      </w:r>
    </w:p>
    <w:p w14:paraId="5719CF25" w14:textId="77777777" w:rsidR="00790C4C" w:rsidRPr="00322050"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Водночас, для споживачів стабільне функціонування цукробурякового </w:t>
      </w:r>
      <w:proofErr w:type="spellStart"/>
      <w:r w:rsidRPr="00322050">
        <w:rPr>
          <w:rFonts w:ascii="Times New Roman" w:eastAsia="Times New Roman" w:hAnsi="Times New Roman" w:cs="Times New Roman"/>
          <w:sz w:val="24"/>
          <w:szCs w:val="24"/>
          <w:lang w:val="uk-UA" w:eastAsia="uk-UA"/>
        </w:rPr>
        <w:t>підкомплексу</w:t>
      </w:r>
      <w:proofErr w:type="spellEnd"/>
      <w:r w:rsidRPr="00322050">
        <w:rPr>
          <w:rFonts w:ascii="Times New Roman" w:eastAsia="Times New Roman" w:hAnsi="Times New Roman" w:cs="Times New Roman"/>
          <w:sz w:val="24"/>
          <w:szCs w:val="24"/>
          <w:lang w:val="uk-UA" w:eastAsia="uk-UA"/>
        </w:rPr>
        <w:t>, забезпечене за рахунок економічного зростання, гарантує продовольчу безпеку, стабільний асортимент та прийнятний рівень цін. Результати дослідження підтверджують визначальну роль макроекономічних чинників у формуванні фінансових результатів цукробурякової галузі й визначають напрями удосконалення економічної та аграрної політики на державному рівні.</w:t>
      </w:r>
    </w:p>
    <w:p w14:paraId="13A51733" w14:textId="77777777" w:rsidR="000364EC" w:rsidRDefault="000364EC" w:rsidP="001E227F">
      <w:pPr>
        <w:spacing w:after="0" w:line="240" w:lineRule="auto"/>
        <w:ind w:firstLine="357"/>
        <w:jc w:val="both"/>
        <w:rPr>
          <w:rFonts w:ascii="Times New Roman" w:eastAsia="Times New Roman" w:hAnsi="Times New Roman" w:cs="Times New Roman"/>
          <w:b/>
          <w:bCs/>
          <w:sz w:val="24"/>
          <w:szCs w:val="24"/>
          <w:lang w:val="uk-UA" w:eastAsia="uk-UA"/>
        </w:rPr>
      </w:pPr>
    </w:p>
    <w:p w14:paraId="142C9477" w14:textId="67FD3F84" w:rsidR="00790C4C" w:rsidRPr="001E227F" w:rsidRDefault="00790C4C"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 xml:space="preserve">Список використаних джерел: </w:t>
      </w:r>
      <w:r w:rsidRPr="001E227F">
        <w:rPr>
          <w:rFonts w:ascii="Times New Roman" w:eastAsia="Times New Roman" w:hAnsi="Times New Roman" w:cs="Times New Roman"/>
          <w:b/>
          <w:bCs/>
          <w:color w:val="0F1115"/>
          <w:sz w:val="24"/>
          <w:szCs w:val="24"/>
          <w:lang w:val="uk-UA" w:eastAsia="uk-UA"/>
        </w:rPr>
        <w:t>1.</w:t>
      </w:r>
      <w:r w:rsidRPr="00322050">
        <w:rPr>
          <w:rFonts w:ascii="Times New Roman" w:eastAsia="Times New Roman" w:hAnsi="Times New Roman" w:cs="Times New Roman"/>
          <w:color w:val="0F1115"/>
          <w:sz w:val="24"/>
          <w:szCs w:val="24"/>
          <w:lang w:val="uk-UA" w:eastAsia="uk-UA"/>
        </w:rPr>
        <w:t xml:space="preserve"> Державна служба статистики України: офіційний сайт. Київ, 2026. URL: https://www.ukrstat.gov.ua (дата звернення: 20.02.2026). </w:t>
      </w:r>
      <w:r w:rsidRPr="001E227F">
        <w:rPr>
          <w:rFonts w:ascii="Times New Roman" w:eastAsia="Times New Roman" w:hAnsi="Times New Roman" w:cs="Times New Roman"/>
          <w:b/>
          <w:bCs/>
          <w:color w:val="0F1115"/>
          <w:sz w:val="24"/>
          <w:szCs w:val="24"/>
          <w:lang w:val="uk-UA" w:eastAsia="uk-UA"/>
        </w:rPr>
        <w:t>2.</w:t>
      </w:r>
      <w:r w:rsidRPr="00322050">
        <w:rPr>
          <w:rFonts w:ascii="Times New Roman" w:eastAsia="Times New Roman" w:hAnsi="Times New Roman" w:cs="Times New Roman"/>
          <w:color w:val="0F1115"/>
          <w:sz w:val="24"/>
          <w:szCs w:val="24"/>
          <w:lang w:val="uk-UA" w:eastAsia="uk-UA"/>
        </w:rPr>
        <w:t xml:space="preserve"> Математичні моделі та новітні технології управління економічними та технічними системами: монографія/ за </w:t>
      </w:r>
      <w:proofErr w:type="spellStart"/>
      <w:r w:rsidRPr="00322050">
        <w:rPr>
          <w:rFonts w:ascii="Times New Roman" w:eastAsia="Times New Roman" w:hAnsi="Times New Roman" w:cs="Times New Roman"/>
          <w:color w:val="0F1115"/>
          <w:sz w:val="24"/>
          <w:szCs w:val="24"/>
          <w:lang w:val="uk-UA" w:eastAsia="uk-UA"/>
        </w:rPr>
        <w:t>заг</w:t>
      </w:r>
      <w:proofErr w:type="spellEnd"/>
      <w:r w:rsidRPr="00322050">
        <w:rPr>
          <w:rFonts w:ascii="Times New Roman" w:eastAsia="Times New Roman" w:hAnsi="Times New Roman" w:cs="Times New Roman"/>
          <w:color w:val="0F1115"/>
          <w:sz w:val="24"/>
          <w:szCs w:val="24"/>
          <w:lang w:val="uk-UA" w:eastAsia="uk-UA"/>
        </w:rPr>
        <w:t xml:space="preserve">. ред. В.О. </w:t>
      </w:r>
      <w:proofErr w:type="spellStart"/>
      <w:r w:rsidRPr="00322050">
        <w:rPr>
          <w:rFonts w:ascii="Times New Roman" w:eastAsia="Times New Roman" w:hAnsi="Times New Roman" w:cs="Times New Roman"/>
          <w:color w:val="0F1115"/>
          <w:sz w:val="24"/>
          <w:szCs w:val="24"/>
          <w:lang w:val="uk-UA" w:eastAsia="uk-UA"/>
        </w:rPr>
        <w:t>Тімофєєва</w:t>
      </w:r>
      <w:proofErr w:type="spellEnd"/>
      <w:r w:rsidRPr="00322050">
        <w:rPr>
          <w:rFonts w:ascii="Times New Roman" w:eastAsia="Times New Roman" w:hAnsi="Times New Roman" w:cs="Times New Roman"/>
          <w:color w:val="0F1115"/>
          <w:sz w:val="24"/>
          <w:szCs w:val="24"/>
          <w:lang w:val="uk-UA" w:eastAsia="uk-UA"/>
        </w:rPr>
        <w:t xml:space="preserve">, І.В. Чумаченко. Харків: ФОП </w:t>
      </w:r>
      <w:proofErr w:type="spellStart"/>
      <w:r w:rsidRPr="00322050">
        <w:rPr>
          <w:rFonts w:ascii="Times New Roman" w:eastAsia="Times New Roman" w:hAnsi="Times New Roman" w:cs="Times New Roman"/>
          <w:color w:val="0F1115"/>
          <w:sz w:val="24"/>
          <w:szCs w:val="24"/>
          <w:lang w:val="uk-UA" w:eastAsia="uk-UA"/>
        </w:rPr>
        <w:t>Панов</w:t>
      </w:r>
      <w:proofErr w:type="spellEnd"/>
      <w:r w:rsidRPr="00322050">
        <w:rPr>
          <w:rFonts w:ascii="Times New Roman" w:eastAsia="Times New Roman" w:hAnsi="Times New Roman" w:cs="Times New Roman"/>
          <w:color w:val="0F1115"/>
          <w:sz w:val="24"/>
          <w:szCs w:val="24"/>
          <w:lang w:val="uk-UA" w:eastAsia="uk-UA"/>
        </w:rPr>
        <w:t xml:space="preserve"> А.М., 2018. 314 с. </w:t>
      </w:r>
      <w:r w:rsidRPr="001E227F">
        <w:rPr>
          <w:rFonts w:ascii="Times New Roman" w:eastAsia="Times New Roman" w:hAnsi="Times New Roman" w:cs="Times New Roman"/>
          <w:b/>
          <w:bCs/>
          <w:color w:val="0F1115"/>
          <w:sz w:val="24"/>
          <w:szCs w:val="24"/>
          <w:lang w:val="uk-UA" w:eastAsia="uk-UA"/>
        </w:rPr>
        <w:t>3.</w:t>
      </w:r>
      <w:r w:rsidRPr="00322050">
        <w:rPr>
          <w:rFonts w:ascii="Times New Roman" w:eastAsia="Times New Roman" w:hAnsi="Times New Roman" w:cs="Times New Roman"/>
          <w:color w:val="0F1115"/>
          <w:sz w:val="24"/>
          <w:szCs w:val="24"/>
          <w:lang w:val="uk-UA" w:eastAsia="uk-UA"/>
        </w:rPr>
        <w:t xml:space="preserve"> Національна асоціація цукровиків України: офіційний сайт. Київ, 2026. URL: http://ukrsugar.com/uk (дата звернення: 20.02.2026). </w:t>
      </w:r>
      <w:r w:rsidRPr="001E227F">
        <w:rPr>
          <w:rFonts w:ascii="Times New Roman" w:eastAsia="Times New Roman" w:hAnsi="Times New Roman" w:cs="Times New Roman"/>
          <w:b/>
          <w:bCs/>
          <w:color w:val="0F1115"/>
          <w:sz w:val="24"/>
          <w:szCs w:val="24"/>
          <w:lang w:val="uk-UA" w:eastAsia="uk-UA"/>
        </w:rPr>
        <w:t>4.</w:t>
      </w:r>
      <w:r w:rsidRPr="00322050">
        <w:rPr>
          <w:rFonts w:ascii="Times New Roman" w:eastAsia="Times New Roman" w:hAnsi="Times New Roman" w:cs="Times New Roman"/>
          <w:color w:val="0F1115"/>
          <w:sz w:val="24"/>
          <w:szCs w:val="24"/>
          <w:lang w:val="uk-UA" w:eastAsia="uk-UA"/>
        </w:rPr>
        <w:t xml:space="preserve"> </w:t>
      </w:r>
      <w:proofErr w:type="spellStart"/>
      <w:r w:rsidRPr="00322050">
        <w:rPr>
          <w:rFonts w:ascii="Times New Roman" w:eastAsia="Times New Roman" w:hAnsi="Times New Roman" w:cs="Times New Roman"/>
          <w:sz w:val="24"/>
          <w:szCs w:val="24"/>
          <w:lang w:val="uk-UA"/>
        </w:rPr>
        <w:t>Шадура-Никипорець</w:t>
      </w:r>
      <w:proofErr w:type="spellEnd"/>
      <w:r w:rsidRPr="00322050">
        <w:rPr>
          <w:rFonts w:ascii="Times New Roman" w:eastAsia="Times New Roman" w:hAnsi="Times New Roman" w:cs="Times New Roman"/>
          <w:sz w:val="24"/>
          <w:szCs w:val="24"/>
          <w:lang w:val="uk-UA"/>
        </w:rPr>
        <w:t xml:space="preserve"> Н., </w:t>
      </w:r>
      <w:proofErr w:type="spellStart"/>
      <w:r w:rsidRPr="00322050">
        <w:rPr>
          <w:rFonts w:ascii="Times New Roman" w:eastAsia="Times New Roman" w:hAnsi="Times New Roman" w:cs="Times New Roman"/>
          <w:sz w:val="24"/>
          <w:szCs w:val="24"/>
          <w:lang w:val="uk-UA"/>
        </w:rPr>
        <w:t>Никипорець</w:t>
      </w:r>
      <w:proofErr w:type="spellEnd"/>
      <w:r w:rsidRPr="00322050">
        <w:rPr>
          <w:rFonts w:ascii="Times New Roman" w:eastAsia="Times New Roman" w:hAnsi="Times New Roman" w:cs="Times New Roman"/>
          <w:sz w:val="24"/>
          <w:szCs w:val="24"/>
          <w:lang w:val="uk-UA"/>
        </w:rPr>
        <w:t xml:space="preserve"> Ю. Дослідження впливу масштабів виробництва на екологічні характеристики регіону на основі стохастичного факторного аналізу. Проблеми і перспективи економіки та управління. 2019. </w:t>
      </w:r>
      <w:r w:rsidRPr="001E227F">
        <w:rPr>
          <w:rFonts w:ascii="Times New Roman" w:eastAsia="Times New Roman" w:hAnsi="Times New Roman" w:cs="Times New Roman"/>
          <w:sz w:val="24"/>
          <w:szCs w:val="24"/>
          <w:lang w:val="uk-UA"/>
        </w:rPr>
        <w:t xml:space="preserve">№2 (18). С. 129-136. </w:t>
      </w:r>
      <w:r w:rsidRPr="001E227F">
        <w:rPr>
          <w:rFonts w:ascii="Times New Roman" w:eastAsia="Calibri" w:hAnsi="Times New Roman" w:cs="Times New Roman"/>
          <w:sz w:val="24"/>
          <w:szCs w:val="24"/>
          <w:shd w:val="clear" w:color="auto" w:fill="FFFFFF"/>
          <w:lang w:val="uk-UA"/>
        </w:rPr>
        <w:t>DOI:</w:t>
      </w:r>
      <w:hyperlink r:id="rId131" w:tgtFrame="_blank" w:history="1">
        <w:r w:rsidRPr="001E227F">
          <w:rPr>
            <w:rFonts w:ascii="Times New Roman" w:eastAsia="Calibri" w:hAnsi="Times New Roman" w:cs="Times New Roman"/>
            <w:sz w:val="24"/>
            <w:szCs w:val="24"/>
            <w:u w:val="single"/>
            <w:bdr w:val="none" w:sz="0" w:space="0" w:color="auto" w:frame="1"/>
            <w:shd w:val="clear" w:color="auto" w:fill="FFFFFF"/>
            <w:lang w:val="uk-UA"/>
          </w:rPr>
          <w:t>10.25140/2411-5215-2019-2(18)-129-136</w:t>
        </w:r>
      </w:hyperlink>
    </w:p>
    <w:p w14:paraId="6D5A11B5" w14:textId="3366355B" w:rsidR="00325DEA" w:rsidRPr="00322050" w:rsidRDefault="00325DEA"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7319AD69" w14:textId="797A920D" w:rsidR="00325DEA" w:rsidRDefault="00325DEA"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6E41FA86" w14:textId="77777777" w:rsidR="001E227F" w:rsidRPr="00322050" w:rsidRDefault="001E227F"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57592132" w14:textId="77777777" w:rsidR="00D33E19" w:rsidRPr="00D33E19" w:rsidRDefault="00D33E19" w:rsidP="00D33E19">
      <w:pPr>
        <w:spacing w:line="279" w:lineRule="auto"/>
        <w:ind w:firstLine="357"/>
        <w:rPr>
          <w:rFonts w:ascii="Times New Roman" w:eastAsia="Calibri" w:hAnsi="Times New Roman" w:cs="Times New Roman"/>
          <w:i/>
          <w:color w:val="000000"/>
          <w:sz w:val="24"/>
          <w:szCs w:val="24"/>
          <w:lang w:val="uk-UA"/>
        </w:rPr>
      </w:pPr>
      <w:r w:rsidRPr="00D33E19">
        <w:rPr>
          <w:rFonts w:ascii="Times New Roman" w:eastAsia="Calibri" w:hAnsi="Times New Roman" w:cs="Times New Roman"/>
          <w:i/>
          <w:color w:val="000000"/>
          <w:sz w:val="24"/>
          <w:szCs w:val="24"/>
          <w:lang w:val="uk-UA"/>
        </w:rPr>
        <w:t>УДК</w:t>
      </w:r>
      <w:r w:rsidRPr="00D33E19">
        <w:rPr>
          <w:rFonts w:ascii="Segoe UI" w:eastAsia="Calibri" w:hAnsi="Segoe UI" w:cs="Segoe UI"/>
          <w:i/>
          <w:color w:val="000000"/>
          <w:sz w:val="24"/>
          <w:szCs w:val="24"/>
          <w:shd w:val="clear" w:color="auto" w:fill="FFFFFF"/>
          <w:lang w:val="uk-UA"/>
        </w:rPr>
        <w:t xml:space="preserve"> </w:t>
      </w:r>
      <w:r w:rsidRPr="00D33E19">
        <w:rPr>
          <w:rFonts w:ascii="Times New Roman" w:eastAsia="Calibri" w:hAnsi="Times New Roman" w:cs="Times New Roman"/>
          <w:i/>
          <w:color w:val="000000"/>
          <w:sz w:val="24"/>
          <w:szCs w:val="24"/>
          <w:shd w:val="clear" w:color="auto" w:fill="FFFFFF"/>
          <w:lang w:val="uk-UA"/>
        </w:rPr>
        <w:t>334.72/.75:658.5]:330.34.02]"20"</w:t>
      </w:r>
    </w:p>
    <w:p w14:paraId="115B6F62" w14:textId="77777777" w:rsidR="00D33E19" w:rsidRPr="00D33E19" w:rsidRDefault="00D33E19" w:rsidP="00D33E19">
      <w:pPr>
        <w:spacing w:after="0" w:line="240" w:lineRule="auto"/>
        <w:ind w:firstLine="357"/>
        <w:contextualSpacing/>
        <w:jc w:val="both"/>
        <w:rPr>
          <w:rFonts w:ascii="Times New Roman" w:eastAsia="Calibri" w:hAnsi="Times New Roman" w:cs="Times New Roman"/>
          <w:sz w:val="24"/>
          <w:szCs w:val="24"/>
          <w:lang w:val="uk-UA"/>
        </w:rPr>
      </w:pPr>
      <w:proofErr w:type="spellStart"/>
      <w:r w:rsidRPr="00D33E19">
        <w:rPr>
          <w:rFonts w:ascii="Times New Roman" w:eastAsia="Calibri" w:hAnsi="Times New Roman" w:cs="Times New Roman"/>
          <w:b/>
          <w:bCs/>
          <w:iCs/>
          <w:sz w:val="24"/>
          <w:szCs w:val="24"/>
          <w:lang w:val="uk-UA"/>
        </w:rPr>
        <w:t>Дмитрук</w:t>
      </w:r>
      <w:proofErr w:type="spellEnd"/>
      <w:r w:rsidRPr="00D33E19">
        <w:rPr>
          <w:rFonts w:ascii="Times New Roman" w:eastAsia="Calibri" w:hAnsi="Times New Roman" w:cs="Times New Roman"/>
          <w:b/>
          <w:bCs/>
          <w:iCs/>
          <w:sz w:val="24"/>
          <w:szCs w:val="24"/>
          <w:lang w:val="uk-UA"/>
        </w:rPr>
        <w:t xml:space="preserve"> В.О</w:t>
      </w:r>
      <w:r w:rsidRPr="00D33E19">
        <w:rPr>
          <w:rFonts w:ascii="Times New Roman" w:eastAsia="Calibri" w:hAnsi="Times New Roman" w:cs="Times New Roman"/>
          <w:bCs/>
          <w:iCs/>
          <w:sz w:val="24"/>
          <w:szCs w:val="24"/>
          <w:lang w:val="uk-UA"/>
        </w:rPr>
        <w:t xml:space="preserve">. </w:t>
      </w:r>
      <w:proofErr w:type="spellStart"/>
      <w:r w:rsidRPr="00D33E19">
        <w:rPr>
          <w:rFonts w:ascii="Times New Roman" w:eastAsia="Calibri" w:hAnsi="Times New Roman" w:cs="Times New Roman"/>
          <w:bCs/>
          <w:iCs/>
          <w:sz w:val="24"/>
          <w:szCs w:val="24"/>
          <w:lang w:val="uk-UA"/>
        </w:rPr>
        <w:t>к.е.н</w:t>
      </w:r>
      <w:proofErr w:type="spellEnd"/>
      <w:r w:rsidRPr="00D33E19">
        <w:rPr>
          <w:rFonts w:ascii="Times New Roman" w:eastAsia="Calibri" w:hAnsi="Times New Roman" w:cs="Times New Roman"/>
          <w:bCs/>
          <w:iCs/>
          <w:sz w:val="24"/>
          <w:szCs w:val="24"/>
          <w:lang w:val="uk-UA"/>
        </w:rPr>
        <w:t>.</w:t>
      </w:r>
      <w:r w:rsidRPr="00D33E19">
        <w:rPr>
          <w:rFonts w:ascii="Times New Roman" w:eastAsia="Calibri" w:hAnsi="Times New Roman" w:cs="Times New Roman"/>
          <w:sz w:val="24"/>
          <w:szCs w:val="24"/>
          <w:lang w:val="uk-UA"/>
        </w:rPr>
        <w:t>, доцент кафедри економіки підприємства,</w:t>
      </w:r>
    </w:p>
    <w:p w14:paraId="7BCCAB82" w14:textId="77777777" w:rsidR="00D33E19" w:rsidRPr="00D33E19" w:rsidRDefault="00D33E19" w:rsidP="00D33E19">
      <w:pPr>
        <w:spacing w:before="240" w:after="0" w:line="240" w:lineRule="auto"/>
        <w:ind w:firstLine="357"/>
        <w:contextualSpacing/>
        <w:jc w:val="both"/>
        <w:rPr>
          <w:rFonts w:ascii="Times New Roman" w:eastAsia="Calibri" w:hAnsi="Times New Roman" w:cs="Times New Roman"/>
          <w:b/>
          <w:bCs/>
          <w:i/>
          <w:iCs/>
          <w:sz w:val="24"/>
          <w:szCs w:val="24"/>
          <w:lang w:val="uk-UA"/>
        </w:rPr>
      </w:pPr>
      <w:r w:rsidRPr="00D33E19">
        <w:rPr>
          <w:rFonts w:ascii="Times New Roman" w:eastAsia="Calibri" w:hAnsi="Times New Roman" w:cs="Times New Roman"/>
          <w:i/>
          <w:sz w:val="24"/>
          <w:szCs w:val="24"/>
          <w:lang w:val="uk-UA"/>
        </w:rPr>
        <w:t>Львівський національний університет</w:t>
      </w:r>
      <w:r w:rsidRPr="00D33E19">
        <w:rPr>
          <w:rFonts w:ascii="Times New Roman" w:eastAsia="Calibri" w:hAnsi="Times New Roman" w:cs="Times New Roman"/>
          <w:i/>
          <w:color w:val="000000"/>
          <w:sz w:val="24"/>
          <w:szCs w:val="24"/>
          <w:lang w:val="uk-UA"/>
        </w:rPr>
        <w:t xml:space="preserve"> </w:t>
      </w:r>
      <w:r w:rsidRPr="00D33E19">
        <w:rPr>
          <w:rFonts w:ascii="Times New Roman" w:eastAsia="Calibri" w:hAnsi="Times New Roman" w:cs="Times New Roman"/>
          <w:i/>
          <w:sz w:val="24"/>
          <w:szCs w:val="24"/>
          <w:lang w:val="uk-UA"/>
        </w:rPr>
        <w:t xml:space="preserve">імені Івана Франка, </w:t>
      </w:r>
      <w:proofErr w:type="spellStart"/>
      <w:r w:rsidRPr="00D33E19">
        <w:rPr>
          <w:rFonts w:ascii="Times New Roman" w:eastAsia="Calibri" w:hAnsi="Times New Roman" w:cs="Times New Roman"/>
          <w:i/>
          <w:sz w:val="24"/>
          <w:szCs w:val="24"/>
          <w:lang w:val="uk-UA"/>
        </w:rPr>
        <w:t>м.Львів</w:t>
      </w:r>
      <w:proofErr w:type="spellEnd"/>
      <w:r w:rsidRPr="00D33E19">
        <w:rPr>
          <w:rFonts w:ascii="Times New Roman" w:eastAsia="Calibri" w:hAnsi="Times New Roman" w:cs="Times New Roman"/>
          <w:i/>
          <w:sz w:val="24"/>
          <w:szCs w:val="24"/>
          <w:lang w:val="uk-UA"/>
        </w:rPr>
        <w:t>, Україна</w:t>
      </w:r>
    </w:p>
    <w:p w14:paraId="75DCA12B" w14:textId="77777777" w:rsidR="00D33E19" w:rsidRPr="00D33E19" w:rsidRDefault="00D33E19" w:rsidP="00D33E19">
      <w:pPr>
        <w:keepLines/>
        <w:spacing w:before="240" w:after="0" w:line="360" w:lineRule="auto"/>
        <w:ind w:firstLine="357"/>
        <w:jc w:val="center"/>
        <w:rPr>
          <w:rFonts w:ascii="Times New Roman" w:eastAsia="Times New Roman" w:hAnsi="Times New Roman" w:cs="Times New Roman"/>
          <w:b/>
          <w:color w:val="000000"/>
          <w:sz w:val="24"/>
          <w:szCs w:val="24"/>
          <w:lang w:val="uk-UA"/>
        </w:rPr>
      </w:pPr>
      <w:r w:rsidRPr="00D33E19">
        <w:rPr>
          <w:rFonts w:ascii="Times New Roman" w:eastAsia="Times New Roman" w:hAnsi="Times New Roman" w:cs="Times New Roman"/>
          <w:b/>
          <w:color w:val="000000"/>
          <w:sz w:val="24"/>
          <w:szCs w:val="24"/>
          <w:lang w:val="uk-UA"/>
        </w:rPr>
        <w:t>ТРАНСФОРМАЦІЯ  КАТЕГОРІЙ «ПОТЕНЦІАЛ ПІДПРИЄМСТВА» ТА «РОЗВИТОК ПІДПРИЄМСТВА» В УМОВАХ ІНТЕЛЕКТУАЛЬНОЇ ЕКОНОМІКИ</w:t>
      </w:r>
    </w:p>
    <w:p w14:paraId="2C1FF412" w14:textId="77777777" w:rsidR="00D33E19" w:rsidRPr="00D33E19" w:rsidRDefault="00D33E19" w:rsidP="00D33E19">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b/>
          <w:color w:val="000000"/>
          <w:sz w:val="24"/>
          <w:szCs w:val="24"/>
          <w:lang w:val="uk-UA" w:eastAsia="zh-CN" w:bidi="ar"/>
        </w:rPr>
        <w:lastRenderedPageBreak/>
        <w:t>Ключові слова:</w:t>
      </w:r>
      <w:r w:rsidRPr="00D33E19">
        <w:rPr>
          <w:rFonts w:ascii="Times New Roman" w:eastAsia="-webkit-standard" w:hAnsi="Times New Roman" w:cs="Times New Roman"/>
          <w:color w:val="000000"/>
          <w:sz w:val="24"/>
          <w:szCs w:val="24"/>
          <w:lang w:val="uk-UA" w:eastAsia="zh-CN" w:bidi="ar"/>
        </w:rPr>
        <w:t xml:space="preserve"> потенціал підприємства, розвиток підприємства, еволюція категорій, інновації, організаційна культура, компетенції, можливості</w:t>
      </w:r>
    </w:p>
    <w:p w14:paraId="60E31D58" w14:textId="77777777" w:rsidR="00D33E19" w:rsidRPr="00D33E19" w:rsidRDefault="00D33E19" w:rsidP="00D33E19">
      <w:pPr>
        <w:spacing w:after="0" w:line="240" w:lineRule="auto"/>
        <w:ind w:firstLine="357"/>
        <w:jc w:val="both"/>
        <w:rPr>
          <w:rFonts w:ascii="Times New Roman" w:eastAsia="-webkit-standard" w:hAnsi="Times New Roman" w:cs="Times New Roman"/>
          <w:color w:val="000000"/>
          <w:sz w:val="24"/>
          <w:szCs w:val="24"/>
          <w:lang w:val="uk-UA" w:eastAsia="zh-CN" w:bidi="ar"/>
        </w:rPr>
      </w:pPr>
    </w:p>
    <w:p w14:paraId="03E9ABC3"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 xml:space="preserve">Актуальність теми обумовлена  актуалізації категорій потенціал і розвитку підприємства  відповідно до змін економічних парадигм його функціонування та потребою вдосконалення категорійного апарату теорії управління підприємством в умовах </w:t>
      </w:r>
      <w:proofErr w:type="spellStart"/>
      <w:r w:rsidRPr="00D33E19">
        <w:rPr>
          <w:rFonts w:ascii="Times New Roman" w:eastAsia="-webkit-standard" w:hAnsi="Times New Roman" w:cs="Times New Roman"/>
          <w:color w:val="000000"/>
          <w:sz w:val="24"/>
          <w:szCs w:val="24"/>
          <w:lang w:val="uk-UA" w:eastAsia="zh-CN" w:bidi="ar"/>
        </w:rPr>
        <w:t>інтелектуально</w:t>
      </w:r>
      <w:proofErr w:type="spellEnd"/>
      <w:r w:rsidRPr="00D33E19">
        <w:rPr>
          <w:rFonts w:ascii="Times New Roman" w:eastAsia="-webkit-standard" w:hAnsi="Times New Roman" w:cs="Times New Roman"/>
          <w:color w:val="000000"/>
          <w:sz w:val="24"/>
          <w:szCs w:val="24"/>
          <w:lang w:val="uk-UA" w:eastAsia="zh-CN" w:bidi="ar"/>
        </w:rPr>
        <w:t>-інноваційної економіки. Дослідження цих питань дозволило виділити певні особливості та тенденції у трансформації цих категорій.</w:t>
      </w:r>
    </w:p>
    <w:p w14:paraId="366F15CE"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 xml:space="preserve">Категорія потенціалу підприємства продовжує </w:t>
      </w:r>
      <w:proofErr w:type="spellStart"/>
      <w:r w:rsidRPr="00D33E19">
        <w:rPr>
          <w:rFonts w:ascii="Times New Roman" w:eastAsia="-webkit-standard" w:hAnsi="Times New Roman" w:cs="Times New Roman"/>
          <w:color w:val="000000"/>
          <w:sz w:val="24"/>
          <w:szCs w:val="24"/>
          <w:lang w:val="uk-UA" w:eastAsia="zh-CN" w:bidi="ar"/>
        </w:rPr>
        <w:t>адаптовуватися</w:t>
      </w:r>
      <w:proofErr w:type="spellEnd"/>
      <w:r w:rsidRPr="00D33E19">
        <w:rPr>
          <w:rFonts w:ascii="Times New Roman" w:eastAsia="-webkit-standard" w:hAnsi="Times New Roman" w:cs="Times New Roman"/>
          <w:color w:val="000000"/>
          <w:sz w:val="24"/>
          <w:szCs w:val="24"/>
          <w:lang w:val="uk-UA" w:eastAsia="zh-CN" w:bidi="ar"/>
        </w:rPr>
        <w:t xml:space="preserve"> до зміни парадигми економічної системи, міняє своє внутрішнє наповнення. Вона містить тепер не лише ресурси, а й здібності працівників та менеджерів мобілізовувати ці ресурси. Також тепер можливості цих ресурсів та компетенцій із внутрішньої характеристики стають зовнішньою ознакою. Натомість внутрішньою ознакою стає властивість цих ресурсів та компетенцій стає властивість проявлятися в зовнішніх можливостях середовища. Тож потенціал набуває характеристики корелюватися з зовнішнім середовищем. [2,6,8]</w:t>
      </w:r>
    </w:p>
    <w:p w14:paraId="5EA461FE"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 xml:space="preserve">Структурно потенціал також змінюється і доповнюється виділенням новими видовими проявами. </w:t>
      </w:r>
    </w:p>
    <w:p w14:paraId="6350252A"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 xml:space="preserve">Є спроба дослідників здійснити ранжування внутрішньої структури потенціалу і вибудувати </w:t>
      </w:r>
      <w:proofErr w:type="spellStart"/>
      <w:r w:rsidRPr="00D33E19">
        <w:rPr>
          <w:rFonts w:ascii="Times New Roman" w:eastAsia="-webkit-standard" w:hAnsi="Times New Roman" w:cs="Times New Roman"/>
          <w:color w:val="000000"/>
          <w:sz w:val="24"/>
          <w:szCs w:val="24"/>
          <w:lang w:val="uk-UA" w:eastAsia="zh-CN" w:bidi="ar"/>
        </w:rPr>
        <w:t>ієрахічну</w:t>
      </w:r>
      <w:proofErr w:type="spellEnd"/>
      <w:r w:rsidRPr="00D33E19">
        <w:rPr>
          <w:rFonts w:ascii="Times New Roman" w:eastAsia="-webkit-standard" w:hAnsi="Times New Roman" w:cs="Times New Roman"/>
          <w:color w:val="000000"/>
          <w:sz w:val="24"/>
          <w:szCs w:val="24"/>
          <w:lang w:val="uk-UA" w:eastAsia="zh-CN" w:bidi="ar"/>
        </w:rPr>
        <w:t xml:space="preserve"> модель загального потенціалу. І власне ця спроба побудована на </w:t>
      </w:r>
      <w:proofErr w:type="spellStart"/>
      <w:r w:rsidRPr="00D33E19">
        <w:rPr>
          <w:rFonts w:ascii="Times New Roman" w:eastAsia="-webkit-standard" w:hAnsi="Times New Roman" w:cs="Times New Roman"/>
          <w:color w:val="000000"/>
          <w:sz w:val="24"/>
          <w:szCs w:val="24"/>
          <w:lang w:val="uk-UA" w:eastAsia="zh-CN" w:bidi="ar"/>
        </w:rPr>
        <w:t>прнципі</w:t>
      </w:r>
      <w:proofErr w:type="spellEnd"/>
      <w:r w:rsidRPr="00D33E19">
        <w:rPr>
          <w:rFonts w:ascii="Times New Roman" w:eastAsia="-webkit-standard" w:hAnsi="Times New Roman" w:cs="Times New Roman"/>
          <w:color w:val="000000"/>
          <w:sz w:val="24"/>
          <w:szCs w:val="24"/>
          <w:lang w:val="uk-UA" w:eastAsia="zh-CN" w:bidi="ar"/>
        </w:rPr>
        <w:t xml:space="preserve"> розвитку одного потенціалу іншим. Важливим є те, що тут якраз виділяється маркетинговий потенціал, який розвиває виробничий і таким чином знову відслідковується кореляція із зовнішнім середовищем. А вже від маркетингового потенціалу залежить фінансовий потенціал та економічний.[7]</w:t>
      </w:r>
    </w:p>
    <w:p w14:paraId="14AE9893"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 xml:space="preserve">Також у визначеннях  прослідковується </w:t>
      </w:r>
      <w:proofErr w:type="spellStart"/>
      <w:r w:rsidRPr="00D33E19">
        <w:rPr>
          <w:rFonts w:ascii="Times New Roman" w:eastAsia="-webkit-standard" w:hAnsi="Times New Roman" w:cs="Times New Roman"/>
          <w:color w:val="000000"/>
          <w:sz w:val="24"/>
          <w:szCs w:val="24"/>
          <w:lang w:val="uk-UA" w:eastAsia="zh-CN" w:bidi="ar"/>
        </w:rPr>
        <w:t>звязок</w:t>
      </w:r>
      <w:proofErr w:type="spellEnd"/>
      <w:r w:rsidRPr="00D33E19">
        <w:rPr>
          <w:rFonts w:ascii="Times New Roman" w:eastAsia="-webkit-standard" w:hAnsi="Times New Roman" w:cs="Times New Roman"/>
          <w:color w:val="000000"/>
          <w:sz w:val="24"/>
          <w:szCs w:val="24"/>
          <w:lang w:val="uk-UA" w:eastAsia="zh-CN" w:bidi="ar"/>
        </w:rPr>
        <w:t xml:space="preserve"> потенціалу із результатом, а відтак в останніх - і з розвитком підприємства  та  можливостями розвитку.</w:t>
      </w:r>
    </w:p>
    <w:p w14:paraId="091FEA7D"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 xml:space="preserve">Оскільки зовнішнє економічне середовище змінюється в напрямку інтелектуалізації, </w:t>
      </w:r>
      <w:proofErr w:type="spellStart"/>
      <w:r w:rsidRPr="00D33E19">
        <w:rPr>
          <w:rFonts w:ascii="Times New Roman" w:eastAsia="-webkit-standard" w:hAnsi="Times New Roman" w:cs="Times New Roman"/>
          <w:color w:val="000000"/>
          <w:sz w:val="24"/>
          <w:szCs w:val="24"/>
          <w:lang w:val="uk-UA" w:eastAsia="zh-CN" w:bidi="ar"/>
        </w:rPr>
        <w:t>інноваційності</w:t>
      </w:r>
      <w:proofErr w:type="spellEnd"/>
      <w:r w:rsidRPr="00D33E19">
        <w:rPr>
          <w:rFonts w:ascii="Times New Roman" w:eastAsia="-webkit-standard" w:hAnsi="Times New Roman" w:cs="Times New Roman"/>
          <w:color w:val="000000"/>
          <w:sz w:val="24"/>
          <w:szCs w:val="24"/>
          <w:lang w:val="uk-UA" w:eastAsia="zh-CN" w:bidi="ar"/>
        </w:rPr>
        <w:t>, розвивається інтелектуальна економіка, економіка знань та інноваційна економіка, відповідно є зміни у визначальних факторах  розвитку підприємств. Вчені дослідили, що в цьому аспекті на сьогодні визначальними є організаційно-культурний та інноваційний потенціали.[4]</w:t>
      </w:r>
    </w:p>
    <w:p w14:paraId="287381E5" w14:textId="77777777" w:rsidR="00D33E19" w:rsidRPr="00D33E19" w:rsidRDefault="00D33E19" w:rsidP="00D33E19">
      <w:pPr>
        <w:spacing w:after="0" w:line="240" w:lineRule="auto"/>
        <w:ind w:firstLine="360"/>
        <w:jc w:val="both"/>
        <w:rPr>
          <w:rFonts w:ascii="Times New Roman" w:eastAsia="-webkit-standard" w:hAnsi="Times New Roman" w:cs="Times New Roman"/>
          <w:color w:val="000000"/>
          <w:sz w:val="24"/>
          <w:szCs w:val="24"/>
          <w:lang w:val="uk-UA" w:eastAsia="zh-CN" w:bidi="ar"/>
        </w:rPr>
      </w:pPr>
      <w:r w:rsidRPr="00D33E19">
        <w:rPr>
          <w:rFonts w:ascii="Times New Roman" w:eastAsia="-webkit-standard" w:hAnsi="Times New Roman" w:cs="Times New Roman"/>
          <w:color w:val="000000"/>
          <w:sz w:val="24"/>
          <w:szCs w:val="24"/>
          <w:lang w:val="uk-UA" w:eastAsia="zh-CN" w:bidi="ar"/>
        </w:rPr>
        <w:t>В контексті трансформації категорії розвитку підприємства можна відмітити доповнення її сутності термінами “потенціал” та “збільшення потенціалу”. Також паралельно спостерігається її наповнення такими складовими як “можливості”, “реалізація можливостей”, “пристосування до змін”, “адаптація до зовнішнього середовища”, “інновації” та “організаційна культура”. Це свідчить про набуття ознак та характеристик потенціалу підприємства.[2,3,4]</w:t>
      </w:r>
    </w:p>
    <w:p w14:paraId="724B08C7" w14:textId="77777777" w:rsidR="00D33E19" w:rsidRPr="00D33E19" w:rsidRDefault="00D33E19" w:rsidP="00D33E19">
      <w:pPr>
        <w:spacing w:after="0" w:line="240" w:lineRule="auto"/>
        <w:ind w:firstLine="567"/>
        <w:jc w:val="both"/>
        <w:rPr>
          <w:rFonts w:ascii="Calibri" w:eastAsia="Calibri" w:hAnsi="Calibri" w:cs="Times New Roman"/>
          <w:sz w:val="24"/>
          <w:szCs w:val="24"/>
          <w:lang w:val="uk-UA"/>
        </w:rPr>
      </w:pPr>
      <w:r w:rsidRPr="00D33E19">
        <w:rPr>
          <w:rFonts w:ascii="Times New Roman" w:eastAsia="-webkit-standard" w:hAnsi="Times New Roman" w:cs="Times New Roman"/>
          <w:color w:val="000000"/>
          <w:sz w:val="24"/>
          <w:szCs w:val="24"/>
          <w:lang w:val="uk-UA" w:eastAsia="zh-CN" w:bidi="ar"/>
        </w:rPr>
        <w:t xml:space="preserve">Таким чином, можна стверджувати про взаємозв'язок, взаємообумовленість та взаємопроникнення досліджуваних категорій, особливо в точках </w:t>
      </w:r>
      <w:proofErr w:type="spellStart"/>
      <w:r w:rsidRPr="00D33E19">
        <w:rPr>
          <w:rFonts w:ascii="Times New Roman" w:eastAsia="-webkit-standard" w:hAnsi="Times New Roman" w:cs="Times New Roman"/>
          <w:color w:val="000000"/>
          <w:sz w:val="24"/>
          <w:szCs w:val="24"/>
          <w:lang w:val="uk-UA" w:eastAsia="zh-CN" w:bidi="ar"/>
        </w:rPr>
        <w:t>інноваційності</w:t>
      </w:r>
      <w:proofErr w:type="spellEnd"/>
      <w:r w:rsidRPr="00D33E19">
        <w:rPr>
          <w:rFonts w:ascii="Times New Roman" w:eastAsia="-webkit-standard" w:hAnsi="Times New Roman" w:cs="Times New Roman"/>
          <w:color w:val="000000"/>
          <w:sz w:val="24"/>
          <w:szCs w:val="24"/>
          <w:lang w:val="uk-UA" w:eastAsia="zh-CN" w:bidi="ar"/>
        </w:rPr>
        <w:t>, компетенцій  та здібностей персоналу та організаційної культури підприємства. А це формує нове теоретичне підґрунтя для створення адаптивних моделей управління в умовах  високого рівня невизначеності та інтелектуальної економіки.</w:t>
      </w:r>
    </w:p>
    <w:p w14:paraId="439CAB49" w14:textId="77777777" w:rsidR="00D33E19" w:rsidRPr="00D33E19" w:rsidRDefault="00D33E19" w:rsidP="00D33E19">
      <w:pPr>
        <w:spacing w:after="0" w:line="240" w:lineRule="auto"/>
        <w:ind w:firstLine="357"/>
        <w:jc w:val="both"/>
        <w:rPr>
          <w:rFonts w:ascii="Times New Roman" w:eastAsia="Times New Roman" w:hAnsi="Times New Roman" w:cs="Times New Roman"/>
          <w:b/>
          <w:bCs/>
          <w:sz w:val="24"/>
          <w:szCs w:val="24"/>
          <w:lang w:val="uk-UA"/>
        </w:rPr>
      </w:pPr>
      <w:r w:rsidRPr="00D33E19">
        <w:rPr>
          <w:rFonts w:ascii="Times New Roman" w:eastAsia="Times New Roman" w:hAnsi="Times New Roman" w:cs="Times New Roman"/>
          <w:b/>
          <w:bCs/>
          <w:sz w:val="24"/>
          <w:szCs w:val="24"/>
          <w:lang w:val="uk-UA"/>
        </w:rPr>
        <w:t>Список використаних джерел:</w:t>
      </w:r>
    </w:p>
    <w:p w14:paraId="6C63E60F" w14:textId="77777777" w:rsidR="00D33E19" w:rsidRPr="00D33E19" w:rsidRDefault="00D33E19" w:rsidP="00D33E19">
      <w:pPr>
        <w:numPr>
          <w:ilvl w:val="0"/>
          <w:numId w:val="44"/>
        </w:numPr>
        <w:spacing w:beforeAutospacing="1" w:after="0" w:line="240" w:lineRule="auto"/>
        <w:ind w:firstLine="357"/>
        <w:jc w:val="both"/>
        <w:rPr>
          <w:rFonts w:ascii="Times New Roman Regular" w:eastAsia="SimSun" w:hAnsi="Times New Roman Regular" w:cs="Times New Roman Regular"/>
          <w:color w:val="000000"/>
          <w:sz w:val="24"/>
          <w:szCs w:val="24"/>
          <w:lang w:val="uk-UA" w:eastAsia="zh-CN"/>
        </w:rPr>
      </w:pPr>
      <w:proofErr w:type="spellStart"/>
      <w:r w:rsidRPr="00D33E19">
        <w:rPr>
          <w:rFonts w:ascii="Times New Roman Regular" w:eastAsia="-webkit-standard" w:hAnsi="Times New Roman Regular" w:cs="Times New Roman Regular"/>
          <w:color w:val="000000"/>
          <w:sz w:val="24"/>
          <w:szCs w:val="24"/>
          <w:lang w:eastAsia="zh-CN" w:bidi="ar"/>
        </w:rPr>
        <w:t>Бачевський</w:t>
      </w:r>
      <w:proofErr w:type="spellEnd"/>
      <w:r w:rsidRPr="00D33E19">
        <w:rPr>
          <w:rFonts w:ascii="Times New Roman Regular" w:eastAsia="-webkit-standard" w:hAnsi="Times New Roman Regular" w:cs="Times New Roman Regular"/>
          <w:color w:val="000000"/>
          <w:sz w:val="24"/>
          <w:szCs w:val="24"/>
          <w:lang w:eastAsia="zh-CN" w:bidi="ar"/>
        </w:rPr>
        <w:t xml:space="preserve"> Б. Є., </w:t>
      </w:r>
      <w:proofErr w:type="spellStart"/>
      <w:r w:rsidRPr="00D33E19">
        <w:rPr>
          <w:rFonts w:ascii="Times New Roman Regular" w:eastAsia="-webkit-standard" w:hAnsi="Times New Roman Regular" w:cs="Times New Roman Regular"/>
          <w:color w:val="000000"/>
          <w:sz w:val="24"/>
          <w:szCs w:val="24"/>
          <w:lang w:eastAsia="zh-CN" w:bidi="ar"/>
        </w:rPr>
        <w:t>Заблодська</w:t>
      </w:r>
      <w:proofErr w:type="spellEnd"/>
      <w:r w:rsidRPr="00D33E19">
        <w:rPr>
          <w:rFonts w:ascii="Times New Roman Regular" w:eastAsia="-webkit-standard" w:hAnsi="Times New Roman Regular" w:cs="Times New Roman Regular"/>
          <w:color w:val="000000"/>
          <w:sz w:val="24"/>
          <w:szCs w:val="24"/>
          <w:lang w:eastAsia="zh-CN" w:bidi="ar"/>
        </w:rPr>
        <w:t xml:space="preserve"> І. В., </w:t>
      </w:r>
      <w:proofErr w:type="spellStart"/>
      <w:r w:rsidRPr="00D33E19">
        <w:rPr>
          <w:rFonts w:ascii="Times New Roman Regular" w:eastAsia="-webkit-standard" w:hAnsi="Times New Roman Regular" w:cs="Times New Roman Regular"/>
          <w:color w:val="000000"/>
          <w:sz w:val="24"/>
          <w:szCs w:val="24"/>
          <w:lang w:eastAsia="zh-CN" w:bidi="ar"/>
        </w:rPr>
        <w:t>Решетняк</w:t>
      </w:r>
      <w:proofErr w:type="spellEnd"/>
      <w:r w:rsidRPr="00D33E19">
        <w:rPr>
          <w:rFonts w:ascii="Times New Roman Regular" w:eastAsia="-webkit-standard" w:hAnsi="Times New Roman Regular" w:cs="Times New Roman Regular"/>
          <w:color w:val="000000"/>
          <w:sz w:val="24"/>
          <w:szCs w:val="24"/>
          <w:lang w:eastAsia="zh-CN" w:bidi="ar"/>
        </w:rPr>
        <w:t xml:space="preserve"> О. О. </w:t>
      </w:r>
      <w:proofErr w:type="spellStart"/>
      <w:r w:rsidRPr="00D33E19">
        <w:rPr>
          <w:rFonts w:ascii="Times New Roman Regular" w:eastAsia="-webkit-standard" w:hAnsi="Times New Roman Regular" w:cs="Times New Roman Regular"/>
          <w:color w:val="000000"/>
          <w:sz w:val="24"/>
          <w:szCs w:val="24"/>
          <w:lang w:eastAsia="zh-CN" w:bidi="ar"/>
        </w:rPr>
        <w:t>Потенціал</w:t>
      </w:r>
      <w:proofErr w:type="spellEnd"/>
      <w:r w:rsidRPr="00D33E19">
        <w:rPr>
          <w:rFonts w:ascii="Times New Roman Regular" w:eastAsia="-webkit-standard" w:hAnsi="Times New Roman Regular" w:cs="Times New Roman Regular"/>
          <w:color w:val="000000"/>
          <w:sz w:val="24"/>
          <w:szCs w:val="24"/>
          <w:lang w:eastAsia="zh-CN" w:bidi="ar"/>
        </w:rPr>
        <w:t xml:space="preserve"> і </w:t>
      </w:r>
      <w:proofErr w:type="spellStart"/>
      <w:r w:rsidRPr="00D33E19">
        <w:rPr>
          <w:rFonts w:ascii="Times New Roman Regular" w:eastAsia="-webkit-standard" w:hAnsi="Times New Roman Regular" w:cs="Times New Roman Regular"/>
          <w:color w:val="000000"/>
          <w:sz w:val="24"/>
          <w:szCs w:val="24"/>
          <w:lang w:eastAsia="zh-CN" w:bidi="ar"/>
        </w:rPr>
        <w:t>розвиток</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eastAsia="zh-CN" w:bidi="ar"/>
        </w:rPr>
        <w:t>підприємства</w:t>
      </w:r>
      <w:proofErr w:type="spellEnd"/>
      <w:r w:rsidRPr="00D33E19">
        <w:rPr>
          <w:rFonts w:ascii="Times New Roman Regular" w:eastAsia="-webkit-standard" w:hAnsi="Times New Roman Regular" w:cs="Times New Roman Regular"/>
          <w:color w:val="000000"/>
          <w:sz w:val="24"/>
          <w:szCs w:val="24"/>
          <w:lang w:eastAsia="zh-CN" w:bidi="ar"/>
        </w:rPr>
        <w:t xml:space="preserve"> : </w:t>
      </w:r>
      <w:proofErr w:type="spellStart"/>
      <w:r w:rsidRPr="00D33E19">
        <w:rPr>
          <w:rFonts w:ascii="Times New Roman Regular" w:eastAsia="-webkit-standard" w:hAnsi="Times New Roman Regular" w:cs="Times New Roman Regular"/>
          <w:color w:val="000000"/>
          <w:sz w:val="24"/>
          <w:szCs w:val="24"/>
          <w:lang w:eastAsia="zh-CN" w:bidi="ar"/>
        </w:rPr>
        <w:t>навч</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eastAsia="zh-CN" w:bidi="ar"/>
        </w:rPr>
        <w:t>посіб</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val="en-US" w:eastAsia="zh-CN" w:bidi="ar"/>
        </w:rPr>
        <w:t>Київ</w:t>
      </w:r>
      <w:proofErr w:type="spellEnd"/>
      <w:r w:rsidRPr="00D33E19">
        <w:rPr>
          <w:rFonts w:ascii="Times New Roman Regular" w:eastAsia="-webkit-standard" w:hAnsi="Times New Roman Regular" w:cs="Times New Roman Regular"/>
          <w:color w:val="000000"/>
          <w:sz w:val="24"/>
          <w:szCs w:val="24"/>
          <w:lang w:val="en-US" w:eastAsia="zh-CN" w:bidi="ar"/>
        </w:rPr>
        <w:t xml:space="preserve"> : </w:t>
      </w:r>
      <w:proofErr w:type="spellStart"/>
      <w:r w:rsidRPr="00D33E19">
        <w:rPr>
          <w:rFonts w:ascii="Times New Roman Regular" w:eastAsia="-webkit-standard" w:hAnsi="Times New Roman Regular" w:cs="Times New Roman Regular"/>
          <w:color w:val="000000"/>
          <w:sz w:val="24"/>
          <w:szCs w:val="24"/>
          <w:lang w:val="en-US" w:eastAsia="zh-CN" w:bidi="ar"/>
        </w:rPr>
        <w:t>Центр</w:t>
      </w:r>
      <w:proofErr w:type="spellEnd"/>
      <w:r w:rsidRPr="00D33E19">
        <w:rPr>
          <w:rFonts w:ascii="Times New Roman Regular" w:eastAsia="-webkit-standard" w:hAnsi="Times New Roman Regular" w:cs="Times New Roman Regular"/>
          <w:color w:val="000000"/>
          <w:sz w:val="24"/>
          <w:szCs w:val="24"/>
          <w:lang w:val="en-US" w:eastAsia="zh-CN" w:bidi="ar"/>
        </w:rPr>
        <w:t xml:space="preserve"> </w:t>
      </w:r>
      <w:proofErr w:type="spellStart"/>
      <w:r w:rsidRPr="00D33E19">
        <w:rPr>
          <w:rFonts w:ascii="Times New Roman Regular" w:eastAsia="-webkit-standard" w:hAnsi="Times New Roman Regular" w:cs="Times New Roman Regular"/>
          <w:color w:val="000000"/>
          <w:sz w:val="24"/>
          <w:szCs w:val="24"/>
          <w:lang w:val="en-US" w:eastAsia="zh-CN" w:bidi="ar"/>
        </w:rPr>
        <w:t>учбової</w:t>
      </w:r>
      <w:proofErr w:type="spellEnd"/>
      <w:r w:rsidRPr="00D33E19">
        <w:rPr>
          <w:rFonts w:ascii="Times New Roman Regular" w:eastAsia="-webkit-standard" w:hAnsi="Times New Roman Regular" w:cs="Times New Roman Regular"/>
          <w:color w:val="000000"/>
          <w:sz w:val="24"/>
          <w:szCs w:val="24"/>
          <w:lang w:val="en-US" w:eastAsia="zh-CN" w:bidi="ar"/>
        </w:rPr>
        <w:t xml:space="preserve"> </w:t>
      </w:r>
      <w:proofErr w:type="spellStart"/>
      <w:r w:rsidRPr="00D33E19">
        <w:rPr>
          <w:rFonts w:ascii="Times New Roman Regular" w:eastAsia="-webkit-standard" w:hAnsi="Times New Roman Regular" w:cs="Times New Roman Regular"/>
          <w:color w:val="000000"/>
          <w:sz w:val="24"/>
          <w:szCs w:val="24"/>
          <w:lang w:val="en-US" w:eastAsia="zh-CN" w:bidi="ar"/>
        </w:rPr>
        <w:t>літератури</w:t>
      </w:r>
      <w:proofErr w:type="spellEnd"/>
      <w:r w:rsidRPr="00D33E19">
        <w:rPr>
          <w:rFonts w:ascii="Times New Roman Regular" w:eastAsia="-webkit-standard" w:hAnsi="Times New Roman Regular" w:cs="Times New Roman Regular"/>
          <w:color w:val="000000"/>
          <w:sz w:val="24"/>
          <w:szCs w:val="24"/>
          <w:lang w:val="en-US" w:eastAsia="zh-CN" w:bidi="ar"/>
        </w:rPr>
        <w:t>, 2009. 400 с.</w:t>
      </w:r>
    </w:p>
    <w:p w14:paraId="4F7DC5C9" w14:textId="77777777" w:rsidR="00D33E19" w:rsidRPr="00D33E19" w:rsidRDefault="00D33E19" w:rsidP="00D33E19">
      <w:pPr>
        <w:numPr>
          <w:ilvl w:val="0"/>
          <w:numId w:val="44"/>
        </w:numPr>
        <w:spacing w:before="100" w:beforeAutospacing="1" w:after="0" w:line="240" w:lineRule="auto"/>
        <w:ind w:firstLine="357"/>
        <w:jc w:val="both"/>
        <w:rPr>
          <w:rFonts w:ascii="Times New Roman" w:eastAsia="SimSun" w:hAnsi="Times New Roman" w:cs="Times New Roman"/>
          <w:color w:val="000000"/>
          <w:sz w:val="24"/>
          <w:szCs w:val="24"/>
          <w:lang w:val="uk-UA" w:eastAsia="zh-CN"/>
        </w:rPr>
      </w:pPr>
      <w:proofErr w:type="spellStart"/>
      <w:r w:rsidRPr="00D33E19">
        <w:rPr>
          <w:rFonts w:ascii="Times New Roman" w:eastAsia="SimSun" w:hAnsi="Times New Roman" w:cs="Times New Roman"/>
          <w:color w:val="000000"/>
          <w:sz w:val="24"/>
          <w:szCs w:val="24"/>
          <w:lang w:eastAsia="zh-CN"/>
        </w:rPr>
        <w:t>Вініченко</w:t>
      </w:r>
      <w:proofErr w:type="spellEnd"/>
      <w:r w:rsidRPr="00D33E19">
        <w:rPr>
          <w:rFonts w:ascii="Times New Roman" w:eastAsia="SimSun" w:hAnsi="Times New Roman" w:cs="Times New Roman"/>
          <w:color w:val="000000"/>
          <w:sz w:val="24"/>
          <w:szCs w:val="24"/>
          <w:lang w:eastAsia="zh-CN"/>
        </w:rPr>
        <w:t xml:space="preserve"> О. М. Характеристика, </w:t>
      </w:r>
      <w:proofErr w:type="spellStart"/>
      <w:r w:rsidRPr="00D33E19">
        <w:rPr>
          <w:rFonts w:ascii="Times New Roman" w:eastAsia="SimSun" w:hAnsi="Times New Roman" w:cs="Times New Roman"/>
          <w:color w:val="000000"/>
          <w:sz w:val="24"/>
          <w:szCs w:val="24"/>
          <w:lang w:eastAsia="zh-CN"/>
        </w:rPr>
        <w:t>види</w:t>
      </w:r>
      <w:proofErr w:type="spellEnd"/>
      <w:r w:rsidRPr="00D33E19">
        <w:rPr>
          <w:rFonts w:ascii="Times New Roman" w:eastAsia="SimSun" w:hAnsi="Times New Roman" w:cs="Times New Roman"/>
          <w:color w:val="000000"/>
          <w:sz w:val="24"/>
          <w:szCs w:val="24"/>
          <w:lang w:eastAsia="zh-CN"/>
        </w:rPr>
        <w:t xml:space="preserve"> та </w:t>
      </w:r>
      <w:proofErr w:type="spellStart"/>
      <w:r w:rsidRPr="00D33E19">
        <w:rPr>
          <w:rFonts w:ascii="Times New Roman" w:eastAsia="SimSun" w:hAnsi="Times New Roman" w:cs="Times New Roman"/>
          <w:color w:val="000000"/>
          <w:sz w:val="24"/>
          <w:szCs w:val="24"/>
          <w:lang w:eastAsia="zh-CN"/>
        </w:rPr>
        <w:t>сутність</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розвитку</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підприємства</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Агросвіт</w:t>
      </w:r>
      <w:proofErr w:type="spellEnd"/>
      <w:r w:rsidRPr="00D33E19">
        <w:rPr>
          <w:rFonts w:ascii="Times New Roman" w:eastAsia="SimSun" w:hAnsi="Times New Roman" w:cs="Times New Roman"/>
          <w:color w:val="000000"/>
          <w:sz w:val="24"/>
          <w:szCs w:val="24"/>
          <w:lang w:eastAsia="zh-CN"/>
        </w:rPr>
        <w:t>. 2015. № 15. С. 34–38.</w:t>
      </w:r>
      <w:r w:rsidRPr="00D33E19">
        <w:rPr>
          <w:rFonts w:ascii="Times New Roman" w:eastAsia="SimSun" w:hAnsi="Times New Roman" w:cs="Times New Roman"/>
          <w:color w:val="000000"/>
          <w:sz w:val="24"/>
          <w:szCs w:val="24"/>
          <w:lang w:val="uk-UA" w:eastAsia="zh-CN"/>
        </w:rPr>
        <w:t xml:space="preserve"> </w:t>
      </w:r>
      <w:r w:rsidRPr="00D33E19">
        <w:rPr>
          <w:rFonts w:ascii="Times New Roman" w:eastAsia="SimSun" w:hAnsi="Times New Roman" w:cs="Times New Roman"/>
          <w:color w:val="000000"/>
          <w:sz w:val="24"/>
          <w:szCs w:val="24"/>
          <w:lang w:val="en-US" w:eastAsia="zh-CN"/>
        </w:rPr>
        <w:t>URL</w:t>
      </w:r>
      <w:r w:rsidRPr="00D33E19">
        <w:rPr>
          <w:rFonts w:ascii="Times New Roman" w:eastAsia="SimSun" w:hAnsi="Times New Roman" w:cs="Times New Roman"/>
          <w:color w:val="000000"/>
          <w:sz w:val="24"/>
          <w:szCs w:val="24"/>
          <w:lang w:eastAsia="zh-CN"/>
        </w:rPr>
        <w:t>:</w:t>
      </w:r>
      <w:hyperlink r:id="rId132" w:history="1">
        <w:r w:rsidRPr="00D33E19">
          <w:rPr>
            <w:rFonts w:ascii="Times New Roman" w:eastAsia="SimSun" w:hAnsi="Times New Roman" w:cs="Times New Roman"/>
            <w:color w:val="0000FF"/>
            <w:sz w:val="24"/>
            <w:szCs w:val="24"/>
            <w:u w:val="single"/>
            <w:lang w:val="uk-UA" w:eastAsia="zh-CN"/>
          </w:rPr>
          <w:t>http://www.agrosvit.info/pdf/15_2015/10.pdf</w:t>
        </w:r>
      </w:hyperlink>
      <w:r w:rsidRPr="00D33E19">
        <w:rPr>
          <w:rFonts w:ascii="Times New Roman" w:eastAsia="SimSun" w:hAnsi="Times New Roman" w:cs="Times New Roman"/>
          <w:color w:val="0000FF"/>
          <w:sz w:val="24"/>
          <w:szCs w:val="24"/>
          <w:u w:val="single"/>
          <w:lang w:val="uk-UA" w:eastAsia="zh-CN"/>
        </w:rPr>
        <w:t xml:space="preserve"> </w:t>
      </w:r>
      <w:r w:rsidRPr="00D33E19">
        <w:rPr>
          <w:rFonts w:ascii="Times New Roman" w:eastAsia="SimSun" w:hAnsi="Times New Roman" w:cs="Times New Roman"/>
          <w:color w:val="000000"/>
          <w:sz w:val="24"/>
          <w:szCs w:val="24"/>
          <w:lang w:eastAsia="zh-CN"/>
        </w:rPr>
        <w:t xml:space="preserve">(дата </w:t>
      </w:r>
      <w:proofErr w:type="spellStart"/>
      <w:r w:rsidRPr="00D33E19">
        <w:rPr>
          <w:rFonts w:ascii="Times New Roman" w:eastAsia="SimSun" w:hAnsi="Times New Roman" w:cs="Times New Roman"/>
          <w:color w:val="000000"/>
          <w:sz w:val="24"/>
          <w:szCs w:val="24"/>
          <w:lang w:eastAsia="zh-CN"/>
        </w:rPr>
        <w:t>звернення</w:t>
      </w:r>
      <w:proofErr w:type="spellEnd"/>
      <w:r w:rsidRPr="00D33E19">
        <w:rPr>
          <w:rFonts w:ascii="Times New Roman" w:eastAsia="SimSun" w:hAnsi="Times New Roman" w:cs="Times New Roman"/>
          <w:color w:val="000000"/>
          <w:sz w:val="24"/>
          <w:szCs w:val="24"/>
          <w:lang w:eastAsia="zh-CN"/>
        </w:rPr>
        <w:t>: 29.03.2026).</w:t>
      </w:r>
    </w:p>
    <w:p w14:paraId="27197F12" w14:textId="77777777" w:rsidR="00D33E19" w:rsidRPr="00D33E19" w:rsidRDefault="00D33E19" w:rsidP="00D33E19">
      <w:pPr>
        <w:numPr>
          <w:ilvl w:val="0"/>
          <w:numId w:val="44"/>
        </w:numPr>
        <w:spacing w:beforeAutospacing="1" w:after="0" w:line="240" w:lineRule="auto"/>
        <w:ind w:firstLine="357"/>
        <w:jc w:val="both"/>
        <w:rPr>
          <w:rFonts w:ascii="Times New Roman" w:eastAsia="SimSun" w:hAnsi="Times New Roman" w:cs="Times New Roman"/>
          <w:color w:val="000000"/>
          <w:sz w:val="24"/>
          <w:szCs w:val="24"/>
          <w:lang w:val="uk-UA" w:eastAsia="zh-CN"/>
        </w:rPr>
      </w:pPr>
      <w:r w:rsidRPr="00D33E19">
        <w:rPr>
          <w:rFonts w:ascii="Times New Roman" w:eastAsia="SimSun" w:hAnsi="Times New Roman" w:cs="Times New Roman"/>
          <w:color w:val="000000"/>
          <w:sz w:val="24"/>
          <w:szCs w:val="24"/>
          <w:lang w:eastAsia="zh-CN"/>
        </w:rPr>
        <w:t xml:space="preserve">Дунда С. П. </w:t>
      </w:r>
      <w:proofErr w:type="spellStart"/>
      <w:r w:rsidRPr="00D33E19">
        <w:rPr>
          <w:rFonts w:ascii="Times New Roman" w:eastAsia="SimSun" w:hAnsi="Times New Roman" w:cs="Times New Roman"/>
          <w:color w:val="000000"/>
          <w:sz w:val="24"/>
          <w:szCs w:val="24"/>
          <w:lang w:eastAsia="zh-CN"/>
        </w:rPr>
        <w:t>Розвиток</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підприємства</w:t>
      </w:r>
      <w:proofErr w:type="spellEnd"/>
      <w:r w:rsidRPr="00D33E19">
        <w:rPr>
          <w:rFonts w:ascii="Times New Roman" w:eastAsia="SimSun" w:hAnsi="Times New Roman" w:cs="Times New Roman"/>
          <w:color w:val="000000"/>
          <w:sz w:val="24"/>
          <w:szCs w:val="24"/>
          <w:lang w:eastAsia="zh-CN"/>
        </w:rPr>
        <w:t xml:space="preserve"> та </w:t>
      </w:r>
      <w:proofErr w:type="spellStart"/>
      <w:r w:rsidRPr="00D33E19">
        <w:rPr>
          <w:rFonts w:ascii="Times New Roman" w:eastAsia="SimSun" w:hAnsi="Times New Roman" w:cs="Times New Roman"/>
          <w:color w:val="000000"/>
          <w:sz w:val="24"/>
          <w:szCs w:val="24"/>
          <w:lang w:eastAsia="zh-CN"/>
        </w:rPr>
        <w:t>оцінка</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факторів</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що</w:t>
      </w:r>
      <w:proofErr w:type="spellEnd"/>
      <w:r w:rsidRPr="00D33E19">
        <w:rPr>
          <w:rFonts w:ascii="Times New Roman" w:eastAsia="SimSun" w:hAnsi="Times New Roman" w:cs="Times New Roman"/>
          <w:color w:val="000000"/>
          <w:sz w:val="24"/>
          <w:szCs w:val="24"/>
          <w:lang w:eastAsia="zh-CN"/>
        </w:rPr>
        <w:t xml:space="preserve"> на </w:t>
      </w:r>
      <w:proofErr w:type="spellStart"/>
      <w:r w:rsidRPr="00D33E19">
        <w:rPr>
          <w:rFonts w:ascii="Times New Roman" w:eastAsia="SimSun" w:hAnsi="Times New Roman" w:cs="Times New Roman"/>
          <w:color w:val="000000"/>
          <w:sz w:val="24"/>
          <w:szCs w:val="24"/>
          <w:lang w:eastAsia="zh-CN"/>
        </w:rPr>
        <w:t>нього</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впливають</w:t>
      </w:r>
      <w:proofErr w:type="spellEnd"/>
      <w:r w:rsidRPr="00D33E19">
        <w:rPr>
          <w:rFonts w:ascii="Times New Roman" w:eastAsia="SimSun" w:hAnsi="Times New Roman" w:cs="Times New Roman"/>
          <w:color w:val="000000"/>
          <w:sz w:val="24"/>
          <w:szCs w:val="24"/>
          <w:lang w:eastAsia="zh-CN"/>
        </w:rPr>
        <w:t>.</w:t>
      </w:r>
      <w:r w:rsidRPr="00D33E19">
        <w:rPr>
          <w:rFonts w:ascii="Times New Roman" w:eastAsia="SimSun" w:hAnsi="Times New Roman" w:cs="Times New Roman"/>
          <w:color w:val="000000"/>
          <w:sz w:val="24"/>
          <w:szCs w:val="24"/>
          <w:lang w:val="en-US" w:eastAsia="zh-CN"/>
        </w:rPr>
        <w:t> </w:t>
      </w:r>
      <w:proofErr w:type="spellStart"/>
      <w:r w:rsidRPr="00D33E19">
        <w:rPr>
          <w:rFonts w:ascii="Times New Roman" w:eastAsia="SimSun" w:hAnsi="Times New Roman" w:cs="Times New Roman"/>
          <w:i/>
          <w:iCs/>
          <w:color w:val="000000"/>
          <w:sz w:val="24"/>
          <w:szCs w:val="24"/>
          <w:lang w:eastAsia="zh-CN"/>
        </w:rPr>
        <w:t>Ефективна</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економіка</w:t>
      </w:r>
      <w:proofErr w:type="spellEnd"/>
      <w:r w:rsidRPr="00D33E19">
        <w:rPr>
          <w:rFonts w:ascii="Times New Roman" w:eastAsia="SimSun" w:hAnsi="Times New Roman" w:cs="Times New Roman"/>
          <w:color w:val="000000"/>
          <w:sz w:val="24"/>
          <w:szCs w:val="24"/>
          <w:lang w:eastAsia="zh-CN"/>
        </w:rPr>
        <w:t xml:space="preserve">. 2016. № 12. </w:t>
      </w:r>
      <w:r w:rsidRPr="00D33E19">
        <w:rPr>
          <w:rFonts w:ascii="Times New Roman" w:eastAsia="SimSun" w:hAnsi="Times New Roman" w:cs="Times New Roman"/>
          <w:color w:val="000000"/>
          <w:sz w:val="24"/>
          <w:szCs w:val="24"/>
          <w:lang w:val="en-US" w:eastAsia="zh-CN"/>
        </w:rPr>
        <w:t>URL</w:t>
      </w:r>
      <w:r w:rsidRPr="00D33E19">
        <w:rPr>
          <w:rFonts w:ascii="Times New Roman" w:eastAsia="SimSun" w:hAnsi="Times New Roman" w:cs="Times New Roman"/>
          <w:color w:val="000000"/>
          <w:sz w:val="24"/>
          <w:szCs w:val="24"/>
          <w:lang w:eastAsia="zh-CN"/>
        </w:rPr>
        <w:t>:</w:t>
      </w:r>
      <w:r w:rsidRPr="00D33E19">
        <w:rPr>
          <w:rFonts w:ascii="Times New Roman" w:eastAsia="SimSun" w:hAnsi="Times New Roman" w:cs="Times New Roman"/>
          <w:color w:val="000000"/>
          <w:sz w:val="24"/>
          <w:szCs w:val="24"/>
          <w:lang w:val="en-US" w:eastAsia="zh-CN"/>
        </w:rPr>
        <w:t> </w:t>
      </w:r>
      <w:hyperlink r:id="rId133" w:tgtFrame="/Users/macbook/Documentsx/_blank" w:history="1">
        <w:r w:rsidRPr="00D33E19">
          <w:rPr>
            <w:rFonts w:ascii="Times New Roman" w:eastAsia="SimSun" w:hAnsi="Times New Roman" w:cs="Times New Roman"/>
            <w:color w:val="0000FF"/>
            <w:sz w:val="24"/>
            <w:szCs w:val="24"/>
            <w:u w:val="single"/>
            <w:lang w:val="en-US" w:eastAsia="zh-CN"/>
          </w:rPr>
          <w:t>http</w:t>
        </w:r>
        <w:r w:rsidRPr="00D33E19">
          <w:rPr>
            <w:rFonts w:ascii="Times New Roman" w:eastAsia="SimSun" w:hAnsi="Times New Roman" w:cs="Times New Roman"/>
            <w:color w:val="0000FF"/>
            <w:sz w:val="24"/>
            <w:szCs w:val="24"/>
            <w:u w:val="single"/>
            <w:lang w:eastAsia="zh-CN"/>
          </w:rPr>
          <w:t>://</w:t>
        </w:r>
        <w:r w:rsidRPr="00D33E19">
          <w:rPr>
            <w:rFonts w:ascii="Times New Roman" w:eastAsia="SimSun" w:hAnsi="Times New Roman" w:cs="Times New Roman"/>
            <w:color w:val="0000FF"/>
            <w:sz w:val="24"/>
            <w:szCs w:val="24"/>
            <w:u w:val="single"/>
            <w:lang w:val="en-US" w:eastAsia="zh-CN"/>
          </w:rPr>
          <w:t>www</w:t>
        </w:r>
        <w:r w:rsidRPr="00D33E19">
          <w:rPr>
            <w:rFonts w:ascii="Times New Roman" w:eastAsia="SimSun" w:hAnsi="Times New Roman" w:cs="Times New Roman"/>
            <w:color w:val="0000FF"/>
            <w:sz w:val="24"/>
            <w:szCs w:val="24"/>
            <w:u w:val="single"/>
            <w:lang w:eastAsia="zh-CN"/>
          </w:rPr>
          <w:t>.</w:t>
        </w:r>
        <w:r w:rsidRPr="00D33E19">
          <w:rPr>
            <w:rFonts w:ascii="Times New Roman" w:eastAsia="SimSun" w:hAnsi="Times New Roman" w:cs="Times New Roman"/>
            <w:color w:val="0000FF"/>
            <w:sz w:val="24"/>
            <w:szCs w:val="24"/>
            <w:u w:val="single"/>
            <w:lang w:val="en-US" w:eastAsia="zh-CN"/>
          </w:rPr>
          <w:t>economy</w:t>
        </w:r>
        <w:r w:rsidRPr="00D33E19">
          <w:rPr>
            <w:rFonts w:ascii="Times New Roman" w:eastAsia="SimSun" w:hAnsi="Times New Roman" w:cs="Times New Roman"/>
            <w:color w:val="0000FF"/>
            <w:sz w:val="24"/>
            <w:szCs w:val="24"/>
            <w:u w:val="single"/>
            <w:lang w:eastAsia="zh-CN"/>
          </w:rPr>
          <w:t>.</w:t>
        </w:r>
        <w:proofErr w:type="spellStart"/>
        <w:r w:rsidRPr="00D33E19">
          <w:rPr>
            <w:rFonts w:ascii="Times New Roman" w:eastAsia="SimSun" w:hAnsi="Times New Roman" w:cs="Times New Roman"/>
            <w:color w:val="0000FF"/>
            <w:sz w:val="24"/>
            <w:szCs w:val="24"/>
            <w:u w:val="single"/>
            <w:lang w:val="en-US" w:eastAsia="zh-CN"/>
          </w:rPr>
          <w:t>nayka</w:t>
        </w:r>
        <w:proofErr w:type="spellEnd"/>
        <w:r w:rsidRPr="00D33E19">
          <w:rPr>
            <w:rFonts w:ascii="Times New Roman" w:eastAsia="SimSun" w:hAnsi="Times New Roman" w:cs="Times New Roman"/>
            <w:color w:val="0000FF"/>
            <w:sz w:val="24"/>
            <w:szCs w:val="24"/>
            <w:u w:val="single"/>
            <w:lang w:eastAsia="zh-CN"/>
          </w:rPr>
          <w:t>.</w:t>
        </w:r>
        <w:r w:rsidRPr="00D33E19">
          <w:rPr>
            <w:rFonts w:ascii="Times New Roman" w:eastAsia="SimSun" w:hAnsi="Times New Roman" w:cs="Times New Roman"/>
            <w:color w:val="0000FF"/>
            <w:sz w:val="24"/>
            <w:szCs w:val="24"/>
            <w:u w:val="single"/>
            <w:lang w:val="en-US" w:eastAsia="zh-CN"/>
          </w:rPr>
          <w:t>com</w:t>
        </w:r>
        <w:r w:rsidRPr="00D33E19">
          <w:rPr>
            <w:rFonts w:ascii="Times New Roman" w:eastAsia="SimSun" w:hAnsi="Times New Roman" w:cs="Times New Roman"/>
            <w:color w:val="0000FF"/>
            <w:sz w:val="24"/>
            <w:szCs w:val="24"/>
            <w:u w:val="single"/>
            <w:lang w:eastAsia="zh-CN"/>
          </w:rPr>
          <w:t>.</w:t>
        </w:r>
        <w:proofErr w:type="spellStart"/>
        <w:r w:rsidRPr="00D33E19">
          <w:rPr>
            <w:rFonts w:ascii="Times New Roman" w:eastAsia="SimSun" w:hAnsi="Times New Roman" w:cs="Times New Roman"/>
            <w:color w:val="0000FF"/>
            <w:sz w:val="24"/>
            <w:szCs w:val="24"/>
            <w:u w:val="single"/>
            <w:lang w:val="en-US" w:eastAsia="zh-CN"/>
          </w:rPr>
          <w:t>ua</w:t>
        </w:r>
        <w:proofErr w:type="spellEnd"/>
        <w:r w:rsidRPr="00D33E19">
          <w:rPr>
            <w:rFonts w:ascii="Times New Roman" w:eastAsia="SimSun" w:hAnsi="Times New Roman" w:cs="Times New Roman"/>
            <w:color w:val="0000FF"/>
            <w:sz w:val="24"/>
            <w:szCs w:val="24"/>
            <w:u w:val="single"/>
            <w:lang w:eastAsia="zh-CN"/>
          </w:rPr>
          <w:t>/?</w:t>
        </w:r>
        <w:r w:rsidRPr="00D33E19">
          <w:rPr>
            <w:rFonts w:ascii="Times New Roman" w:eastAsia="SimSun" w:hAnsi="Times New Roman" w:cs="Times New Roman"/>
            <w:color w:val="0000FF"/>
            <w:sz w:val="24"/>
            <w:szCs w:val="24"/>
            <w:u w:val="single"/>
            <w:lang w:val="en-US" w:eastAsia="zh-CN"/>
          </w:rPr>
          <w:t>op</w:t>
        </w:r>
        <w:r w:rsidRPr="00D33E19">
          <w:rPr>
            <w:rFonts w:ascii="Times New Roman" w:eastAsia="SimSun" w:hAnsi="Times New Roman" w:cs="Times New Roman"/>
            <w:color w:val="0000FF"/>
            <w:sz w:val="24"/>
            <w:szCs w:val="24"/>
            <w:u w:val="single"/>
            <w:lang w:eastAsia="zh-CN"/>
          </w:rPr>
          <w:t>=1&amp;</w:t>
        </w:r>
        <w:r w:rsidRPr="00D33E19">
          <w:rPr>
            <w:rFonts w:ascii="Times New Roman" w:eastAsia="SimSun" w:hAnsi="Times New Roman" w:cs="Times New Roman"/>
            <w:color w:val="0000FF"/>
            <w:sz w:val="24"/>
            <w:szCs w:val="24"/>
            <w:u w:val="single"/>
            <w:lang w:val="en-US" w:eastAsia="zh-CN"/>
          </w:rPr>
          <w:t>z</w:t>
        </w:r>
        <w:r w:rsidRPr="00D33E19">
          <w:rPr>
            <w:rFonts w:ascii="Times New Roman" w:eastAsia="SimSun" w:hAnsi="Times New Roman" w:cs="Times New Roman"/>
            <w:color w:val="0000FF"/>
            <w:sz w:val="24"/>
            <w:szCs w:val="24"/>
            <w:u w:val="single"/>
            <w:lang w:eastAsia="zh-CN"/>
          </w:rPr>
          <w:t>=5321</w:t>
        </w:r>
      </w:hyperlink>
      <w:r w:rsidRPr="00D33E19">
        <w:rPr>
          <w:rFonts w:ascii="Times New Roman" w:eastAsia="SimSun" w:hAnsi="Times New Roman" w:cs="Times New Roman"/>
          <w:color w:val="000000"/>
          <w:sz w:val="24"/>
          <w:szCs w:val="24"/>
          <w:lang w:val="en-US" w:eastAsia="zh-CN"/>
        </w:rPr>
        <w:t> </w:t>
      </w:r>
      <w:r w:rsidRPr="00D33E19">
        <w:rPr>
          <w:rFonts w:ascii="Times New Roman" w:eastAsia="SimSun" w:hAnsi="Times New Roman" w:cs="Times New Roman"/>
          <w:color w:val="000000"/>
          <w:sz w:val="24"/>
          <w:szCs w:val="24"/>
          <w:lang w:eastAsia="zh-CN"/>
        </w:rPr>
        <w:t xml:space="preserve">(дата </w:t>
      </w:r>
      <w:proofErr w:type="spellStart"/>
      <w:r w:rsidRPr="00D33E19">
        <w:rPr>
          <w:rFonts w:ascii="Times New Roman" w:eastAsia="SimSun" w:hAnsi="Times New Roman" w:cs="Times New Roman"/>
          <w:color w:val="000000"/>
          <w:sz w:val="24"/>
          <w:szCs w:val="24"/>
          <w:lang w:eastAsia="zh-CN"/>
        </w:rPr>
        <w:t>звернення</w:t>
      </w:r>
      <w:proofErr w:type="spellEnd"/>
      <w:r w:rsidRPr="00D33E19">
        <w:rPr>
          <w:rFonts w:ascii="Times New Roman" w:eastAsia="SimSun" w:hAnsi="Times New Roman" w:cs="Times New Roman"/>
          <w:color w:val="000000"/>
          <w:sz w:val="24"/>
          <w:szCs w:val="24"/>
          <w:lang w:eastAsia="zh-CN"/>
        </w:rPr>
        <w:t>: 29.03.2026).</w:t>
      </w:r>
    </w:p>
    <w:p w14:paraId="182CA138" w14:textId="77777777" w:rsidR="00D33E19" w:rsidRPr="00D33E19" w:rsidRDefault="00D33E19" w:rsidP="00D33E19">
      <w:pPr>
        <w:numPr>
          <w:ilvl w:val="0"/>
          <w:numId w:val="44"/>
        </w:numPr>
        <w:spacing w:beforeAutospacing="1" w:after="0" w:line="240" w:lineRule="auto"/>
        <w:ind w:firstLine="357"/>
        <w:jc w:val="both"/>
        <w:rPr>
          <w:rFonts w:ascii="Times New Roman" w:eastAsia="SimSun" w:hAnsi="Times New Roman" w:cs="Times New Roman"/>
          <w:sz w:val="24"/>
          <w:szCs w:val="24"/>
          <w:lang w:val="en-US" w:eastAsia="zh-CN"/>
        </w:rPr>
      </w:pPr>
      <w:proofErr w:type="spellStart"/>
      <w:r w:rsidRPr="00D33E19">
        <w:rPr>
          <w:rFonts w:ascii="Times New Roman" w:eastAsia="SimSun" w:hAnsi="Times New Roman" w:cs="Times New Roman"/>
          <w:color w:val="000000"/>
          <w:sz w:val="24"/>
          <w:szCs w:val="24"/>
          <w:lang w:eastAsia="zh-CN"/>
        </w:rPr>
        <w:lastRenderedPageBreak/>
        <w:t>Занора</w:t>
      </w:r>
      <w:proofErr w:type="spellEnd"/>
      <w:r w:rsidRPr="00D33E19">
        <w:rPr>
          <w:rFonts w:ascii="Times New Roman" w:eastAsia="SimSun" w:hAnsi="Times New Roman" w:cs="Times New Roman"/>
          <w:color w:val="000000"/>
          <w:sz w:val="24"/>
          <w:szCs w:val="24"/>
          <w:lang w:eastAsia="zh-CN"/>
        </w:rPr>
        <w:t xml:space="preserve"> В. О. </w:t>
      </w:r>
      <w:proofErr w:type="spellStart"/>
      <w:r w:rsidRPr="00D33E19">
        <w:rPr>
          <w:rFonts w:ascii="Times New Roman" w:eastAsia="SimSun" w:hAnsi="Times New Roman" w:cs="Times New Roman"/>
          <w:color w:val="000000"/>
          <w:sz w:val="24"/>
          <w:szCs w:val="24"/>
          <w:lang w:eastAsia="zh-CN"/>
        </w:rPr>
        <w:t>Управління</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розвитком</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підприємства</w:t>
      </w:r>
      <w:proofErr w:type="spellEnd"/>
      <w:r w:rsidRPr="00D33E19">
        <w:rPr>
          <w:rFonts w:ascii="Times New Roman" w:eastAsia="SimSun" w:hAnsi="Times New Roman" w:cs="Times New Roman"/>
          <w:color w:val="000000"/>
          <w:sz w:val="24"/>
          <w:szCs w:val="24"/>
          <w:lang w:eastAsia="zh-CN"/>
        </w:rPr>
        <w:t>: теоретико-</w:t>
      </w:r>
      <w:proofErr w:type="spellStart"/>
      <w:r w:rsidRPr="00D33E19">
        <w:rPr>
          <w:rFonts w:ascii="Times New Roman" w:eastAsia="SimSun" w:hAnsi="Times New Roman" w:cs="Times New Roman"/>
          <w:color w:val="000000"/>
          <w:sz w:val="24"/>
          <w:szCs w:val="24"/>
          <w:lang w:eastAsia="zh-CN"/>
        </w:rPr>
        <w:t>методичні</w:t>
      </w:r>
      <w:proofErr w:type="spellEnd"/>
      <w:r w:rsidRPr="00D33E19">
        <w:rPr>
          <w:rFonts w:ascii="Times New Roman" w:eastAsia="SimSun" w:hAnsi="Times New Roman" w:cs="Times New Roman"/>
          <w:color w:val="000000"/>
          <w:sz w:val="24"/>
          <w:szCs w:val="24"/>
          <w:lang w:eastAsia="zh-CN"/>
        </w:rPr>
        <w:t xml:space="preserve"> засади </w:t>
      </w:r>
      <w:proofErr w:type="spellStart"/>
      <w:r w:rsidRPr="00D33E19">
        <w:rPr>
          <w:rFonts w:ascii="Times New Roman" w:eastAsia="SimSun" w:hAnsi="Times New Roman" w:cs="Times New Roman"/>
          <w:color w:val="000000"/>
          <w:sz w:val="24"/>
          <w:szCs w:val="24"/>
          <w:lang w:eastAsia="zh-CN"/>
        </w:rPr>
        <w:t>формування</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організаційної</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культури</w:t>
      </w:r>
      <w:proofErr w:type="spellEnd"/>
      <w:r w:rsidRPr="00D33E19">
        <w:rPr>
          <w:rFonts w:ascii="Times New Roman" w:eastAsia="SimSun" w:hAnsi="Times New Roman" w:cs="Times New Roman"/>
          <w:color w:val="000000"/>
          <w:sz w:val="24"/>
          <w:szCs w:val="24"/>
          <w:lang w:eastAsia="zh-CN"/>
        </w:rPr>
        <w:t>.</w:t>
      </w:r>
      <w:r w:rsidRPr="00D33E19">
        <w:rPr>
          <w:rFonts w:ascii="Times New Roman" w:eastAsia="SimSun" w:hAnsi="Times New Roman" w:cs="Times New Roman"/>
          <w:color w:val="000000"/>
          <w:sz w:val="24"/>
          <w:szCs w:val="24"/>
          <w:lang w:val="en-US" w:eastAsia="zh-CN"/>
        </w:rPr>
        <w:t> </w:t>
      </w:r>
      <w:proofErr w:type="spellStart"/>
      <w:r w:rsidRPr="00D33E19">
        <w:rPr>
          <w:rFonts w:ascii="Times New Roman" w:eastAsia="SimSun" w:hAnsi="Times New Roman" w:cs="Times New Roman"/>
          <w:i/>
          <w:iCs/>
          <w:color w:val="000000"/>
          <w:sz w:val="24"/>
          <w:szCs w:val="24"/>
          <w:lang w:val="en-US" w:eastAsia="zh-CN"/>
        </w:rPr>
        <w:t>Сучасні</w:t>
      </w:r>
      <w:proofErr w:type="spellEnd"/>
      <w:r w:rsidRPr="00D33E19">
        <w:rPr>
          <w:rFonts w:ascii="Times New Roman" w:eastAsia="SimSun" w:hAnsi="Times New Roman" w:cs="Times New Roman"/>
          <w:i/>
          <w:iCs/>
          <w:color w:val="000000"/>
          <w:sz w:val="24"/>
          <w:szCs w:val="24"/>
          <w:lang w:val="en-US" w:eastAsia="zh-CN"/>
        </w:rPr>
        <w:t xml:space="preserve"> </w:t>
      </w:r>
      <w:proofErr w:type="spellStart"/>
      <w:r w:rsidRPr="00D33E19">
        <w:rPr>
          <w:rFonts w:ascii="Times New Roman" w:eastAsia="SimSun" w:hAnsi="Times New Roman" w:cs="Times New Roman"/>
          <w:i/>
          <w:iCs/>
          <w:color w:val="000000"/>
          <w:sz w:val="24"/>
          <w:szCs w:val="24"/>
          <w:lang w:val="en-US" w:eastAsia="zh-CN"/>
        </w:rPr>
        <w:t>тенденції</w:t>
      </w:r>
      <w:proofErr w:type="spellEnd"/>
      <w:r w:rsidRPr="00D33E19">
        <w:rPr>
          <w:rFonts w:ascii="Times New Roman" w:eastAsia="SimSun" w:hAnsi="Times New Roman" w:cs="Times New Roman"/>
          <w:i/>
          <w:iCs/>
          <w:color w:val="000000"/>
          <w:sz w:val="24"/>
          <w:szCs w:val="24"/>
          <w:lang w:val="en-US" w:eastAsia="zh-CN"/>
        </w:rPr>
        <w:t xml:space="preserve"> </w:t>
      </w:r>
      <w:proofErr w:type="spellStart"/>
      <w:r w:rsidRPr="00D33E19">
        <w:rPr>
          <w:rFonts w:ascii="Times New Roman" w:eastAsia="SimSun" w:hAnsi="Times New Roman" w:cs="Times New Roman"/>
          <w:i/>
          <w:iCs/>
          <w:color w:val="000000"/>
          <w:sz w:val="24"/>
          <w:szCs w:val="24"/>
          <w:lang w:val="en-US" w:eastAsia="zh-CN"/>
        </w:rPr>
        <w:t>розвитку</w:t>
      </w:r>
      <w:proofErr w:type="spellEnd"/>
      <w:r w:rsidRPr="00D33E19">
        <w:rPr>
          <w:rFonts w:ascii="Times New Roman" w:eastAsia="SimSun" w:hAnsi="Times New Roman" w:cs="Times New Roman"/>
          <w:i/>
          <w:iCs/>
          <w:color w:val="000000"/>
          <w:sz w:val="24"/>
          <w:szCs w:val="24"/>
          <w:lang w:val="en-US" w:eastAsia="zh-CN"/>
        </w:rPr>
        <w:t xml:space="preserve"> </w:t>
      </w:r>
      <w:proofErr w:type="spellStart"/>
      <w:r w:rsidRPr="00D33E19">
        <w:rPr>
          <w:rFonts w:ascii="Times New Roman" w:eastAsia="SimSun" w:hAnsi="Times New Roman" w:cs="Times New Roman"/>
          <w:i/>
          <w:iCs/>
          <w:color w:val="000000"/>
          <w:sz w:val="24"/>
          <w:szCs w:val="24"/>
          <w:lang w:val="en-US" w:eastAsia="zh-CN"/>
        </w:rPr>
        <w:t>менеджменту</w:t>
      </w:r>
      <w:proofErr w:type="spellEnd"/>
      <w:r w:rsidRPr="00D33E19">
        <w:rPr>
          <w:rFonts w:ascii="Times New Roman" w:eastAsia="SimSun" w:hAnsi="Times New Roman" w:cs="Times New Roman"/>
          <w:i/>
          <w:iCs/>
          <w:color w:val="000000"/>
          <w:sz w:val="24"/>
          <w:szCs w:val="24"/>
          <w:lang w:val="en-US" w:eastAsia="zh-CN"/>
        </w:rPr>
        <w:t xml:space="preserve"> </w:t>
      </w:r>
      <w:proofErr w:type="spellStart"/>
      <w:r w:rsidRPr="00D33E19">
        <w:rPr>
          <w:rFonts w:ascii="Times New Roman" w:eastAsia="SimSun" w:hAnsi="Times New Roman" w:cs="Times New Roman"/>
          <w:i/>
          <w:iCs/>
          <w:color w:val="000000"/>
          <w:sz w:val="24"/>
          <w:szCs w:val="24"/>
          <w:lang w:val="en-US" w:eastAsia="zh-CN"/>
        </w:rPr>
        <w:t>та</w:t>
      </w:r>
      <w:proofErr w:type="spellEnd"/>
      <w:r w:rsidRPr="00D33E19">
        <w:rPr>
          <w:rFonts w:ascii="Times New Roman" w:eastAsia="SimSun" w:hAnsi="Times New Roman" w:cs="Times New Roman"/>
          <w:i/>
          <w:iCs/>
          <w:color w:val="000000"/>
          <w:sz w:val="24"/>
          <w:szCs w:val="24"/>
          <w:lang w:val="en-US" w:eastAsia="zh-CN"/>
        </w:rPr>
        <w:t xml:space="preserve"> </w:t>
      </w:r>
      <w:proofErr w:type="spellStart"/>
      <w:r w:rsidRPr="00D33E19">
        <w:rPr>
          <w:rFonts w:ascii="Times New Roman" w:eastAsia="SimSun" w:hAnsi="Times New Roman" w:cs="Times New Roman"/>
          <w:i/>
          <w:iCs/>
          <w:color w:val="000000"/>
          <w:sz w:val="24"/>
          <w:szCs w:val="24"/>
          <w:lang w:val="en-US" w:eastAsia="zh-CN"/>
        </w:rPr>
        <w:t>фінансово-економічної</w:t>
      </w:r>
      <w:proofErr w:type="spellEnd"/>
      <w:r w:rsidRPr="00D33E19">
        <w:rPr>
          <w:rFonts w:ascii="Times New Roman" w:eastAsia="SimSun" w:hAnsi="Times New Roman" w:cs="Times New Roman"/>
          <w:i/>
          <w:iCs/>
          <w:color w:val="000000"/>
          <w:sz w:val="24"/>
          <w:szCs w:val="24"/>
          <w:lang w:val="en-US" w:eastAsia="zh-CN"/>
        </w:rPr>
        <w:t xml:space="preserve"> </w:t>
      </w:r>
      <w:proofErr w:type="spellStart"/>
      <w:r w:rsidRPr="00D33E19">
        <w:rPr>
          <w:rFonts w:ascii="Times New Roman" w:eastAsia="SimSun" w:hAnsi="Times New Roman" w:cs="Times New Roman"/>
          <w:i/>
          <w:iCs/>
          <w:color w:val="000000"/>
          <w:sz w:val="24"/>
          <w:szCs w:val="24"/>
          <w:lang w:val="en-US" w:eastAsia="zh-CN"/>
        </w:rPr>
        <w:t>безпеки</w:t>
      </w:r>
      <w:proofErr w:type="spellEnd"/>
      <w:r w:rsidRPr="00D33E19">
        <w:rPr>
          <w:rFonts w:ascii="Times New Roman" w:eastAsia="SimSun" w:hAnsi="Times New Roman" w:cs="Times New Roman"/>
          <w:color w:val="000000"/>
          <w:sz w:val="24"/>
          <w:szCs w:val="24"/>
          <w:lang w:val="en-US" w:eastAsia="zh-CN"/>
        </w:rPr>
        <w:t xml:space="preserve"> : </w:t>
      </w:r>
      <w:proofErr w:type="spellStart"/>
      <w:r w:rsidRPr="00D33E19">
        <w:rPr>
          <w:rFonts w:ascii="Times New Roman" w:eastAsia="SimSun" w:hAnsi="Times New Roman" w:cs="Times New Roman"/>
          <w:color w:val="000000"/>
          <w:sz w:val="24"/>
          <w:szCs w:val="24"/>
          <w:lang w:val="en-US" w:eastAsia="zh-CN"/>
        </w:rPr>
        <w:t>зб</w:t>
      </w:r>
      <w:proofErr w:type="spellEnd"/>
      <w:r w:rsidRPr="00D33E19">
        <w:rPr>
          <w:rFonts w:ascii="Times New Roman" w:eastAsia="SimSun" w:hAnsi="Times New Roman" w:cs="Times New Roman"/>
          <w:color w:val="000000"/>
          <w:sz w:val="24"/>
          <w:szCs w:val="24"/>
          <w:lang w:val="en-US" w:eastAsia="zh-CN"/>
        </w:rPr>
        <w:t xml:space="preserve">. </w:t>
      </w:r>
      <w:proofErr w:type="spellStart"/>
      <w:r w:rsidRPr="00D33E19">
        <w:rPr>
          <w:rFonts w:ascii="Times New Roman" w:eastAsia="SimSun" w:hAnsi="Times New Roman" w:cs="Times New Roman"/>
          <w:color w:val="000000"/>
          <w:sz w:val="24"/>
          <w:szCs w:val="24"/>
          <w:lang w:val="en-US" w:eastAsia="zh-CN"/>
        </w:rPr>
        <w:t>мат</w:t>
      </w:r>
      <w:proofErr w:type="spellEnd"/>
      <w:r w:rsidRPr="00D33E19">
        <w:rPr>
          <w:rFonts w:ascii="Times New Roman" w:eastAsia="SimSun" w:hAnsi="Times New Roman" w:cs="Times New Roman"/>
          <w:color w:val="000000"/>
          <w:sz w:val="24"/>
          <w:szCs w:val="24"/>
          <w:lang w:val="en-US" w:eastAsia="zh-CN"/>
        </w:rPr>
        <w:t xml:space="preserve">. </w:t>
      </w:r>
      <w:proofErr w:type="spellStart"/>
      <w:r w:rsidRPr="00D33E19">
        <w:rPr>
          <w:rFonts w:ascii="Times New Roman" w:eastAsia="SimSun" w:hAnsi="Times New Roman" w:cs="Times New Roman"/>
          <w:color w:val="000000"/>
          <w:sz w:val="24"/>
          <w:szCs w:val="24"/>
          <w:lang w:val="en-US" w:eastAsia="zh-CN"/>
        </w:rPr>
        <w:t>міжнар</w:t>
      </w:r>
      <w:proofErr w:type="spellEnd"/>
      <w:r w:rsidRPr="00D33E19">
        <w:rPr>
          <w:rFonts w:ascii="Times New Roman" w:eastAsia="SimSun" w:hAnsi="Times New Roman" w:cs="Times New Roman"/>
          <w:color w:val="000000"/>
          <w:sz w:val="24"/>
          <w:szCs w:val="24"/>
          <w:lang w:val="en-US" w:eastAsia="zh-CN"/>
        </w:rPr>
        <w:t xml:space="preserve">. </w:t>
      </w:r>
      <w:proofErr w:type="spellStart"/>
      <w:r w:rsidRPr="00D33E19">
        <w:rPr>
          <w:rFonts w:ascii="Times New Roman" w:eastAsia="SimSun" w:hAnsi="Times New Roman" w:cs="Times New Roman"/>
          <w:color w:val="000000"/>
          <w:sz w:val="24"/>
          <w:szCs w:val="24"/>
          <w:lang w:val="en-US" w:eastAsia="zh-CN"/>
        </w:rPr>
        <w:t>наук</w:t>
      </w:r>
      <w:proofErr w:type="spellEnd"/>
      <w:r w:rsidRPr="00D33E19">
        <w:rPr>
          <w:rFonts w:ascii="Times New Roman" w:eastAsia="SimSun" w:hAnsi="Times New Roman" w:cs="Times New Roman"/>
          <w:color w:val="000000"/>
          <w:sz w:val="24"/>
          <w:szCs w:val="24"/>
          <w:lang w:val="en-US" w:eastAsia="zh-CN"/>
        </w:rPr>
        <w:t>.-</w:t>
      </w:r>
      <w:proofErr w:type="spellStart"/>
      <w:r w:rsidRPr="00D33E19">
        <w:rPr>
          <w:rFonts w:ascii="Times New Roman" w:eastAsia="SimSun" w:hAnsi="Times New Roman" w:cs="Times New Roman"/>
          <w:color w:val="000000"/>
          <w:sz w:val="24"/>
          <w:szCs w:val="24"/>
          <w:lang w:val="en-US" w:eastAsia="zh-CN"/>
        </w:rPr>
        <w:t>практ</w:t>
      </w:r>
      <w:proofErr w:type="spellEnd"/>
      <w:r w:rsidRPr="00D33E19">
        <w:rPr>
          <w:rFonts w:ascii="Times New Roman" w:eastAsia="SimSun" w:hAnsi="Times New Roman" w:cs="Times New Roman"/>
          <w:color w:val="000000"/>
          <w:sz w:val="24"/>
          <w:szCs w:val="24"/>
          <w:lang w:val="en-US" w:eastAsia="zh-CN"/>
        </w:rPr>
        <w:t xml:space="preserve">. </w:t>
      </w:r>
      <w:proofErr w:type="spellStart"/>
      <w:r w:rsidRPr="00D33E19">
        <w:rPr>
          <w:rFonts w:ascii="Times New Roman" w:eastAsia="SimSun" w:hAnsi="Times New Roman" w:cs="Times New Roman"/>
          <w:color w:val="000000"/>
          <w:sz w:val="24"/>
          <w:szCs w:val="24"/>
          <w:lang w:val="en-US" w:eastAsia="zh-CN"/>
        </w:rPr>
        <w:t>конф</w:t>
      </w:r>
      <w:proofErr w:type="spellEnd"/>
      <w:r w:rsidRPr="00D33E19">
        <w:rPr>
          <w:rFonts w:ascii="Times New Roman" w:eastAsia="SimSun" w:hAnsi="Times New Roman" w:cs="Times New Roman"/>
          <w:color w:val="000000"/>
          <w:sz w:val="24"/>
          <w:szCs w:val="24"/>
          <w:lang w:val="en-US" w:eastAsia="zh-CN"/>
        </w:rPr>
        <w:t>. (</w:t>
      </w:r>
      <w:proofErr w:type="spellStart"/>
      <w:r w:rsidRPr="00D33E19">
        <w:rPr>
          <w:rFonts w:ascii="Times New Roman" w:eastAsia="SimSun" w:hAnsi="Times New Roman" w:cs="Times New Roman"/>
          <w:color w:val="000000"/>
          <w:sz w:val="24"/>
          <w:szCs w:val="24"/>
          <w:lang w:val="en-US" w:eastAsia="zh-CN"/>
        </w:rPr>
        <w:t>Черкаси</w:t>
      </w:r>
      <w:proofErr w:type="spellEnd"/>
      <w:r w:rsidRPr="00D33E19">
        <w:rPr>
          <w:rFonts w:ascii="Times New Roman" w:eastAsia="SimSun" w:hAnsi="Times New Roman" w:cs="Times New Roman"/>
          <w:color w:val="000000"/>
          <w:sz w:val="24"/>
          <w:szCs w:val="24"/>
          <w:lang w:val="en-US" w:eastAsia="zh-CN"/>
        </w:rPr>
        <w:t xml:space="preserve">, 26 </w:t>
      </w:r>
      <w:proofErr w:type="spellStart"/>
      <w:r w:rsidRPr="00D33E19">
        <w:rPr>
          <w:rFonts w:ascii="Times New Roman" w:eastAsia="SimSun" w:hAnsi="Times New Roman" w:cs="Times New Roman"/>
          <w:color w:val="000000"/>
          <w:sz w:val="24"/>
          <w:szCs w:val="24"/>
          <w:lang w:val="en-US" w:eastAsia="zh-CN"/>
        </w:rPr>
        <w:t>листоп</w:t>
      </w:r>
      <w:proofErr w:type="spellEnd"/>
      <w:r w:rsidRPr="00D33E19">
        <w:rPr>
          <w:rFonts w:ascii="Times New Roman" w:eastAsia="SimSun" w:hAnsi="Times New Roman" w:cs="Times New Roman"/>
          <w:color w:val="000000"/>
          <w:sz w:val="24"/>
          <w:szCs w:val="24"/>
          <w:lang w:val="en-US" w:eastAsia="zh-CN"/>
        </w:rPr>
        <w:t xml:space="preserve">. 2018 р.). </w:t>
      </w:r>
      <w:proofErr w:type="spellStart"/>
      <w:r w:rsidRPr="00D33E19">
        <w:rPr>
          <w:rFonts w:ascii="Times New Roman" w:eastAsia="SimSun" w:hAnsi="Times New Roman" w:cs="Times New Roman"/>
          <w:color w:val="000000"/>
          <w:sz w:val="24"/>
          <w:szCs w:val="24"/>
          <w:lang w:val="en-US" w:eastAsia="zh-CN"/>
        </w:rPr>
        <w:t>Черкаси</w:t>
      </w:r>
      <w:proofErr w:type="spellEnd"/>
      <w:r w:rsidRPr="00D33E19">
        <w:rPr>
          <w:rFonts w:ascii="Times New Roman" w:eastAsia="SimSun" w:hAnsi="Times New Roman" w:cs="Times New Roman"/>
          <w:color w:val="000000"/>
          <w:sz w:val="24"/>
          <w:szCs w:val="24"/>
          <w:lang w:val="en-US" w:eastAsia="zh-CN"/>
        </w:rPr>
        <w:t xml:space="preserve"> : ЧНУ </w:t>
      </w:r>
      <w:proofErr w:type="spellStart"/>
      <w:r w:rsidRPr="00D33E19">
        <w:rPr>
          <w:rFonts w:ascii="Times New Roman" w:eastAsia="SimSun" w:hAnsi="Times New Roman" w:cs="Times New Roman"/>
          <w:color w:val="000000"/>
          <w:sz w:val="24"/>
          <w:szCs w:val="24"/>
          <w:lang w:val="en-US" w:eastAsia="zh-CN"/>
        </w:rPr>
        <w:t>ім</w:t>
      </w:r>
      <w:proofErr w:type="spellEnd"/>
      <w:r w:rsidRPr="00D33E19">
        <w:rPr>
          <w:rFonts w:ascii="Times New Roman" w:eastAsia="SimSun" w:hAnsi="Times New Roman" w:cs="Times New Roman"/>
          <w:color w:val="000000"/>
          <w:sz w:val="24"/>
          <w:szCs w:val="24"/>
          <w:lang w:val="en-US" w:eastAsia="zh-CN"/>
        </w:rPr>
        <w:t xml:space="preserve">. Б. </w:t>
      </w:r>
      <w:proofErr w:type="spellStart"/>
      <w:r w:rsidRPr="00D33E19">
        <w:rPr>
          <w:rFonts w:ascii="Times New Roman" w:eastAsia="SimSun" w:hAnsi="Times New Roman" w:cs="Times New Roman"/>
          <w:color w:val="000000"/>
          <w:sz w:val="24"/>
          <w:szCs w:val="24"/>
          <w:lang w:val="en-US" w:eastAsia="zh-CN"/>
        </w:rPr>
        <w:t>Хмельницького</w:t>
      </w:r>
      <w:proofErr w:type="spellEnd"/>
      <w:r w:rsidRPr="00D33E19">
        <w:rPr>
          <w:rFonts w:ascii="Times New Roman" w:eastAsia="SimSun" w:hAnsi="Times New Roman" w:cs="Times New Roman"/>
          <w:color w:val="000000"/>
          <w:sz w:val="24"/>
          <w:szCs w:val="24"/>
          <w:lang w:val="en-US" w:eastAsia="zh-CN"/>
        </w:rPr>
        <w:t>, 2018. С. 57–59.</w:t>
      </w:r>
    </w:p>
    <w:p w14:paraId="0331A65B" w14:textId="77777777" w:rsidR="00D33E19" w:rsidRPr="00D33E19" w:rsidRDefault="00D33E19" w:rsidP="00D33E19">
      <w:pPr>
        <w:numPr>
          <w:ilvl w:val="0"/>
          <w:numId w:val="44"/>
        </w:numPr>
        <w:spacing w:beforeAutospacing="1" w:after="0" w:line="240" w:lineRule="auto"/>
        <w:ind w:firstLine="357"/>
        <w:jc w:val="both"/>
        <w:rPr>
          <w:rFonts w:ascii="Times New Roman Regular" w:eastAsia="SimSun" w:hAnsi="Times New Roman Regular" w:cs="Times New Roman Regular"/>
          <w:sz w:val="24"/>
          <w:szCs w:val="24"/>
          <w:lang w:eastAsia="zh-CN"/>
        </w:rPr>
      </w:pPr>
      <w:proofErr w:type="spellStart"/>
      <w:r w:rsidRPr="00D33E19">
        <w:rPr>
          <w:rFonts w:ascii="Times New Roman" w:eastAsia="SimSun" w:hAnsi="Times New Roman" w:cs="Times New Roman"/>
          <w:color w:val="000000"/>
          <w:sz w:val="24"/>
          <w:szCs w:val="24"/>
          <w:lang w:eastAsia="zh-CN"/>
        </w:rPr>
        <w:t>Занора</w:t>
      </w:r>
      <w:proofErr w:type="spellEnd"/>
      <w:r w:rsidRPr="00D33E19">
        <w:rPr>
          <w:rFonts w:ascii="Times New Roman" w:eastAsia="SimSun" w:hAnsi="Times New Roman" w:cs="Times New Roman"/>
          <w:color w:val="000000"/>
          <w:sz w:val="24"/>
          <w:szCs w:val="24"/>
          <w:lang w:eastAsia="zh-CN"/>
        </w:rPr>
        <w:t xml:space="preserve"> В., Куценко Д., </w:t>
      </w:r>
      <w:proofErr w:type="spellStart"/>
      <w:r w:rsidRPr="00D33E19">
        <w:rPr>
          <w:rFonts w:ascii="Times New Roman" w:eastAsia="SimSun" w:hAnsi="Times New Roman" w:cs="Times New Roman"/>
          <w:color w:val="000000"/>
          <w:sz w:val="24"/>
          <w:szCs w:val="24"/>
          <w:lang w:eastAsia="zh-CN"/>
        </w:rPr>
        <w:t>Одородько</w:t>
      </w:r>
      <w:proofErr w:type="spellEnd"/>
      <w:r w:rsidRPr="00D33E19">
        <w:rPr>
          <w:rFonts w:ascii="Times New Roman" w:eastAsia="SimSun" w:hAnsi="Times New Roman" w:cs="Times New Roman"/>
          <w:color w:val="000000"/>
          <w:sz w:val="24"/>
          <w:szCs w:val="24"/>
          <w:lang w:eastAsia="zh-CN"/>
        </w:rPr>
        <w:t xml:space="preserve"> Н. </w:t>
      </w:r>
      <w:proofErr w:type="spellStart"/>
      <w:r w:rsidRPr="00D33E19">
        <w:rPr>
          <w:rFonts w:ascii="Times New Roman" w:eastAsia="SimSun" w:hAnsi="Times New Roman" w:cs="Times New Roman"/>
          <w:color w:val="000000"/>
          <w:sz w:val="24"/>
          <w:szCs w:val="24"/>
          <w:lang w:eastAsia="zh-CN"/>
        </w:rPr>
        <w:t>Потенціал</w:t>
      </w:r>
      <w:proofErr w:type="spellEnd"/>
      <w:r w:rsidRPr="00D33E19">
        <w:rPr>
          <w:rFonts w:ascii="Times New Roman" w:eastAsia="SimSun" w:hAnsi="Times New Roman" w:cs="Times New Roman"/>
          <w:color w:val="000000"/>
          <w:sz w:val="24"/>
          <w:szCs w:val="24"/>
          <w:lang w:eastAsia="zh-CN"/>
        </w:rPr>
        <w:t xml:space="preserve"> як основа </w:t>
      </w:r>
      <w:proofErr w:type="spellStart"/>
      <w:r w:rsidRPr="00D33E19">
        <w:rPr>
          <w:rFonts w:ascii="Times New Roman" w:eastAsia="SimSun" w:hAnsi="Times New Roman" w:cs="Times New Roman"/>
          <w:color w:val="000000"/>
          <w:sz w:val="24"/>
          <w:szCs w:val="24"/>
          <w:lang w:eastAsia="zh-CN"/>
        </w:rPr>
        <w:t>розвитку</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підприємства</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понятійно-категоріальний</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апарат</w:t>
      </w:r>
      <w:proofErr w:type="spellEnd"/>
      <w:r w:rsidRPr="00D33E19">
        <w:rPr>
          <w:rFonts w:ascii="Times New Roman" w:eastAsia="SimSun" w:hAnsi="Times New Roman" w:cs="Times New Roman"/>
          <w:color w:val="000000"/>
          <w:sz w:val="24"/>
          <w:szCs w:val="24"/>
          <w:lang w:eastAsia="zh-CN"/>
        </w:rPr>
        <w:t>.</w:t>
      </w:r>
      <w:r w:rsidRPr="00D33E19">
        <w:rPr>
          <w:rFonts w:ascii="Times New Roman" w:eastAsia="SimSun" w:hAnsi="Times New Roman" w:cs="Times New Roman"/>
          <w:color w:val="000000"/>
          <w:sz w:val="24"/>
          <w:szCs w:val="24"/>
          <w:lang w:val="en-US" w:eastAsia="zh-CN"/>
        </w:rPr>
        <w:t> </w:t>
      </w:r>
      <w:proofErr w:type="spellStart"/>
      <w:r w:rsidRPr="00D33E19">
        <w:rPr>
          <w:rFonts w:ascii="Times New Roman" w:eastAsia="SimSun" w:hAnsi="Times New Roman" w:cs="Times New Roman"/>
          <w:i/>
          <w:iCs/>
          <w:color w:val="000000"/>
          <w:sz w:val="24"/>
          <w:szCs w:val="24"/>
          <w:lang w:eastAsia="zh-CN"/>
        </w:rPr>
        <w:t>Теоретичні</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проблеми</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розвитку</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національної</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економіки</w:t>
      </w:r>
      <w:proofErr w:type="spellEnd"/>
      <w:r w:rsidRPr="00D33E19">
        <w:rPr>
          <w:rFonts w:ascii="Times New Roman" w:eastAsia="SimSun" w:hAnsi="Times New Roman" w:cs="Times New Roman"/>
          <w:color w:val="000000"/>
          <w:sz w:val="24"/>
          <w:szCs w:val="24"/>
          <w:lang w:eastAsia="zh-CN"/>
        </w:rPr>
        <w:t>. 2019. № 2 (18). С. 13–19.</w:t>
      </w:r>
      <w:r w:rsidRPr="00D33E19">
        <w:rPr>
          <w:rFonts w:ascii="Times New Roman" w:eastAsia="SimSun" w:hAnsi="Times New Roman" w:cs="Times New Roman"/>
          <w:color w:val="000000"/>
          <w:sz w:val="24"/>
          <w:szCs w:val="24"/>
          <w:lang w:val="uk-UA" w:eastAsia="zh-CN"/>
        </w:rPr>
        <w:t xml:space="preserve"> </w:t>
      </w:r>
      <w:r w:rsidRPr="00D33E19">
        <w:rPr>
          <w:rFonts w:ascii="Times New Roman" w:eastAsia="SimSun" w:hAnsi="Times New Roman" w:cs="Times New Roman"/>
          <w:color w:val="000000"/>
          <w:sz w:val="24"/>
          <w:szCs w:val="24"/>
          <w:lang w:val="en-US" w:eastAsia="zh-CN"/>
        </w:rPr>
        <w:t>URL</w:t>
      </w:r>
      <w:r w:rsidRPr="00D33E19">
        <w:rPr>
          <w:rFonts w:ascii="Times New Roman" w:eastAsia="SimSun" w:hAnsi="Times New Roman" w:cs="Times New Roman"/>
          <w:color w:val="000000"/>
          <w:sz w:val="24"/>
          <w:szCs w:val="24"/>
          <w:lang w:eastAsia="zh-CN"/>
        </w:rPr>
        <w:t xml:space="preserve">: </w:t>
      </w:r>
      <w:hyperlink r:id="rId134" w:history="1">
        <w:r w:rsidRPr="00D33E19">
          <w:rPr>
            <w:rFonts w:ascii="Times New Roman" w:eastAsia="SimSun" w:hAnsi="Times New Roman" w:cs="Times New Roman"/>
            <w:color w:val="0000FF"/>
            <w:sz w:val="24"/>
            <w:szCs w:val="24"/>
            <w:u w:val="single"/>
            <w:lang w:val="uk-UA" w:eastAsia="zh-CN"/>
          </w:rPr>
          <w:t>http://ppeu.stu.cn.ua/article/view/184113/183854</w:t>
        </w:r>
      </w:hyperlink>
      <w:r w:rsidRPr="00D33E19">
        <w:rPr>
          <w:rFonts w:ascii="Times New Roman" w:eastAsia="SimSun" w:hAnsi="Times New Roman" w:cs="Times New Roman"/>
          <w:color w:val="000000"/>
          <w:sz w:val="24"/>
          <w:szCs w:val="24"/>
          <w:lang w:val="uk-UA" w:eastAsia="zh-CN"/>
        </w:rPr>
        <w:t xml:space="preserve"> </w:t>
      </w:r>
      <w:r w:rsidRPr="00D33E19">
        <w:rPr>
          <w:rFonts w:ascii="Times New Roman" w:eastAsia="SimSun" w:hAnsi="Times New Roman" w:cs="Times New Roman"/>
          <w:color w:val="000000"/>
          <w:sz w:val="24"/>
          <w:szCs w:val="24"/>
          <w:lang w:eastAsia="zh-CN"/>
        </w:rPr>
        <w:t xml:space="preserve">(дата </w:t>
      </w:r>
      <w:proofErr w:type="spellStart"/>
      <w:r w:rsidRPr="00D33E19">
        <w:rPr>
          <w:rFonts w:ascii="Times New Roman" w:eastAsia="SimSun" w:hAnsi="Times New Roman" w:cs="Times New Roman"/>
          <w:color w:val="000000"/>
          <w:sz w:val="24"/>
          <w:szCs w:val="24"/>
          <w:lang w:eastAsia="zh-CN"/>
        </w:rPr>
        <w:t>звернення</w:t>
      </w:r>
      <w:proofErr w:type="spellEnd"/>
      <w:r w:rsidRPr="00D33E19">
        <w:rPr>
          <w:rFonts w:ascii="Times New Roman" w:eastAsia="SimSun" w:hAnsi="Times New Roman" w:cs="Times New Roman"/>
          <w:color w:val="000000"/>
          <w:sz w:val="24"/>
          <w:szCs w:val="24"/>
          <w:lang w:eastAsia="zh-CN"/>
        </w:rPr>
        <w:t>: 29.03.2026).</w:t>
      </w:r>
    </w:p>
    <w:p w14:paraId="22C7AFB3" w14:textId="77777777" w:rsidR="00D33E19" w:rsidRPr="00D33E19" w:rsidRDefault="00D33E19" w:rsidP="00D33E19">
      <w:pPr>
        <w:numPr>
          <w:ilvl w:val="0"/>
          <w:numId w:val="44"/>
        </w:numPr>
        <w:spacing w:beforeAutospacing="1" w:after="0" w:line="240" w:lineRule="auto"/>
        <w:ind w:firstLine="357"/>
        <w:jc w:val="both"/>
        <w:rPr>
          <w:rFonts w:ascii="Times New Roman Regular" w:eastAsia="SimSun" w:hAnsi="Times New Roman Regular" w:cs="Times New Roman Regular"/>
          <w:sz w:val="24"/>
          <w:szCs w:val="24"/>
          <w:lang w:eastAsia="zh-CN"/>
        </w:rPr>
      </w:pPr>
      <w:proofErr w:type="spellStart"/>
      <w:r w:rsidRPr="00D33E19">
        <w:rPr>
          <w:rFonts w:ascii="Times New Roman Regular" w:eastAsia="-webkit-standard" w:hAnsi="Times New Roman Regular" w:cs="Times New Roman Regular"/>
          <w:color w:val="000000"/>
          <w:sz w:val="24"/>
          <w:szCs w:val="24"/>
          <w:lang w:eastAsia="zh-CN" w:bidi="ar"/>
        </w:rPr>
        <w:t>Краснокутська</w:t>
      </w:r>
      <w:proofErr w:type="spellEnd"/>
      <w:r w:rsidRPr="00D33E19">
        <w:rPr>
          <w:rFonts w:ascii="Times New Roman Regular" w:eastAsia="-webkit-standard" w:hAnsi="Times New Roman Regular" w:cs="Times New Roman Regular"/>
          <w:color w:val="000000"/>
          <w:sz w:val="24"/>
          <w:szCs w:val="24"/>
          <w:lang w:eastAsia="zh-CN" w:bidi="ar"/>
        </w:rPr>
        <w:t xml:space="preserve"> Н. С. </w:t>
      </w:r>
      <w:proofErr w:type="spellStart"/>
      <w:r w:rsidRPr="00D33E19">
        <w:rPr>
          <w:rFonts w:ascii="Times New Roman Regular" w:eastAsia="-webkit-standard" w:hAnsi="Times New Roman Regular" w:cs="Times New Roman Regular"/>
          <w:color w:val="000000"/>
          <w:sz w:val="24"/>
          <w:szCs w:val="24"/>
          <w:lang w:eastAsia="zh-CN" w:bidi="ar"/>
        </w:rPr>
        <w:t>Потенціал</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eastAsia="zh-CN" w:bidi="ar"/>
        </w:rPr>
        <w:t>підприємства</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eastAsia="zh-CN" w:bidi="ar"/>
        </w:rPr>
        <w:t>формування</w:t>
      </w:r>
      <w:proofErr w:type="spellEnd"/>
      <w:r w:rsidRPr="00D33E19">
        <w:rPr>
          <w:rFonts w:ascii="Times New Roman Regular" w:eastAsia="-webkit-standard" w:hAnsi="Times New Roman Regular" w:cs="Times New Roman Regular"/>
          <w:color w:val="000000"/>
          <w:sz w:val="24"/>
          <w:szCs w:val="24"/>
          <w:lang w:eastAsia="zh-CN" w:bidi="ar"/>
        </w:rPr>
        <w:t xml:space="preserve"> та </w:t>
      </w:r>
      <w:proofErr w:type="spellStart"/>
      <w:r w:rsidRPr="00D33E19">
        <w:rPr>
          <w:rFonts w:ascii="Times New Roman Regular" w:eastAsia="-webkit-standard" w:hAnsi="Times New Roman Regular" w:cs="Times New Roman Regular"/>
          <w:color w:val="000000"/>
          <w:sz w:val="24"/>
          <w:szCs w:val="24"/>
          <w:lang w:eastAsia="zh-CN" w:bidi="ar"/>
        </w:rPr>
        <w:t>оцінка</w:t>
      </w:r>
      <w:proofErr w:type="spellEnd"/>
      <w:r w:rsidRPr="00D33E19">
        <w:rPr>
          <w:rFonts w:ascii="Times New Roman Regular" w:eastAsia="-webkit-standard" w:hAnsi="Times New Roman Regular" w:cs="Times New Roman Regular"/>
          <w:color w:val="000000"/>
          <w:sz w:val="24"/>
          <w:szCs w:val="24"/>
          <w:lang w:eastAsia="zh-CN" w:bidi="ar"/>
        </w:rPr>
        <w:t xml:space="preserve"> : </w:t>
      </w:r>
      <w:proofErr w:type="spellStart"/>
      <w:r w:rsidRPr="00D33E19">
        <w:rPr>
          <w:rFonts w:ascii="Times New Roman Regular" w:eastAsia="-webkit-standard" w:hAnsi="Times New Roman Regular" w:cs="Times New Roman Regular"/>
          <w:color w:val="000000"/>
          <w:sz w:val="24"/>
          <w:szCs w:val="24"/>
          <w:lang w:eastAsia="zh-CN" w:bidi="ar"/>
        </w:rPr>
        <w:t>навч</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eastAsia="zh-CN" w:bidi="ar"/>
        </w:rPr>
        <w:t>посіб</w:t>
      </w:r>
      <w:proofErr w:type="spellEnd"/>
      <w:r w:rsidRPr="00D33E19">
        <w:rPr>
          <w:rFonts w:ascii="Times New Roman Regular" w:eastAsia="-webkit-standard" w:hAnsi="Times New Roman Regular" w:cs="Times New Roman Regular"/>
          <w:color w:val="000000"/>
          <w:sz w:val="24"/>
          <w:szCs w:val="24"/>
          <w:lang w:eastAsia="zh-CN" w:bidi="ar"/>
        </w:rPr>
        <w:t xml:space="preserve">. </w:t>
      </w:r>
      <w:proofErr w:type="spellStart"/>
      <w:r w:rsidRPr="00D33E19">
        <w:rPr>
          <w:rFonts w:ascii="Times New Roman Regular" w:eastAsia="-webkit-standard" w:hAnsi="Times New Roman Regular" w:cs="Times New Roman Regular"/>
          <w:color w:val="000000"/>
          <w:sz w:val="24"/>
          <w:szCs w:val="24"/>
          <w:lang w:val="en-US" w:eastAsia="zh-CN" w:bidi="ar"/>
        </w:rPr>
        <w:t>Київ</w:t>
      </w:r>
      <w:proofErr w:type="spellEnd"/>
      <w:r w:rsidRPr="00D33E19">
        <w:rPr>
          <w:rFonts w:ascii="Times New Roman Regular" w:eastAsia="-webkit-standard" w:hAnsi="Times New Roman Regular" w:cs="Times New Roman Regular"/>
          <w:color w:val="000000"/>
          <w:sz w:val="24"/>
          <w:szCs w:val="24"/>
          <w:lang w:val="en-US" w:eastAsia="zh-CN" w:bidi="ar"/>
        </w:rPr>
        <w:t xml:space="preserve"> : ЦНЛ, 2005. 352 с.</w:t>
      </w:r>
    </w:p>
    <w:p w14:paraId="61AC3A2C" w14:textId="77777777" w:rsidR="00D33E19" w:rsidRPr="00D33E19" w:rsidRDefault="00D33E19" w:rsidP="00D33E19">
      <w:pPr>
        <w:numPr>
          <w:ilvl w:val="0"/>
          <w:numId w:val="44"/>
        </w:numPr>
        <w:spacing w:beforeAutospacing="1" w:after="0" w:line="240" w:lineRule="auto"/>
        <w:ind w:firstLine="357"/>
        <w:jc w:val="both"/>
        <w:rPr>
          <w:rFonts w:ascii="Times New Roman" w:eastAsia="SimSun" w:hAnsi="Times New Roman" w:cs="Times New Roman"/>
          <w:sz w:val="24"/>
          <w:szCs w:val="24"/>
          <w:lang w:eastAsia="zh-CN"/>
        </w:rPr>
      </w:pPr>
      <w:proofErr w:type="spellStart"/>
      <w:r w:rsidRPr="00D33E19">
        <w:rPr>
          <w:rFonts w:ascii="Times New Roman" w:eastAsia="SimSun" w:hAnsi="Times New Roman" w:cs="Times New Roman"/>
          <w:color w:val="000000"/>
          <w:sz w:val="24"/>
          <w:szCs w:val="24"/>
          <w:lang w:eastAsia="zh-CN"/>
        </w:rPr>
        <w:t>Красноруцький</w:t>
      </w:r>
      <w:proofErr w:type="spellEnd"/>
      <w:r w:rsidRPr="00D33E19">
        <w:rPr>
          <w:rFonts w:ascii="Times New Roman" w:eastAsia="SimSun" w:hAnsi="Times New Roman" w:cs="Times New Roman"/>
          <w:color w:val="000000"/>
          <w:sz w:val="24"/>
          <w:szCs w:val="24"/>
          <w:lang w:eastAsia="zh-CN"/>
        </w:rPr>
        <w:t xml:space="preserve"> О., </w:t>
      </w:r>
      <w:proofErr w:type="spellStart"/>
      <w:r w:rsidRPr="00D33E19">
        <w:rPr>
          <w:rFonts w:ascii="Times New Roman" w:eastAsia="SimSun" w:hAnsi="Times New Roman" w:cs="Times New Roman"/>
          <w:color w:val="000000"/>
          <w:sz w:val="24"/>
          <w:szCs w:val="24"/>
          <w:lang w:eastAsia="zh-CN"/>
        </w:rPr>
        <w:t>Маренич</w:t>
      </w:r>
      <w:proofErr w:type="spellEnd"/>
      <w:r w:rsidRPr="00D33E19">
        <w:rPr>
          <w:rFonts w:ascii="Times New Roman" w:eastAsia="SimSun" w:hAnsi="Times New Roman" w:cs="Times New Roman"/>
          <w:color w:val="000000"/>
          <w:sz w:val="24"/>
          <w:szCs w:val="24"/>
          <w:lang w:eastAsia="zh-CN"/>
        </w:rPr>
        <w:t xml:space="preserve"> Т., </w:t>
      </w:r>
      <w:proofErr w:type="spellStart"/>
      <w:r w:rsidRPr="00D33E19">
        <w:rPr>
          <w:rFonts w:ascii="Times New Roman" w:eastAsia="SimSun" w:hAnsi="Times New Roman" w:cs="Times New Roman"/>
          <w:color w:val="000000"/>
          <w:sz w:val="24"/>
          <w:szCs w:val="24"/>
          <w:lang w:eastAsia="zh-CN"/>
        </w:rPr>
        <w:t>Прусова</w:t>
      </w:r>
      <w:proofErr w:type="spellEnd"/>
      <w:r w:rsidRPr="00D33E19">
        <w:rPr>
          <w:rFonts w:ascii="Times New Roman" w:eastAsia="SimSun" w:hAnsi="Times New Roman" w:cs="Times New Roman"/>
          <w:color w:val="000000"/>
          <w:sz w:val="24"/>
          <w:szCs w:val="24"/>
          <w:lang w:eastAsia="zh-CN"/>
        </w:rPr>
        <w:t xml:space="preserve"> Г. </w:t>
      </w:r>
      <w:proofErr w:type="spellStart"/>
      <w:r w:rsidRPr="00D33E19">
        <w:rPr>
          <w:rFonts w:ascii="Times New Roman" w:eastAsia="SimSun" w:hAnsi="Times New Roman" w:cs="Times New Roman"/>
          <w:color w:val="000000"/>
          <w:sz w:val="24"/>
          <w:szCs w:val="24"/>
          <w:lang w:eastAsia="zh-CN"/>
        </w:rPr>
        <w:t>Співвідношення</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економічних</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категорій</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потенціал</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підприємства</w:t>
      </w:r>
      <w:proofErr w:type="spellEnd"/>
      <w:r w:rsidRPr="00D33E19">
        <w:rPr>
          <w:rFonts w:ascii="Times New Roman" w:eastAsia="SimSun" w:hAnsi="Times New Roman" w:cs="Times New Roman"/>
          <w:color w:val="000000"/>
          <w:sz w:val="24"/>
          <w:szCs w:val="24"/>
          <w:lang w:eastAsia="zh-CN"/>
        </w:rPr>
        <w:t>», «</w:t>
      </w:r>
      <w:proofErr w:type="spellStart"/>
      <w:r w:rsidRPr="00D33E19">
        <w:rPr>
          <w:rFonts w:ascii="Times New Roman" w:eastAsia="SimSun" w:hAnsi="Times New Roman" w:cs="Times New Roman"/>
          <w:color w:val="000000"/>
          <w:sz w:val="24"/>
          <w:szCs w:val="24"/>
          <w:lang w:eastAsia="zh-CN"/>
        </w:rPr>
        <w:t>ресурсний</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потенціал</w:t>
      </w:r>
      <w:proofErr w:type="spellEnd"/>
      <w:r w:rsidRPr="00D33E19">
        <w:rPr>
          <w:rFonts w:ascii="Times New Roman" w:eastAsia="SimSun" w:hAnsi="Times New Roman" w:cs="Times New Roman"/>
          <w:color w:val="000000"/>
          <w:sz w:val="24"/>
          <w:szCs w:val="24"/>
          <w:lang w:eastAsia="zh-CN"/>
        </w:rPr>
        <w:t>», «</w:t>
      </w:r>
      <w:proofErr w:type="spellStart"/>
      <w:r w:rsidRPr="00D33E19">
        <w:rPr>
          <w:rFonts w:ascii="Times New Roman" w:eastAsia="SimSun" w:hAnsi="Times New Roman" w:cs="Times New Roman"/>
          <w:color w:val="000000"/>
          <w:sz w:val="24"/>
          <w:szCs w:val="24"/>
          <w:lang w:eastAsia="zh-CN"/>
        </w:rPr>
        <w:t>виробничий</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потенціал</w:t>
      </w:r>
      <w:proofErr w:type="spellEnd"/>
      <w:r w:rsidRPr="00D33E19">
        <w:rPr>
          <w:rFonts w:ascii="Times New Roman" w:eastAsia="SimSun" w:hAnsi="Times New Roman" w:cs="Times New Roman"/>
          <w:color w:val="000000"/>
          <w:sz w:val="24"/>
          <w:szCs w:val="24"/>
          <w:lang w:eastAsia="zh-CN"/>
        </w:rPr>
        <w:t>» та «</w:t>
      </w:r>
      <w:proofErr w:type="spellStart"/>
      <w:r w:rsidRPr="00D33E19">
        <w:rPr>
          <w:rFonts w:ascii="Times New Roman" w:eastAsia="SimSun" w:hAnsi="Times New Roman" w:cs="Times New Roman"/>
          <w:color w:val="000000"/>
          <w:sz w:val="24"/>
          <w:szCs w:val="24"/>
          <w:lang w:eastAsia="zh-CN"/>
        </w:rPr>
        <w:t>економічний</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потенціал</w:t>
      </w:r>
      <w:proofErr w:type="spellEnd"/>
      <w:r w:rsidRPr="00D33E19">
        <w:rPr>
          <w:rFonts w:ascii="Times New Roman" w:eastAsia="SimSun" w:hAnsi="Times New Roman" w:cs="Times New Roman"/>
          <w:color w:val="000000"/>
          <w:sz w:val="24"/>
          <w:szCs w:val="24"/>
          <w:lang w:eastAsia="zh-CN"/>
        </w:rPr>
        <w:t>».</w:t>
      </w:r>
      <w:r w:rsidRPr="00D33E19">
        <w:rPr>
          <w:rFonts w:ascii="Times New Roman" w:eastAsia="SimSun" w:hAnsi="Times New Roman" w:cs="Times New Roman"/>
          <w:color w:val="000000"/>
          <w:sz w:val="24"/>
          <w:szCs w:val="24"/>
          <w:lang w:val="en-US" w:eastAsia="zh-CN"/>
        </w:rPr>
        <w:t> </w:t>
      </w:r>
      <w:proofErr w:type="spellStart"/>
      <w:r w:rsidRPr="00D33E19">
        <w:rPr>
          <w:rFonts w:ascii="Times New Roman" w:eastAsia="SimSun" w:hAnsi="Times New Roman" w:cs="Times New Roman"/>
          <w:i/>
          <w:iCs/>
          <w:color w:val="000000"/>
          <w:sz w:val="24"/>
          <w:szCs w:val="24"/>
          <w:lang w:eastAsia="zh-CN"/>
        </w:rPr>
        <w:t>Український</w:t>
      </w:r>
      <w:proofErr w:type="spellEnd"/>
      <w:r w:rsidRPr="00D33E19">
        <w:rPr>
          <w:rFonts w:ascii="Times New Roman" w:eastAsia="SimSun" w:hAnsi="Times New Roman" w:cs="Times New Roman"/>
          <w:i/>
          <w:iCs/>
          <w:color w:val="000000"/>
          <w:sz w:val="24"/>
          <w:szCs w:val="24"/>
          <w:lang w:val="uk-UA" w:eastAsia="zh-CN"/>
        </w:rPr>
        <w:t xml:space="preserve"> </w:t>
      </w:r>
      <w:r w:rsidRPr="00D33E19">
        <w:rPr>
          <w:rFonts w:ascii="Times New Roman" w:eastAsia="SimSun" w:hAnsi="Times New Roman" w:cs="Times New Roman"/>
          <w:i/>
          <w:iCs/>
          <w:color w:val="000000"/>
          <w:sz w:val="24"/>
          <w:szCs w:val="24"/>
          <w:lang w:eastAsia="zh-CN"/>
        </w:rPr>
        <w:t xml:space="preserve">журнал </w:t>
      </w:r>
      <w:proofErr w:type="spellStart"/>
      <w:r w:rsidRPr="00D33E19">
        <w:rPr>
          <w:rFonts w:ascii="Times New Roman" w:eastAsia="SimSun" w:hAnsi="Times New Roman" w:cs="Times New Roman"/>
          <w:i/>
          <w:iCs/>
          <w:color w:val="000000"/>
          <w:sz w:val="24"/>
          <w:szCs w:val="24"/>
          <w:lang w:eastAsia="zh-CN"/>
        </w:rPr>
        <w:t>прикладної</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економіки</w:t>
      </w:r>
      <w:proofErr w:type="spellEnd"/>
      <w:r w:rsidRPr="00D33E19">
        <w:rPr>
          <w:rFonts w:ascii="Times New Roman" w:eastAsia="SimSun" w:hAnsi="Times New Roman" w:cs="Times New Roman"/>
          <w:i/>
          <w:iCs/>
          <w:color w:val="000000"/>
          <w:sz w:val="24"/>
          <w:szCs w:val="24"/>
          <w:lang w:eastAsia="zh-CN"/>
        </w:rPr>
        <w:t xml:space="preserve"> та </w:t>
      </w:r>
      <w:proofErr w:type="spellStart"/>
      <w:r w:rsidRPr="00D33E19">
        <w:rPr>
          <w:rFonts w:ascii="Times New Roman" w:eastAsia="SimSun" w:hAnsi="Times New Roman" w:cs="Times New Roman"/>
          <w:i/>
          <w:iCs/>
          <w:color w:val="000000"/>
          <w:sz w:val="24"/>
          <w:szCs w:val="24"/>
          <w:lang w:eastAsia="zh-CN"/>
        </w:rPr>
        <w:t>техніки</w:t>
      </w:r>
      <w:proofErr w:type="spellEnd"/>
      <w:r w:rsidRPr="00D33E19">
        <w:rPr>
          <w:rFonts w:ascii="Times New Roman" w:eastAsia="SimSun" w:hAnsi="Times New Roman" w:cs="Times New Roman"/>
          <w:color w:val="000000"/>
          <w:sz w:val="24"/>
          <w:szCs w:val="24"/>
          <w:lang w:eastAsia="zh-CN"/>
        </w:rPr>
        <w:t>. 2024. Том 9. № 2. С. 145–152.</w:t>
      </w:r>
      <w:r w:rsidRPr="00D33E19">
        <w:rPr>
          <w:rFonts w:ascii="Times New Roman" w:eastAsia="SimSun" w:hAnsi="Times New Roman" w:cs="Times New Roman"/>
          <w:color w:val="000000"/>
          <w:sz w:val="24"/>
          <w:szCs w:val="24"/>
          <w:lang w:val="uk-UA" w:eastAsia="zh-CN"/>
        </w:rPr>
        <w:t xml:space="preserve"> </w:t>
      </w:r>
      <w:r w:rsidRPr="00D33E19">
        <w:rPr>
          <w:rFonts w:ascii="Times New Roman" w:eastAsia="SimSun" w:hAnsi="Times New Roman" w:cs="Times New Roman"/>
          <w:color w:val="000000"/>
          <w:sz w:val="24"/>
          <w:szCs w:val="24"/>
          <w:lang w:val="en-US" w:eastAsia="zh-CN"/>
        </w:rPr>
        <w:t>URL</w:t>
      </w:r>
      <w:r w:rsidRPr="00D33E19">
        <w:rPr>
          <w:rFonts w:ascii="Times New Roman" w:eastAsia="SimSun" w:hAnsi="Times New Roman" w:cs="Times New Roman"/>
          <w:color w:val="000000"/>
          <w:sz w:val="24"/>
          <w:szCs w:val="24"/>
          <w:lang w:val="uk-UA" w:eastAsia="zh-CN"/>
        </w:rPr>
        <w:t xml:space="preserve">:https://ujae.org.ua/spivvidnoshennya-ekonomichnyh-kategorij-potentsial-pidpryyemstva-resursnyj-potentsial-vyrobnychyj-potentsial-ta-ekonomichnyj-potentsial/ </w:t>
      </w:r>
      <w:r w:rsidRPr="00D33E19">
        <w:rPr>
          <w:rFonts w:ascii="Times New Roman" w:eastAsia="SimSun" w:hAnsi="Times New Roman" w:cs="Times New Roman"/>
          <w:color w:val="000000"/>
          <w:sz w:val="24"/>
          <w:szCs w:val="24"/>
          <w:lang w:eastAsia="zh-CN"/>
        </w:rPr>
        <w:t xml:space="preserve">(дата </w:t>
      </w:r>
      <w:proofErr w:type="spellStart"/>
      <w:r w:rsidRPr="00D33E19">
        <w:rPr>
          <w:rFonts w:ascii="Times New Roman" w:eastAsia="SimSun" w:hAnsi="Times New Roman" w:cs="Times New Roman"/>
          <w:color w:val="000000"/>
          <w:sz w:val="24"/>
          <w:szCs w:val="24"/>
          <w:lang w:eastAsia="zh-CN"/>
        </w:rPr>
        <w:t>звернення</w:t>
      </w:r>
      <w:proofErr w:type="spellEnd"/>
      <w:r w:rsidRPr="00D33E19">
        <w:rPr>
          <w:rFonts w:ascii="Times New Roman" w:eastAsia="SimSun" w:hAnsi="Times New Roman" w:cs="Times New Roman"/>
          <w:color w:val="000000"/>
          <w:sz w:val="24"/>
          <w:szCs w:val="24"/>
          <w:lang w:eastAsia="zh-CN"/>
        </w:rPr>
        <w:t>: 29.03.2026).</w:t>
      </w:r>
    </w:p>
    <w:p w14:paraId="27409A27" w14:textId="77777777" w:rsidR="00D33E19" w:rsidRPr="00D33E19" w:rsidRDefault="00D33E19" w:rsidP="00D33E19">
      <w:pPr>
        <w:numPr>
          <w:ilvl w:val="0"/>
          <w:numId w:val="44"/>
        </w:numPr>
        <w:spacing w:beforeAutospacing="1" w:after="0" w:line="240" w:lineRule="auto"/>
        <w:ind w:firstLine="357"/>
        <w:jc w:val="both"/>
        <w:rPr>
          <w:rFonts w:ascii="Times New Roman" w:eastAsia="SimSun" w:hAnsi="Times New Roman" w:cs="Times New Roman"/>
          <w:sz w:val="24"/>
          <w:szCs w:val="24"/>
          <w:lang w:eastAsia="zh-CN"/>
        </w:rPr>
      </w:pPr>
      <w:r w:rsidRPr="00D33E19">
        <w:rPr>
          <w:rFonts w:ascii="Times New Roman" w:eastAsia="SimSun" w:hAnsi="Times New Roman" w:cs="Times New Roman"/>
          <w:color w:val="000000"/>
          <w:sz w:val="24"/>
          <w:szCs w:val="24"/>
          <w:lang w:eastAsia="zh-CN"/>
        </w:rPr>
        <w:t xml:space="preserve">Турило А. А. </w:t>
      </w:r>
      <w:proofErr w:type="spellStart"/>
      <w:r w:rsidRPr="00D33E19">
        <w:rPr>
          <w:rFonts w:ascii="Times New Roman" w:eastAsia="SimSun" w:hAnsi="Times New Roman" w:cs="Times New Roman"/>
          <w:color w:val="000000"/>
          <w:sz w:val="24"/>
          <w:szCs w:val="24"/>
          <w:lang w:eastAsia="zh-CN"/>
        </w:rPr>
        <w:t>Потенціал</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підприємства</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сутність</w:t>
      </w:r>
      <w:proofErr w:type="spellEnd"/>
      <w:r w:rsidRPr="00D33E19">
        <w:rPr>
          <w:rFonts w:ascii="Times New Roman" w:eastAsia="SimSun" w:hAnsi="Times New Roman" w:cs="Times New Roman"/>
          <w:color w:val="000000"/>
          <w:sz w:val="24"/>
          <w:szCs w:val="24"/>
          <w:lang w:eastAsia="zh-CN"/>
        </w:rPr>
        <w:t xml:space="preserve"> та </w:t>
      </w:r>
      <w:proofErr w:type="spellStart"/>
      <w:r w:rsidRPr="00D33E19">
        <w:rPr>
          <w:rFonts w:ascii="Times New Roman" w:eastAsia="SimSun" w:hAnsi="Times New Roman" w:cs="Times New Roman"/>
          <w:color w:val="000000"/>
          <w:sz w:val="24"/>
          <w:szCs w:val="24"/>
          <w:lang w:eastAsia="zh-CN"/>
        </w:rPr>
        <w:t>методологічні</w:t>
      </w:r>
      <w:proofErr w:type="spellEnd"/>
      <w:r w:rsidRPr="00D33E19">
        <w:rPr>
          <w:rFonts w:ascii="Times New Roman" w:eastAsia="SimSun" w:hAnsi="Times New Roman" w:cs="Times New Roman"/>
          <w:color w:val="000000"/>
          <w:sz w:val="24"/>
          <w:szCs w:val="24"/>
          <w:lang w:eastAsia="zh-CN"/>
        </w:rPr>
        <w:t xml:space="preserve"> </w:t>
      </w:r>
      <w:proofErr w:type="spellStart"/>
      <w:r w:rsidRPr="00D33E19">
        <w:rPr>
          <w:rFonts w:ascii="Times New Roman" w:eastAsia="SimSun" w:hAnsi="Times New Roman" w:cs="Times New Roman"/>
          <w:color w:val="000000"/>
          <w:sz w:val="24"/>
          <w:szCs w:val="24"/>
          <w:lang w:eastAsia="zh-CN"/>
        </w:rPr>
        <w:t>підходи</w:t>
      </w:r>
      <w:proofErr w:type="spellEnd"/>
      <w:r w:rsidRPr="00D33E19">
        <w:rPr>
          <w:rFonts w:ascii="Times New Roman" w:eastAsia="SimSun" w:hAnsi="Times New Roman" w:cs="Times New Roman"/>
          <w:color w:val="000000"/>
          <w:sz w:val="24"/>
          <w:szCs w:val="24"/>
          <w:lang w:eastAsia="zh-CN"/>
        </w:rPr>
        <w:t xml:space="preserve"> до </w:t>
      </w:r>
      <w:proofErr w:type="spellStart"/>
      <w:r w:rsidRPr="00D33E19">
        <w:rPr>
          <w:rFonts w:ascii="Times New Roman" w:eastAsia="SimSun" w:hAnsi="Times New Roman" w:cs="Times New Roman"/>
          <w:color w:val="000000"/>
          <w:sz w:val="24"/>
          <w:szCs w:val="24"/>
          <w:lang w:eastAsia="zh-CN"/>
        </w:rPr>
        <w:t>визначення</w:t>
      </w:r>
      <w:proofErr w:type="spellEnd"/>
      <w:r w:rsidRPr="00D33E19">
        <w:rPr>
          <w:rFonts w:ascii="Times New Roman" w:eastAsia="SimSun" w:hAnsi="Times New Roman" w:cs="Times New Roman"/>
          <w:color w:val="000000"/>
          <w:sz w:val="24"/>
          <w:szCs w:val="24"/>
          <w:lang w:eastAsia="zh-CN"/>
        </w:rPr>
        <w:t>.</w:t>
      </w:r>
      <w:r w:rsidRPr="00D33E19">
        <w:rPr>
          <w:rFonts w:ascii="Times New Roman" w:eastAsia="SimSun" w:hAnsi="Times New Roman" w:cs="Times New Roman"/>
          <w:color w:val="000000"/>
          <w:sz w:val="24"/>
          <w:szCs w:val="24"/>
          <w:lang w:val="en-US" w:eastAsia="zh-CN"/>
        </w:rPr>
        <w:t> </w:t>
      </w:r>
      <w:proofErr w:type="spellStart"/>
      <w:r w:rsidRPr="00D33E19">
        <w:rPr>
          <w:rFonts w:ascii="Times New Roman" w:eastAsia="SimSun" w:hAnsi="Times New Roman" w:cs="Times New Roman"/>
          <w:i/>
          <w:iCs/>
          <w:color w:val="000000"/>
          <w:sz w:val="24"/>
          <w:szCs w:val="24"/>
          <w:lang w:eastAsia="zh-CN"/>
        </w:rPr>
        <w:t>Економічний</w:t>
      </w:r>
      <w:proofErr w:type="spellEnd"/>
      <w:r w:rsidRPr="00D33E19">
        <w:rPr>
          <w:rFonts w:ascii="Times New Roman" w:eastAsia="SimSun" w:hAnsi="Times New Roman" w:cs="Times New Roman"/>
          <w:i/>
          <w:iCs/>
          <w:color w:val="000000"/>
          <w:sz w:val="24"/>
          <w:szCs w:val="24"/>
          <w:lang w:eastAsia="zh-CN"/>
        </w:rPr>
        <w:t xml:space="preserve"> </w:t>
      </w:r>
      <w:proofErr w:type="spellStart"/>
      <w:r w:rsidRPr="00D33E19">
        <w:rPr>
          <w:rFonts w:ascii="Times New Roman" w:eastAsia="SimSun" w:hAnsi="Times New Roman" w:cs="Times New Roman"/>
          <w:i/>
          <w:iCs/>
          <w:color w:val="000000"/>
          <w:sz w:val="24"/>
          <w:szCs w:val="24"/>
          <w:lang w:eastAsia="zh-CN"/>
        </w:rPr>
        <w:t>вісник</w:t>
      </w:r>
      <w:proofErr w:type="spellEnd"/>
      <w:r w:rsidRPr="00D33E19">
        <w:rPr>
          <w:rFonts w:ascii="Times New Roman" w:eastAsia="SimSun" w:hAnsi="Times New Roman" w:cs="Times New Roman"/>
          <w:color w:val="000000"/>
          <w:sz w:val="24"/>
          <w:szCs w:val="24"/>
          <w:lang w:eastAsia="zh-CN"/>
        </w:rPr>
        <w:t xml:space="preserve">. 2014. № 3. С. 86–91. </w:t>
      </w:r>
      <w:r w:rsidRPr="00D33E19">
        <w:rPr>
          <w:rFonts w:ascii="Times New Roman" w:eastAsia="SimSun" w:hAnsi="Times New Roman" w:cs="Times New Roman"/>
          <w:color w:val="000000"/>
          <w:sz w:val="24"/>
          <w:szCs w:val="24"/>
          <w:lang w:val="en-US" w:eastAsia="zh-CN"/>
        </w:rPr>
        <w:t>URL</w:t>
      </w:r>
      <w:r w:rsidRPr="00D33E19">
        <w:rPr>
          <w:rFonts w:ascii="Times New Roman" w:eastAsia="SimSun" w:hAnsi="Times New Roman" w:cs="Times New Roman"/>
          <w:color w:val="000000"/>
          <w:sz w:val="24"/>
          <w:szCs w:val="24"/>
          <w:lang w:eastAsia="zh-CN"/>
        </w:rPr>
        <w:t>:</w:t>
      </w:r>
      <w:proofErr w:type="spellStart"/>
      <w:r w:rsidRPr="00D33E19">
        <w:rPr>
          <w:rFonts w:ascii="Times New Roman" w:eastAsia="SimSun" w:hAnsi="Times New Roman" w:cs="Times New Roman"/>
          <w:sz w:val="24"/>
          <w:szCs w:val="24"/>
          <w:lang w:val="en-US" w:eastAsia="zh-CN"/>
        </w:rPr>
        <w:fldChar w:fldCharType="begin"/>
      </w:r>
      <w:r w:rsidRPr="00D33E19">
        <w:rPr>
          <w:rFonts w:ascii="Times New Roman" w:eastAsia="SimSun" w:hAnsi="Times New Roman" w:cs="Times New Roman"/>
          <w:sz w:val="24"/>
          <w:szCs w:val="24"/>
          <w:lang w:eastAsia="zh-CN"/>
        </w:rPr>
        <w:instrText xml:space="preserve"> </w:instrText>
      </w:r>
      <w:r w:rsidRPr="00D33E19">
        <w:rPr>
          <w:rFonts w:ascii="Times New Roman" w:eastAsia="SimSun" w:hAnsi="Times New Roman" w:cs="Times New Roman"/>
          <w:sz w:val="24"/>
          <w:szCs w:val="24"/>
          <w:lang w:val="en-US" w:eastAsia="zh-CN"/>
        </w:rPr>
        <w:instrText>HYPERLINK</w:instrText>
      </w:r>
      <w:r w:rsidRPr="00D33E19">
        <w:rPr>
          <w:rFonts w:ascii="Times New Roman" w:eastAsia="SimSun" w:hAnsi="Times New Roman" w:cs="Times New Roman"/>
          <w:sz w:val="24"/>
          <w:szCs w:val="24"/>
          <w:lang w:eastAsia="zh-CN"/>
        </w:rPr>
        <w:instrText xml:space="preserve"> "</w:instrText>
      </w:r>
      <w:r w:rsidRPr="00D33E19">
        <w:rPr>
          <w:rFonts w:ascii="Times New Roman" w:eastAsia="SimSun" w:hAnsi="Times New Roman" w:cs="Times New Roman"/>
          <w:sz w:val="24"/>
          <w:szCs w:val="24"/>
          <w:lang w:val="en-US" w:eastAsia="zh-CN"/>
        </w:rPr>
        <w:instrText>https</w:instrText>
      </w:r>
      <w:r w:rsidRPr="00D33E19">
        <w:rPr>
          <w:rFonts w:ascii="Times New Roman" w:eastAsia="SimSun" w:hAnsi="Times New Roman" w:cs="Times New Roman"/>
          <w:sz w:val="24"/>
          <w:szCs w:val="24"/>
          <w:lang w:eastAsia="zh-CN"/>
        </w:rPr>
        <w:instrText>://</w:instrText>
      </w:r>
      <w:r w:rsidRPr="00D33E19">
        <w:rPr>
          <w:rFonts w:ascii="Times New Roman" w:eastAsia="SimSun" w:hAnsi="Times New Roman" w:cs="Times New Roman"/>
          <w:sz w:val="24"/>
          <w:szCs w:val="24"/>
          <w:lang w:val="en-US" w:eastAsia="zh-CN"/>
        </w:rPr>
        <w:instrText>ev</w:instrText>
      </w:r>
      <w:r w:rsidRPr="00D33E19">
        <w:rPr>
          <w:rFonts w:ascii="Times New Roman" w:eastAsia="SimSun" w:hAnsi="Times New Roman" w:cs="Times New Roman"/>
          <w:sz w:val="24"/>
          <w:szCs w:val="24"/>
          <w:lang w:eastAsia="zh-CN"/>
        </w:rPr>
        <w:instrText>.</w:instrText>
      </w:r>
      <w:r w:rsidRPr="00D33E19">
        <w:rPr>
          <w:rFonts w:ascii="Times New Roman" w:eastAsia="SimSun" w:hAnsi="Times New Roman" w:cs="Times New Roman"/>
          <w:sz w:val="24"/>
          <w:szCs w:val="24"/>
          <w:lang w:val="en-US" w:eastAsia="zh-CN"/>
        </w:rPr>
        <w:instrText>nmu</w:instrText>
      </w:r>
      <w:r w:rsidRPr="00D33E19">
        <w:rPr>
          <w:rFonts w:ascii="Times New Roman" w:eastAsia="SimSun" w:hAnsi="Times New Roman" w:cs="Times New Roman"/>
          <w:sz w:val="24"/>
          <w:szCs w:val="24"/>
          <w:lang w:eastAsia="zh-CN"/>
        </w:rPr>
        <w:instrText>.</w:instrText>
      </w:r>
      <w:r w:rsidRPr="00D33E19">
        <w:rPr>
          <w:rFonts w:ascii="Times New Roman" w:eastAsia="SimSun" w:hAnsi="Times New Roman" w:cs="Times New Roman"/>
          <w:sz w:val="24"/>
          <w:szCs w:val="24"/>
          <w:lang w:val="en-US" w:eastAsia="zh-CN"/>
        </w:rPr>
        <w:instrText>org</w:instrText>
      </w:r>
      <w:r w:rsidRPr="00D33E19">
        <w:rPr>
          <w:rFonts w:ascii="Times New Roman" w:eastAsia="SimSun" w:hAnsi="Times New Roman" w:cs="Times New Roman"/>
          <w:sz w:val="24"/>
          <w:szCs w:val="24"/>
          <w:lang w:eastAsia="zh-CN"/>
        </w:rPr>
        <w:instrText>.</w:instrText>
      </w:r>
      <w:r w:rsidRPr="00D33E19">
        <w:rPr>
          <w:rFonts w:ascii="Times New Roman" w:eastAsia="SimSun" w:hAnsi="Times New Roman" w:cs="Times New Roman"/>
          <w:sz w:val="24"/>
          <w:szCs w:val="24"/>
          <w:lang w:val="en-US" w:eastAsia="zh-CN"/>
        </w:rPr>
        <w:instrText>ua</w:instrText>
      </w:r>
      <w:r w:rsidRPr="00D33E19">
        <w:rPr>
          <w:rFonts w:ascii="Times New Roman" w:eastAsia="SimSun" w:hAnsi="Times New Roman" w:cs="Times New Roman"/>
          <w:sz w:val="24"/>
          <w:szCs w:val="24"/>
          <w:lang w:eastAsia="zh-CN"/>
        </w:rPr>
        <w:instrText>/</w:instrText>
      </w:r>
      <w:r w:rsidRPr="00D33E19">
        <w:rPr>
          <w:rFonts w:ascii="Times New Roman" w:eastAsia="SimSun" w:hAnsi="Times New Roman" w:cs="Times New Roman"/>
          <w:sz w:val="24"/>
          <w:szCs w:val="24"/>
          <w:lang w:val="en-US" w:eastAsia="zh-CN"/>
        </w:rPr>
        <w:instrText>docs</w:instrText>
      </w:r>
      <w:r w:rsidRPr="00D33E19">
        <w:rPr>
          <w:rFonts w:ascii="Times New Roman" w:eastAsia="SimSun" w:hAnsi="Times New Roman" w:cs="Times New Roman"/>
          <w:sz w:val="24"/>
          <w:szCs w:val="24"/>
          <w:lang w:eastAsia="zh-CN"/>
        </w:rPr>
        <w:instrText>/2014/3/</w:instrText>
      </w:r>
      <w:r w:rsidRPr="00D33E19">
        <w:rPr>
          <w:rFonts w:ascii="Times New Roman" w:eastAsia="SimSun" w:hAnsi="Times New Roman" w:cs="Times New Roman"/>
          <w:sz w:val="24"/>
          <w:szCs w:val="24"/>
          <w:lang w:val="en-US" w:eastAsia="zh-CN"/>
        </w:rPr>
        <w:instrText>EV</w:instrText>
      </w:r>
      <w:r w:rsidRPr="00D33E19">
        <w:rPr>
          <w:rFonts w:ascii="Times New Roman" w:eastAsia="SimSun" w:hAnsi="Times New Roman" w:cs="Times New Roman"/>
          <w:sz w:val="24"/>
          <w:szCs w:val="24"/>
          <w:lang w:eastAsia="zh-CN"/>
        </w:rPr>
        <w:instrText>20143_065-071.</w:instrText>
      </w:r>
      <w:r w:rsidRPr="00D33E19">
        <w:rPr>
          <w:rFonts w:ascii="Times New Roman" w:eastAsia="SimSun" w:hAnsi="Times New Roman" w:cs="Times New Roman"/>
          <w:sz w:val="24"/>
          <w:szCs w:val="24"/>
          <w:lang w:val="en-US" w:eastAsia="zh-CN"/>
        </w:rPr>
        <w:instrText>pdf</w:instrText>
      </w:r>
      <w:r w:rsidRPr="00D33E19">
        <w:rPr>
          <w:rFonts w:ascii="Times New Roman" w:eastAsia="SimSun" w:hAnsi="Times New Roman" w:cs="Times New Roman"/>
          <w:sz w:val="24"/>
          <w:szCs w:val="24"/>
          <w:lang w:eastAsia="zh-CN"/>
        </w:rPr>
        <w:instrText xml:space="preserve">" </w:instrText>
      </w:r>
      <w:r w:rsidRPr="00D33E19">
        <w:rPr>
          <w:rFonts w:ascii="Times New Roman" w:eastAsia="SimSun" w:hAnsi="Times New Roman" w:cs="Times New Roman"/>
          <w:sz w:val="24"/>
          <w:szCs w:val="24"/>
          <w:lang w:val="en-US" w:eastAsia="zh-CN"/>
        </w:rPr>
        <w:fldChar w:fldCharType="separate"/>
      </w:r>
      <w:r w:rsidRPr="00D33E19">
        <w:rPr>
          <w:rFonts w:ascii="Times New Roman" w:eastAsia="SimSun" w:hAnsi="Times New Roman" w:cs="Times New Roman"/>
          <w:color w:val="0000FF"/>
          <w:sz w:val="24"/>
          <w:szCs w:val="24"/>
          <w:u w:val="single"/>
          <w:lang w:eastAsia="zh-CN"/>
        </w:rPr>
        <w:t>https</w:t>
      </w:r>
      <w:proofErr w:type="spellEnd"/>
      <w:r w:rsidRPr="00D33E19">
        <w:rPr>
          <w:rFonts w:ascii="Times New Roman" w:eastAsia="SimSun" w:hAnsi="Times New Roman" w:cs="Times New Roman"/>
          <w:color w:val="0000FF"/>
          <w:sz w:val="24"/>
          <w:szCs w:val="24"/>
          <w:u w:val="single"/>
          <w:lang w:eastAsia="zh-CN"/>
        </w:rPr>
        <w:t>://ev.nmu.org.ua/</w:t>
      </w:r>
      <w:proofErr w:type="spellStart"/>
      <w:r w:rsidRPr="00D33E19">
        <w:rPr>
          <w:rFonts w:ascii="Times New Roman" w:eastAsia="SimSun" w:hAnsi="Times New Roman" w:cs="Times New Roman"/>
          <w:color w:val="0000FF"/>
          <w:sz w:val="24"/>
          <w:szCs w:val="24"/>
          <w:u w:val="single"/>
          <w:lang w:eastAsia="zh-CN"/>
        </w:rPr>
        <w:t>docs</w:t>
      </w:r>
      <w:proofErr w:type="spellEnd"/>
      <w:r w:rsidRPr="00D33E19">
        <w:rPr>
          <w:rFonts w:ascii="Times New Roman" w:eastAsia="SimSun" w:hAnsi="Times New Roman" w:cs="Times New Roman"/>
          <w:color w:val="0000FF"/>
          <w:sz w:val="24"/>
          <w:szCs w:val="24"/>
          <w:u w:val="single"/>
          <w:lang w:eastAsia="zh-CN"/>
        </w:rPr>
        <w:t>/2014/3/EV20143_065-071.pdf</w:t>
      </w:r>
      <w:r w:rsidRPr="00D33E19">
        <w:rPr>
          <w:rFonts w:ascii="Times New Roman" w:eastAsia="SimSun" w:hAnsi="Times New Roman" w:cs="Times New Roman"/>
          <w:color w:val="0000FF"/>
          <w:sz w:val="24"/>
          <w:szCs w:val="24"/>
          <w:u w:val="single"/>
          <w:lang w:eastAsia="zh-CN"/>
        </w:rPr>
        <w:fldChar w:fldCharType="end"/>
      </w:r>
      <w:r w:rsidRPr="00D33E19">
        <w:rPr>
          <w:rFonts w:ascii="Times New Roman" w:eastAsia="SimSun" w:hAnsi="Times New Roman" w:cs="Times New Roman"/>
          <w:color w:val="000000"/>
          <w:sz w:val="24"/>
          <w:szCs w:val="24"/>
          <w:lang w:val="uk-UA" w:eastAsia="zh-CN"/>
        </w:rPr>
        <w:t xml:space="preserve"> </w:t>
      </w:r>
      <w:r w:rsidRPr="00D33E19">
        <w:rPr>
          <w:rFonts w:ascii="Times New Roman" w:eastAsia="SimSun" w:hAnsi="Times New Roman" w:cs="Times New Roman"/>
          <w:color w:val="000000"/>
          <w:sz w:val="24"/>
          <w:szCs w:val="24"/>
          <w:lang w:eastAsia="zh-CN"/>
        </w:rPr>
        <w:t xml:space="preserve">(дата </w:t>
      </w:r>
      <w:proofErr w:type="spellStart"/>
      <w:r w:rsidRPr="00D33E19">
        <w:rPr>
          <w:rFonts w:ascii="Times New Roman" w:eastAsia="SimSun" w:hAnsi="Times New Roman" w:cs="Times New Roman"/>
          <w:color w:val="000000"/>
          <w:sz w:val="24"/>
          <w:szCs w:val="24"/>
          <w:lang w:eastAsia="zh-CN"/>
        </w:rPr>
        <w:t>звернення</w:t>
      </w:r>
      <w:proofErr w:type="spellEnd"/>
      <w:r w:rsidRPr="00D33E19">
        <w:rPr>
          <w:rFonts w:ascii="Times New Roman" w:eastAsia="SimSun" w:hAnsi="Times New Roman" w:cs="Times New Roman"/>
          <w:color w:val="000000"/>
          <w:sz w:val="24"/>
          <w:szCs w:val="24"/>
          <w:lang w:eastAsia="zh-CN"/>
        </w:rPr>
        <w:t>: 29.03.2026).</w:t>
      </w:r>
    </w:p>
    <w:p w14:paraId="7466A0C8" w14:textId="77777777" w:rsidR="00D33E19" w:rsidRPr="00D33E19" w:rsidRDefault="00D33E19" w:rsidP="00D33E19">
      <w:pPr>
        <w:spacing w:line="240" w:lineRule="auto"/>
        <w:ind w:firstLine="357"/>
        <w:rPr>
          <w:rFonts w:ascii="Calibri" w:eastAsia="Calibri" w:hAnsi="Calibri" w:cs="Times New Roman"/>
          <w:sz w:val="24"/>
          <w:szCs w:val="24"/>
        </w:rPr>
      </w:pPr>
    </w:p>
    <w:p w14:paraId="76AAA758" w14:textId="77777777" w:rsidR="00D33E19" w:rsidRPr="00D33E19" w:rsidRDefault="00D33E19"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rPr>
      </w:pPr>
    </w:p>
    <w:p w14:paraId="6B077134" w14:textId="062FE681"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УДК 336.74:004(477)</w:t>
      </w:r>
    </w:p>
    <w:p w14:paraId="178ECCDB"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5C55B5DD"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roofErr w:type="spellStart"/>
      <w:r w:rsidRPr="00322050">
        <w:rPr>
          <w:rFonts w:ascii="Times New Roman" w:eastAsia="Calibri" w:hAnsi="Times New Roman" w:cs="Times New Roman"/>
          <w:b/>
          <w:bCs/>
          <w:color w:val="000000"/>
          <w:sz w:val="24"/>
          <w:szCs w:val="24"/>
          <w:lang w:val="uk-UA"/>
        </w:rPr>
        <w:t>Дубінчук</w:t>
      </w:r>
      <w:proofErr w:type="spellEnd"/>
      <w:r w:rsidRPr="00322050">
        <w:rPr>
          <w:rFonts w:ascii="Times New Roman" w:eastAsia="Calibri" w:hAnsi="Times New Roman" w:cs="Times New Roman"/>
          <w:b/>
          <w:bCs/>
          <w:color w:val="000000"/>
          <w:sz w:val="24"/>
          <w:szCs w:val="24"/>
          <w:lang w:val="uk-UA"/>
        </w:rPr>
        <w:t xml:space="preserve"> О.О</w:t>
      </w:r>
      <w:r w:rsidRPr="00322050">
        <w:rPr>
          <w:rFonts w:ascii="Times New Roman" w:eastAsia="Calibri" w:hAnsi="Times New Roman" w:cs="Times New Roman"/>
          <w:color w:val="000000"/>
          <w:sz w:val="24"/>
          <w:szCs w:val="24"/>
          <w:lang w:val="uk-UA"/>
        </w:rPr>
        <w:t xml:space="preserve">., здобувачка першого (бакалаврського) рівня вищої освіти </w:t>
      </w:r>
    </w:p>
    <w:p w14:paraId="5F2EC3FD"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Науковий керівник: </w:t>
      </w:r>
      <w:r w:rsidRPr="00322050">
        <w:rPr>
          <w:rFonts w:ascii="Times New Roman" w:eastAsia="Calibri" w:hAnsi="Times New Roman" w:cs="Times New Roman"/>
          <w:b/>
          <w:bCs/>
          <w:color w:val="000000"/>
          <w:sz w:val="24"/>
          <w:szCs w:val="24"/>
          <w:lang w:val="uk-UA"/>
        </w:rPr>
        <w:t xml:space="preserve">Костенко Г.П., </w:t>
      </w:r>
      <w:proofErr w:type="spellStart"/>
      <w:r w:rsidRPr="00322050">
        <w:rPr>
          <w:rFonts w:ascii="Times New Roman" w:eastAsia="Calibri" w:hAnsi="Times New Roman" w:cs="Times New Roman"/>
          <w:color w:val="000000"/>
          <w:sz w:val="24"/>
          <w:szCs w:val="24"/>
          <w:lang w:val="uk-UA"/>
        </w:rPr>
        <w:t>к.е.н</w:t>
      </w:r>
      <w:proofErr w:type="spellEnd"/>
      <w:r w:rsidRPr="00322050">
        <w:rPr>
          <w:rFonts w:ascii="Times New Roman" w:eastAsia="Calibri" w:hAnsi="Times New Roman" w:cs="Times New Roman"/>
          <w:color w:val="000000"/>
          <w:sz w:val="24"/>
          <w:szCs w:val="24"/>
          <w:lang w:val="uk-UA"/>
        </w:rPr>
        <w:t>., доцент, доцент кафедри економіки, менеджменту та фінансів</w:t>
      </w:r>
    </w:p>
    <w:p w14:paraId="20219F8C"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 xml:space="preserve">Бердянський державний педагогічний університет, м. Запоріжжя, Україна </w:t>
      </w:r>
    </w:p>
    <w:p w14:paraId="44F28125"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265146A1" w14:textId="77777777" w:rsidR="00393758" w:rsidRPr="00322050" w:rsidRDefault="00393758" w:rsidP="001E227F">
      <w:pPr>
        <w:autoSpaceDE w:val="0"/>
        <w:autoSpaceDN w:val="0"/>
        <w:adjustRightInd w:val="0"/>
        <w:spacing w:after="0" w:line="240" w:lineRule="auto"/>
        <w:ind w:firstLine="357"/>
        <w:jc w:val="center"/>
        <w:rPr>
          <w:rFonts w:ascii="Times New Roman" w:eastAsia="Calibri" w:hAnsi="Times New Roman" w:cs="Times New Roman"/>
          <w:b/>
          <w:bCs/>
          <w:color w:val="000000"/>
          <w:sz w:val="24"/>
          <w:szCs w:val="24"/>
          <w:lang w:val="uk-UA"/>
        </w:rPr>
      </w:pPr>
      <w:r w:rsidRPr="00322050">
        <w:rPr>
          <w:rFonts w:ascii="Times New Roman" w:eastAsia="Calibri" w:hAnsi="Times New Roman" w:cs="Times New Roman"/>
          <w:b/>
          <w:bCs/>
          <w:color w:val="000000"/>
          <w:sz w:val="24"/>
          <w:szCs w:val="24"/>
          <w:lang w:val="uk-UA"/>
        </w:rPr>
        <w:t>ЛІКВІДНІСТЬ І ПЛАТОСПРОМОЖНІСТЬ ПІДПРИЄМСТВА ЯК ФАКТОРИ ЗАБЕЗПЕЧЕННЯ ЙОГО СТАЛОГО РОЗВИТКУ В УМОВАХ ВІЙНИ</w:t>
      </w:r>
    </w:p>
    <w:p w14:paraId="170F4E54"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413CBD10" w14:textId="77777777" w:rsidR="00393758" w:rsidRPr="00322050" w:rsidRDefault="00393758" w:rsidP="001E227F">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b/>
          <w:bCs/>
          <w:i/>
          <w:iCs/>
          <w:color w:val="000000"/>
          <w:sz w:val="24"/>
          <w:szCs w:val="24"/>
          <w:lang w:val="uk-UA"/>
        </w:rPr>
        <w:t xml:space="preserve">Ключові слова: </w:t>
      </w:r>
      <w:r w:rsidRPr="00322050">
        <w:rPr>
          <w:rFonts w:ascii="Times New Roman" w:eastAsia="Calibri" w:hAnsi="Times New Roman" w:cs="Times New Roman"/>
          <w:i/>
          <w:iCs/>
          <w:color w:val="000000"/>
          <w:sz w:val="24"/>
          <w:szCs w:val="24"/>
          <w:lang w:val="uk-UA"/>
        </w:rPr>
        <w:t>ліквідність, платоспроможність, підприємство, сталий розвиток, воєнний стан, фінансова стійкість.</w:t>
      </w:r>
    </w:p>
    <w:p w14:paraId="47C72EE1" w14:textId="77777777" w:rsidR="00393758" w:rsidRPr="00322050" w:rsidRDefault="00393758" w:rsidP="001E227F">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color w:val="000000"/>
          <w:sz w:val="24"/>
          <w:szCs w:val="24"/>
          <w:lang w:val="uk-UA"/>
        </w:rPr>
        <w:t xml:space="preserve">Сучасні умови господарювання, особливо в Україні, характеризуються високим рівнем турбулентності: воєнні ризики, порушення логістики, інфляція, коливання валютних курсів та обмежений доступ до кредитних ресурсів створюють постійну загрозу фінансовій рівновазі підприємств. Саме тому здатність вчасно розраховуватися за своїми зобов'язаннями та підтримувати необхідний рівень ліквідності стає не просто фінансовим показником, а ключовим фактором виживання та сталого </w:t>
      </w:r>
      <w:r w:rsidRPr="00322050">
        <w:rPr>
          <w:rFonts w:ascii="Times New Roman" w:eastAsia="Calibri" w:hAnsi="Times New Roman" w:cs="Times New Roman"/>
          <w:sz w:val="24"/>
          <w:szCs w:val="24"/>
          <w:lang w:val="uk-UA"/>
        </w:rPr>
        <w:t xml:space="preserve">розвитку. </w:t>
      </w:r>
    </w:p>
    <w:p w14:paraId="3F5E5A3C" w14:textId="77777777" w:rsidR="00393758" w:rsidRPr="00322050" w:rsidRDefault="00393758" w:rsidP="001E227F">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Ліквідність підприємства – це його здатність своєчасно й у повному обсязі виконувати свої короткострокові зобов’язання коштом наявних оборотних активів. Вона безпосередньо пов’язана з платоспроможністю, яка характеризує готовність підприємства погашати свої борги у встановлені строки без порушення безперервності виробничого процесу. Якщо підприємство має достатню кількість ліквідних активів – грошових коштів, дебіторської заборгованості, фінансових інвестицій – воно здатне швидко перетворити їх на гроші та погасити борги. У практичній діяльності розрізняють такі види ліквідності: ліквідність активів (швидкість їх перетворення на гроші), ліквідність балансу (ступінь покриття зобов'язань активами з відповідними термінами погашення) та ліквідність підприємства як більш загальне поняття, що враховує також здатність залучати позикові кошти ззовні [2]. Для оцінки цих характеристик використовують три основні коефіцієнти: поточної ліквідності (покриття всіх поточних зобов'язань оборотними активами), швидкої ліквідності (без урахування запасів), </w:t>
      </w:r>
      <w:r w:rsidRPr="00322050">
        <w:rPr>
          <w:rFonts w:ascii="Times New Roman" w:eastAsia="Times New Roman" w:hAnsi="Times New Roman" w:cs="Times New Roman"/>
          <w:sz w:val="24"/>
          <w:szCs w:val="24"/>
          <w:lang w:val="uk-UA" w:eastAsia="uk-UA"/>
        </w:rPr>
        <w:lastRenderedPageBreak/>
        <w:t xml:space="preserve">абсолютної ліквідності (тільки за рахунок грошових коштів). Високий рівень цих показників свідчить про фінансову стабільність, а низький – про ризик неплатоспроможності. </w:t>
      </w:r>
    </w:p>
    <w:p w14:paraId="21B88A3D" w14:textId="77777777" w:rsidR="00393758" w:rsidRPr="00322050" w:rsidRDefault="00393758" w:rsidP="002A4CD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 формування ліквідності впливає безліч чинників, і в сучасних умовах дедалі більшого значення набувають макроекономічні та зовнішні фактори. Як зазначають науковці Н.Б. Васильєва, В.С. </w:t>
      </w:r>
      <w:proofErr w:type="spellStart"/>
      <w:r w:rsidRPr="00322050">
        <w:rPr>
          <w:rFonts w:ascii="Times New Roman" w:eastAsia="Times New Roman" w:hAnsi="Times New Roman" w:cs="Times New Roman"/>
          <w:sz w:val="24"/>
          <w:szCs w:val="24"/>
          <w:lang w:val="uk-UA" w:eastAsia="uk-UA"/>
        </w:rPr>
        <w:t>Дмитровська</w:t>
      </w:r>
      <w:proofErr w:type="spellEnd"/>
      <w:r w:rsidRPr="00322050">
        <w:rPr>
          <w:rFonts w:ascii="Times New Roman" w:eastAsia="Times New Roman" w:hAnsi="Times New Roman" w:cs="Times New Roman"/>
          <w:sz w:val="24"/>
          <w:szCs w:val="24"/>
          <w:lang w:val="uk-UA" w:eastAsia="uk-UA"/>
        </w:rPr>
        <w:t>, Ю.О. Костенко, воєнний стан викликає порушення логістичних ланцюгів, зростання витрат та обмежує доступ до фінансових ресурсів, що призводить до зниження доходів і збільшення витрат [1]. Кризові явища в банківському секторі ускладнюють доступ до кредитування, підвищують ставки за позиками та збільшують ризики ліквідності банків. Валютні коливання можуть призвести до зростання витрат на імпортні компоненти, а зміни в податковій політиці – зменшити вільні фінансові потоки підприємства. Усі ці фактори створюють додаткові виклики для фінансового менеджменту та вимагають від підприємства розробки адаптивних стратегій, здатних забезпечити оперативне реагування на непередбачувані зміни зовнішнього середовища. Ефективне управління ліквідністю в таких умовах передбачає не лише постійний моніторинг фінансових показників, а й прогнозування майбутніх потреб у ресурсах, диверсифікацію джерел фінансування та впровадження антикризових заходів.</w:t>
      </w:r>
    </w:p>
    <w:p w14:paraId="3F9C02DA" w14:textId="77777777" w:rsidR="00393758" w:rsidRPr="00322050" w:rsidRDefault="00393758" w:rsidP="002A4CD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Для фінансового аналізу обрано ПАТ «</w:t>
      </w:r>
      <w:proofErr w:type="spellStart"/>
      <w:r w:rsidRPr="00322050">
        <w:rPr>
          <w:rFonts w:ascii="Times New Roman" w:eastAsia="Times New Roman" w:hAnsi="Times New Roman" w:cs="Times New Roman"/>
          <w:sz w:val="24"/>
          <w:szCs w:val="24"/>
          <w:lang w:val="uk-UA" w:eastAsia="uk-UA"/>
        </w:rPr>
        <w:t>АрселорМіттал</w:t>
      </w:r>
      <w:proofErr w:type="spellEnd"/>
      <w:r w:rsidRPr="00322050">
        <w:rPr>
          <w:rFonts w:ascii="Times New Roman" w:eastAsia="Times New Roman" w:hAnsi="Times New Roman" w:cs="Times New Roman"/>
          <w:sz w:val="24"/>
          <w:szCs w:val="24"/>
          <w:lang w:val="uk-UA" w:eastAsia="uk-UA"/>
        </w:rPr>
        <w:t xml:space="preserve"> Кривий Ріг» – одне з найбільших гірничо-металургійних підприємств України, яке є </w:t>
      </w:r>
      <w:proofErr w:type="spellStart"/>
      <w:r w:rsidRPr="00322050">
        <w:rPr>
          <w:rFonts w:ascii="Times New Roman" w:eastAsia="Times New Roman" w:hAnsi="Times New Roman" w:cs="Times New Roman"/>
          <w:sz w:val="24"/>
          <w:szCs w:val="24"/>
          <w:lang w:val="uk-UA" w:eastAsia="uk-UA"/>
        </w:rPr>
        <w:t>системоутворюючим</w:t>
      </w:r>
      <w:proofErr w:type="spellEnd"/>
      <w:r w:rsidRPr="00322050">
        <w:rPr>
          <w:rFonts w:ascii="Times New Roman" w:eastAsia="Times New Roman" w:hAnsi="Times New Roman" w:cs="Times New Roman"/>
          <w:sz w:val="24"/>
          <w:szCs w:val="24"/>
          <w:lang w:val="uk-UA" w:eastAsia="uk-UA"/>
        </w:rPr>
        <w:t xml:space="preserve"> для економіки регіону та країни в цілому. Це підприємство працює в умовах високої нестабільності: військові ризики, блокування морських портів, руйнування логістичних ланцюгів, коливання світових цін на металопродукцію – все це безпосередньо впливає на його фінансовий стан. Крім того, галузь характеризується високою капіталомісткістю та тривалим операційним циклом, що робить управління ліквідністю особливо складним завданням. Саме тому досвід цього підприємства є показовим для розуміння загальних тенденцій та проблем з якими стикаються українські промислові гіганти в умовах війни. На основі даних Балансу (форма №1) підприємства за 2023-2025 роки було розраховано показники ліквідності (табл. 1).</w:t>
      </w:r>
    </w:p>
    <w:p w14:paraId="5F2643FA" w14:textId="77777777" w:rsidR="00393758" w:rsidRPr="00322050" w:rsidRDefault="00393758" w:rsidP="002A4CDE">
      <w:pPr>
        <w:spacing w:after="0" w:line="240" w:lineRule="auto"/>
        <w:ind w:firstLine="357"/>
        <w:jc w:val="both"/>
        <w:rPr>
          <w:rFonts w:ascii="Times New Roman" w:eastAsia="Times New Roman" w:hAnsi="Times New Roman" w:cs="Times New Roman"/>
          <w:i/>
          <w:iCs/>
          <w:sz w:val="24"/>
          <w:szCs w:val="24"/>
          <w:lang w:val="uk-UA" w:eastAsia="uk-UA"/>
        </w:rPr>
      </w:pPr>
    </w:p>
    <w:p w14:paraId="5A0AC568" w14:textId="77777777" w:rsidR="00393758" w:rsidRPr="00322050" w:rsidRDefault="00393758" w:rsidP="002A4CD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i/>
          <w:iCs/>
          <w:sz w:val="24"/>
          <w:szCs w:val="24"/>
          <w:lang w:val="uk-UA" w:eastAsia="uk-UA"/>
        </w:rPr>
        <w:t>Таблиця 1</w:t>
      </w:r>
      <w:r w:rsidRPr="00322050">
        <w:rPr>
          <w:rFonts w:ascii="Times New Roman" w:eastAsia="Times New Roman" w:hAnsi="Times New Roman" w:cs="Times New Roman"/>
          <w:sz w:val="24"/>
          <w:szCs w:val="24"/>
          <w:lang w:val="uk-UA" w:eastAsia="uk-UA"/>
        </w:rPr>
        <w:t xml:space="preserve"> – Динаміка показників ліквідності ПАТ «</w:t>
      </w:r>
      <w:proofErr w:type="spellStart"/>
      <w:r w:rsidRPr="00322050">
        <w:rPr>
          <w:rFonts w:ascii="Times New Roman" w:eastAsia="Times New Roman" w:hAnsi="Times New Roman" w:cs="Times New Roman"/>
          <w:sz w:val="24"/>
          <w:szCs w:val="24"/>
          <w:lang w:val="uk-UA" w:eastAsia="uk-UA"/>
        </w:rPr>
        <w:t>АрселорМіттал</w:t>
      </w:r>
      <w:proofErr w:type="spellEnd"/>
      <w:r w:rsidRPr="00322050">
        <w:rPr>
          <w:rFonts w:ascii="Times New Roman" w:eastAsia="Times New Roman" w:hAnsi="Times New Roman" w:cs="Times New Roman"/>
          <w:sz w:val="24"/>
          <w:szCs w:val="24"/>
          <w:lang w:val="uk-UA" w:eastAsia="uk-UA"/>
        </w:rPr>
        <w:t xml:space="preserve"> Кривий Ріг»*</w:t>
      </w:r>
    </w:p>
    <w:tbl>
      <w:tblPr>
        <w:tblStyle w:val="3"/>
        <w:tblW w:w="9209" w:type="dxa"/>
        <w:jc w:val="center"/>
        <w:tblLayout w:type="fixed"/>
        <w:tblLook w:val="04A0" w:firstRow="1" w:lastRow="0" w:firstColumn="1" w:lastColumn="0" w:noHBand="0" w:noVBand="1"/>
      </w:tblPr>
      <w:tblGrid>
        <w:gridCol w:w="3964"/>
        <w:gridCol w:w="2694"/>
        <w:gridCol w:w="850"/>
        <w:gridCol w:w="851"/>
        <w:gridCol w:w="850"/>
      </w:tblGrid>
      <w:tr w:rsidR="00393758" w:rsidRPr="00322050" w14:paraId="4511B512" w14:textId="77777777" w:rsidTr="00755236">
        <w:trPr>
          <w:trHeight w:val="453"/>
          <w:jc w:val="center"/>
        </w:trPr>
        <w:tc>
          <w:tcPr>
            <w:tcW w:w="3964" w:type="dxa"/>
            <w:vAlign w:val="center"/>
          </w:tcPr>
          <w:p w14:paraId="6A43FCB9"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Показники/Роки</w:t>
            </w:r>
          </w:p>
        </w:tc>
        <w:tc>
          <w:tcPr>
            <w:tcW w:w="2694" w:type="dxa"/>
            <w:vAlign w:val="center"/>
          </w:tcPr>
          <w:p w14:paraId="4D432C28"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Нормативне значення</w:t>
            </w:r>
          </w:p>
        </w:tc>
        <w:tc>
          <w:tcPr>
            <w:tcW w:w="850" w:type="dxa"/>
            <w:vAlign w:val="center"/>
          </w:tcPr>
          <w:p w14:paraId="2501EA67"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2023</w:t>
            </w:r>
          </w:p>
        </w:tc>
        <w:tc>
          <w:tcPr>
            <w:tcW w:w="851" w:type="dxa"/>
            <w:vAlign w:val="center"/>
          </w:tcPr>
          <w:p w14:paraId="558A2C29"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2024</w:t>
            </w:r>
          </w:p>
        </w:tc>
        <w:tc>
          <w:tcPr>
            <w:tcW w:w="850" w:type="dxa"/>
            <w:vAlign w:val="center"/>
          </w:tcPr>
          <w:p w14:paraId="30CD0A52"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2025</w:t>
            </w:r>
          </w:p>
        </w:tc>
      </w:tr>
      <w:tr w:rsidR="00393758" w:rsidRPr="00322050" w14:paraId="12DD42D6" w14:textId="77777777" w:rsidTr="00755236">
        <w:trPr>
          <w:trHeight w:val="403"/>
          <w:jc w:val="center"/>
        </w:trPr>
        <w:tc>
          <w:tcPr>
            <w:tcW w:w="3964" w:type="dxa"/>
            <w:vAlign w:val="center"/>
          </w:tcPr>
          <w:p w14:paraId="535C3FBE"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Коефіцієнт поточної (загальної) ліквідності</w:t>
            </w:r>
          </w:p>
        </w:tc>
        <w:tc>
          <w:tcPr>
            <w:tcW w:w="2694" w:type="dxa"/>
            <w:vAlign w:val="center"/>
          </w:tcPr>
          <w:p w14:paraId="15062B73" w14:textId="77777777" w:rsidR="00393758" w:rsidRPr="00322050" w:rsidRDefault="00393758" w:rsidP="002A4CDE">
            <w:pPr>
              <w:ind w:firstLine="25"/>
              <w:jc w:val="both"/>
              <w:rPr>
                <w:rFonts w:ascii="Times New Roman" w:eastAsia="Calibri" w:hAnsi="Times New Roman" w:cs="Times New Roman"/>
                <w:color w:val="FF0000"/>
                <w:sz w:val="24"/>
                <w:szCs w:val="24"/>
              </w:rPr>
            </w:pPr>
            <w:r w:rsidRPr="00322050">
              <w:rPr>
                <w:rFonts w:ascii="Times New Roman" w:eastAsia="Calibri" w:hAnsi="Times New Roman" w:cs="Times New Roman"/>
                <w:sz w:val="24"/>
                <w:szCs w:val="24"/>
              </w:rPr>
              <w:t>1,0 - 2,0</w:t>
            </w:r>
          </w:p>
        </w:tc>
        <w:tc>
          <w:tcPr>
            <w:tcW w:w="850" w:type="dxa"/>
            <w:vAlign w:val="center"/>
          </w:tcPr>
          <w:p w14:paraId="28BDA2EF"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0,88</w:t>
            </w:r>
          </w:p>
        </w:tc>
        <w:tc>
          <w:tcPr>
            <w:tcW w:w="851" w:type="dxa"/>
            <w:vAlign w:val="center"/>
          </w:tcPr>
          <w:p w14:paraId="0E208198"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0,66</w:t>
            </w:r>
          </w:p>
        </w:tc>
        <w:tc>
          <w:tcPr>
            <w:tcW w:w="850" w:type="dxa"/>
            <w:vAlign w:val="center"/>
          </w:tcPr>
          <w:p w14:paraId="101864BC"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0,51</w:t>
            </w:r>
          </w:p>
        </w:tc>
      </w:tr>
      <w:tr w:rsidR="00393758" w:rsidRPr="00322050" w14:paraId="0EA6D5A1" w14:textId="77777777" w:rsidTr="00755236">
        <w:trPr>
          <w:trHeight w:val="437"/>
          <w:jc w:val="center"/>
        </w:trPr>
        <w:tc>
          <w:tcPr>
            <w:tcW w:w="3964" w:type="dxa"/>
            <w:vAlign w:val="center"/>
          </w:tcPr>
          <w:p w14:paraId="4D59CA9B"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Коефіцієнт швидкої ліквідності</w:t>
            </w:r>
          </w:p>
        </w:tc>
        <w:tc>
          <w:tcPr>
            <w:tcW w:w="2694" w:type="dxa"/>
            <w:vAlign w:val="center"/>
          </w:tcPr>
          <w:p w14:paraId="08BE855D" w14:textId="77777777" w:rsidR="00393758" w:rsidRPr="00322050" w:rsidRDefault="00393758" w:rsidP="002A4CDE">
            <w:pPr>
              <w:ind w:firstLine="25"/>
              <w:jc w:val="both"/>
              <w:rPr>
                <w:rFonts w:ascii="Times New Roman" w:eastAsia="Calibri" w:hAnsi="Times New Roman" w:cs="Times New Roman"/>
                <w:color w:val="FF0000"/>
                <w:sz w:val="24"/>
                <w:szCs w:val="24"/>
              </w:rPr>
            </w:pPr>
            <w:r w:rsidRPr="00322050">
              <w:rPr>
                <w:rFonts w:ascii="Times New Roman" w:eastAsia="Calibri" w:hAnsi="Times New Roman" w:cs="Times New Roman"/>
                <w:sz w:val="24"/>
                <w:szCs w:val="24"/>
              </w:rPr>
              <w:t>0,7 - 0,8</w:t>
            </w:r>
          </w:p>
        </w:tc>
        <w:tc>
          <w:tcPr>
            <w:tcW w:w="850" w:type="dxa"/>
            <w:vAlign w:val="center"/>
          </w:tcPr>
          <w:p w14:paraId="100EE73A"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0,44</w:t>
            </w:r>
          </w:p>
        </w:tc>
        <w:tc>
          <w:tcPr>
            <w:tcW w:w="851" w:type="dxa"/>
            <w:vAlign w:val="center"/>
          </w:tcPr>
          <w:p w14:paraId="26C95684"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0,26</w:t>
            </w:r>
          </w:p>
        </w:tc>
        <w:tc>
          <w:tcPr>
            <w:tcW w:w="850" w:type="dxa"/>
            <w:vAlign w:val="center"/>
          </w:tcPr>
          <w:p w14:paraId="1508D382"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0,19</w:t>
            </w:r>
          </w:p>
        </w:tc>
      </w:tr>
      <w:tr w:rsidR="00393758" w:rsidRPr="00322050" w14:paraId="232F66AC" w14:textId="77777777" w:rsidTr="00755236">
        <w:trPr>
          <w:trHeight w:val="401"/>
          <w:jc w:val="center"/>
        </w:trPr>
        <w:tc>
          <w:tcPr>
            <w:tcW w:w="3964" w:type="dxa"/>
            <w:vAlign w:val="center"/>
          </w:tcPr>
          <w:p w14:paraId="315E4C31"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Times New Roman" w:hAnsi="Times New Roman" w:cs="Times New Roman"/>
                <w:sz w:val="24"/>
                <w:szCs w:val="24"/>
                <w:lang w:eastAsia="uk-UA"/>
              </w:rPr>
              <w:t>Коефіцієнт абсолютної ліквідності</w:t>
            </w:r>
          </w:p>
        </w:tc>
        <w:tc>
          <w:tcPr>
            <w:tcW w:w="2694" w:type="dxa"/>
            <w:vAlign w:val="center"/>
          </w:tcPr>
          <w:p w14:paraId="099DD151" w14:textId="77777777" w:rsidR="00393758" w:rsidRPr="00322050" w:rsidRDefault="00393758" w:rsidP="002A4CDE">
            <w:pPr>
              <w:ind w:firstLine="25"/>
              <w:jc w:val="both"/>
              <w:rPr>
                <w:rFonts w:ascii="Times New Roman" w:eastAsia="Calibri" w:hAnsi="Times New Roman" w:cs="Times New Roman"/>
                <w:color w:val="FF0000"/>
                <w:sz w:val="24"/>
                <w:szCs w:val="24"/>
              </w:rPr>
            </w:pPr>
            <w:r w:rsidRPr="00322050">
              <w:rPr>
                <w:rFonts w:ascii="Times New Roman" w:eastAsia="Calibri" w:hAnsi="Times New Roman" w:cs="Times New Roman"/>
                <w:sz w:val="24"/>
                <w:szCs w:val="24"/>
              </w:rPr>
              <w:t>0,2 - 0,3</w:t>
            </w:r>
          </w:p>
        </w:tc>
        <w:tc>
          <w:tcPr>
            <w:tcW w:w="850" w:type="dxa"/>
            <w:vAlign w:val="center"/>
          </w:tcPr>
          <w:p w14:paraId="0673B7EB"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0,02</w:t>
            </w:r>
          </w:p>
        </w:tc>
        <w:tc>
          <w:tcPr>
            <w:tcW w:w="851" w:type="dxa"/>
            <w:vAlign w:val="center"/>
          </w:tcPr>
          <w:p w14:paraId="20635B49"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0,01</w:t>
            </w:r>
          </w:p>
        </w:tc>
        <w:tc>
          <w:tcPr>
            <w:tcW w:w="850" w:type="dxa"/>
            <w:vAlign w:val="center"/>
          </w:tcPr>
          <w:p w14:paraId="1EB1B9BE" w14:textId="77777777" w:rsidR="00393758" w:rsidRPr="00322050" w:rsidRDefault="00393758" w:rsidP="002A4CDE">
            <w:pPr>
              <w:ind w:firstLine="25"/>
              <w:jc w:val="both"/>
              <w:rPr>
                <w:rFonts w:ascii="Times New Roman" w:eastAsia="Times New Roman" w:hAnsi="Times New Roman" w:cs="Times New Roman"/>
                <w:sz w:val="24"/>
                <w:szCs w:val="24"/>
                <w:lang w:eastAsia="uk-UA"/>
              </w:rPr>
            </w:pPr>
            <w:r w:rsidRPr="00322050">
              <w:rPr>
                <w:rFonts w:ascii="Times New Roman" w:eastAsia="Calibri" w:hAnsi="Times New Roman" w:cs="Times New Roman"/>
                <w:color w:val="000000"/>
                <w:sz w:val="24"/>
                <w:szCs w:val="24"/>
              </w:rPr>
              <w:t>0,01</w:t>
            </w:r>
          </w:p>
        </w:tc>
      </w:tr>
    </w:tbl>
    <w:p w14:paraId="6C82943F" w14:textId="77777777" w:rsidR="00393758" w:rsidRPr="00322050" w:rsidRDefault="00393758" w:rsidP="002A4CDE">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Times New Roman" w:hAnsi="Times New Roman" w:cs="Times New Roman"/>
          <w:b/>
          <w:bCs/>
          <w:i/>
          <w:iCs/>
          <w:sz w:val="24"/>
          <w:szCs w:val="24"/>
          <w:lang w:val="uk-UA" w:eastAsia="uk-UA"/>
        </w:rPr>
        <w:t xml:space="preserve">* </w:t>
      </w:r>
      <w:r w:rsidRPr="00322050">
        <w:rPr>
          <w:rFonts w:ascii="Times New Roman" w:eastAsia="Times New Roman" w:hAnsi="Times New Roman" w:cs="Times New Roman"/>
          <w:i/>
          <w:iCs/>
          <w:sz w:val="24"/>
          <w:szCs w:val="24"/>
          <w:lang w:val="uk-UA" w:eastAsia="uk-UA"/>
        </w:rPr>
        <w:t xml:space="preserve">Розраховано авторами за даними </w:t>
      </w:r>
      <w:r w:rsidRPr="00322050">
        <w:rPr>
          <w:rFonts w:ascii="Times New Roman" w:eastAsia="Calibri" w:hAnsi="Times New Roman" w:cs="Times New Roman"/>
          <w:i/>
          <w:iCs/>
          <w:sz w:val="24"/>
          <w:szCs w:val="24"/>
          <w:lang w:val="uk-UA"/>
        </w:rPr>
        <w:t>[3]</w:t>
      </w:r>
    </w:p>
    <w:p w14:paraId="687E24D4" w14:textId="77777777" w:rsidR="00393758" w:rsidRPr="00322050" w:rsidRDefault="00393758" w:rsidP="002A4CDE">
      <w:pPr>
        <w:spacing w:after="0" w:line="240" w:lineRule="auto"/>
        <w:ind w:firstLine="357"/>
        <w:jc w:val="both"/>
        <w:rPr>
          <w:rFonts w:ascii="Times New Roman" w:eastAsia="Calibri" w:hAnsi="Times New Roman" w:cs="Times New Roman"/>
          <w:i/>
          <w:iCs/>
          <w:sz w:val="24"/>
          <w:szCs w:val="24"/>
          <w:lang w:val="uk-UA"/>
        </w:rPr>
      </w:pPr>
    </w:p>
    <w:p w14:paraId="4A57C13E" w14:textId="77777777" w:rsidR="00393758" w:rsidRPr="00322050" w:rsidRDefault="00393758" w:rsidP="002A4CD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Аналіз показників ліквідності демонструє критичне зниження платоспроможності. Коефіцієнт поточної ліквідності змінився з 0,88 до 0,51, що значно нижче нормативного значення (1,0-2,0). Це вказує на те, що оборотні активи підприємства покривають лише 51% його короткострокових зобов’язань. Інакше кажучи, підприємство не здатне своєчасно розрахуватися за поточними боргами без залучення додаткових джерел фінансування. Особливі зміни є в динаміці коефіцієнта швидкої ліквідності, який знизився з 0,44 до 0,19 (при нормативі 0,7-0,8). Цей показник враховує найбільш ліквідні оборотні активи (дебіторську заборгованість та грошові кошти) без урахування запасів. Його низьке значення свідчить про те, що навіть коштом цих активів підприємство не може погасити свої поточні зобов’язання. Найкритичнішою є ситуація з коефіцієнтом абсолютної ліквідності, який коливається на рівні 0,01-0,02 при нормативі 0,2-0,3 – це означає практичну відсутність достатніх грошових коштів для негайного погашення поточних зобов’язань. Зниження ліквідності істотно зумовлене структурними змінами в оборотних активах – зростанням частки запасів при одночасному скороченні грошових коштів. Оскільки запаси є менш ліквідними активами, ніж грошові кошти та дебіторська заборгованість, таке зрушення в структурі негативно впливає на </w:t>
      </w:r>
      <w:r w:rsidRPr="00322050">
        <w:rPr>
          <w:rFonts w:ascii="Times New Roman" w:eastAsia="Times New Roman" w:hAnsi="Times New Roman" w:cs="Times New Roman"/>
          <w:sz w:val="24"/>
          <w:szCs w:val="24"/>
          <w:lang w:val="uk-UA" w:eastAsia="uk-UA"/>
        </w:rPr>
        <w:lastRenderedPageBreak/>
        <w:t xml:space="preserve">здатність підприємства швидко мобілізувати ресурси для погашення зобов’язань. </w:t>
      </w:r>
      <w:r w:rsidRPr="00322050">
        <w:rPr>
          <w:rFonts w:ascii="Times New Roman" w:eastAsia="Calibri" w:hAnsi="Times New Roman" w:cs="Times New Roman"/>
          <w:sz w:val="24"/>
          <w:szCs w:val="24"/>
          <w:lang w:val="uk-UA"/>
        </w:rPr>
        <w:t>Водночас, як наголошують дослідники, вихід із цієї ситуації існує через диверсифікацію джерел фінансування, створення резервних фондів, оптимізацію співвідношення між запасами та грошовими коштами.</w:t>
      </w:r>
    </w:p>
    <w:p w14:paraId="239D3467" w14:textId="77777777" w:rsidR="00393758" w:rsidRPr="00322050" w:rsidRDefault="00393758" w:rsidP="000364EC">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Узагальнюючи, можна стверджувати, що ліквідність і платоспроможність є не просто фінансовим індикаторами, а фундаментальними факторами, які визначають можливість сталого розвитку підприємства в умовах нестабільності. Проведений аналіз підприємства продемонстрував, як швидко може погіршитися фінансовий стан навіть великого підприємства в умовах війни. У цілому, забезпечення достатнього рівня ліквідності має стати пріоритетним завданням фінансового менеджменту, особливо в період економічної турбулентності, адже саме від цього залежить не лише поточна стабільність, а й довгострокова життєздатність підприємства.</w:t>
      </w:r>
    </w:p>
    <w:p w14:paraId="60F014D4" w14:textId="77777777" w:rsidR="00393758" w:rsidRPr="00322050" w:rsidRDefault="00393758" w:rsidP="000364EC">
      <w:pPr>
        <w:spacing w:after="0" w:line="240" w:lineRule="auto"/>
        <w:ind w:firstLine="357"/>
        <w:jc w:val="both"/>
        <w:rPr>
          <w:rFonts w:ascii="Times New Roman" w:eastAsia="Times New Roman" w:hAnsi="Times New Roman" w:cs="Times New Roman"/>
          <w:sz w:val="24"/>
          <w:szCs w:val="24"/>
          <w:lang w:val="uk-UA" w:eastAsia="uk-UA"/>
        </w:rPr>
      </w:pPr>
    </w:p>
    <w:p w14:paraId="6F0F6D28" w14:textId="417D51BE" w:rsidR="00393758" w:rsidRPr="001E227F" w:rsidRDefault="00393758" w:rsidP="000364EC">
      <w:pPr>
        <w:autoSpaceDE w:val="0"/>
        <w:autoSpaceDN w:val="0"/>
        <w:adjustRightInd w:val="0"/>
        <w:spacing w:after="0" w:line="240" w:lineRule="auto"/>
        <w:ind w:firstLine="357"/>
        <w:jc w:val="both"/>
        <w:rPr>
          <w:rFonts w:ascii="Times New Roman" w:eastAsia="Calibri" w:hAnsi="Times New Roman" w:cs="Times New Roman"/>
          <w:sz w:val="24"/>
          <w:szCs w:val="24"/>
          <w:lang w:val="uk-UA"/>
        </w:rPr>
      </w:pPr>
      <w:r w:rsidRPr="001E227F">
        <w:rPr>
          <w:rFonts w:ascii="Times New Roman" w:eastAsia="Calibri" w:hAnsi="Times New Roman" w:cs="Times New Roman"/>
          <w:b/>
          <w:bCs/>
          <w:sz w:val="24"/>
          <w:szCs w:val="24"/>
          <w:lang w:val="uk-UA"/>
        </w:rPr>
        <w:t>Список використаних джерел:</w:t>
      </w:r>
      <w:r w:rsidR="000364EC" w:rsidRPr="001E227F">
        <w:rPr>
          <w:rFonts w:ascii="Times New Roman" w:eastAsia="Calibri" w:hAnsi="Times New Roman" w:cs="Times New Roman"/>
          <w:b/>
          <w:bCs/>
          <w:sz w:val="24"/>
          <w:szCs w:val="24"/>
          <w:lang w:val="uk-UA"/>
        </w:rPr>
        <w:t xml:space="preserve"> </w:t>
      </w:r>
      <w:r w:rsidRPr="001E227F">
        <w:rPr>
          <w:rFonts w:ascii="Times New Roman" w:eastAsia="Calibri" w:hAnsi="Times New Roman" w:cs="Times New Roman"/>
          <w:b/>
          <w:bCs/>
          <w:sz w:val="24"/>
          <w:szCs w:val="24"/>
          <w:lang w:val="uk-UA"/>
        </w:rPr>
        <w:t>1.</w:t>
      </w:r>
      <w:r w:rsidRPr="001E227F">
        <w:rPr>
          <w:rFonts w:ascii="Times New Roman" w:eastAsia="Calibri" w:hAnsi="Times New Roman" w:cs="Times New Roman"/>
          <w:sz w:val="24"/>
          <w:szCs w:val="24"/>
          <w:lang w:val="uk-UA"/>
        </w:rPr>
        <w:t xml:space="preserve"> </w:t>
      </w:r>
      <w:proofErr w:type="spellStart"/>
      <w:r w:rsidRPr="001E227F">
        <w:rPr>
          <w:rFonts w:ascii="Times New Roman" w:eastAsia="Calibri" w:hAnsi="Times New Roman" w:cs="Times New Roman"/>
          <w:sz w:val="24"/>
          <w:szCs w:val="24"/>
          <w:lang w:val="uk-UA"/>
        </w:rPr>
        <w:t>Дмитровська</w:t>
      </w:r>
      <w:proofErr w:type="spellEnd"/>
      <w:r w:rsidRPr="001E227F">
        <w:rPr>
          <w:rFonts w:ascii="Times New Roman" w:eastAsia="Calibri" w:hAnsi="Times New Roman" w:cs="Times New Roman"/>
          <w:sz w:val="24"/>
          <w:szCs w:val="24"/>
          <w:lang w:val="uk-UA"/>
        </w:rPr>
        <w:t xml:space="preserve"> В.С., Костенко Ю.О., Васильєва Н.Б. Управління ліквідністю підприємства: сучасні підходи та стратегії. </w:t>
      </w:r>
      <w:r w:rsidRPr="001E227F">
        <w:rPr>
          <w:rFonts w:ascii="Times New Roman" w:eastAsia="Calibri" w:hAnsi="Times New Roman" w:cs="Times New Roman"/>
          <w:i/>
          <w:iCs/>
          <w:sz w:val="24"/>
          <w:szCs w:val="24"/>
          <w:lang w:val="uk-UA"/>
        </w:rPr>
        <w:t xml:space="preserve">Академічні візії. </w:t>
      </w:r>
      <w:r w:rsidRPr="001E227F">
        <w:rPr>
          <w:rFonts w:ascii="Times New Roman" w:eastAsia="Calibri" w:hAnsi="Times New Roman" w:cs="Times New Roman"/>
          <w:sz w:val="24"/>
          <w:szCs w:val="24"/>
          <w:lang w:val="uk-UA"/>
        </w:rPr>
        <w:t xml:space="preserve">2025. №40. С. 1-12. URL: </w:t>
      </w:r>
      <w:hyperlink r:id="rId135" w:history="1">
        <w:r w:rsidRPr="001E227F">
          <w:rPr>
            <w:rFonts w:ascii="Times New Roman" w:eastAsia="Calibri" w:hAnsi="Times New Roman" w:cs="Times New Roman"/>
            <w:sz w:val="24"/>
            <w:szCs w:val="24"/>
            <w:lang w:val="uk-UA"/>
          </w:rPr>
          <w:t>https://academy-vision.org/index.php/av/article/view/1748/1632</w:t>
        </w:r>
      </w:hyperlink>
      <w:r w:rsidRPr="001E227F">
        <w:rPr>
          <w:rFonts w:ascii="Times New Roman" w:eastAsia="Calibri" w:hAnsi="Times New Roman" w:cs="Times New Roman"/>
          <w:sz w:val="24"/>
          <w:szCs w:val="24"/>
          <w:lang w:val="uk-UA"/>
        </w:rPr>
        <w:t xml:space="preserve"> (дата звернення: 20.04.2026)</w:t>
      </w:r>
      <w:r w:rsidR="000364EC" w:rsidRPr="001E227F">
        <w:rPr>
          <w:rFonts w:ascii="Times New Roman" w:eastAsia="Calibri" w:hAnsi="Times New Roman" w:cs="Times New Roman"/>
          <w:sz w:val="24"/>
          <w:szCs w:val="24"/>
          <w:lang w:val="uk-UA"/>
        </w:rPr>
        <w:t xml:space="preserve">. </w:t>
      </w:r>
      <w:r w:rsidRPr="001E227F">
        <w:rPr>
          <w:rFonts w:ascii="Times New Roman" w:eastAsia="Calibri" w:hAnsi="Times New Roman" w:cs="Times New Roman"/>
          <w:b/>
          <w:bCs/>
          <w:sz w:val="24"/>
          <w:szCs w:val="24"/>
          <w:lang w:val="uk-UA"/>
        </w:rPr>
        <w:t>2.</w:t>
      </w:r>
      <w:r w:rsidRPr="001E227F">
        <w:rPr>
          <w:rFonts w:ascii="Times New Roman" w:eastAsia="Calibri" w:hAnsi="Times New Roman" w:cs="Times New Roman"/>
          <w:sz w:val="24"/>
          <w:szCs w:val="24"/>
          <w:lang w:val="uk-UA"/>
        </w:rPr>
        <w:t xml:space="preserve"> Фінанси підприємства : підручник / за ред. Т. О. </w:t>
      </w:r>
      <w:proofErr w:type="spellStart"/>
      <w:r w:rsidRPr="001E227F">
        <w:rPr>
          <w:rFonts w:ascii="Times New Roman" w:eastAsia="Calibri" w:hAnsi="Times New Roman" w:cs="Times New Roman"/>
          <w:sz w:val="24"/>
          <w:szCs w:val="24"/>
          <w:lang w:val="uk-UA"/>
        </w:rPr>
        <w:t>Ставерської</w:t>
      </w:r>
      <w:proofErr w:type="spellEnd"/>
      <w:r w:rsidRPr="001E227F">
        <w:rPr>
          <w:rFonts w:ascii="Times New Roman" w:eastAsia="Calibri" w:hAnsi="Times New Roman" w:cs="Times New Roman"/>
          <w:sz w:val="24"/>
          <w:szCs w:val="24"/>
          <w:lang w:val="uk-UA"/>
        </w:rPr>
        <w:t>, А. В. Непрана. Харків : Видавництво Іванченка І. С., 2024. 906 с.</w:t>
      </w:r>
      <w:r w:rsidR="000364EC" w:rsidRPr="001E227F">
        <w:rPr>
          <w:rFonts w:ascii="Times New Roman" w:eastAsia="Calibri" w:hAnsi="Times New Roman" w:cs="Times New Roman"/>
          <w:sz w:val="24"/>
          <w:szCs w:val="24"/>
          <w:lang w:val="uk-UA"/>
        </w:rPr>
        <w:t xml:space="preserve"> </w:t>
      </w:r>
      <w:r w:rsidRPr="001E227F">
        <w:rPr>
          <w:rFonts w:ascii="Times New Roman" w:eastAsia="Calibri" w:hAnsi="Times New Roman" w:cs="Times New Roman"/>
          <w:b/>
          <w:bCs/>
          <w:sz w:val="24"/>
          <w:szCs w:val="24"/>
          <w:lang w:val="uk-UA"/>
        </w:rPr>
        <w:t>3.</w:t>
      </w:r>
      <w:r w:rsidRPr="001E227F">
        <w:rPr>
          <w:rFonts w:ascii="Times New Roman" w:eastAsia="Calibri" w:hAnsi="Times New Roman" w:cs="Times New Roman"/>
          <w:sz w:val="24"/>
          <w:szCs w:val="24"/>
          <w:lang w:val="uk-UA"/>
        </w:rPr>
        <w:t xml:space="preserve"> Основні показники діяльності ПАТ «</w:t>
      </w:r>
      <w:proofErr w:type="spellStart"/>
      <w:r w:rsidRPr="001E227F">
        <w:rPr>
          <w:rFonts w:ascii="Times New Roman" w:eastAsia="Calibri" w:hAnsi="Times New Roman" w:cs="Times New Roman"/>
          <w:sz w:val="24"/>
          <w:szCs w:val="24"/>
          <w:lang w:val="uk-UA"/>
        </w:rPr>
        <w:t>АрселорМіттал</w:t>
      </w:r>
      <w:proofErr w:type="spellEnd"/>
      <w:r w:rsidRPr="001E227F">
        <w:rPr>
          <w:rFonts w:ascii="Times New Roman" w:eastAsia="Calibri" w:hAnsi="Times New Roman" w:cs="Times New Roman"/>
          <w:sz w:val="24"/>
          <w:szCs w:val="24"/>
          <w:lang w:val="uk-UA"/>
        </w:rPr>
        <w:t xml:space="preserve"> Кривий Ріг» за 2023-2025 роки. URL: </w:t>
      </w:r>
      <w:hyperlink r:id="rId136" w:history="1">
        <w:r w:rsidRPr="001E227F">
          <w:rPr>
            <w:rFonts w:ascii="Times New Roman" w:eastAsia="Calibri" w:hAnsi="Times New Roman" w:cs="Times New Roman"/>
            <w:sz w:val="24"/>
            <w:szCs w:val="24"/>
            <w:lang w:val="uk-UA"/>
          </w:rPr>
          <w:t>https://clarity-project.info/edr/24432974/finances</w:t>
        </w:r>
      </w:hyperlink>
      <w:r w:rsidRPr="001E227F">
        <w:rPr>
          <w:rFonts w:ascii="Times New Roman" w:eastAsia="Calibri" w:hAnsi="Times New Roman" w:cs="Times New Roman"/>
          <w:sz w:val="24"/>
          <w:szCs w:val="24"/>
          <w:lang w:val="uk-UA"/>
        </w:rPr>
        <w:t xml:space="preserve"> (дата звернення: 20.04.2026).</w:t>
      </w:r>
    </w:p>
    <w:p w14:paraId="7DC8B60E" w14:textId="77777777" w:rsidR="002E44A3" w:rsidRPr="000364EC" w:rsidRDefault="002E44A3" w:rsidP="000364EC">
      <w:pPr>
        <w:spacing w:after="0" w:line="240" w:lineRule="auto"/>
        <w:ind w:firstLine="357"/>
        <w:jc w:val="both"/>
        <w:rPr>
          <w:rFonts w:ascii="Times New Roman" w:eastAsia="Times New Roman" w:hAnsi="Times New Roman" w:cs="Times New Roman"/>
          <w:sz w:val="24"/>
          <w:szCs w:val="24"/>
          <w:lang w:val="uk-UA" w:eastAsia="uk-UA"/>
        </w:rPr>
      </w:pPr>
    </w:p>
    <w:p w14:paraId="69A35397" w14:textId="2C67BF67" w:rsidR="002E44A3" w:rsidRDefault="002E44A3" w:rsidP="000364EC">
      <w:pPr>
        <w:spacing w:after="0" w:line="240" w:lineRule="auto"/>
        <w:ind w:firstLine="357"/>
        <w:jc w:val="both"/>
        <w:rPr>
          <w:rFonts w:ascii="Times New Roman" w:eastAsia="Times New Roman" w:hAnsi="Times New Roman" w:cs="Times New Roman"/>
          <w:sz w:val="24"/>
          <w:szCs w:val="24"/>
          <w:lang w:val="uk-UA" w:eastAsia="uk-UA"/>
        </w:rPr>
      </w:pPr>
    </w:p>
    <w:p w14:paraId="23269794" w14:textId="77777777" w:rsidR="001E227F" w:rsidRPr="00322050" w:rsidRDefault="001E227F" w:rsidP="000364EC">
      <w:pPr>
        <w:spacing w:after="0" w:line="240" w:lineRule="auto"/>
        <w:ind w:firstLine="357"/>
        <w:jc w:val="both"/>
        <w:rPr>
          <w:rFonts w:ascii="Times New Roman" w:eastAsia="Times New Roman" w:hAnsi="Times New Roman" w:cs="Times New Roman"/>
          <w:sz w:val="24"/>
          <w:szCs w:val="24"/>
          <w:lang w:val="uk-UA" w:eastAsia="uk-UA"/>
        </w:rPr>
      </w:pPr>
    </w:p>
    <w:p w14:paraId="14126683" w14:textId="17FD4095" w:rsidR="00393758" w:rsidRPr="001E227F" w:rsidRDefault="00393758" w:rsidP="000364EC">
      <w:pPr>
        <w:spacing w:after="0" w:line="240" w:lineRule="auto"/>
        <w:ind w:firstLine="357"/>
        <w:jc w:val="both"/>
        <w:rPr>
          <w:rFonts w:ascii="Times New Roman" w:eastAsia="Times New Roman" w:hAnsi="Times New Roman" w:cs="Times New Roman"/>
          <w:i/>
          <w:iCs/>
          <w:sz w:val="24"/>
          <w:szCs w:val="24"/>
          <w:lang w:val="uk-UA" w:eastAsia="uk-UA"/>
        </w:rPr>
      </w:pPr>
      <w:r w:rsidRPr="001E227F">
        <w:rPr>
          <w:rFonts w:ascii="Times New Roman" w:eastAsia="Times New Roman" w:hAnsi="Times New Roman" w:cs="Times New Roman"/>
          <w:i/>
          <w:iCs/>
          <w:sz w:val="24"/>
          <w:szCs w:val="24"/>
          <w:lang w:val="uk-UA" w:eastAsia="uk-UA"/>
        </w:rPr>
        <w:t>УДК 336.02:355.01(477)</w:t>
      </w:r>
    </w:p>
    <w:p w14:paraId="67B25CDE" w14:textId="77777777" w:rsidR="001E227F" w:rsidRDefault="001E227F" w:rsidP="000364EC">
      <w:pPr>
        <w:spacing w:after="0" w:line="240" w:lineRule="auto"/>
        <w:ind w:firstLine="357"/>
        <w:jc w:val="both"/>
        <w:rPr>
          <w:rFonts w:ascii="Times New Roman" w:eastAsia="Times New Roman" w:hAnsi="Times New Roman" w:cs="Times New Roman"/>
          <w:b/>
          <w:bCs/>
          <w:sz w:val="24"/>
          <w:szCs w:val="24"/>
          <w:lang w:val="uk-UA" w:eastAsia="uk-UA"/>
        </w:rPr>
      </w:pPr>
    </w:p>
    <w:p w14:paraId="52DAA109" w14:textId="1A91D558" w:rsidR="00393758" w:rsidRPr="00322050" w:rsidRDefault="00393758" w:rsidP="000364EC">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Жаров І.А.</w:t>
      </w:r>
      <w:r w:rsidRPr="00322050">
        <w:rPr>
          <w:rFonts w:ascii="Times New Roman" w:eastAsia="Times New Roman" w:hAnsi="Times New Roman" w:cs="Times New Roman"/>
          <w:sz w:val="24"/>
          <w:szCs w:val="24"/>
          <w:lang w:val="uk-UA" w:eastAsia="uk-UA"/>
        </w:rPr>
        <w:t>, здобувач першого (бакалаврського) рівня вищої освіти</w:t>
      </w:r>
    </w:p>
    <w:p w14:paraId="234AB193" w14:textId="77777777" w:rsidR="00393758" w:rsidRPr="00322050" w:rsidRDefault="00393758" w:rsidP="000364EC">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Науковий керівник: </w:t>
      </w:r>
      <w:r w:rsidRPr="00322050">
        <w:rPr>
          <w:rFonts w:ascii="Times New Roman" w:eastAsia="Times New Roman" w:hAnsi="Times New Roman" w:cs="Times New Roman"/>
          <w:b/>
          <w:bCs/>
          <w:sz w:val="24"/>
          <w:szCs w:val="24"/>
          <w:lang w:val="uk-UA" w:eastAsia="uk-UA"/>
        </w:rPr>
        <w:t>Короленко Р.В.</w:t>
      </w:r>
      <w:r w:rsidRPr="00322050">
        <w:rPr>
          <w:rFonts w:ascii="Times New Roman" w:eastAsia="Times New Roman" w:hAnsi="Times New Roman" w:cs="Times New Roman"/>
          <w:sz w:val="24"/>
          <w:szCs w:val="24"/>
          <w:lang w:val="uk-UA" w:eastAsia="uk-UA"/>
        </w:rPr>
        <w:t>,</w:t>
      </w:r>
      <w:r w:rsidRPr="00322050">
        <w:rPr>
          <w:rFonts w:ascii="Times New Roman" w:eastAsia="Times New Roman" w:hAnsi="Times New Roman" w:cs="Times New Roman"/>
          <w:b/>
          <w:bCs/>
          <w:sz w:val="24"/>
          <w:szCs w:val="24"/>
          <w:lang w:val="uk-UA" w:eastAsia="uk-UA"/>
        </w:rPr>
        <w:t xml:space="preserve"> </w:t>
      </w:r>
      <w:r w:rsidRPr="00322050">
        <w:rPr>
          <w:rFonts w:ascii="Times New Roman" w:eastAsia="Times New Roman" w:hAnsi="Times New Roman" w:cs="Times New Roman"/>
          <w:sz w:val="24"/>
          <w:szCs w:val="24"/>
          <w:lang w:val="uk-UA" w:eastAsia="uk-UA"/>
        </w:rPr>
        <w:t>кандидат економічних наук, доцент, завідувач кафедри фінансів суб’єктів господарювання та інноваційного розвитку</w:t>
      </w:r>
    </w:p>
    <w:p w14:paraId="0AB991E2" w14:textId="77777777" w:rsidR="00393758" w:rsidRPr="00BC324B" w:rsidRDefault="00393758" w:rsidP="000364EC">
      <w:pPr>
        <w:spacing w:after="0" w:line="240" w:lineRule="auto"/>
        <w:ind w:firstLine="357"/>
        <w:jc w:val="both"/>
        <w:rPr>
          <w:rFonts w:ascii="Times New Roman" w:eastAsia="Times New Roman" w:hAnsi="Times New Roman" w:cs="Times New Roman"/>
          <w:i/>
          <w:iCs/>
          <w:sz w:val="24"/>
          <w:szCs w:val="24"/>
          <w:lang w:val="uk-UA" w:eastAsia="uk-UA"/>
        </w:rPr>
      </w:pPr>
      <w:r w:rsidRPr="00BC324B">
        <w:rPr>
          <w:rFonts w:ascii="Times New Roman" w:eastAsia="Times New Roman" w:hAnsi="Times New Roman" w:cs="Times New Roman"/>
          <w:i/>
          <w:iCs/>
          <w:sz w:val="24"/>
          <w:szCs w:val="24"/>
          <w:lang w:val="uk-UA" w:eastAsia="uk-UA"/>
        </w:rPr>
        <w:t>Криворізький національний університет, м. Кривий Ріг, Україна</w:t>
      </w:r>
    </w:p>
    <w:p w14:paraId="0C1E4A58" w14:textId="77777777" w:rsidR="00393758" w:rsidRPr="00322050" w:rsidRDefault="00393758" w:rsidP="000364EC">
      <w:pPr>
        <w:spacing w:after="0" w:line="240" w:lineRule="auto"/>
        <w:ind w:firstLine="357"/>
        <w:jc w:val="both"/>
        <w:rPr>
          <w:rFonts w:ascii="Times New Roman" w:eastAsia="Times New Roman" w:hAnsi="Times New Roman" w:cs="Times New Roman"/>
          <w:sz w:val="24"/>
          <w:szCs w:val="24"/>
          <w:lang w:val="uk-UA" w:eastAsia="uk-UA"/>
        </w:rPr>
      </w:pPr>
    </w:p>
    <w:p w14:paraId="0116D123" w14:textId="77777777" w:rsidR="00393758" w:rsidRPr="00322050" w:rsidRDefault="00393758" w:rsidP="000364EC">
      <w:pPr>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ФІНАНСОВА ПОЛІТИКА УКРАЇНИ НА СУЧАСНОМУ ЕТАПІ РОЗВИТКУ СУСПІЛЬСТВА</w:t>
      </w:r>
    </w:p>
    <w:p w14:paraId="3D714454" w14:textId="77777777" w:rsidR="00393758" w:rsidRPr="00322050" w:rsidRDefault="00393758" w:rsidP="000364EC">
      <w:pPr>
        <w:spacing w:after="0" w:line="240" w:lineRule="auto"/>
        <w:ind w:firstLine="357"/>
        <w:jc w:val="both"/>
        <w:rPr>
          <w:rFonts w:ascii="Times New Roman" w:eastAsia="Times New Roman" w:hAnsi="Times New Roman" w:cs="Times New Roman"/>
          <w:b/>
          <w:bCs/>
          <w:sz w:val="24"/>
          <w:szCs w:val="24"/>
          <w:lang w:val="uk-UA" w:eastAsia="uk-UA"/>
        </w:rPr>
      </w:pPr>
    </w:p>
    <w:p w14:paraId="3D5711EC" w14:textId="77777777" w:rsidR="00393758" w:rsidRPr="001E227F" w:rsidRDefault="00393758" w:rsidP="00BC324B">
      <w:pPr>
        <w:spacing w:after="0" w:line="240" w:lineRule="auto"/>
        <w:ind w:firstLine="357"/>
        <w:jc w:val="both"/>
        <w:rPr>
          <w:rFonts w:ascii="Times New Roman" w:eastAsia="Times New Roman" w:hAnsi="Times New Roman" w:cs="Times New Roman"/>
          <w:b/>
          <w:bCs/>
          <w:i/>
          <w:iCs/>
          <w:sz w:val="24"/>
          <w:szCs w:val="24"/>
          <w:lang w:val="uk-UA" w:eastAsia="uk-UA"/>
        </w:rPr>
      </w:pPr>
      <w:r w:rsidRPr="001E227F">
        <w:rPr>
          <w:rFonts w:ascii="Times New Roman" w:eastAsia="Times New Roman" w:hAnsi="Times New Roman" w:cs="Times New Roman"/>
          <w:b/>
          <w:bCs/>
          <w:i/>
          <w:iCs/>
          <w:sz w:val="24"/>
          <w:szCs w:val="24"/>
          <w:lang w:val="uk-UA" w:eastAsia="uk-UA"/>
        </w:rPr>
        <w:t xml:space="preserve">Ключові слова: </w:t>
      </w:r>
      <w:r w:rsidRPr="001E227F">
        <w:rPr>
          <w:rFonts w:ascii="Times New Roman" w:eastAsia="Times New Roman" w:hAnsi="Times New Roman" w:cs="Times New Roman"/>
          <w:i/>
          <w:iCs/>
          <w:sz w:val="24"/>
          <w:szCs w:val="24"/>
          <w:lang w:val="uk-UA" w:eastAsia="uk-UA"/>
        </w:rPr>
        <w:t>фінансова політика держави, фіскальна політика, монетарна політика, макроекономічна стабільність, Державний бюджет, воєнний стан, міжнародна фінансова допомога, економічне зростання, фінансова безпека.</w:t>
      </w:r>
    </w:p>
    <w:p w14:paraId="2CF3F780" w14:textId="7434E5FB" w:rsidR="00393758" w:rsidRPr="00322050" w:rsidRDefault="00393758" w:rsidP="00BC324B">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Питання природи фінансової політики, її функцій, змісту і завдань, формування її  ефективності перебувають у центрі уваги багатьох сучасних дослідників. Фундаментальні розробки у цьому напрямі представлені в працях таких вітчизняних вчених, як В. Опарін,     В. </w:t>
      </w:r>
      <w:proofErr w:type="spellStart"/>
      <w:r w:rsidRPr="00322050">
        <w:rPr>
          <w:rFonts w:ascii="Times New Roman" w:eastAsia="Times New Roman" w:hAnsi="Times New Roman" w:cs="Times New Roman"/>
          <w:sz w:val="24"/>
          <w:szCs w:val="24"/>
          <w:lang w:val="uk-UA" w:eastAsia="uk-UA"/>
        </w:rPr>
        <w:t>Федосов</w:t>
      </w:r>
      <w:proofErr w:type="spellEnd"/>
      <w:r w:rsidRPr="00322050">
        <w:rPr>
          <w:rFonts w:ascii="Times New Roman" w:eastAsia="Times New Roman" w:hAnsi="Times New Roman" w:cs="Times New Roman"/>
          <w:sz w:val="24"/>
          <w:szCs w:val="24"/>
          <w:lang w:val="uk-UA" w:eastAsia="uk-UA"/>
        </w:rPr>
        <w:t>, С. Юрій, О. Василик та інші. Значна кількість наукових поглядів підкреслює складну структуру та багатогранність фінансової політики як базової економічної категорії.</w:t>
      </w:r>
    </w:p>
    <w:p w14:paraId="266AA538" w14:textId="77777777" w:rsidR="00393758" w:rsidRPr="00322050" w:rsidRDefault="00393758" w:rsidP="00BC324B">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Фінансова політика виступає головним важелем державного впливу на економічні процеси. Вона не лише формує стратегічний вектор розвитку, а й гарантує стійкість фінансових інститутів. Основним змістом цієї діяльності є визначення пріоритетних механізмів, що допомагають державі реалізувати соціально-економічні та політичні завдання. Ключовий орієнтир тут — стимулювання економічного зростання, посилення інвестиційної привабливості та гарантування фінансового суверенітету [1]. </w:t>
      </w:r>
    </w:p>
    <w:p w14:paraId="64512644" w14:textId="77777777" w:rsidR="00393758" w:rsidRPr="00322050" w:rsidRDefault="00393758" w:rsidP="00BC324B">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 Завдання фінансової політики тісно пов’язані з її цілями та залежать від конкретних історичних, економічних та політичних обставин. Виконання цих завдань вимагає збалансованого підходу до управління державними фінансами, врахування впливу зовнішніх і внутрішніх чинників, а також дотримання принципів прозорості та підзвітності. В умовах </w:t>
      </w:r>
      <w:r w:rsidRPr="00322050">
        <w:rPr>
          <w:rFonts w:ascii="Times New Roman" w:eastAsia="Times New Roman" w:hAnsi="Times New Roman" w:cs="Times New Roman"/>
          <w:sz w:val="24"/>
          <w:szCs w:val="24"/>
          <w:lang w:val="uk-UA" w:eastAsia="uk-UA"/>
        </w:rPr>
        <w:lastRenderedPageBreak/>
        <w:t>сьогодення державна фінансова політика набуває особливого значення та  адаптується до нових реалій для оперативного реагування на зміни.</w:t>
      </w:r>
    </w:p>
    <w:p w14:paraId="1835DF23" w14:textId="77777777" w:rsidR="00393758" w:rsidRPr="00322050" w:rsidRDefault="00393758" w:rsidP="00BC324B">
      <w:pPr>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Залежно від методів впливу на фінансову систему, державну політику традиційно поділяють на два блоки: фіскальну  та монетарну.</w:t>
      </w:r>
      <w:r w:rsidRPr="00322050">
        <w:rPr>
          <w:rFonts w:ascii="Times New Roman" w:eastAsia="Times New Roman" w:hAnsi="Times New Roman" w:cs="Times New Roman"/>
          <w:b/>
          <w:bCs/>
          <w:sz w:val="24"/>
          <w:szCs w:val="24"/>
          <w:lang w:val="uk-UA" w:eastAsia="uk-UA"/>
        </w:rPr>
        <w:t xml:space="preserve"> </w:t>
      </w:r>
      <w:r w:rsidRPr="00322050">
        <w:rPr>
          <w:rFonts w:ascii="Times New Roman" w:eastAsia="Times New Roman" w:hAnsi="Times New Roman" w:cs="Times New Roman"/>
          <w:sz w:val="24"/>
          <w:szCs w:val="24"/>
          <w:lang w:val="uk-UA" w:eastAsia="uk-UA"/>
        </w:rPr>
        <w:t>Фіскальна політика охоплює процеси формування бюджету, систему оподаткування, управління державним боргом та митне регулювання. Монетарна політика базується на грошовій емісії, ціновому контролі, розвитку кредитного ринку та валютному регулюванні.</w:t>
      </w:r>
    </w:p>
    <w:p w14:paraId="65BE12C9" w14:textId="77777777" w:rsidR="00393758" w:rsidRPr="00322050" w:rsidRDefault="00393758" w:rsidP="00BC324B">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Ефективність впроваджених заходів оцінюється через систему макроекономічних індикаторів у динаміці. До найбільш вагомих маркерів належать: темпи росту ВВП, якість виконання доходної і видаткової частин бюджету, рівень боргового навантаження, показники інфляції та інвестицій, а  також   рівень банківського кредитування.</w:t>
      </w:r>
    </w:p>
    <w:p w14:paraId="47E39764" w14:textId="66490A26" w:rsidR="00393758" w:rsidRPr="00322050" w:rsidRDefault="00393758" w:rsidP="00BC324B">
      <w:pPr>
        <w:spacing w:after="0" w:line="240" w:lineRule="auto"/>
        <w:ind w:firstLine="357"/>
        <w:jc w:val="both"/>
        <w:rPr>
          <w:rFonts w:ascii="Times New Roman" w:eastAsia="Times New Roman" w:hAnsi="Times New Roman" w:cs="Times New Roman"/>
          <w:color w:val="0A0A0A"/>
          <w:sz w:val="24"/>
          <w:szCs w:val="24"/>
          <w:shd w:val="clear" w:color="auto" w:fill="FFFFFF"/>
          <w:lang w:val="uk-UA" w:eastAsia="uk-UA"/>
        </w:rPr>
      </w:pPr>
      <w:r w:rsidRPr="00322050">
        <w:rPr>
          <w:rFonts w:ascii="Times New Roman" w:eastAsia="Times New Roman" w:hAnsi="Times New Roman" w:cs="Times New Roman"/>
          <w:sz w:val="24"/>
          <w:szCs w:val="24"/>
          <w:lang w:val="uk-UA" w:eastAsia="uk-UA"/>
        </w:rPr>
        <w:t xml:space="preserve">В сучасних </w:t>
      </w:r>
      <w:r w:rsidRPr="00322050">
        <w:rPr>
          <w:rFonts w:ascii="Times New Roman" w:eastAsia="Times New Roman" w:hAnsi="Times New Roman" w:cs="Times New Roman"/>
          <w:color w:val="0A0A0A"/>
          <w:sz w:val="24"/>
          <w:szCs w:val="24"/>
          <w:shd w:val="clear" w:color="auto" w:fill="FFFFFF"/>
          <w:lang w:val="uk-UA" w:eastAsia="uk-UA"/>
        </w:rPr>
        <w:t xml:space="preserve"> умовах воєнного стану фінансова політика характеризується: </w:t>
      </w:r>
      <w:hyperlink r:id="rId137" w:history="1">
        <w:r w:rsidRPr="00322050">
          <w:rPr>
            <w:rFonts w:ascii="Times New Roman" w:eastAsia="Times New Roman" w:hAnsi="Times New Roman" w:cs="Times New Roman"/>
            <w:color w:val="0A0A0A"/>
            <w:sz w:val="24"/>
            <w:szCs w:val="24"/>
            <w:shd w:val="clear" w:color="auto" w:fill="FFFFFF"/>
            <w:lang w:val="uk-UA" w:eastAsia="uk-UA"/>
          </w:rPr>
          <w:t>в</w:t>
        </w:r>
        <w:r w:rsidRPr="00322050">
          <w:rPr>
            <w:rFonts w:ascii="Times New Roman" w:eastAsia="Times New Roman" w:hAnsi="Times New Roman" w:cs="Times New Roman"/>
            <w:sz w:val="24"/>
            <w:szCs w:val="24"/>
            <w:shd w:val="clear" w:color="auto" w:fill="FFFFFF"/>
            <w:lang w:val="uk-UA" w:eastAsia="uk-UA"/>
          </w:rPr>
          <w:t>исокою залежністю від міжнародної фінансової допомоги</w:t>
        </w:r>
      </w:hyperlink>
      <w:r w:rsidRPr="00322050">
        <w:rPr>
          <w:rFonts w:ascii="Times New Roman" w:eastAsia="Times New Roman" w:hAnsi="Times New Roman" w:cs="Times New Roman"/>
          <w:color w:val="0A0A0A"/>
          <w:sz w:val="24"/>
          <w:szCs w:val="24"/>
          <w:shd w:val="clear" w:color="auto" w:fill="FFFFFF"/>
          <w:lang w:val="uk-UA" w:eastAsia="uk-UA"/>
        </w:rPr>
        <w:t xml:space="preserve"> для покриття дефіциту бюджету; посиленням боргової стійкості; </w:t>
      </w:r>
      <w:hyperlink r:id="rId138" w:history="1">
        <w:r w:rsidRPr="00322050">
          <w:rPr>
            <w:rFonts w:ascii="Times New Roman" w:eastAsia="Times New Roman" w:hAnsi="Times New Roman" w:cs="Times New Roman"/>
            <w:color w:val="0A0A0A"/>
            <w:sz w:val="24"/>
            <w:szCs w:val="24"/>
            <w:shd w:val="clear" w:color="auto" w:fill="FFFFFF"/>
            <w:lang w:val="uk-UA" w:eastAsia="uk-UA"/>
          </w:rPr>
          <w:t>п</w:t>
        </w:r>
        <w:r w:rsidRPr="00322050">
          <w:rPr>
            <w:rFonts w:ascii="Times New Roman" w:eastAsia="Times New Roman" w:hAnsi="Times New Roman" w:cs="Times New Roman"/>
            <w:sz w:val="24"/>
            <w:szCs w:val="24"/>
            <w:shd w:val="clear" w:color="auto" w:fill="FFFFFF"/>
            <w:lang w:val="uk-UA" w:eastAsia="uk-UA"/>
          </w:rPr>
          <w:t>ріоритетом військових витрат</w:t>
        </w:r>
      </w:hyperlink>
      <w:r w:rsidRPr="00322050">
        <w:rPr>
          <w:rFonts w:ascii="Times New Roman" w:eastAsia="Times New Roman" w:hAnsi="Times New Roman" w:cs="Times New Roman"/>
          <w:color w:val="0A0A0A"/>
          <w:sz w:val="24"/>
          <w:szCs w:val="24"/>
          <w:shd w:val="clear" w:color="auto" w:fill="FFFFFF"/>
          <w:lang w:val="uk-UA" w:eastAsia="uk-UA"/>
        </w:rPr>
        <w:t xml:space="preserve"> над іншими статтями бюджету; </w:t>
      </w:r>
      <w:hyperlink r:id="rId139" w:history="1">
        <w:r w:rsidRPr="00322050">
          <w:rPr>
            <w:rFonts w:ascii="Times New Roman" w:eastAsia="Times New Roman" w:hAnsi="Times New Roman" w:cs="Times New Roman"/>
            <w:color w:val="0A0A0A"/>
            <w:sz w:val="24"/>
            <w:szCs w:val="24"/>
            <w:shd w:val="clear" w:color="auto" w:fill="FFFFFF"/>
            <w:lang w:val="uk-UA" w:eastAsia="uk-UA"/>
          </w:rPr>
          <w:t>н</w:t>
        </w:r>
        <w:r w:rsidRPr="00322050">
          <w:rPr>
            <w:rFonts w:ascii="Times New Roman" w:eastAsia="Times New Roman" w:hAnsi="Times New Roman" w:cs="Times New Roman"/>
            <w:sz w:val="24"/>
            <w:szCs w:val="24"/>
            <w:shd w:val="clear" w:color="auto" w:fill="FFFFFF"/>
            <w:lang w:val="uk-UA" w:eastAsia="uk-UA"/>
          </w:rPr>
          <w:t>еобхідністю жорсткої фінансової дисципліни</w:t>
        </w:r>
      </w:hyperlink>
      <w:r w:rsidRPr="00322050">
        <w:rPr>
          <w:rFonts w:ascii="Times New Roman" w:eastAsia="Times New Roman" w:hAnsi="Times New Roman" w:cs="Times New Roman"/>
          <w:sz w:val="24"/>
          <w:szCs w:val="24"/>
          <w:shd w:val="clear" w:color="auto" w:fill="FFFFFF"/>
          <w:lang w:val="uk-UA" w:eastAsia="uk-UA"/>
        </w:rPr>
        <w:t xml:space="preserve"> [2]</w:t>
      </w:r>
      <w:r w:rsidRPr="00322050">
        <w:rPr>
          <w:rFonts w:ascii="Times New Roman" w:eastAsia="Times New Roman" w:hAnsi="Times New Roman" w:cs="Times New Roman"/>
          <w:color w:val="0A0A0A"/>
          <w:sz w:val="24"/>
          <w:szCs w:val="24"/>
          <w:shd w:val="clear" w:color="auto" w:fill="FFFFFF"/>
          <w:lang w:val="uk-UA" w:eastAsia="uk-UA"/>
        </w:rPr>
        <w:t>. </w:t>
      </w:r>
    </w:p>
    <w:p w14:paraId="0133A02A" w14:textId="77777777" w:rsidR="00393758" w:rsidRPr="00322050" w:rsidRDefault="00393758" w:rsidP="00BC324B">
      <w:pPr>
        <w:tabs>
          <w:tab w:val="left" w:pos="708"/>
        </w:tabs>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Серед головних викликів і загроз доречно зазначити наступне:</w:t>
      </w:r>
    </w:p>
    <w:p w14:paraId="34940DA7" w14:textId="77777777" w:rsidR="00393758" w:rsidRPr="00322050" w:rsidRDefault="00393758" w:rsidP="00BC324B">
      <w:pPr>
        <w:tabs>
          <w:tab w:val="left" w:pos="0"/>
          <w:tab w:val="left" w:pos="426"/>
        </w:tabs>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падіння  податкових зборів,  через руйнування економіки і втрату активів на тимчасово окупованих територіях;</w:t>
      </w:r>
    </w:p>
    <w:p w14:paraId="2EDC8175" w14:textId="77777777" w:rsidR="00393758" w:rsidRPr="00322050" w:rsidRDefault="00393758" w:rsidP="00BC324B">
      <w:pPr>
        <w:tabs>
          <w:tab w:val="left" w:pos="0"/>
          <w:tab w:val="left" w:pos="567"/>
        </w:tabs>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критичне зростання витрат на оборону, відбудову зруйнованої інфраструктури та соціальні програми;</w:t>
      </w:r>
    </w:p>
    <w:p w14:paraId="5C5F36E9" w14:textId="77777777" w:rsidR="00393758" w:rsidRPr="00322050" w:rsidRDefault="00393758" w:rsidP="00BC324B">
      <w:pPr>
        <w:tabs>
          <w:tab w:val="left" w:pos="0"/>
          <w:tab w:val="left" w:pos="567"/>
        </w:tabs>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дефіцит державного бюджету та потреба в  зовнішньому фінансуванні для покриття видатків.</w:t>
      </w:r>
    </w:p>
    <w:p w14:paraId="0360DAC8" w14:textId="62DA7F21" w:rsidR="00393758" w:rsidRPr="00322050" w:rsidRDefault="00393758" w:rsidP="00E24B3D">
      <w:pPr>
        <w:tabs>
          <w:tab w:val="left" w:pos="0"/>
          <w:tab w:val="left" w:pos="567"/>
        </w:tabs>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color w:val="0A0A0A"/>
          <w:sz w:val="24"/>
          <w:szCs w:val="24"/>
          <w:shd w:val="clear" w:color="auto" w:fill="FFFFFF"/>
          <w:lang w:val="uk-UA" w:eastAsia="uk-UA"/>
        </w:rPr>
        <w:t>Пріоритетами фінансової політики в  умовах воєнного стану можна вважати наступні:</w:t>
      </w:r>
      <w:r w:rsidR="00E24B3D">
        <w:rPr>
          <w:rFonts w:ascii="Times New Roman" w:eastAsia="Times New Roman" w:hAnsi="Times New Roman" w:cs="Times New Roman"/>
          <w:color w:val="0A0A0A"/>
          <w:sz w:val="24"/>
          <w:szCs w:val="24"/>
          <w:shd w:val="clear" w:color="auto" w:fill="FFFFFF"/>
          <w:lang w:val="uk-UA" w:eastAsia="uk-UA"/>
        </w:rPr>
        <w:t xml:space="preserve"> (1) </w:t>
      </w:r>
      <w:r w:rsidRPr="00322050">
        <w:rPr>
          <w:rFonts w:ascii="Times New Roman" w:eastAsia="Times New Roman" w:hAnsi="Times New Roman" w:cs="Times New Roman"/>
          <w:sz w:val="24"/>
          <w:szCs w:val="24"/>
          <w:lang w:val="uk-UA" w:eastAsia="uk-UA"/>
        </w:rPr>
        <w:t>Оборона та безпека.</w:t>
      </w:r>
      <w:r w:rsidR="00E24B3D">
        <w:rPr>
          <w:rFonts w:ascii="Times New Roman" w:eastAsia="Times New Roman" w:hAnsi="Times New Roman" w:cs="Times New Roman"/>
          <w:sz w:val="24"/>
          <w:szCs w:val="24"/>
          <w:lang w:val="uk-UA" w:eastAsia="uk-UA"/>
        </w:rPr>
        <w:t xml:space="preserve"> (2) </w:t>
      </w:r>
      <w:r w:rsidRPr="00322050">
        <w:rPr>
          <w:rFonts w:ascii="Times New Roman" w:eastAsia="Times New Roman" w:hAnsi="Times New Roman" w:cs="Times New Roman"/>
          <w:sz w:val="24"/>
          <w:szCs w:val="24"/>
          <w:lang w:val="uk-UA" w:eastAsia="uk-UA"/>
        </w:rPr>
        <w:t>Макрофінансова стабільність.</w:t>
      </w:r>
      <w:r w:rsidR="00E24B3D">
        <w:rPr>
          <w:rFonts w:ascii="Times New Roman" w:eastAsia="Times New Roman" w:hAnsi="Times New Roman" w:cs="Times New Roman"/>
          <w:sz w:val="24"/>
          <w:szCs w:val="24"/>
          <w:lang w:val="uk-UA" w:eastAsia="uk-UA"/>
        </w:rPr>
        <w:t xml:space="preserve"> (3) </w:t>
      </w:r>
      <w:r w:rsidRPr="00322050">
        <w:rPr>
          <w:rFonts w:ascii="Times New Roman" w:eastAsia="Times New Roman" w:hAnsi="Times New Roman" w:cs="Times New Roman"/>
          <w:sz w:val="24"/>
          <w:szCs w:val="24"/>
          <w:lang w:val="uk-UA" w:eastAsia="uk-UA"/>
        </w:rPr>
        <w:t>Залучення зовнішнього фінансування.</w:t>
      </w:r>
      <w:r w:rsidR="00E24B3D">
        <w:rPr>
          <w:rFonts w:ascii="Times New Roman" w:eastAsia="Times New Roman" w:hAnsi="Times New Roman" w:cs="Times New Roman"/>
          <w:sz w:val="24"/>
          <w:szCs w:val="24"/>
          <w:lang w:val="uk-UA" w:eastAsia="uk-UA"/>
        </w:rPr>
        <w:t xml:space="preserve"> (4) </w:t>
      </w:r>
      <w:r w:rsidRPr="00322050">
        <w:rPr>
          <w:rFonts w:ascii="Times New Roman" w:eastAsia="Times New Roman" w:hAnsi="Times New Roman" w:cs="Times New Roman"/>
          <w:sz w:val="24"/>
          <w:szCs w:val="24"/>
          <w:lang w:val="uk-UA" w:eastAsia="uk-UA"/>
        </w:rPr>
        <w:t>Соціальна підтримка.</w:t>
      </w:r>
      <w:r w:rsidR="00E24B3D">
        <w:rPr>
          <w:rFonts w:ascii="Times New Roman" w:eastAsia="Times New Roman" w:hAnsi="Times New Roman" w:cs="Times New Roman"/>
          <w:sz w:val="24"/>
          <w:szCs w:val="24"/>
          <w:lang w:val="uk-UA" w:eastAsia="uk-UA"/>
        </w:rPr>
        <w:t xml:space="preserve"> (5) </w:t>
      </w:r>
      <w:r w:rsidRPr="00322050">
        <w:rPr>
          <w:rFonts w:ascii="Times New Roman" w:eastAsia="Times New Roman" w:hAnsi="Times New Roman" w:cs="Times New Roman"/>
          <w:sz w:val="24"/>
          <w:szCs w:val="24"/>
          <w:lang w:val="uk-UA" w:eastAsia="uk-UA"/>
        </w:rPr>
        <w:t>Повоєнне відновлення.</w:t>
      </w:r>
    </w:p>
    <w:p w14:paraId="35B5E853" w14:textId="77777777" w:rsidR="00393758" w:rsidRPr="00322050" w:rsidRDefault="00393758" w:rsidP="00BC324B">
      <w:pPr>
        <w:autoSpaceDE w:val="0"/>
        <w:autoSpaceDN w:val="0"/>
        <w:adjustRightInd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Наразі довгострокові стратегічні плани поступилися місцем оперативному управлінню. Головна мета — забезпечити життєдіяльність фронту та тилу одночасно. Пріоритети змістилися у бік макрофінансової стабільності та соціальної підтримки населення. Фінансова політика сьогодні має виключно прикладний характер, орієнтуючись на збереження економічної стійкості країни та її подальше </w:t>
      </w:r>
      <w:proofErr w:type="spellStart"/>
      <w:r w:rsidRPr="00322050">
        <w:rPr>
          <w:rFonts w:ascii="Times New Roman" w:eastAsia="Times New Roman" w:hAnsi="Times New Roman" w:cs="Times New Roman"/>
          <w:sz w:val="24"/>
          <w:szCs w:val="24"/>
          <w:lang w:val="uk-UA" w:eastAsia="uk-UA"/>
        </w:rPr>
        <w:t>поствоєнне</w:t>
      </w:r>
      <w:proofErr w:type="spellEnd"/>
      <w:r w:rsidRPr="00322050">
        <w:rPr>
          <w:rFonts w:ascii="Times New Roman" w:eastAsia="Times New Roman" w:hAnsi="Times New Roman" w:cs="Times New Roman"/>
          <w:sz w:val="24"/>
          <w:szCs w:val="24"/>
          <w:lang w:val="uk-UA" w:eastAsia="uk-UA"/>
        </w:rPr>
        <w:t xml:space="preserve"> відродження.</w:t>
      </w:r>
    </w:p>
    <w:p w14:paraId="1E9E7E70" w14:textId="77777777" w:rsidR="00393758" w:rsidRPr="00322050" w:rsidRDefault="00393758" w:rsidP="00BC324B">
      <w:pPr>
        <w:tabs>
          <w:tab w:val="left" w:pos="0"/>
          <w:tab w:val="left" w:pos="567"/>
        </w:tabs>
        <w:spacing w:after="0" w:line="240" w:lineRule="auto"/>
        <w:ind w:firstLine="357"/>
        <w:jc w:val="both"/>
        <w:rPr>
          <w:rFonts w:ascii="Times New Roman" w:eastAsia="Times New Roman" w:hAnsi="Times New Roman" w:cs="Times New Roman"/>
          <w:sz w:val="24"/>
          <w:szCs w:val="24"/>
          <w:lang w:val="uk-UA" w:eastAsia="uk-UA"/>
        </w:rPr>
      </w:pPr>
    </w:p>
    <w:p w14:paraId="11C16E93" w14:textId="0813AA11" w:rsidR="00393758" w:rsidRPr="00322050" w:rsidRDefault="00393758" w:rsidP="00BC324B">
      <w:pPr>
        <w:tabs>
          <w:tab w:val="left" w:pos="0"/>
          <w:tab w:val="left" w:pos="567"/>
        </w:tabs>
        <w:spacing w:after="0" w:line="240" w:lineRule="auto"/>
        <w:ind w:firstLine="357"/>
        <w:jc w:val="both"/>
        <w:rPr>
          <w:rFonts w:ascii="Times New Roman" w:eastAsia="Times New Roman" w:hAnsi="Times New Roman" w:cs="Times New Roman"/>
          <w:color w:val="000000" w:themeColor="text1"/>
          <w:sz w:val="24"/>
          <w:szCs w:val="24"/>
          <w:lang w:val="uk-UA" w:eastAsia="uk-UA"/>
        </w:rPr>
      </w:pPr>
      <w:r w:rsidRPr="00322050">
        <w:rPr>
          <w:rFonts w:ascii="Times New Roman" w:eastAsia="Times New Roman" w:hAnsi="Times New Roman" w:cs="Times New Roman"/>
          <w:b/>
          <w:bCs/>
          <w:sz w:val="24"/>
          <w:szCs w:val="24"/>
          <w:lang w:val="uk-UA" w:eastAsia="uk-UA"/>
        </w:rPr>
        <w:t>Список використаних джерел:</w:t>
      </w:r>
      <w:r w:rsidR="00BC324B">
        <w:rPr>
          <w:rFonts w:ascii="Times New Roman" w:eastAsia="Times New Roman" w:hAnsi="Times New Roman" w:cs="Times New Roman"/>
          <w:b/>
          <w:bCs/>
          <w:sz w:val="24"/>
          <w:szCs w:val="24"/>
          <w:lang w:val="uk-UA" w:eastAsia="uk-UA"/>
        </w:rPr>
        <w:t xml:space="preserve"> 2.</w:t>
      </w:r>
      <w:r w:rsidR="00BC324B">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Гуглей</w:t>
      </w:r>
      <w:proofErr w:type="spellEnd"/>
      <w:r w:rsidRPr="00322050">
        <w:rPr>
          <w:rFonts w:ascii="Times New Roman" w:eastAsia="Times New Roman" w:hAnsi="Times New Roman" w:cs="Times New Roman"/>
          <w:sz w:val="24"/>
          <w:szCs w:val="24"/>
          <w:lang w:val="uk-UA" w:eastAsia="uk-UA"/>
        </w:rPr>
        <w:t xml:space="preserve"> В. Фінансова політика: теоретичний огляд дефініції. </w:t>
      </w:r>
      <w:r w:rsidRPr="00322050">
        <w:rPr>
          <w:rFonts w:ascii="Times New Roman" w:eastAsia="Times New Roman" w:hAnsi="Times New Roman" w:cs="Times New Roman"/>
          <w:i/>
          <w:iCs/>
          <w:sz w:val="24"/>
          <w:szCs w:val="24"/>
          <w:lang w:val="uk-UA" w:eastAsia="uk-UA"/>
        </w:rPr>
        <w:t>Юридичний вісник</w:t>
      </w:r>
      <w:r w:rsidRPr="00322050">
        <w:rPr>
          <w:rFonts w:ascii="Times New Roman" w:eastAsia="Times New Roman" w:hAnsi="Times New Roman" w:cs="Times New Roman"/>
          <w:sz w:val="24"/>
          <w:szCs w:val="24"/>
          <w:lang w:val="uk-UA" w:eastAsia="uk-UA"/>
        </w:rPr>
        <w:t xml:space="preserve">. 2025.  №3. С. 45-51. URL: </w:t>
      </w:r>
      <w:hyperlink r:id="rId140" w:history="1">
        <w:r w:rsidRPr="00322050">
          <w:rPr>
            <w:rFonts w:ascii="Times New Roman" w:eastAsia="Times New Roman" w:hAnsi="Times New Roman" w:cs="Times New Roman"/>
            <w:color w:val="0000FF"/>
            <w:sz w:val="24"/>
            <w:szCs w:val="24"/>
            <w:lang w:val="uk-UA" w:eastAsia="uk-UA"/>
          </w:rPr>
          <w:t>https://yurvisnyk.in.ua/v3_2025/7.pdf</w:t>
        </w:r>
      </w:hyperlink>
      <w:r w:rsidRPr="00322050">
        <w:rPr>
          <w:rFonts w:ascii="Times New Roman" w:eastAsia="Times New Roman" w:hAnsi="Times New Roman" w:cs="Times New Roman"/>
          <w:color w:val="0000FF"/>
          <w:sz w:val="24"/>
          <w:szCs w:val="24"/>
          <w:lang w:val="uk-UA" w:eastAsia="uk-UA"/>
        </w:rPr>
        <w:t xml:space="preserve"> </w:t>
      </w:r>
      <w:bookmarkStart w:id="15" w:name="_Hlk228531077"/>
      <w:r w:rsidRPr="00322050">
        <w:rPr>
          <w:rFonts w:ascii="Times New Roman" w:eastAsia="Times New Roman" w:hAnsi="Times New Roman" w:cs="Times New Roman"/>
          <w:color w:val="000000" w:themeColor="text1"/>
          <w:sz w:val="24"/>
          <w:szCs w:val="24"/>
          <w:lang w:val="uk-UA" w:eastAsia="uk-UA"/>
        </w:rPr>
        <w:t>(дата звернення 23.04.2026).</w:t>
      </w:r>
      <w:r w:rsidR="00BC324B">
        <w:rPr>
          <w:rFonts w:ascii="Times New Roman" w:eastAsia="Times New Roman" w:hAnsi="Times New Roman" w:cs="Times New Roman"/>
          <w:color w:val="000000" w:themeColor="text1"/>
          <w:sz w:val="24"/>
          <w:szCs w:val="24"/>
          <w:lang w:val="uk-UA" w:eastAsia="uk-UA"/>
        </w:rPr>
        <w:t xml:space="preserve"> </w:t>
      </w:r>
      <w:bookmarkEnd w:id="15"/>
      <w:r w:rsidR="00BC324B" w:rsidRPr="00BC324B">
        <w:rPr>
          <w:rFonts w:ascii="Times New Roman" w:eastAsia="Times New Roman" w:hAnsi="Times New Roman" w:cs="Times New Roman"/>
          <w:b/>
          <w:bCs/>
          <w:color w:val="000000" w:themeColor="text1"/>
          <w:sz w:val="24"/>
          <w:szCs w:val="24"/>
          <w:lang w:val="uk-UA" w:eastAsia="uk-UA"/>
        </w:rPr>
        <w:t>2.</w:t>
      </w:r>
      <w:r w:rsidR="00BC324B">
        <w:rPr>
          <w:rFonts w:ascii="Times New Roman" w:eastAsia="Times New Roman" w:hAnsi="Times New Roman" w:cs="Times New Roman"/>
          <w:color w:val="000000" w:themeColor="text1"/>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Маршук</w:t>
      </w:r>
      <w:proofErr w:type="spellEnd"/>
      <w:r w:rsidRPr="00322050">
        <w:rPr>
          <w:rFonts w:ascii="Times New Roman" w:eastAsia="Times New Roman" w:hAnsi="Times New Roman" w:cs="Times New Roman"/>
          <w:sz w:val="24"/>
          <w:szCs w:val="24"/>
          <w:lang w:val="uk-UA" w:eastAsia="uk-UA"/>
        </w:rPr>
        <w:t xml:space="preserve"> Л. М., Мовчан Д. О., Покойовий О. О. Особливості фінансової системи в умовах воєнного стану. </w:t>
      </w:r>
      <w:r w:rsidRPr="00322050">
        <w:rPr>
          <w:rFonts w:ascii="Times New Roman" w:eastAsia="Times New Roman" w:hAnsi="Times New Roman" w:cs="Times New Roman"/>
          <w:i/>
          <w:iCs/>
          <w:sz w:val="24"/>
          <w:szCs w:val="24"/>
          <w:lang w:val="uk-UA" w:eastAsia="uk-UA"/>
        </w:rPr>
        <w:t>Економіка та суспільство.</w:t>
      </w:r>
      <w:r w:rsidRPr="00322050">
        <w:rPr>
          <w:rFonts w:ascii="Times New Roman" w:eastAsia="Times New Roman" w:hAnsi="Times New Roman" w:cs="Times New Roman"/>
          <w:sz w:val="24"/>
          <w:szCs w:val="24"/>
          <w:lang w:val="uk-UA" w:eastAsia="uk-UA"/>
        </w:rPr>
        <w:t xml:space="preserve"> 2022. № 37. URL: https://economyandsociety.in.ua </w:t>
      </w:r>
      <w:r w:rsidRPr="00322050">
        <w:rPr>
          <w:rFonts w:ascii="Times New Roman" w:eastAsia="Times New Roman" w:hAnsi="Times New Roman" w:cs="Times New Roman"/>
          <w:color w:val="000000" w:themeColor="text1"/>
          <w:sz w:val="24"/>
          <w:szCs w:val="24"/>
          <w:lang w:val="uk-UA" w:eastAsia="uk-UA"/>
        </w:rPr>
        <w:t>(дата звернення 23.04.2026).</w:t>
      </w:r>
    </w:p>
    <w:p w14:paraId="44BBC1BD" w14:textId="75701056" w:rsidR="00393758" w:rsidRDefault="00393758" w:rsidP="00BC324B">
      <w:pPr>
        <w:spacing w:after="0" w:line="240" w:lineRule="auto"/>
        <w:ind w:firstLine="357"/>
        <w:contextualSpacing/>
        <w:jc w:val="both"/>
        <w:rPr>
          <w:rFonts w:ascii="Times New Roman" w:eastAsia="Times New Roman" w:hAnsi="Times New Roman" w:cs="Times New Roman"/>
          <w:sz w:val="24"/>
          <w:szCs w:val="24"/>
          <w:lang w:val="uk-UA" w:eastAsia="uk-UA"/>
        </w:rPr>
      </w:pPr>
    </w:p>
    <w:p w14:paraId="672F9BFD" w14:textId="77777777" w:rsidR="00BC324B" w:rsidRPr="00322050" w:rsidRDefault="00BC324B" w:rsidP="00BC324B">
      <w:pPr>
        <w:spacing w:after="0" w:line="240" w:lineRule="auto"/>
        <w:ind w:firstLine="357"/>
        <w:contextualSpacing/>
        <w:jc w:val="both"/>
        <w:rPr>
          <w:rFonts w:ascii="Times New Roman" w:eastAsia="Times New Roman" w:hAnsi="Times New Roman" w:cs="Times New Roman"/>
          <w:sz w:val="24"/>
          <w:szCs w:val="24"/>
          <w:lang w:val="uk-UA" w:eastAsia="uk-UA"/>
        </w:rPr>
      </w:pPr>
    </w:p>
    <w:p w14:paraId="5972A135" w14:textId="1D9F5715" w:rsidR="005B32B3" w:rsidRPr="00322050" w:rsidRDefault="005B32B3" w:rsidP="00BC324B">
      <w:pPr>
        <w:pStyle w:val="a4"/>
        <w:spacing w:after="0" w:line="240" w:lineRule="auto"/>
        <w:ind w:left="0" w:firstLine="357"/>
        <w:jc w:val="both"/>
        <w:rPr>
          <w:rFonts w:ascii="Times New Roman" w:hAnsi="Times New Roman" w:cs="Times New Roman"/>
          <w:noProof/>
          <w:sz w:val="24"/>
          <w:szCs w:val="24"/>
          <w:lang w:val="uk-UA"/>
        </w:rPr>
      </w:pPr>
    </w:p>
    <w:p w14:paraId="62081417" w14:textId="77777777" w:rsidR="005B32B3" w:rsidRPr="00322050" w:rsidRDefault="005B32B3" w:rsidP="00BC324B">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УДК 658.14:338.24</w:t>
      </w:r>
    </w:p>
    <w:p w14:paraId="6AF79896" w14:textId="77777777" w:rsidR="005B32B3" w:rsidRPr="00322050" w:rsidRDefault="005B32B3" w:rsidP="00BC324B">
      <w:pPr>
        <w:spacing w:after="0" w:line="240" w:lineRule="auto"/>
        <w:ind w:firstLine="357"/>
        <w:jc w:val="both"/>
        <w:rPr>
          <w:rFonts w:ascii="Times New Roman" w:eastAsia="Calibri" w:hAnsi="Times New Roman" w:cs="Times New Roman"/>
          <w:bCs/>
          <w:sz w:val="24"/>
          <w:szCs w:val="24"/>
          <w:lang w:val="uk-UA"/>
        </w:rPr>
      </w:pPr>
    </w:p>
    <w:p w14:paraId="37A5915A" w14:textId="77777777" w:rsidR="005B32B3" w:rsidRPr="00322050" w:rsidRDefault="005B32B3" w:rsidP="00BC324B">
      <w:pPr>
        <w:spacing w:after="0" w:line="240" w:lineRule="auto"/>
        <w:ind w:firstLine="357"/>
        <w:jc w:val="both"/>
        <w:rPr>
          <w:rFonts w:ascii="Times New Roman" w:eastAsia="Calibri" w:hAnsi="Times New Roman" w:cs="Times New Roman"/>
          <w:bCs/>
          <w:sz w:val="24"/>
          <w:szCs w:val="24"/>
          <w:lang w:val="uk-UA"/>
        </w:rPr>
      </w:pPr>
      <w:proofErr w:type="spellStart"/>
      <w:r w:rsidRPr="00322050">
        <w:rPr>
          <w:rFonts w:ascii="Times New Roman" w:eastAsia="Calibri" w:hAnsi="Times New Roman" w:cs="Times New Roman"/>
          <w:b/>
          <w:bCs/>
          <w:sz w:val="24"/>
          <w:szCs w:val="24"/>
          <w:lang w:val="uk-UA"/>
        </w:rPr>
        <w:t>Жеденко</w:t>
      </w:r>
      <w:proofErr w:type="spellEnd"/>
      <w:r w:rsidRPr="00322050">
        <w:rPr>
          <w:rFonts w:ascii="Times New Roman" w:eastAsia="Calibri" w:hAnsi="Times New Roman" w:cs="Times New Roman"/>
          <w:b/>
          <w:bCs/>
          <w:sz w:val="24"/>
          <w:szCs w:val="24"/>
          <w:lang w:val="uk-UA"/>
        </w:rPr>
        <w:t xml:space="preserve"> Н.О.</w:t>
      </w:r>
      <w:r w:rsidRPr="00322050">
        <w:rPr>
          <w:rFonts w:ascii="Times New Roman" w:eastAsia="Calibri" w:hAnsi="Times New Roman" w:cs="Times New Roman"/>
          <w:bCs/>
          <w:sz w:val="24"/>
          <w:szCs w:val="24"/>
          <w:lang w:val="uk-UA"/>
        </w:rPr>
        <w:t>, здобувачка першого (бакалаврського) рівня вищої освіти</w:t>
      </w:r>
    </w:p>
    <w:p w14:paraId="65C60209"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r w:rsidRPr="00322050">
        <w:rPr>
          <w:rFonts w:ascii="Times New Roman" w:eastAsia="Calibri" w:hAnsi="Times New Roman" w:cs="Times New Roman"/>
          <w:b/>
          <w:sz w:val="24"/>
          <w:szCs w:val="24"/>
          <w:lang w:val="uk-UA"/>
        </w:rPr>
        <w:t>Костенко Г.П.</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 доцент кафедри економіки, менеджменту та фінансів</w:t>
      </w:r>
    </w:p>
    <w:p w14:paraId="7848F306" w14:textId="77777777" w:rsidR="005B32B3" w:rsidRPr="00322050" w:rsidRDefault="005B32B3" w:rsidP="00BC324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Бердянський державний університет, м. Запоріжжя, Україна</w:t>
      </w:r>
    </w:p>
    <w:p w14:paraId="21A032A1" w14:textId="77777777" w:rsidR="005B32B3" w:rsidRPr="00322050" w:rsidRDefault="005B32B3" w:rsidP="00BC324B">
      <w:pPr>
        <w:spacing w:after="0" w:line="240" w:lineRule="auto"/>
        <w:ind w:firstLine="357"/>
        <w:jc w:val="both"/>
        <w:rPr>
          <w:rFonts w:ascii="Times New Roman" w:eastAsia="Calibri" w:hAnsi="Times New Roman" w:cs="Times New Roman"/>
          <w:i/>
          <w:sz w:val="24"/>
          <w:szCs w:val="24"/>
          <w:lang w:val="uk-UA"/>
        </w:rPr>
      </w:pPr>
    </w:p>
    <w:p w14:paraId="19C3114C" w14:textId="77777777" w:rsidR="005B32B3" w:rsidRPr="00322050" w:rsidRDefault="005B32B3" w:rsidP="00BC324B">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ФОРМУВАННЯ ТА УПРАВЛІННЯ ПРИБУТКОМ ПІДПРИЄМСТВА В УМОВАХ ВОЄННОГО СТАНУ</w:t>
      </w:r>
    </w:p>
    <w:p w14:paraId="6B7B5D09" w14:textId="77777777" w:rsidR="005B32B3" w:rsidRPr="00322050" w:rsidRDefault="005B32B3" w:rsidP="00BC324B">
      <w:pPr>
        <w:spacing w:after="0" w:line="240" w:lineRule="auto"/>
        <w:ind w:firstLine="357"/>
        <w:jc w:val="both"/>
        <w:rPr>
          <w:rFonts w:ascii="Times New Roman" w:eastAsia="Calibri" w:hAnsi="Times New Roman" w:cs="Times New Roman"/>
          <w:b/>
          <w:sz w:val="24"/>
          <w:szCs w:val="24"/>
          <w:lang w:val="uk-UA"/>
        </w:rPr>
      </w:pPr>
    </w:p>
    <w:p w14:paraId="76AD0698" w14:textId="77777777" w:rsidR="005B32B3" w:rsidRPr="00322050" w:rsidRDefault="005B32B3" w:rsidP="00BC324B">
      <w:pPr>
        <w:spacing w:after="0" w:line="240" w:lineRule="auto"/>
        <w:ind w:firstLine="357"/>
        <w:jc w:val="both"/>
        <w:rPr>
          <w:rFonts w:ascii="Times New Roman" w:eastAsia="Calibri" w:hAnsi="Times New Roman" w:cs="Times New Roman"/>
          <w:b/>
          <w:i/>
          <w:sz w:val="24"/>
          <w:szCs w:val="24"/>
          <w:lang w:val="uk-UA"/>
        </w:rPr>
      </w:pPr>
      <w:r w:rsidRPr="00322050">
        <w:rPr>
          <w:rFonts w:ascii="Times New Roman" w:eastAsia="Calibri" w:hAnsi="Times New Roman" w:cs="Times New Roman"/>
          <w:b/>
          <w:i/>
          <w:sz w:val="24"/>
          <w:szCs w:val="24"/>
          <w:lang w:val="uk-UA"/>
        </w:rPr>
        <w:t xml:space="preserve">Ключові слова: </w:t>
      </w:r>
      <w:r w:rsidRPr="00322050">
        <w:rPr>
          <w:rFonts w:ascii="Times New Roman" w:eastAsia="Calibri" w:hAnsi="Times New Roman" w:cs="Times New Roman"/>
          <w:i/>
          <w:sz w:val="24"/>
          <w:szCs w:val="24"/>
          <w:lang w:val="uk-UA"/>
        </w:rPr>
        <w:t>прибуток, підприємство, управління, воєнний стан, фінансова стійкість, грошовий потік, ризик-менеджмент, економічна безпека.</w:t>
      </w:r>
    </w:p>
    <w:p w14:paraId="2D2FF380"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В умовах воєнного стану функціонування підприємств супроводжується підвищеним рівнем ризиків, нестабільністю ринкового середовища та обмеженістю ресурсів. За таких обставин відбувається трансформація фінансової моделі управління: горизонт планування скорочується до короткострокових періодів, а ключовим критерієм ефективності стає не максимізація прибутку, а забезпечення позитивного грошового потоку та платоспроможності. Водночас прибуток не втрачає своєї економічної сутності, а набуває нової ролі – індикатора фінансової стійкості та економічної безпеки підприємства. Це зумовлює необхідність переосмислення підходів до його формування та управління.</w:t>
      </w:r>
    </w:p>
    <w:p w14:paraId="239D2E4C"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Сучасні дослідження свідчать про трансформацію підходів до управління прибутком підприємств у контексті зростаючої нестабільності економічного середовища. Зокрема, у наукових працях обґрунтовується необхідність формування інтегрованих систем управління прибутком, що враховують ризики, інноваційні чинники та адаптивність бізнес-процесів [1]. Дослідники також акцентують увагу на зміні ролі прибутку в умовах структурних трансформацій економіки, де він розглядається не лише як фінансовий результат, а як інструмент стратегічного розвитку підприємства [2]. Окремі праці присвячені оцінюванню прибутковості підприємств у кризових умовах, де підкреслюється необхідність посилення контролю за витратами, оптимізації ресурсів та підвищення фінансової стійкості [3]. Водночас питання адаптації механізмів формування прибутку до умов воєнного стану потребує подальшого комплексного дослідження.</w:t>
      </w:r>
    </w:p>
    <w:p w14:paraId="6005E74F"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Метою дослідження є узагальнення теоретичних підходів до сутності прибутку та обґрунтування особливостей його формування і управління в умовах воєнного стану з урахуванням сучасних економічних викликів.</w:t>
      </w:r>
    </w:p>
    <w:p w14:paraId="5D87A966"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Прибуток є узагальнюючим показником ефективності діяльності підприємства, що відображає кінцевий фінансовий результат господарювання та рівень раціональності використання ресурсного потенціалу. У класичному розумінні він визначається як різниця між доходами та витратами, однак сучасні підходи значно розширюють це трактування, включаючи управлінські, ризикові та стратегічні аспекти. Зокрема, прибуток розглядається не лише як фінансовий результат, а як інструмент забезпечення розвитку підприємства, джерело інвестування та фактор підвищення його конкурентоспроможності в довгостроковій перспективі. У цьому контексті особливого значення набуває якість управління прибутком, що передбачає оптимізацію структури доходів і витрат, а також узгодження фінансових рішень із загальною стратегією підприємства.</w:t>
      </w:r>
    </w:p>
    <w:p w14:paraId="387A96E1"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Формування прибутку підприємства здійснюється поетапно та має системний характер. На першому етапі визначається валовий прибуток як різниця між доходом від реалізації продукції та її собівартістю, що дозволяє оцінити ефективність основної виробничої діяльності. Далі формується операційний прибуток з урахуванням адміністративних витрат, витрат на збут та інших операційних доходів і витрат, що відображає результативність управління поточною діяльністю підприємства. Наступним етапом є розрахунок прибутку до оподаткування, який враховує фінансові доходи та витрати, після чого визначається чистий прибуток, що залишається у розпорядженні підприємства після сплати податків та інших обов’язкових платежів. Саме чистий прибуток виступає основним джерелом самофінансування, формування резервів та реалізації інвестиційних </w:t>
      </w:r>
      <w:proofErr w:type="spellStart"/>
      <w:r w:rsidRPr="00322050">
        <w:rPr>
          <w:rFonts w:ascii="Times New Roman" w:eastAsia="Calibri" w:hAnsi="Times New Roman" w:cs="Times New Roman"/>
          <w:sz w:val="24"/>
          <w:szCs w:val="24"/>
          <w:lang w:val="uk-UA"/>
        </w:rPr>
        <w:t>проєктів</w:t>
      </w:r>
      <w:proofErr w:type="spellEnd"/>
      <w:r w:rsidRPr="00322050">
        <w:rPr>
          <w:rFonts w:ascii="Times New Roman" w:eastAsia="Calibri" w:hAnsi="Times New Roman" w:cs="Times New Roman"/>
          <w:sz w:val="24"/>
          <w:szCs w:val="24"/>
          <w:lang w:val="uk-UA"/>
        </w:rPr>
        <w:t>.</w:t>
      </w:r>
    </w:p>
    <w:p w14:paraId="51FB13FF"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 умовах воєнного стану зазначений процес зазнає суттєвих змін під впливом зовнішніх дестабілізуючих факторів. Насамперед змінюється логіка управління фінансовими результатами: підприємства змушені орієнтуватися на короткострокову фінансову стабільність, що передбачає забезпечення ліквідності та позитивного грошового потоку. Такий підхід обумовлений високим рівнем невизначеності, порушенням логістичних ланцюгів, коливанням попиту та обмеженим доступом до фінансових ресурсів. Як зазначають сучасні дослідники, ефективна система управління прибутком повинна бути гнучкою, адаптивною та інтегрованою з системою управління ризиками. Це означає необхідність постійного моніторингу зовнішнього середовища, швидкого коригування фінансових планів та впровадження антикризових управлінських рішень.</w:t>
      </w:r>
    </w:p>
    <w:p w14:paraId="283B0ACF"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Однією з ключових особливостей управління прибутком у кризових умовах є підвищення ролі витратної ефективності. Зростання витрат на енергоносії, логістику та ресурси зумовлює необхідність оптимізації собівартості продукції, впровадження ресурсозберігаючих технологій та вдосконалення бізнес-процесів. Водночас підприємства змушені переглядати структуру витрат, відмовляючись від другорядних або неефективних витрат, а також посилювати контроль за їх формуванням. Важливим напрямом є диверсифікація джерел доходів і ринків збуту, що дозволяє зменшити залежність від окремих сегментів ринку та підвищити стійкість до зовнішніх шоків. Особливої актуальності набуває розвиток альтернативних каналів реалізації продукції, у тому числі цифрових платформ.</w:t>
      </w:r>
    </w:p>
    <w:p w14:paraId="7C1A739F"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Крім того, у сучасних умовах відбувається переосмислення ролі прибутку як інструменту стратегічного розвитку підприємства. Він виступає не лише показником ефективності, а й ресурсною базою для інновацій, відновлення виробничого потенціалу та адаптації бізнесу до нових умов функціонування. Прибуток забезпечує можливість фінансування модернізації, впровадження нових технологій та розширення ринків збуту, що є критично важливим у період </w:t>
      </w:r>
      <w:proofErr w:type="spellStart"/>
      <w:r w:rsidRPr="00322050">
        <w:rPr>
          <w:rFonts w:ascii="Times New Roman" w:eastAsia="Calibri" w:hAnsi="Times New Roman" w:cs="Times New Roman"/>
          <w:sz w:val="24"/>
          <w:szCs w:val="24"/>
          <w:lang w:val="uk-UA"/>
        </w:rPr>
        <w:t>післякризового</w:t>
      </w:r>
      <w:proofErr w:type="spellEnd"/>
      <w:r w:rsidRPr="00322050">
        <w:rPr>
          <w:rFonts w:ascii="Times New Roman" w:eastAsia="Calibri" w:hAnsi="Times New Roman" w:cs="Times New Roman"/>
          <w:sz w:val="24"/>
          <w:szCs w:val="24"/>
          <w:lang w:val="uk-UA"/>
        </w:rPr>
        <w:t xml:space="preserve"> відновлення.</w:t>
      </w:r>
    </w:p>
    <w:p w14:paraId="1DD2A575"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Таким чином, у воєнний період управління прибутком набуває комплексного та багатовимірного характеру та потребує врахування широкого спектра факторів від внутрішньої ефективності до зовнішніх ризиків, інституційних змін і державної підтримки.</w:t>
      </w:r>
    </w:p>
    <w:p w14:paraId="3522355F"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 результаті дослідження встановлено, що в умовах воєнного стану прибуток трансформується з традиційного показника ефективності у ключовий індикатор фінансової стійкості та економічної безпеки підприємства. Зміна умов господарювання зумовлює необхідність переходу до адаптивних моделей управління, орієнтованих на забезпечення ліквідності, мінімізацію витрат та підвищення гнучкості бізнесу. Ефективне управління прибутком у сучасних умовах передбачає інтеграцію фінансового планування, ризик-менеджменту та стратегічного розвитку. Подальші дослідження мають бути спрямовані на розробку прикладних інструментів підвищення прибутковості підприємств в умовах війни та післявоєнного відновлення економіки.</w:t>
      </w:r>
    </w:p>
    <w:p w14:paraId="7C665C5E" w14:textId="77777777" w:rsidR="005B32B3" w:rsidRPr="00322050" w:rsidRDefault="005B32B3" w:rsidP="00BC324B">
      <w:pPr>
        <w:spacing w:after="0" w:line="240" w:lineRule="auto"/>
        <w:ind w:firstLine="357"/>
        <w:jc w:val="both"/>
        <w:rPr>
          <w:rFonts w:ascii="Times New Roman" w:eastAsia="Calibri" w:hAnsi="Times New Roman" w:cs="Times New Roman"/>
          <w:sz w:val="24"/>
          <w:szCs w:val="24"/>
          <w:lang w:val="uk-UA"/>
        </w:rPr>
      </w:pPr>
    </w:p>
    <w:p w14:paraId="0FA87CA9" w14:textId="27EFC3D9" w:rsidR="005B32B3" w:rsidRPr="00BC324B" w:rsidRDefault="005B32B3" w:rsidP="00BC324B">
      <w:pPr>
        <w:spacing w:after="0" w:line="240" w:lineRule="auto"/>
        <w:ind w:firstLine="357"/>
        <w:jc w:val="both"/>
        <w:rPr>
          <w:rFonts w:ascii="Times New Roman" w:eastAsia="Calibri" w:hAnsi="Times New Roman" w:cs="Times New Roman"/>
          <w:sz w:val="24"/>
          <w:szCs w:val="24"/>
          <w:lang w:val="uk-UA"/>
        </w:rPr>
      </w:pPr>
      <w:r w:rsidRPr="00BC324B">
        <w:rPr>
          <w:rFonts w:ascii="Times New Roman" w:eastAsia="Calibri" w:hAnsi="Times New Roman" w:cs="Times New Roman"/>
          <w:b/>
          <w:sz w:val="24"/>
          <w:szCs w:val="24"/>
          <w:lang w:val="uk-UA"/>
        </w:rPr>
        <w:t>Список використаних джерел:</w:t>
      </w:r>
      <w:r w:rsidR="00BC324B" w:rsidRPr="00BC324B">
        <w:rPr>
          <w:rFonts w:ascii="Times New Roman" w:eastAsia="Calibri" w:hAnsi="Times New Roman" w:cs="Times New Roman"/>
          <w:b/>
          <w:sz w:val="24"/>
          <w:szCs w:val="24"/>
          <w:lang w:val="uk-UA"/>
        </w:rPr>
        <w:t xml:space="preserve"> </w:t>
      </w:r>
      <w:r w:rsidRPr="00BC324B">
        <w:rPr>
          <w:rFonts w:ascii="Times New Roman" w:eastAsia="Calibri" w:hAnsi="Times New Roman" w:cs="Times New Roman"/>
          <w:b/>
          <w:bCs/>
          <w:sz w:val="24"/>
          <w:szCs w:val="24"/>
          <w:lang w:val="uk-UA"/>
        </w:rPr>
        <w:t>1.</w:t>
      </w:r>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Ostapenko</w:t>
      </w:r>
      <w:proofErr w:type="spellEnd"/>
      <w:r w:rsidRPr="00BC324B">
        <w:rPr>
          <w:rFonts w:ascii="Times New Roman" w:eastAsia="Calibri" w:hAnsi="Times New Roman" w:cs="Times New Roman"/>
          <w:sz w:val="24"/>
          <w:szCs w:val="24"/>
          <w:lang w:val="uk-UA"/>
        </w:rPr>
        <w:t xml:space="preserve"> V., </w:t>
      </w:r>
      <w:proofErr w:type="spellStart"/>
      <w:r w:rsidRPr="00BC324B">
        <w:rPr>
          <w:rFonts w:ascii="Times New Roman" w:eastAsia="Calibri" w:hAnsi="Times New Roman" w:cs="Times New Roman"/>
          <w:sz w:val="24"/>
          <w:szCs w:val="24"/>
          <w:lang w:val="uk-UA"/>
        </w:rPr>
        <w:t>Tokhtamysh</w:t>
      </w:r>
      <w:proofErr w:type="spellEnd"/>
      <w:r w:rsidRPr="00BC324B">
        <w:rPr>
          <w:rFonts w:ascii="Times New Roman" w:eastAsia="Calibri" w:hAnsi="Times New Roman" w:cs="Times New Roman"/>
          <w:sz w:val="24"/>
          <w:szCs w:val="24"/>
          <w:lang w:val="uk-UA"/>
        </w:rPr>
        <w:t xml:space="preserve"> T. </w:t>
      </w:r>
      <w:proofErr w:type="spellStart"/>
      <w:r w:rsidRPr="00BC324B">
        <w:rPr>
          <w:rFonts w:ascii="Times New Roman" w:eastAsia="Calibri" w:hAnsi="Times New Roman" w:cs="Times New Roman"/>
          <w:sz w:val="24"/>
          <w:szCs w:val="24"/>
          <w:lang w:val="uk-UA"/>
        </w:rPr>
        <w:t>Formation</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of</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the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profit</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management</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system</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of</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the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enterprise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an</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innovative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approach</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i/>
          <w:iCs/>
          <w:sz w:val="24"/>
          <w:szCs w:val="24"/>
          <w:lang w:val="uk-UA"/>
        </w:rPr>
        <w:t>Law</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and</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Innovative</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Society</w:t>
      </w:r>
      <w:proofErr w:type="spellEnd"/>
      <w:r w:rsidRPr="00BC324B">
        <w:rPr>
          <w:rFonts w:ascii="Times New Roman" w:eastAsia="Calibri" w:hAnsi="Times New Roman" w:cs="Times New Roman"/>
          <w:sz w:val="24"/>
          <w:szCs w:val="24"/>
          <w:lang w:val="uk-UA"/>
        </w:rPr>
        <w:t xml:space="preserve">. 2023. </w:t>
      </w:r>
      <w:proofErr w:type="spellStart"/>
      <w:r w:rsidRPr="00BC324B">
        <w:rPr>
          <w:rFonts w:ascii="Times New Roman" w:eastAsia="Calibri" w:hAnsi="Times New Roman" w:cs="Times New Roman"/>
          <w:sz w:val="24"/>
          <w:szCs w:val="24"/>
          <w:lang w:val="uk-UA"/>
        </w:rPr>
        <w:t>Vol</w:t>
      </w:r>
      <w:proofErr w:type="spellEnd"/>
      <w:r w:rsidRPr="00BC324B">
        <w:rPr>
          <w:rFonts w:ascii="Times New Roman" w:eastAsia="Calibri" w:hAnsi="Times New Roman" w:cs="Times New Roman"/>
          <w:sz w:val="24"/>
          <w:szCs w:val="24"/>
          <w:lang w:val="uk-UA"/>
        </w:rPr>
        <w:t xml:space="preserve">. 2(21). P. 34-44. DOI: </w:t>
      </w:r>
      <w:hyperlink r:id="rId141" w:history="1">
        <w:r w:rsidRPr="00BC324B">
          <w:rPr>
            <w:rFonts w:ascii="Times New Roman" w:eastAsia="Calibri" w:hAnsi="Times New Roman" w:cs="Times New Roman"/>
            <w:sz w:val="24"/>
            <w:szCs w:val="24"/>
            <w:lang w:val="uk-UA"/>
          </w:rPr>
          <w:t>https://doi.org/10.37772/2309-9275-2023-2(21)-3</w:t>
        </w:r>
      </w:hyperlink>
      <w:r w:rsidRPr="00BC324B">
        <w:rPr>
          <w:rFonts w:ascii="Times New Roman" w:eastAsia="Calibri" w:hAnsi="Times New Roman" w:cs="Times New Roman"/>
          <w:sz w:val="24"/>
          <w:szCs w:val="24"/>
          <w:lang w:val="uk-UA"/>
        </w:rPr>
        <w:t>.</w:t>
      </w:r>
      <w:r w:rsidR="00BC324B" w:rsidRPr="00BC324B">
        <w:rPr>
          <w:rFonts w:ascii="Times New Roman" w:eastAsia="Calibri" w:hAnsi="Times New Roman" w:cs="Times New Roman"/>
          <w:sz w:val="24"/>
          <w:szCs w:val="24"/>
          <w:lang w:val="uk-UA"/>
        </w:rPr>
        <w:t xml:space="preserve"> </w:t>
      </w:r>
      <w:r w:rsidRPr="00BC324B">
        <w:rPr>
          <w:rFonts w:ascii="Times New Roman" w:eastAsia="Calibri" w:hAnsi="Times New Roman" w:cs="Times New Roman"/>
          <w:b/>
          <w:bCs/>
          <w:sz w:val="24"/>
          <w:szCs w:val="24"/>
          <w:lang w:val="uk-UA"/>
        </w:rPr>
        <w:t>2.</w:t>
      </w:r>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Khatser</w:t>
      </w:r>
      <w:proofErr w:type="spellEnd"/>
      <w:r w:rsidRPr="00BC324B">
        <w:rPr>
          <w:rFonts w:ascii="Times New Roman" w:eastAsia="Calibri" w:hAnsi="Times New Roman" w:cs="Times New Roman"/>
          <w:sz w:val="24"/>
          <w:szCs w:val="24"/>
          <w:lang w:val="uk-UA"/>
        </w:rPr>
        <w:t xml:space="preserve"> M. </w:t>
      </w:r>
      <w:proofErr w:type="spellStart"/>
      <w:r w:rsidRPr="00BC324B">
        <w:rPr>
          <w:rFonts w:ascii="Times New Roman" w:eastAsia="Calibri" w:hAnsi="Times New Roman" w:cs="Times New Roman"/>
          <w:sz w:val="24"/>
          <w:szCs w:val="24"/>
          <w:lang w:val="uk-UA"/>
        </w:rPr>
        <w:t>Profit</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management</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at</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Ukrainian</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enterprises</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in</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the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context</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of</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post-industrial</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transformation</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of</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industry</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markets</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i/>
          <w:iCs/>
          <w:sz w:val="24"/>
          <w:szCs w:val="24"/>
          <w:lang w:val="uk-UA"/>
        </w:rPr>
        <w:t>Management</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and</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Entrepreneurship</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Trends</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of</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Development</w:t>
      </w:r>
      <w:proofErr w:type="spellEnd"/>
      <w:r w:rsidRPr="00BC324B">
        <w:rPr>
          <w:rFonts w:ascii="Times New Roman" w:eastAsia="Calibri" w:hAnsi="Times New Roman" w:cs="Times New Roman"/>
          <w:sz w:val="24"/>
          <w:szCs w:val="24"/>
          <w:lang w:val="uk-UA"/>
        </w:rPr>
        <w:t xml:space="preserve">. 2025. </w:t>
      </w:r>
      <w:proofErr w:type="spellStart"/>
      <w:r w:rsidRPr="00BC324B">
        <w:rPr>
          <w:rFonts w:ascii="Times New Roman" w:eastAsia="Calibri" w:hAnsi="Times New Roman" w:cs="Times New Roman"/>
          <w:sz w:val="24"/>
          <w:szCs w:val="24"/>
          <w:lang w:val="uk-UA"/>
        </w:rPr>
        <w:t>Vol</w:t>
      </w:r>
      <w:proofErr w:type="spellEnd"/>
      <w:r w:rsidRPr="00BC324B">
        <w:rPr>
          <w:rFonts w:ascii="Times New Roman" w:eastAsia="Calibri" w:hAnsi="Times New Roman" w:cs="Times New Roman"/>
          <w:sz w:val="24"/>
          <w:szCs w:val="24"/>
          <w:lang w:val="uk-UA"/>
        </w:rPr>
        <w:t xml:space="preserve">. 2(32). P. 157-167. DOI: </w:t>
      </w:r>
      <w:hyperlink r:id="rId142" w:history="1">
        <w:r w:rsidRPr="00BC324B">
          <w:rPr>
            <w:rFonts w:ascii="Times New Roman" w:eastAsia="Calibri" w:hAnsi="Times New Roman" w:cs="Times New Roman"/>
            <w:sz w:val="24"/>
            <w:szCs w:val="24"/>
            <w:lang w:val="uk-UA"/>
          </w:rPr>
          <w:t>https://doi.org/10.26661/2522-1566/2025-2/32-12</w:t>
        </w:r>
      </w:hyperlink>
      <w:r w:rsidRPr="00BC324B">
        <w:rPr>
          <w:rFonts w:ascii="Times New Roman" w:eastAsia="Calibri" w:hAnsi="Times New Roman" w:cs="Times New Roman"/>
          <w:sz w:val="24"/>
          <w:szCs w:val="24"/>
          <w:lang w:val="uk-UA"/>
        </w:rPr>
        <w:t>.</w:t>
      </w:r>
      <w:r w:rsidR="00BC324B" w:rsidRPr="00BC324B">
        <w:rPr>
          <w:rFonts w:ascii="Times New Roman" w:eastAsia="Calibri" w:hAnsi="Times New Roman" w:cs="Times New Roman"/>
          <w:sz w:val="24"/>
          <w:szCs w:val="24"/>
          <w:lang w:val="uk-UA"/>
        </w:rPr>
        <w:t xml:space="preserve"> </w:t>
      </w:r>
      <w:r w:rsidRPr="00BC324B">
        <w:rPr>
          <w:rFonts w:ascii="Times New Roman" w:eastAsia="Calibri" w:hAnsi="Times New Roman" w:cs="Times New Roman"/>
          <w:b/>
          <w:bCs/>
          <w:sz w:val="24"/>
          <w:szCs w:val="24"/>
          <w:lang w:val="uk-UA"/>
        </w:rPr>
        <w:t>3.</w:t>
      </w:r>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Shandova</w:t>
      </w:r>
      <w:proofErr w:type="spellEnd"/>
      <w:r w:rsidRPr="00BC324B">
        <w:rPr>
          <w:rFonts w:ascii="Times New Roman" w:eastAsia="Calibri" w:hAnsi="Times New Roman" w:cs="Times New Roman"/>
          <w:sz w:val="24"/>
          <w:szCs w:val="24"/>
          <w:lang w:val="uk-UA"/>
        </w:rPr>
        <w:t xml:space="preserve"> N., </w:t>
      </w:r>
      <w:proofErr w:type="spellStart"/>
      <w:r w:rsidRPr="00BC324B">
        <w:rPr>
          <w:rFonts w:ascii="Times New Roman" w:eastAsia="Calibri" w:hAnsi="Times New Roman" w:cs="Times New Roman"/>
          <w:sz w:val="24"/>
          <w:szCs w:val="24"/>
          <w:lang w:val="uk-UA"/>
        </w:rPr>
        <w:t>Mieshkova-Kravchenko</w:t>
      </w:r>
      <w:proofErr w:type="spellEnd"/>
      <w:r w:rsidRPr="00BC324B">
        <w:rPr>
          <w:rFonts w:ascii="Times New Roman" w:eastAsia="Calibri" w:hAnsi="Times New Roman" w:cs="Times New Roman"/>
          <w:sz w:val="24"/>
          <w:szCs w:val="24"/>
          <w:lang w:val="uk-UA"/>
        </w:rPr>
        <w:t xml:space="preserve"> N., </w:t>
      </w:r>
      <w:proofErr w:type="spellStart"/>
      <w:r w:rsidRPr="00BC324B">
        <w:rPr>
          <w:rFonts w:ascii="Times New Roman" w:eastAsia="Calibri" w:hAnsi="Times New Roman" w:cs="Times New Roman"/>
          <w:sz w:val="24"/>
          <w:szCs w:val="24"/>
          <w:lang w:val="uk-UA"/>
        </w:rPr>
        <w:t>Dorohan</w:t>
      </w:r>
      <w:proofErr w:type="spellEnd"/>
      <w:r w:rsidRPr="00BC324B">
        <w:rPr>
          <w:rFonts w:ascii="Times New Roman" w:eastAsia="Calibri" w:hAnsi="Times New Roman" w:cs="Times New Roman"/>
          <w:sz w:val="24"/>
          <w:szCs w:val="24"/>
          <w:lang w:val="uk-UA"/>
        </w:rPr>
        <w:t xml:space="preserve"> O. </w:t>
      </w:r>
      <w:proofErr w:type="spellStart"/>
      <w:r w:rsidRPr="00BC324B">
        <w:rPr>
          <w:rFonts w:ascii="Times New Roman" w:eastAsia="Calibri" w:hAnsi="Times New Roman" w:cs="Times New Roman"/>
          <w:sz w:val="24"/>
          <w:szCs w:val="24"/>
          <w:lang w:val="uk-UA"/>
        </w:rPr>
        <w:t>Evaluation</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of</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the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profitability</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of</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the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sz w:val="24"/>
          <w:szCs w:val="24"/>
          <w:lang w:val="uk-UA"/>
        </w:rPr>
        <w:t>enterprise</w:t>
      </w:r>
      <w:proofErr w:type="spellEnd"/>
      <w:r w:rsidRPr="00BC324B">
        <w:rPr>
          <w:rFonts w:ascii="Times New Roman" w:eastAsia="Calibri" w:hAnsi="Times New Roman" w:cs="Times New Roman"/>
          <w:sz w:val="24"/>
          <w:szCs w:val="24"/>
          <w:lang w:val="uk-UA"/>
        </w:rPr>
        <w:t xml:space="preserve">. </w:t>
      </w:r>
      <w:proofErr w:type="spellStart"/>
      <w:r w:rsidRPr="00BC324B">
        <w:rPr>
          <w:rFonts w:ascii="Times New Roman" w:eastAsia="Calibri" w:hAnsi="Times New Roman" w:cs="Times New Roman"/>
          <w:i/>
          <w:iCs/>
          <w:sz w:val="24"/>
          <w:szCs w:val="24"/>
          <w:lang w:val="uk-UA"/>
        </w:rPr>
        <w:t>Visnyk</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of</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Kherson</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National</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Technical</w:t>
      </w:r>
      <w:proofErr w:type="spellEnd"/>
      <w:r w:rsidRPr="00BC324B">
        <w:rPr>
          <w:rFonts w:ascii="Times New Roman" w:eastAsia="Calibri" w:hAnsi="Times New Roman" w:cs="Times New Roman"/>
          <w:i/>
          <w:iCs/>
          <w:sz w:val="24"/>
          <w:szCs w:val="24"/>
          <w:lang w:val="uk-UA"/>
        </w:rPr>
        <w:t xml:space="preserve"> </w:t>
      </w:r>
      <w:proofErr w:type="spellStart"/>
      <w:r w:rsidRPr="00BC324B">
        <w:rPr>
          <w:rFonts w:ascii="Times New Roman" w:eastAsia="Calibri" w:hAnsi="Times New Roman" w:cs="Times New Roman"/>
          <w:i/>
          <w:iCs/>
          <w:sz w:val="24"/>
          <w:szCs w:val="24"/>
          <w:lang w:val="uk-UA"/>
        </w:rPr>
        <w:t>University</w:t>
      </w:r>
      <w:proofErr w:type="spellEnd"/>
      <w:r w:rsidRPr="00BC324B">
        <w:rPr>
          <w:rFonts w:ascii="Times New Roman" w:eastAsia="Calibri" w:hAnsi="Times New Roman" w:cs="Times New Roman"/>
          <w:sz w:val="24"/>
          <w:szCs w:val="24"/>
          <w:lang w:val="uk-UA"/>
        </w:rPr>
        <w:t xml:space="preserve">. 2024. </w:t>
      </w:r>
      <w:proofErr w:type="spellStart"/>
      <w:r w:rsidRPr="00BC324B">
        <w:rPr>
          <w:rFonts w:ascii="Times New Roman" w:eastAsia="Calibri" w:hAnsi="Times New Roman" w:cs="Times New Roman"/>
          <w:sz w:val="24"/>
          <w:szCs w:val="24"/>
          <w:lang w:val="uk-UA"/>
        </w:rPr>
        <w:t>Vol</w:t>
      </w:r>
      <w:proofErr w:type="spellEnd"/>
      <w:r w:rsidRPr="00BC324B">
        <w:rPr>
          <w:rFonts w:ascii="Times New Roman" w:eastAsia="Calibri" w:hAnsi="Times New Roman" w:cs="Times New Roman"/>
          <w:sz w:val="24"/>
          <w:szCs w:val="24"/>
          <w:lang w:val="uk-UA"/>
        </w:rPr>
        <w:t xml:space="preserve">. 4. P. 444-451. DOI: </w:t>
      </w:r>
      <w:hyperlink r:id="rId143" w:history="1">
        <w:r w:rsidRPr="00BC324B">
          <w:rPr>
            <w:rFonts w:ascii="Times New Roman" w:eastAsia="Calibri" w:hAnsi="Times New Roman" w:cs="Times New Roman"/>
            <w:sz w:val="24"/>
            <w:szCs w:val="24"/>
            <w:lang w:val="uk-UA"/>
          </w:rPr>
          <w:t>https://doi.org/10.35546/kntu2078-4481.2024.4.60</w:t>
        </w:r>
      </w:hyperlink>
      <w:r w:rsidRPr="00BC324B">
        <w:rPr>
          <w:rFonts w:ascii="Times New Roman" w:eastAsia="Calibri" w:hAnsi="Times New Roman" w:cs="Times New Roman"/>
          <w:sz w:val="24"/>
          <w:szCs w:val="24"/>
          <w:lang w:val="uk-UA"/>
        </w:rPr>
        <w:t>.</w:t>
      </w:r>
    </w:p>
    <w:p w14:paraId="04DC7888" w14:textId="34392723" w:rsidR="005B32B3" w:rsidRDefault="005B32B3" w:rsidP="00BC324B">
      <w:pPr>
        <w:pStyle w:val="a4"/>
        <w:spacing w:after="0" w:line="240" w:lineRule="auto"/>
        <w:ind w:left="0" w:firstLine="357"/>
        <w:jc w:val="both"/>
        <w:rPr>
          <w:rFonts w:ascii="Times New Roman" w:hAnsi="Times New Roman" w:cs="Times New Roman"/>
          <w:noProof/>
          <w:sz w:val="24"/>
          <w:szCs w:val="24"/>
          <w:lang w:val="uk-UA"/>
        </w:rPr>
      </w:pPr>
    </w:p>
    <w:p w14:paraId="0F9F3240" w14:textId="69576E21" w:rsidR="00BC324B" w:rsidRDefault="00BC324B" w:rsidP="00BC324B">
      <w:pPr>
        <w:pStyle w:val="a4"/>
        <w:spacing w:after="0" w:line="240" w:lineRule="auto"/>
        <w:ind w:left="0" w:firstLine="357"/>
        <w:jc w:val="both"/>
        <w:rPr>
          <w:rFonts w:ascii="Times New Roman" w:hAnsi="Times New Roman" w:cs="Times New Roman"/>
          <w:noProof/>
          <w:sz w:val="24"/>
          <w:szCs w:val="24"/>
          <w:lang w:val="uk-UA"/>
        </w:rPr>
      </w:pPr>
    </w:p>
    <w:p w14:paraId="5A28E09F" w14:textId="77777777" w:rsidR="00BC324B" w:rsidRPr="00322050" w:rsidRDefault="00BC324B" w:rsidP="00BC324B">
      <w:pPr>
        <w:pStyle w:val="a4"/>
        <w:spacing w:after="0" w:line="240" w:lineRule="auto"/>
        <w:ind w:left="0" w:firstLine="357"/>
        <w:jc w:val="both"/>
        <w:rPr>
          <w:rFonts w:ascii="Times New Roman" w:hAnsi="Times New Roman" w:cs="Times New Roman"/>
          <w:noProof/>
          <w:sz w:val="24"/>
          <w:szCs w:val="24"/>
          <w:lang w:val="uk-UA"/>
        </w:rPr>
      </w:pPr>
    </w:p>
    <w:p w14:paraId="6EDF8908" w14:textId="77777777" w:rsidR="002E4651" w:rsidRPr="00402E65" w:rsidRDefault="002E4651" w:rsidP="002E4651">
      <w:pPr>
        <w:spacing w:after="0" w:line="240" w:lineRule="auto"/>
        <w:ind w:firstLine="357"/>
        <w:jc w:val="both"/>
        <w:rPr>
          <w:rFonts w:ascii="Times New Roman" w:hAnsi="Times New Roman" w:cs="Times New Roman"/>
          <w:i/>
          <w:sz w:val="24"/>
          <w:szCs w:val="24"/>
        </w:rPr>
      </w:pPr>
      <w:r w:rsidRPr="00402E65">
        <w:rPr>
          <w:rFonts w:ascii="Times New Roman" w:hAnsi="Times New Roman" w:cs="Times New Roman"/>
          <w:i/>
          <w:sz w:val="24"/>
          <w:szCs w:val="24"/>
        </w:rPr>
        <w:t>УДК 330:005.336.4</w:t>
      </w:r>
    </w:p>
    <w:p w14:paraId="1098DDA9" w14:textId="77777777" w:rsidR="002E4651" w:rsidRPr="00402E65" w:rsidRDefault="002E4651" w:rsidP="002E4651">
      <w:pPr>
        <w:spacing w:after="0" w:line="240" w:lineRule="auto"/>
        <w:ind w:firstLine="357"/>
        <w:jc w:val="both"/>
        <w:rPr>
          <w:rFonts w:ascii="Times New Roman" w:hAnsi="Times New Roman" w:cs="Times New Roman"/>
          <w:sz w:val="24"/>
          <w:szCs w:val="24"/>
        </w:rPr>
      </w:pPr>
    </w:p>
    <w:p w14:paraId="537C69A5" w14:textId="77777777" w:rsidR="002E4651" w:rsidRDefault="002E4651" w:rsidP="002E4651">
      <w:pPr>
        <w:spacing w:after="0" w:line="240" w:lineRule="auto"/>
        <w:ind w:firstLine="357"/>
        <w:rPr>
          <w:rFonts w:ascii="Times New Roman" w:hAnsi="Times New Roman" w:cs="Times New Roman"/>
          <w:sz w:val="24"/>
          <w:szCs w:val="24"/>
        </w:rPr>
      </w:pPr>
      <w:r>
        <w:rPr>
          <w:rFonts w:ascii="Times New Roman" w:hAnsi="Times New Roman" w:cs="Times New Roman"/>
          <w:b/>
          <w:sz w:val="24"/>
          <w:szCs w:val="24"/>
        </w:rPr>
        <w:t>Клименко Антон Борисович</w:t>
      </w:r>
      <w:r w:rsidRPr="00402E65">
        <w:rPr>
          <w:rFonts w:ascii="Times New Roman" w:hAnsi="Times New Roman" w:cs="Times New Roman"/>
          <w:sz w:val="24"/>
          <w:szCs w:val="24"/>
        </w:rPr>
        <w:t>,</w:t>
      </w:r>
      <w:r>
        <w:rPr>
          <w:rFonts w:ascii="Times New Roman" w:hAnsi="Times New Roman" w:cs="Times New Roman"/>
          <w:b/>
          <w:sz w:val="24"/>
          <w:szCs w:val="24"/>
        </w:rPr>
        <w:t xml:space="preserve"> </w:t>
      </w:r>
      <w:proofErr w:type="spellStart"/>
      <w:r w:rsidRPr="00402E65">
        <w:rPr>
          <w:rFonts w:ascii="Times New Roman" w:hAnsi="Times New Roman" w:cs="Times New Roman"/>
          <w:sz w:val="24"/>
          <w:szCs w:val="24"/>
        </w:rPr>
        <w:t>здобувач</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третього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освітньо-наукового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рівня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вищої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освіти</w:t>
      </w:r>
      <w:proofErr w:type="spellEnd"/>
      <w:r w:rsidRPr="00402E65">
        <w:rPr>
          <w:rFonts w:ascii="Times New Roman" w:hAnsi="Times New Roman" w:cs="Times New Roman"/>
          <w:sz w:val="24"/>
          <w:szCs w:val="24"/>
        </w:rPr>
        <w:t xml:space="preserve"> </w:t>
      </w:r>
    </w:p>
    <w:p w14:paraId="66EDC332" w14:textId="77777777" w:rsidR="002E4651" w:rsidRDefault="002E4651" w:rsidP="002E4651">
      <w:pPr>
        <w:spacing w:after="0" w:line="240" w:lineRule="auto"/>
        <w:ind w:firstLine="357"/>
        <w:rPr>
          <w:rFonts w:ascii="Times New Roman" w:hAnsi="Times New Roman" w:cs="Times New Roman"/>
          <w:sz w:val="24"/>
          <w:szCs w:val="24"/>
        </w:rPr>
      </w:pPr>
      <w:proofErr w:type="spellStart"/>
      <w:r>
        <w:rPr>
          <w:rFonts w:ascii="Times New Roman" w:hAnsi="Times New Roman" w:cs="Times New Roman"/>
          <w:sz w:val="24"/>
          <w:szCs w:val="24"/>
        </w:rPr>
        <w:t>Науковий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керівник</w:t>
      </w:r>
      <w:proofErr w:type="spellEnd"/>
      <w:r>
        <w:rPr>
          <w:rFonts w:ascii="Times New Roman" w:hAnsi="Times New Roman" w:cs="Times New Roman"/>
          <w:sz w:val="24"/>
          <w:szCs w:val="24"/>
        </w:rPr>
        <w:t xml:space="preserve">: </w:t>
      </w:r>
      <w:proofErr w:type="spellStart"/>
      <w:r w:rsidRPr="00402E65">
        <w:rPr>
          <w:rFonts w:ascii="Times New Roman" w:hAnsi="Times New Roman" w:cs="Times New Roman"/>
          <w:b/>
          <w:sz w:val="24"/>
          <w:szCs w:val="24"/>
        </w:rPr>
        <w:t>Порсюрова</w:t>
      </w:r>
      <w:proofErr w:type="spellEnd"/>
      <w:r w:rsidRPr="00402E65">
        <w:rPr>
          <w:rFonts w:ascii="Times New Roman" w:hAnsi="Times New Roman" w:cs="Times New Roman"/>
          <w:b/>
          <w:sz w:val="24"/>
          <w:szCs w:val="24"/>
        </w:rPr>
        <w:t xml:space="preserve"> І.</w:t>
      </w:r>
      <w:r>
        <w:rPr>
          <w:rFonts w:ascii="Times New Roman" w:hAnsi="Times New Roman" w:cs="Times New Roman"/>
          <w:b/>
          <w:sz w:val="24"/>
          <w:szCs w:val="24"/>
        </w:rPr>
        <w:t xml:space="preserve"> </w:t>
      </w:r>
      <w:r w:rsidRPr="00402E65">
        <w:rPr>
          <w:rFonts w:ascii="Times New Roman" w:hAnsi="Times New Roman" w:cs="Times New Roman"/>
          <w:b/>
          <w:sz w:val="24"/>
          <w:szCs w:val="24"/>
        </w:rPr>
        <w:t>П.</w:t>
      </w:r>
      <w:r w:rsidRPr="00402E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к.е.н</w:t>
      </w:r>
      <w:proofErr w:type="spellEnd"/>
      <w:r>
        <w:rPr>
          <w:rFonts w:ascii="Times New Roman" w:hAnsi="Times New Roman" w:cs="Times New Roman"/>
          <w:sz w:val="24"/>
          <w:szCs w:val="24"/>
        </w:rPr>
        <w:t xml:space="preserve">., доцент </w:t>
      </w:r>
      <w:proofErr w:type="spellStart"/>
      <w:r>
        <w:rPr>
          <w:rFonts w:ascii="Times New Roman" w:hAnsi="Times New Roman" w:cs="Times New Roman"/>
          <w:sz w:val="24"/>
          <w:szCs w:val="24"/>
        </w:rPr>
        <w:t>кафедри</w:t>
      </w:r>
      <w:proofErr w:type="spellEnd"/>
      <w:r>
        <w:rPr>
          <w:rFonts w:ascii="Times New Roman" w:hAnsi="Times New Roman" w:cs="Times New Roman"/>
          <w:sz w:val="24"/>
          <w:szCs w:val="24"/>
        </w:rPr>
        <w:t xml:space="preserve"> маркетингу та </w:t>
      </w:r>
      <w:proofErr w:type="spellStart"/>
      <w:r>
        <w:rPr>
          <w:rFonts w:ascii="Times New Roman" w:hAnsi="Times New Roman" w:cs="Times New Roman"/>
          <w:sz w:val="24"/>
          <w:szCs w:val="24"/>
        </w:rPr>
        <w:t>торговельного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підприємництва</w:t>
      </w:r>
      <w:proofErr w:type="spellEnd"/>
      <w:r>
        <w:rPr>
          <w:rFonts w:ascii="Times New Roman" w:hAnsi="Times New Roman" w:cs="Times New Roman"/>
          <w:sz w:val="24"/>
          <w:szCs w:val="24"/>
        </w:rPr>
        <w:t xml:space="preserve"> </w:t>
      </w:r>
    </w:p>
    <w:p w14:paraId="4A66305A" w14:textId="77777777" w:rsidR="002E4651" w:rsidRPr="00402E65" w:rsidRDefault="002E4651" w:rsidP="002E4651">
      <w:pPr>
        <w:spacing w:after="0" w:line="240" w:lineRule="auto"/>
        <w:ind w:firstLine="357"/>
        <w:rPr>
          <w:rFonts w:ascii="Times New Roman" w:hAnsi="Times New Roman" w:cs="Times New Roman"/>
          <w:i/>
          <w:sz w:val="24"/>
          <w:szCs w:val="24"/>
        </w:rPr>
      </w:pPr>
      <w:r w:rsidRPr="00402E65">
        <w:rPr>
          <w:rFonts w:ascii="Times New Roman" w:hAnsi="Times New Roman" w:cs="Times New Roman"/>
          <w:i/>
          <w:sz w:val="24"/>
          <w:szCs w:val="24"/>
        </w:rPr>
        <w:t>ННІ «</w:t>
      </w:r>
      <w:proofErr w:type="spellStart"/>
      <w:r w:rsidRPr="00402E65">
        <w:rPr>
          <w:rFonts w:ascii="Times New Roman" w:hAnsi="Times New Roman" w:cs="Times New Roman"/>
          <w:i/>
          <w:sz w:val="24"/>
          <w:szCs w:val="24"/>
        </w:rPr>
        <w:t>Українська</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інженерно-педагогічна</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академія</w:t>
      </w:r>
      <w:proofErr w:type="spellEnd"/>
      <w:r w:rsidRPr="00402E65">
        <w:rPr>
          <w:rFonts w:ascii="Times New Roman" w:hAnsi="Times New Roman" w:cs="Times New Roman"/>
          <w:i/>
          <w:sz w:val="24"/>
          <w:szCs w:val="24"/>
        </w:rPr>
        <w:t xml:space="preserve">» ХНУ </w:t>
      </w:r>
      <w:proofErr w:type="spellStart"/>
      <w:r w:rsidRPr="00402E65">
        <w:rPr>
          <w:rFonts w:ascii="Times New Roman" w:hAnsi="Times New Roman" w:cs="Times New Roman"/>
          <w:i/>
          <w:sz w:val="24"/>
          <w:szCs w:val="24"/>
        </w:rPr>
        <w:t>ім</w:t>
      </w:r>
      <w:proofErr w:type="spellEnd"/>
      <w:r w:rsidRPr="00402E65">
        <w:rPr>
          <w:rFonts w:ascii="Times New Roman" w:hAnsi="Times New Roman" w:cs="Times New Roman"/>
          <w:i/>
          <w:sz w:val="24"/>
          <w:szCs w:val="24"/>
        </w:rPr>
        <w:t>. В. Н. </w:t>
      </w:r>
      <w:proofErr w:type="spellStart"/>
      <w:r w:rsidRPr="00402E65">
        <w:rPr>
          <w:rFonts w:ascii="Times New Roman" w:hAnsi="Times New Roman" w:cs="Times New Roman"/>
          <w:i/>
          <w:sz w:val="24"/>
          <w:szCs w:val="24"/>
        </w:rPr>
        <w:t>Каразіна</w:t>
      </w:r>
      <w:proofErr w:type="spellEnd"/>
    </w:p>
    <w:p w14:paraId="4D59C8B5" w14:textId="77777777" w:rsidR="002E4651" w:rsidRDefault="002E4651" w:rsidP="002E4651">
      <w:pPr>
        <w:spacing w:after="0" w:line="240" w:lineRule="auto"/>
        <w:ind w:firstLine="357"/>
        <w:jc w:val="right"/>
        <w:rPr>
          <w:rFonts w:ascii="Times New Roman" w:hAnsi="Times New Roman" w:cs="Times New Roman"/>
          <w:sz w:val="24"/>
          <w:szCs w:val="24"/>
        </w:rPr>
      </w:pPr>
    </w:p>
    <w:p w14:paraId="0875A3B2" w14:textId="77777777" w:rsidR="002E4651" w:rsidRPr="00402E65" w:rsidRDefault="002E4651" w:rsidP="002E4651">
      <w:pPr>
        <w:spacing w:after="0" w:line="240" w:lineRule="auto"/>
        <w:ind w:firstLine="357"/>
        <w:jc w:val="center"/>
        <w:rPr>
          <w:rFonts w:ascii="Times New Roman" w:hAnsi="Times New Roman" w:cs="Times New Roman"/>
          <w:b/>
          <w:sz w:val="24"/>
          <w:szCs w:val="24"/>
        </w:rPr>
      </w:pPr>
      <w:r>
        <w:rPr>
          <w:rFonts w:ascii="Times New Roman" w:hAnsi="Times New Roman" w:cs="Times New Roman"/>
          <w:b/>
          <w:sz w:val="24"/>
          <w:szCs w:val="24"/>
        </w:rPr>
        <w:t xml:space="preserve">ЩОДО ДОЦІЛЬНОСТІ ВИДІЛЕННЯ НОВИХ ЕЛЕМЕНТІВ В СТРУКТУРІ </w:t>
      </w:r>
      <w:r w:rsidRPr="00402E65">
        <w:rPr>
          <w:rFonts w:ascii="Times New Roman" w:hAnsi="Times New Roman" w:cs="Times New Roman"/>
          <w:b/>
          <w:sz w:val="24"/>
          <w:szCs w:val="24"/>
        </w:rPr>
        <w:t xml:space="preserve">ІНТЕЛЕКТУАЛЬНОГО КАПІТАЛУ </w:t>
      </w:r>
    </w:p>
    <w:p w14:paraId="24159246" w14:textId="77777777" w:rsidR="002E4651" w:rsidRPr="00402E65" w:rsidRDefault="002E4651" w:rsidP="002E4651">
      <w:pPr>
        <w:spacing w:after="0" w:line="240" w:lineRule="auto"/>
        <w:ind w:firstLine="357"/>
        <w:jc w:val="center"/>
        <w:rPr>
          <w:rFonts w:ascii="Times New Roman" w:hAnsi="Times New Roman" w:cs="Times New Roman"/>
          <w:sz w:val="24"/>
          <w:szCs w:val="24"/>
        </w:rPr>
      </w:pPr>
    </w:p>
    <w:p w14:paraId="6A993A27" w14:textId="77777777" w:rsidR="002E4651" w:rsidRPr="00402E65" w:rsidRDefault="002E4651" w:rsidP="002E4651">
      <w:pPr>
        <w:spacing w:after="0" w:line="240" w:lineRule="auto"/>
        <w:ind w:firstLine="357"/>
        <w:jc w:val="both"/>
        <w:rPr>
          <w:rFonts w:ascii="Times New Roman" w:hAnsi="Times New Roman" w:cs="Times New Roman"/>
          <w:i/>
          <w:sz w:val="24"/>
          <w:szCs w:val="24"/>
        </w:rPr>
      </w:pPr>
      <w:proofErr w:type="spellStart"/>
      <w:r w:rsidRPr="00402E65">
        <w:rPr>
          <w:rFonts w:ascii="Times New Roman" w:hAnsi="Times New Roman" w:cs="Times New Roman"/>
          <w:b/>
          <w:i/>
          <w:sz w:val="24"/>
          <w:szCs w:val="24"/>
        </w:rPr>
        <w:t>Ключові</w:t>
      </w:r>
      <w:proofErr w:type="spellEnd"/>
      <w:r w:rsidRPr="00402E65">
        <w:rPr>
          <w:rFonts w:ascii="Times New Roman" w:hAnsi="Times New Roman" w:cs="Times New Roman"/>
          <w:b/>
          <w:i/>
          <w:sz w:val="24"/>
          <w:szCs w:val="24"/>
        </w:rPr>
        <w:t xml:space="preserve"> слова: </w:t>
      </w:r>
      <w:proofErr w:type="spellStart"/>
      <w:r w:rsidRPr="00402E65">
        <w:rPr>
          <w:rFonts w:ascii="Times New Roman" w:hAnsi="Times New Roman" w:cs="Times New Roman"/>
          <w:i/>
          <w:sz w:val="24"/>
          <w:szCs w:val="24"/>
        </w:rPr>
        <w:t>інтелектуальний</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капітал</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елементи</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інтелектуального</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капіталу</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оцінка</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інтелектуального</w:t>
      </w:r>
      <w:proofErr w:type="spellEnd"/>
      <w:r w:rsidRPr="00402E65">
        <w:rPr>
          <w:rFonts w:ascii="Times New Roman" w:hAnsi="Times New Roman" w:cs="Times New Roman"/>
          <w:i/>
          <w:sz w:val="24"/>
          <w:szCs w:val="24"/>
        </w:rPr>
        <w:t xml:space="preserve"> </w:t>
      </w:r>
      <w:proofErr w:type="spellStart"/>
      <w:r w:rsidRPr="00402E65">
        <w:rPr>
          <w:rFonts w:ascii="Times New Roman" w:hAnsi="Times New Roman" w:cs="Times New Roman"/>
          <w:i/>
          <w:sz w:val="24"/>
          <w:szCs w:val="24"/>
        </w:rPr>
        <w:t>капіталу</w:t>
      </w:r>
      <w:proofErr w:type="spellEnd"/>
    </w:p>
    <w:p w14:paraId="1358E940" w14:textId="77777777" w:rsidR="002E4651" w:rsidRPr="00402E65" w:rsidRDefault="002E4651" w:rsidP="002E4651">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Велика </w:t>
      </w:r>
      <w:proofErr w:type="spellStart"/>
      <w:r>
        <w:rPr>
          <w:rFonts w:ascii="Times New Roman" w:hAnsi="Times New Roman" w:cs="Times New Roman"/>
          <w:sz w:val="24"/>
          <w:szCs w:val="24"/>
        </w:rPr>
        <w:t>кількість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вітчизняних</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іноземних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вчених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присвятили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увагу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ідентифікації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процесів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формування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розвитку</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впливу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інтелектуального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капіталу</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діяльність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підприємства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Між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навіть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незважаючи</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тривалий</w:t>
      </w:r>
      <w:proofErr w:type="spellEnd"/>
      <w:r w:rsidRPr="00402E65">
        <w:rPr>
          <w:rFonts w:ascii="Times New Roman" w:hAnsi="Times New Roman" w:cs="Times New Roman"/>
          <w:sz w:val="24"/>
          <w:szCs w:val="24"/>
        </w:rPr>
        <w:t xml:space="preserve"> час, </w:t>
      </w:r>
      <w:proofErr w:type="spellStart"/>
      <w:r w:rsidRPr="00402E65">
        <w:rPr>
          <w:rFonts w:ascii="Times New Roman" w:hAnsi="Times New Roman" w:cs="Times New Roman"/>
          <w:sz w:val="24"/>
          <w:szCs w:val="24"/>
        </w:rPr>
        <w:t>протягом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досліджується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науковці</w:t>
      </w:r>
      <w:proofErr w:type="spellEnd"/>
      <w:r w:rsidRPr="00402E65">
        <w:rPr>
          <w:rFonts w:ascii="Times New Roman" w:hAnsi="Times New Roman" w:cs="Times New Roman"/>
          <w:sz w:val="24"/>
          <w:szCs w:val="24"/>
        </w:rPr>
        <w:t xml:space="preserve"> не </w:t>
      </w:r>
      <w:proofErr w:type="spellStart"/>
      <w:r w:rsidRPr="00402E65">
        <w:rPr>
          <w:rFonts w:ascii="Times New Roman" w:hAnsi="Times New Roman" w:cs="Times New Roman"/>
          <w:sz w:val="24"/>
          <w:szCs w:val="24"/>
        </w:rPr>
        <w:t>можуть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дійти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остаточної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єдиної</w:t>
      </w:r>
      <w:proofErr w:type="spellEnd"/>
      <w:r w:rsidRPr="00402E65">
        <w:rPr>
          <w:rFonts w:ascii="Times New Roman" w:hAnsi="Times New Roman" w:cs="Times New Roman"/>
          <w:sz w:val="24"/>
          <w:szCs w:val="24"/>
        </w:rPr>
        <w:t xml:space="preserve"> думки про </w:t>
      </w:r>
      <w:proofErr w:type="spellStart"/>
      <w:r w:rsidRPr="00402E65">
        <w:rPr>
          <w:rFonts w:ascii="Times New Roman" w:hAnsi="Times New Roman" w:cs="Times New Roman"/>
          <w:sz w:val="24"/>
          <w:szCs w:val="24"/>
        </w:rPr>
        <w:t>його</w:t>
      </w:r>
      <w:proofErr w:type="spellEnd"/>
      <w:r w:rsidRPr="00402E65">
        <w:rPr>
          <w:rFonts w:ascii="Times New Roman" w:hAnsi="Times New Roman" w:cs="Times New Roman"/>
          <w:sz w:val="24"/>
          <w:szCs w:val="24"/>
        </w:rPr>
        <w:t xml:space="preserve"> природу, структуру, характеристики та характер </w:t>
      </w:r>
      <w:proofErr w:type="spellStart"/>
      <w:r w:rsidRPr="00402E65">
        <w:rPr>
          <w:rFonts w:ascii="Times New Roman" w:hAnsi="Times New Roman" w:cs="Times New Roman"/>
          <w:sz w:val="24"/>
          <w:szCs w:val="24"/>
        </w:rPr>
        <w:t>впливу</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процеси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діяльності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w:t>
      </w:r>
    </w:p>
    <w:p w14:paraId="54F8F21F" w14:textId="77777777" w:rsidR="002E4651" w:rsidRDefault="002E4651" w:rsidP="002E4651">
      <w:pPr>
        <w:spacing w:after="0" w:line="240" w:lineRule="auto"/>
        <w:ind w:firstLine="357"/>
        <w:jc w:val="both"/>
        <w:rPr>
          <w:rFonts w:ascii="Times New Roman" w:hAnsi="Times New Roman" w:cs="Times New Roman"/>
          <w:sz w:val="24"/>
          <w:szCs w:val="24"/>
        </w:rPr>
      </w:pPr>
      <w:r w:rsidRPr="00531D4F">
        <w:rPr>
          <w:rFonts w:ascii="Times New Roman" w:hAnsi="Times New Roman" w:cs="Times New Roman"/>
          <w:sz w:val="24"/>
          <w:szCs w:val="24"/>
        </w:rPr>
        <w:t xml:space="preserve">При </w:t>
      </w:r>
      <w:proofErr w:type="spellStart"/>
      <w:r w:rsidRPr="00531D4F">
        <w:rPr>
          <w:rFonts w:ascii="Times New Roman" w:hAnsi="Times New Roman" w:cs="Times New Roman"/>
          <w:sz w:val="24"/>
          <w:szCs w:val="24"/>
        </w:rPr>
        <w:t>вивченні</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інтелектуального</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капіталу</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класичною</w:t>
      </w:r>
      <w:proofErr w:type="spellEnd"/>
      <w:r w:rsidRPr="00531D4F">
        <w:rPr>
          <w:rFonts w:ascii="Times New Roman" w:hAnsi="Times New Roman" w:cs="Times New Roman"/>
          <w:sz w:val="24"/>
          <w:szCs w:val="24"/>
        </w:rPr>
        <w:t xml:space="preserve"> та </w:t>
      </w:r>
      <w:proofErr w:type="spellStart"/>
      <w:r w:rsidRPr="00531D4F">
        <w:rPr>
          <w:rFonts w:ascii="Times New Roman" w:hAnsi="Times New Roman" w:cs="Times New Roman"/>
          <w:sz w:val="24"/>
          <w:szCs w:val="24"/>
        </w:rPr>
        <w:t>загальноприйнятою</w:t>
      </w:r>
      <w:proofErr w:type="spellEnd"/>
      <w:r w:rsidRPr="00531D4F">
        <w:rPr>
          <w:rFonts w:ascii="Times New Roman" w:hAnsi="Times New Roman" w:cs="Times New Roman"/>
          <w:sz w:val="24"/>
          <w:szCs w:val="24"/>
        </w:rPr>
        <w:t xml:space="preserve"> є </w:t>
      </w:r>
      <w:proofErr w:type="spellStart"/>
      <w:r w:rsidRPr="00531D4F">
        <w:rPr>
          <w:rFonts w:ascii="Times New Roman" w:hAnsi="Times New Roman" w:cs="Times New Roman"/>
          <w:sz w:val="24"/>
          <w:szCs w:val="24"/>
        </w:rPr>
        <w:t>його</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трикомпонентна</w:t>
      </w:r>
      <w:proofErr w:type="spellEnd"/>
      <w:r w:rsidRPr="00531D4F">
        <w:rPr>
          <w:rFonts w:ascii="Times New Roman" w:hAnsi="Times New Roman" w:cs="Times New Roman"/>
          <w:sz w:val="24"/>
          <w:szCs w:val="24"/>
        </w:rPr>
        <w:t xml:space="preserve"> структура в рамках </w:t>
      </w:r>
      <w:proofErr w:type="spellStart"/>
      <w:r w:rsidRPr="00531D4F">
        <w:rPr>
          <w:rFonts w:ascii="Times New Roman" w:hAnsi="Times New Roman" w:cs="Times New Roman"/>
          <w:sz w:val="24"/>
          <w:szCs w:val="24"/>
        </w:rPr>
        <w:t>якої</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виділяють</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людський</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структурний</w:t>
      </w:r>
      <w:proofErr w:type="spellEnd"/>
      <w:r w:rsidRPr="00531D4F">
        <w:rPr>
          <w:rFonts w:ascii="Times New Roman" w:hAnsi="Times New Roman" w:cs="Times New Roman"/>
          <w:sz w:val="24"/>
          <w:szCs w:val="24"/>
        </w:rPr>
        <w:t xml:space="preserve"> та </w:t>
      </w:r>
      <w:proofErr w:type="spellStart"/>
      <w:r w:rsidRPr="00531D4F">
        <w:rPr>
          <w:rFonts w:ascii="Times New Roman" w:hAnsi="Times New Roman" w:cs="Times New Roman"/>
          <w:sz w:val="24"/>
          <w:szCs w:val="24"/>
        </w:rPr>
        <w:t>споживчий</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капітал</w:t>
      </w:r>
      <w:proofErr w:type="spellEnd"/>
      <w:r w:rsidRPr="00531D4F">
        <w:rPr>
          <w:rFonts w:ascii="Times New Roman" w:hAnsi="Times New Roman" w:cs="Times New Roman"/>
          <w:sz w:val="24"/>
          <w:szCs w:val="24"/>
        </w:rPr>
        <w:t>.</w:t>
      </w:r>
    </w:p>
    <w:p w14:paraId="6D6D801A" w14:textId="77777777" w:rsidR="002E4651" w:rsidRDefault="002E4651" w:rsidP="002E4651">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До </w:t>
      </w:r>
      <w:proofErr w:type="spellStart"/>
      <w:r>
        <w:rPr>
          <w:rFonts w:ascii="Times New Roman" w:hAnsi="Times New Roman" w:cs="Times New Roman"/>
          <w:sz w:val="24"/>
          <w:szCs w:val="24"/>
        </w:rPr>
        <w:t>людського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капіталу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відносять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знання</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навички</w:t>
      </w:r>
      <w:proofErr w:type="spellEnd"/>
      <w:r>
        <w:rPr>
          <w:rFonts w:ascii="Times New Roman" w:hAnsi="Times New Roman" w:cs="Times New Roman"/>
          <w:sz w:val="24"/>
          <w:szCs w:val="24"/>
        </w:rPr>
        <w:t xml:space="preserve"> персоналу (як </w:t>
      </w:r>
      <w:proofErr w:type="spellStart"/>
      <w:r>
        <w:rPr>
          <w:rFonts w:ascii="Times New Roman" w:hAnsi="Times New Roman" w:cs="Times New Roman"/>
          <w:sz w:val="24"/>
          <w:szCs w:val="24"/>
        </w:rPr>
        <w:t>набуті</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процесі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роботи</w:t>
      </w:r>
      <w:proofErr w:type="spellEnd"/>
      <w:r>
        <w:rPr>
          <w:rFonts w:ascii="Times New Roman" w:hAnsi="Times New Roman" w:cs="Times New Roman"/>
          <w:sz w:val="24"/>
          <w:szCs w:val="24"/>
        </w:rPr>
        <w:t xml:space="preserve"> на самому </w:t>
      </w:r>
      <w:proofErr w:type="spellStart"/>
      <w:r>
        <w:rPr>
          <w:rFonts w:ascii="Times New Roman" w:hAnsi="Times New Roman" w:cs="Times New Roman"/>
          <w:sz w:val="24"/>
          <w:szCs w:val="24"/>
        </w:rPr>
        <w:t>підприємстві</w:t>
      </w:r>
      <w:proofErr w:type="spellEnd"/>
      <w:r>
        <w:rPr>
          <w:rFonts w:ascii="Times New Roman" w:hAnsi="Times New Roman" w:cs="Times New Roman"/>
          <w:sz w:val="24"/>
          <w:szCs w:val="24"/>
        </w:rPr>
        <w:t xml:space="preserve">, так і </w:t>
      </w:r>
      <w:proofErr w:type="spellStart"/>
      <w:r>
        <w:rPr>
          <w:rFonts w:ascii="Times New Roman" w:hAnsi="Times New Roman" w:cs="Times New Roman"/>
          <w:sz w:val="24"/>
          <w:szCs w:val="24"/>
        </w:rPr>
        <w:t>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якими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працівники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володіли</w:t>
      </w:r>
      <w:proofErr w:type="spellEnd"/>
      <w:r>
        <w:rPr>
          <w:rFonts w:ascii="Times New Roman" w:hAnsi="Times New Roman" w:cs="Times New Roman"/>
          <w:sz w:val="24"/>
          <w:szCs w:val="24"/>
        </w:rPr>
        <w:t xml:space="preserve"> до моменту </w:t>
      </w:r>
      <w:proofErr w:type="spellStart"/>
      <w:r>
        <w:rPr>
          <w:rFonts w:ascii="Times New Roman" w:hAnsi="Times New Roman" w:cs="Times New Roman"/>
          <w:sz w:val="24"/>
          <w:szCs w:val="24"/>
        </w:rPr>
        <w:t>працевлаштування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неявні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знання</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інші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нематеріальні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способи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впливу</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ефективність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роботи</w:t>
      </w:r>
      <w:proofErr w:type="spellEnd"/>
      <w:r>
        <w:rPr>
          <w:rFonts w:ascii="Times New Roman" w:hAnsi="Times New Roman" w:cs="Times New Roman"/>
          <w:sz w:val="24"/>
          <w:szCs w:val="24"/>
        </w:rPr>
        <w:t xml:space="preserve"> персоналу в </w:t>
      </w:r>
      <w:proofErr w:type="spellStart"/>
      <w:r>
        <w:rPr>
          <w:rFonts w:ascii="Times New Roman" w:hAnsi="Times New Roman" w:cs="Times New Roman"/>
          <w:sz w:val="24"/>
          <w:szCs w:val="24"/>
        </w:rPr>
        <w:t>процесі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виробництва</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Pr>
          <w:rFonts w:ascii="Times New Roman" w:hAnsi="Times New Roman" w:cs="Times New Roman"/>
          <w:sz w:val="24"/>
          <w:szCs w:val="24"/>
        </w:rPr>
        <w:t xml:space="preserve">. </w:t>
      </w:r>
    </w:p>
    <w:p w14:paraId="1CD8546B" w14:textId="77777777" w:rsidR="002E4651" w:rsidRDefault="002E4651" w:rsidP="002E4651">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До структурного </w:t>
      </w:r>
      <w:proofErr w:type="spellStart"/>
      <w:r>
        <w:rPr>
          <w:rFonts w:ascii="Times New Roman" w:hAnsi="Times New Roman" w:cs="Times New Roman"/>
          <w:sz w:val="24"/>
          <w:szCs w:val="24"/>
        </w:rPr>
        <w:t>капіталу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відносять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способи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організації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управління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процесами</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підприємстві</w:t>
      </w:r>
      <w:proofErr w:type="spellEnd"/>
      <w:r>
        <w:rPr>
          <w:rFonts w:ascii="Times New Roman" w:hAnsi="Times New Roman" w:cs="Times New Roman"/>
          <w:sz w:val="24"/>
          <w:szCs w:val="24"/>
        </w:rPr>
        <w:t xml:space="preserve"> (у т. ч. але не </w:t>
      </w:r>
      <w:proofErr w:type="spellStart"/>
      <w:r>
        <w:rPr>
          <w:rFonts w:ascii="Times New Roman" w:hAnsi="Times New Roman" w:cs="Times New Roman"/>
          <w:sz w:val="24"/>
          <w:szCs w:val="24"/>
        </w:rPr>
        <w:t>виключно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його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організаційну</w:t>
      </w:r>
      <w:proofErr w:type="spellEnd"/>
      <w:r>
        <w:rPr>
          <w:rFonts w:ascii="Times New Roman" w:hAnsi="Times New Roman" w:cs="Times New Roman"/>
          <w:sz w:val="24"/>
          <w:szCs w:val="24"/>
        </w:rPr>
        <w:t xml:space="preserve"> структуру, порядок </w:t>
      </w:r>
      <w:proofErr w:type="spellStart"/>
      <w:r>
        <w:rPr>
          <w:rFonts w:ascii="Times New Roman" w:hAnsi="Times New Roman" w:cs="Times New Roman"/>
          <w:sz w:val="24"/>
          <w:szCs w:val="24"/>
        </w:rPr>
        <w:t>прийняття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рішень</w:t>
      </w:r>
      <w:proofErr w:type="spellEnd"/>
      <w:r>
        <w:rPr>
          <w:rFonts w:ascii="Times New Roman" w:hAnsi="Times New Roman" w:cs="Times New Roman"/>
          <w:sz w:val="24"/>
          <w:szCs w:val="24"/>
        </w:rPr>
        <w:t xml:space="preserve">),а </w:t>
      </w:r>
      <w:proofErr w:type="spellStart"/>
      <w:r>
        <w:rPr>
          <w:rFonts w:ascii="Times New Roman" w:hAnsi="Times New Roman" w:cs="Times New Roman"/>
          <w:sz w:val="24"/>
          <w:szCs w:val="24"/>
        </w:rPr>
        <w:t>крім</w:t>
      </w:r>
      <w:proofErr w:type="spellEnd"/>
      <w:r>
        <w:rPr>
          <w:rFonts w:ascii="Times New Roman" w:hAnsi="Times New Roman" w:cs="Times New Roman"/>
          <w:sz w:val="24"/>
          <w:szCs w:val="24"/>
        </w:rPr>
        <w:t xml:space="preserve"> того – </w:t>
      </w:r>
      <w:proofErr w:type="spellStart"/>
      <w:r>
        <w:rPr>
          <w:rFonts w:ascii="Times New Roman" w:hAnsi="Times New Roman" w:cs="Times New Roman"/>
          <w:sz w:val="24"/>
          <w:szCs w:val="24"/>
        </w:rPr>
        <w:t>всі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інтелектуальні</w:t>
      </w:r>
      <w:proofErr w:type="spellEnd"/>
      <w:r>
        <w:rPr>
          <w:rFonts w:ascii="Times New Roman" w:hAnsi="Times New Roman" w:cs="Times New Roman"/>
          <w:sz w:val="24"/>
          <w:szCs w:val="24"/>
        </w:rPr>
        <w:t xml:space="preserve"> права, </w:t>
      </w:r>
      <w:proofErr w:type="spellStart"/>
      <w:r>
        <w:rPr>
          <w:rFonts w:ascii="Times New Roman" w:hAnsi="Times New Roman" w:cs="Times New Roman"/>
          <w:sz w:val="24"/>
          <w:szCs w:val="24"/>
        </w:rPr>
        <w:t>якими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володіє</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підприємство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передусім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ліцензії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комп’ютерні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програми</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бази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даних</w:t>
      </w:r>
      <w:proofErr w:type="spellEnd"/>
      <w:r>
        <w:rPr>
          <w:rFonts w:ascii="Times New Roman" w:hAnsi="Times New Roman" w:cs="Times New Roman"/>
          <w:sz w:val="24"/>
          <w:szCs w:val="24"/>
        </w:rPr>
        <w:t>).</w:t>
      </w:r>
    </w:p>
    <w:p w14:paraId="322B40CC" w14:textId="77777777" w:rsidR="002E4651" w:rsidRDefault="002E4651" w:rsidP="002E4651">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До </w:t>
      </w:r>
      <w:proofErr w:type="spellStart"/>
      <w:r>
        <w:rPr>
          <w:rFonts w:ascii="Times New Roman" w:hAnsi="Times New Roman" w:cs="Times New Roman"/>
          <w:sz w:val="24"/>
          <w:szCs w:val="24"/>
        </w:rPr>
        <w:t>споживчого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капіталу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відносять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спосіб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взаємодії</w:t>
      </w:r>
      <w:proofErr w:type="spellEnd"/>
      <w:r>
        <w:rPr>
          <w:rFonts w:ascii="Times New Roman" w:hAnsi="Times New Roman" w:cs="Times New Roman"/>
          <w:sz w:val="24"/>
          <w:szCs w:val="24"/>
        </w:rPr>
        <w:t xml:space="preserve"> з </w:t>
      </w:r>
      <w:proofErr w:type="spellStart"/>
      <w:r>
        <w:rPr>
          <w:rFonts w:ascii="Times New Roman" w:hAnsi="Times New Roman" w:cs="Times New Roman"/>
          <w:sz w:val="24"/>
          <w:szCs w:val="24"/>
        </w:rPr>
        <w:t>покупцями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відображається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цінності</w:t>
      </w:r>
      <w:proofErr w:type="spellEnd"/>
      <w:r>
        <w:rPr>
          <w:rFonts w:ascii="Times New Roman" w:hAnsi="Times New Roman" w:cs="Times New Roman"/>
          <w:sz w:val="24"/>
          <w:szCs w:val="24"/>
        </w:rPr>
        <w:t xml:space="preserve"> бренду, </w:t>
      </w:r>
      <w:proofErr w:type="spellStart"/>
      <w:r>
        <w:rPr>
          <w:rFonts w:ascii="Times New Roman" w:hAnsi="Times New Roman" w:cs="Times New Roman"/>
          <w:sz w:val="24"/>
          <w:szCs w:val="24"/>
        </w:rPr>
        <w:t>формування</w:t>
      </w:r>
      <w:proofErr w:type="spellEnd"/>
      <w:r>
        <w:rPr>
          <w:rFonts w:ascii="Times New Roman" w:hAnsi="Times New Roman" w:cs="Times New Roman"/>
          <w:sz w:val="24"/>
          <w:szCs w:val="24"/>
        </w:rPr>
        <w:t xml:space="preserve"> позитивного </w:t>
      </w:r>
      <w:proofErr w:type="spellStart"/>
      <w:r>
        <w:rPr>
          <w:rFonts w:ascii="Times New Roman" w:hAnsi="Times New Roman" w:cs="Times New Roman"/>
          <w:sz w:val="24"/>
          <w:szCs w:val="24"/>
        </w:rPr>
        <w:t>іміджу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підприємства</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його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продукції</w:t>
      </w:r>
      <w:proofErr w:type="spellEnd"/>
      <w:r>
        <w:rPr>
          <w:rFonts w:ascii="Times New Roman" w:hAnsi="Times New Roman" w:cs="Times New Roman"/>
          <w:sz w:val="24"/>
          <w:szCs w:val="24"/>
        </w:rPr>
        <w:t xml:space="preserve"> на ринку, </w:t>
      </w:r>
      <w:proofErr w:type="spellStart"/>
      <w:r>
        <w:rPr>
          <w:rFonts w:ascii="Times New Roman" w:hAnsi="Times New Roman" w:cs="Times New Roman"/>
          <w:sz w:val="24"/>
          <w:szCs w:val="24"/>
        </w:rPr>
        <w:t>якість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продукції</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також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об’єкти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віртуальної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власності</w:t>
      </w:r>
      <w:proofErr w:type="spellEnd"/>
      <w:r>
        <w:rPr>
          <w:rFonts w:ascii="Times New Roman" w:hAnsi="Times New Roman" w:cs="Times New Roman"/>
          <w:sz w:val="24"/>
          <w:szCs w:val="24"/>
        </w:rPr>
        <w:t xml:space="preserve"> (до </w:t>
      </w:r>
      <w:proofErr w:type="spellStart"/>
      <w:r>
        <w:rPr>
          <w:rFonts w:ascii="Times New Roman" w:hAnsi="Times New Roman" w:cs="Times New Roman"/>
          <w:sz w:val="24"/>
          <w:szCs w:val="24"/>
        </w:rPr>
        <w:t>яких</w:t>
      </w:r>
      <w:proofErr w:type="spellEnd"/>
      <w:r>
        <w:rPr>
          <w:rFonts w:ascii="Times New Roman" w:hAnsi="Times New Roman" w:cs="Times New Roman"/>
          <w:sz w:val="24"/>
          <w:szCs w:val="24"/>
        </w:rPr>
        <w:t xml:space="preserve"> у тому </w:t>
      </w:r>
      <w:proofErr w:type="spellStart"/>
      <w:r>
        <w:rPr>
          <w:rFonts w:ascii="Times New Roman" w:hAnsi="Times New Roman" w:cs="Times New Roman"/>
          <w:sz w:val="24"/>
          <w:szCs w:val="24"/>
        </w:rPr>
        <w:t>числі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віднести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способи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просування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товарів</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послуг</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мережі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Інтернет</w:t>
      </w:r>
      <w:proofErr w:type="spellEnd"/>
      <w:r>
        <w:rPr>
          <w:rFonts w:ascii="Times New Roman" w:hAnsi="Times New Roman" w:cs="Times New Roman"/>
          <w:sz w:val="24"/>
          <w:szCs w:val="24"/>
        </w:rPr>
        <w:t xml:space="preserve">). </w:t>
      </w:r>
    </w:p>
    <w:p w14:paraId="4061A73A" w14:textId="77777777" w:rsidR="002E4651" w:rsidRDefault="002E4651" w:rsidP="002E4651">
      <w:pPr>
        <w:spacing w:after="0" w:line="240" w:lineRule="auto"/>
        <w:ind w:firstLine="357"/>
        <w:jc w:val="both"/>
        <w:rPr>
          <w:rFonts w:ascii="Times New Roman" w:hAnsi="Times New Roman" w:cs="Times New Roman"/>
          <w:sz w:val="24"/>
          <w:szCs w:val="24"/>
        </w:rPr>
      </w:pPr>
      <w:r w:rsidRPr="00531D4F">
        <w:rPr>
          <w:rFonts w:ascii="Times New Roman" w:hAnsi="Times New Roman" w:cs="Times New Roman"/>
          <w:color w:val="000000" w:themeColor="text1"/>
          <w:sz w:val="24"/>
          <w:szCs w:val="24"/>
        </w:rPr>
        <w:t xml:space="preserve">Наведена </w:t>
      </w:r>
      <w:proofErr w:type="spellStart"/>
      <w:r w:rsidRPr="00531D4F">
        <w:rPr>
          <w:rFonts w:ascii="Times New Roman" w:hAnsi="Times New Roman" w:cs="Times New Roman"/>
          <w:color w:val="000000" w:themeColor="text1"/>
          <w:sz w:val="24"/>
          <w:szCs w:val="24"/>
        </w:rPr>
        <w:t>вище</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класифікація</w:t>
      </w:r>
      <w:proofErr w:type="spellEnd"/>
      <w:r w:rsidRPr="00531D4F">
        <w:rPr>
          <w:rFonts w:ascii="Times New Roman" w:hAnsi="Times New Roman" w:cs="Times New Roman"/>
          <w:color w:val="000000" w:themeColor="text1"/>
          <w:sz w:val="24"/>
          <w:szCs w:val="24"/>
        </w:rPr>
        <w:t xml:space="preserve"> є </w:t>
      </w:r>
      <w:proofErr w:type="spellStart"/>
      <w:r w:rsidRPr="00531D4F">
        <w:rPr>
          <w:rFonts w:ascii="Times New Roman" w:hAnsi="Times New Roman" w:cs="Times New Roman"/>
          <w:color w:val="000000" w:themeColor="text1"/>
          <w:sz w:val="24"/>
          <w:szCs w:val="24"/>
        </w:rPr>
        <w:t>універсальною</w:t>
      </w:r>
      <w:proofErr w:type="spellEnd"/>
      <w:r w:rsidRPr="00531D4F">
        <w:rPr>
          <w:rFonts w:ascii="Times New Roman" w:hAnsi="Times New Roman" w:cs="Times New Roman"/>
          <w:color w:val="000000" w:themeColor="text1"/>
          <w:sz w:val="24"/>
          <w:szCs w:val="24"/>
        </w:rPr>
        <w:t xml:space="preserve"> та </w:t>
      </w:r>
      <w:proofErr w:type="spellStart"/>
      <w:r w:rsidRPr="00531D4F">
        <w:rPr>
          <w:rFonts w:ascii="Times New Roman" w:hAnsi="Times New Roman" w:cs="Times New Roman"/>
          <w:color w:val="000000" w:themeColor="text1"/>
          <w:sz w:val="24"/>
          <w:szCs w:val="24"/>
        </w:rPr>
        <w:t>визнається</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класичною</w:t>
      </w:r>
      <w:proofErr w:type="spellEnd"/>
      <w:r w:rsidRPr="00531D4F">
        <w:rPr>
          <w:rFonts w:ascii="Times New Roman" w:hAnsi="Times New Roman" w:cs="Times New Roman"/>
          <w:color w:val="000000" w:themeColor="text1"/>
          <w:sz w:val="24"/>
          <w:szCs w:val="24"/>
        </w:rPr>
        <w:t xml:space="preserve"> в </w:t>
      </w:r>
      <w:proofErr w:type="spellStart"/>
      <w:r w:rsidRPr="00531D4F">
        <w:rPr>
          <w:rFonts w:ascii="Times New Roman" w:hAnsi="Times New Roman" w:cs="Times New Roman"/>
          <w:color w:val="000000" w:themeColor="text1"/>
          <w:sz w:val="24"/>
          <w:szCs w:val="24"/>
        </w:rPr>
        <w:t>дослідженнях</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які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присвячені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вивченню</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процесів</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формування</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розвитку</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інтелектуального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капіталу</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Між</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тим</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зважаючи</w:t>
      </w:r>
      <w:proofErr w:type="spellEnd"/>
      <w:r w:rsidRPr="00531D4F">
        <w:rPr>
          <w:rFonts w:ascii="Times New Roman" w:hAnsi="Times New Roman" w:cs="Times New Roman"/>
          <w:color w:val="000000" w:themeColor="text1"/>
          <w:sz w:val="24"/>
          <w:szCs w:val="24"/>
        </w:rPr>
        <w:t xml:space="preserve"> на </w:t>
      </w:r>
      <w:proofErr w:type="spellStart"/>
      <w:r w:rsidRPr="00531D4F">
        <w:rPr>
          <w:rFonts w:ascii="Times New Roman" w:hAnsi="Times New Roman" w:cs="Times New Roman"/>
          <w:color w:val="000000" w:themeColor="text1"/>
          <w:sz w:val="24"/>
          <w:szCs w:val="24"/>
        </w:rPr>
        <w:t>певні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узагальнення</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така</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класифікація</w:t>
      </w:r>
      <w:proofErr w:type="spellEnd"/>
      <w:r w:rsidRPr="00531D4F">
        <w:rPr>
          <w:rFonts w:ascii="Times New Roman" w:hAnsi="Times New Roman" w:cs="Times New Roman"/>
          <w:color w:val="000000" w:themeColor="text1"/>
          <w:sz w:val="24"/>
          <w:szCs w:val="24"/>
        </w:rPr>
        <w:t xml:space="preserve"> не </w:t>
      </w:r>
      <w:proofErr w:type="spellStart"/>
      <w:r w:rsidRPr="00531D4F">
        <w:rPr>
          <w:rFonts w:ascii="Times New Roman" w:hAnsi="Times New Roman" w:cs="Times New Roman"/>
          <w:color w:val="000000" w:themeColor="text1"/>
          <w:sz w:val="24"/>
          <w:szCs w:val="24"/>
        </w:rPr>
        <w:t>дає</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можливості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виділити</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окремі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особливості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які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можуть</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значною</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мірою</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вплинути</w:t>
      </w:r>
      <w:proofErr w:type="spellEnd"/>
      <w:r w:rsidRPr="00531D4F">
        <w:rPr>
          <w:rFonts w:ascii="Times New Roman" w:hAnsi="Times New Roman" w:cs="Times New Roman"/>
          <w:color w:val="000000" w:themeColor="text1"/>
          <w:sz w:val="24"/>
          <w:szCs w:val="24"/>
        </w:rPr>
        <w:t xml:space="preserve"> на </w:t>
      </w:r>
      <w:proofErr w:type="spellStart"/>
      <w:r w:rsidRPr="00531D4F">
        <w:rPr>
          <w:rFonts w:ascii="Times New Roman" w:hAnsi="Times New Roman" w:cs="Times New Roman"/>
          <w:color w:val="000000" w:themeColor="text1"/>
          <w:sz w:val="24"/>
          <w:szCs w:val="24"/>
        </w:rPr>
        <w:t>використання</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інтелектуального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капіталу</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підприємством</w:t>
      </w:r>
      <w:proofErr w:type="spellEnd"/>
      <w:r w:rsidRPr="00531D4F">
        <w:rPr>
          <w:rFonts w:ascii="Times New Roman" w:hAnsi="Times New Roman" w:cs="Times New Roman"/>
          <w:color w:val="000000" w:themeColor="text1"/>
          <w:sz w:val="24"/>
          <w:szCs w:val="24"/>
        </w:rPr>
        <w:t xml:space="preserve">, - </w:t>
      </w:r>
      <w:proofErr w:type="spellStart"/>
      <w:r w:rsidRPr="00531D4F">
        <w:rPr>
          <w:rFonts w:ascii="Times New Roman" w:hAnsi="Times New Roman" w:cs="Times New Roman"/>
          <w:color w:val="000000" w:themeColor="text1"/>
          <w:sz w:val="24"/>
          <w:szCs w:val="24"/>
        </w:rPr>
        <w:t>такі</w:t>
      </w:r>
      <w:proofErr w:type="spellEnd"/>
      <w:r w:rsidRPr="00531D4F">
        <w:rPr>
          <w:rFonts w:ascii="Times New Roman" w:hAnsi="Times New Roman" w:cs="Times New Roman"/>
          <w:color w:val="000000" w:themeColor="text1"/>
          <w:sz w:val="24"/>
          <w:szCs w:val="24"/>
        </w:rPr>
        <w:t xml:space="preserve"> як: </w:t>
      </w:r>
      <w:proofErr w:type="spellStart"/>
      <w:r w:rsidRPr="00531D4F">
        <w:rPr>
          <w:rFonts w:ascii="Times New Roman" w:hAnsi="Times New Roman" w:cs="Times New Roman"/>
          <w:color w:val="000000" w:themeColor="text1"/>
          <w:sz w:val="24"/>
          <w:szCs w:val="24"/>
        </w:rPr>
        <w:t>яким</w:t>
      </w:r>
      <w:proofErr w:type="spellEnd"/>
      <w:r w:rsidRPr="00531D4F">
        <w:rPr>
          <w:rFonts w:ascii="Times New Roman" w:hAnsi="Times New Roman" w:cs="Times New Roman"/>
          <w:color w:val="000000" w:themeColor="text1"/>
          <w:sz w:val="24"/>
          <w:szCs w:val="24"/>
        </w:rPr>
        <w:t xml:space="preserve"> чином </w:t>
      </w:r>
      <w:proofErr w:type="spellStart"/>
      <w:r w:rsidRPr="00531D4F">
        <w:rPr>
          <w:rFonts w:ascii="Times New Roman" w:hAnsi="Times New Roman" w:cs="Times New Roman"/>
          <w:color w:val="000000" w:themeColor="text1"/>
          <w:sz w:val="24"/>
          <w:szCs w:val="24"/>
        </w:rPr>
        <w:t>підприємство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набуло</w:t>
      </w:r>
      <w:proofErr w:type="spellEnd"/>
      <w:r w:rsidRPr="00531D4F">
        <w:rPr>
          <w:rFonts w:ascii="Times New Roman" w:hAnsi="Times New Roman" w:cs="Times New Roman"/>
          <w:color w:val="000000" w:themeColor="text1"/>
          <w:sz w:val="24"/>
          <w:szCs w:val="24"/>
        </w:rPr>
        <w:t xml:space="preserve"> таких </w:t>
      </w:r>
      <w:proofErr w:type="spellStart"/>
      <w:r w:rsidRPr="00531D4F">
        <w:rPr>
          <w:rFonts w:ascii="Times New Roman" w:hAnsi="Times New Roman" w:cs="Times New Roman"/>
          <w:color w:val="000000" w:themeColor="text1"/>
          <w:sz w:val="24"/>
          <w:szCs w:val="24"/>
        </w:rPr>
        <w:t>елементів</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інтелектуального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капіталу</w:t>
      </w:r>
      <w:proofErr w:type="spellEnd"/>
      <w:r w:rsidRPr="00531D4F">
        <w:rPr>
          <w:rFonts w:ascii="Times New Roman" w:hAnsi="Times New Roman" w:cs="Times New Roman"/>
          <w:color w:val="000000" w:themeColor="text1"/>
          <w:sz w:val="24"/>
          <w:szCs w:val="24"/>
        </w:rPr>
        <w:t xml:space="preserve"> (а </w:t>
      </w:r>
      <w:proofErr w:type="spellStart"/>
      <w:r w:rsidRPr="00531D4F">
        <w:rPr>
          <w:rFonts w:ascii="Times New Roman" w:hAnsi="Times New Roman" w:cs="Times New Roman"/>
          <w:color w:val="000000" w:themeColor="text1"/>
          <w:sz w:val="24"/>
          <w:szCs w:val="24"/>
        </w:rPr>
        <w:t>саме</w:t>
      </w:r>
      <w:proofErr w:type="spellEnd"/>
      <w:r w:rsidRPr="00531D4F">
        <w:rPr>
          <w:rFonts w:ascii="Times New Roman" w:hAnsi="Times New Roman" w:cs="Times New Roman"/>
          <w:color w:val="000000" w:themeColor="text1"/>
          <w:sz w:val="24"/>
          <w:szCs w:val="24"/>
        </w:rPr>
        <w:t xml:space="preserve">: вони </w:t>
      </w:r>
      <w:proofErr w:type="spellStart"/>
      <w:r w:rsidRPr="00531D4F">
        <w:rPr>
          <w:rFonts w:ascii="Times New Roman" w:hAnsi="Times New Roman" w:cs="Times New Roman"/>
          <w:color w:val="000000" w:themeColor="text1"/>
          <w:sz w:val="24"/>
          <w:szCs w:val="24"/>
        </w:rPr>
        <w:t>були</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розроблені</w:t>
      </w:r>
      <w:proofErr w:type="spellEnd"/>
      <w:r w:rsidRPr="00531D4F">
        <w:rPr>
          <w:rFonts w:ascii="Times New Roman" w:hAnsi="Times New Roman" w:cs="Times New Roman"/>
          <w:color w:val="000000" w:themeColor="text1"/>
          <w:sz w:val="24"/>
          <w:szCs w:val="24"/>
        </w:rPr>
        <w:t xml:space="preserve"> та </w:t>
      </w:r>
      <w:proofErr w:type="spellStart"/>
      <w:r w:rsidRPr="00531D4F">
        <w:rPr>
          <w:rFonts w:ascii="Times New Roman" w:hAnsi="Times New Roman" w:cs="Times New Roman"/>
          <w:color w:val="000000" w:themeColor="text1"/>
          <w:sz w:val="24"/>
          <w:szCs w:val="24"/>
        </w:rPr>
        <w:t>створені</w:t>
      </w:r>
      <w:proofErr w:type="spellEnd"/>
      <w:r w:rsidRPr="00531D4F">
        <w:rPr>
          <w:rFonts w:ascii="Times New Roman" w:hAnsi="Times New Roman" w:cs="Times New Roman"/>
          <w:color w:val="000000" w:themeColor="text1"/>
          <w:sz w:val="24"/>
          <w:szCs w:val="24"/>
        </w:rPr>
        <w:t xml:space="preserve"> на самому </w:t>
      </w:r>
      <w:proofErr w:type="spellStart"/>
      <w:r w:rsidRPr="00531D4F">
        <w:rPr>
          <w:rFonts w:ascii="Times New Roman" w:hAnsi="Times New Roman" w:cs="Times New Roman"/>
          <w:color w:val="000000" w:themeColor="text1"/>
          <w:sz w:val="24"/>
          <w:szCs w:val="24"/>
        </w:rPr>
        <w:t>підприємстві</w:t>
      </w:r>
      <w:proofErr w:type="spellEnd"/>
      <w:r w:rsidRPr="00531D4F">
        <w:rPr>
          <w:rFonts w:ascii="Times New Roman" w:hAnsi="Times New Roman" w:cs="Times New Roman"/>
          <w:color w:val="000000" w:themeColor="text1"/>
          <w:sz w:val="24"/>
          <w:szCs w:val="24"/>
        </w:rPr>
        <w:t xml:space="preserve"> при </w:t>
      </w:r>
      <w:proofErr w:type="spellStart"/>
      <w:r w:rsidRPr="00531D4F">
        <w:rPr>
          <w:rFonts w:ascii="Times New Roman" w:hAnsi="Times New Roman" w:cs="Times New Roman"/>
          <w:color w:val="000000" w:themeColor="text1"/>
          <w:sz w:val="24"/>
          <w:szCs w:val="24"/>
        </w:rPr>
        <w:t>придбані</w:t>
      </w:r>
      <w:proofErr w:type="spellEnd"/>
      <w:r w:rsidRPr="00531D4F">
        <w:rPr>
          <w:rFonts w:ascii="Times New Roman" w:hAnsi="Times New Roman" w:cs="Times New Roman"/>
          <w:color w:val="000000" w:themeColor="text1"/>
          <w:sz w:val="24"/>
          <w:szCs w:val="24"/>
        </w:rPr>
        <w:t xml:space="preserve"> у </w:t>
      </w:r>
      <w:proofErr w:type="spellStart"/>
      <w:r w:rsidRPr="00531D4F">
        <w:rPr>
          <w:rFonts w:ascii="Times New Roman" w:hAnsi="Times New Roman" w:cs="Times New Roman"/>
          <w:color w:val="000000" w:themeColor="text1"/>
          <w:sz w:val="24"/>
          <w:szCs w:val="24"/>
        </w:rPr>
        <w:t>третіх</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осі</w:t>
      </w:r>
      <w:r>
        <w:rPr>
          <w:rFonts w:ascii="Times New Roman" w:hAnsi="Times New Roman" w:cs="Times New Roman"/>
          <w:color w:val="000000" w:themeColor="text1"/>
          <w:sz w:val="24"/>
          <w:szCs w:val="24"/>
        </w:rPr>
        <w:t>б</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яким</w:t>
      </w:r>
      <w:proofErr w:type="spellEnd"/>
      <w:r w:rsidRPr="00531D4F">
        <w:rPr>
          <w:rFonts w:ascii="Times New Roman" w:hAnsi="Times New Roman" w:cs="Times New Roman"/>
          <w:color w:val="000000" w:themeColor="text1"/>
          <w:sz w:val="24"/>
          <w:szCs w:val="24"/>
        </w:rPr>
        <w:t xml:space="preserve"> чином </w:t>
      </w:r>
      <w:proofErr w:type="spellStart"/>
      <w:r w:rsidRPr="00531D4F">
        <w:rPr>
          <w:rFonts w:ascii="Times New Roman" w:hAnsi="Times New Roman" w:cs="Times New Roman"/>
          <w:color w:val="000000" w:themeColor="text1"/>
          <w:sz w:val="24"/>
          <w:szCs w:val="24"/>
        </w:rPr>
        <w:t>підприємство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здійснює</w:t>
      </w:r>
      <w:proofErr w:type="spellEnd"/>
      <w:r w:rsidRPr="00531D4F">
        <w:rPr>
          <w:rFonts w:ascii="Times New Roman" w:hAnsi="Times New Roman" w:cs="Times New Roman"/>
          <w:color w:val="000000" w:themeColor="text1"/>
          <w:sz w:val="24"/>
          <w:szCs w:val="24"/>
        </w:rPr>
        <w:t xml:space="preserve"> над ними контроль (</w:t>
      </w:r>
      <w:proofErr w:type="spellStart"/>
      <w:r w:rsidRPr="00531D4F">
        <w:rPr>
          <w:rFonts w:ascii="Times New Roman" w:hAnsi="Times New Roman" w:cs="Times New Roman"/>
          <w:color w:val="000000" w:themeColor="text1"/>
          <w:sz w:val="24"/>
          <w:szCs w:val="24"/>
        </w:rPr>
        <w:t>що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передусім</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полягає</w:t>
      </w:r>
      <w:proofErr w:type="spellEnd"/>
      <w:r w:rsidRPr="00531D4F">
        <w:rPr>
          <w:rFonts w:ascii="Times New Roman" w:hAnsi="Times New Roman" w:cs="Times New Roman"/>
          <w:color w:val="000000" w:themeColor="text1"/>
          <w:sz w:val="24"/>
          <w:szCs w:val="24"/>
        </w:rPr>
        <w:t xml:space="preserve"> в </w:t>
      </w:r>
      <w:proofErr w:type="spellStart"/>
      <w:r w:rsidRPr="00531D4F">
        <w:rPr>
          <w:rFonts w:ascii="Times New Roman" w:hAnsi="Times New Roman" w:cs="Times New Roman"/>
          <w:color w:val="000000" w:themeColor="text1"/>
          <w:sz w:val="24"/>
          <w:szCs w:val="24"/>
        </w:rPr>
        <w:t>можливості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вільного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користування</w:t>
      </w:r>
      <w:proofErr w:type="spellEnd"/>
      <w:r w:rsidRPr="00531D4F">
        <w:rPr>
          <w:rFonts w:ascii="Times New Roman" w:hAnsi="Times New Roman" w:cs="Times New Roman"/>
          <w:color w:val="000000" w:themeColor="text1"/>
          <w:sz w:val="24"/>
          <w:szCs w:val="24"/>
        </w:rPr>
        <w:t xml:space="preserve"> та </w:t>
      </w:r>
      <w:proofErr w:type="spellStart"/>
      <w:r w:rsidRPr="00531D4F">
        <w:rPr>
          <w:rFonts w:ascii="Times New Roman" w:hAnsi="Times New Roman" w:cs="Times New Roman"/>
          <w:color w:val="000000" w:themeColor="text1"/>
          <w:sz w:val="24"/>
          <w:szCs w:val="24"/>
        </w:rPr>
        <w:t>розпорядження</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зазначеними</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об’єктами</w:t>
      </w:r>
      <w:proofErr w:type="spellEnd"/>
      <w:r w:rsidRPr="00531D4F">
        <w:rPr>
          <w:rFonts w:ascii="Times New Roman" w:hAnsi="Times New Roman" w:cs="Times New Roman"/>
          <w:color w:val="000000" w:themeColor="text1"/>
          <w:sz w:val="24"/>
          <w:szCs w:val="24"/>
        </w:rPr>
        <w:t xml:space="preserve">). Так само </w:t>
      </w:r>
      <w:proofErr w:type="spellStart"/>
      <w:r w:rsidRPr="00531D4F">
        <w:rPr>
          <w:rFonts w:ascii="Times New Roman" w:hAnsi="Times New Roman" w:cs="Times New Roman"/>
          <w:color w:val="000000" w:themeColor="text1"/>
          <w:sz w:val="24"/>
          <w:szCs w:val="24"/>
        </w:rPr>
        <w:t>зазначена</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класифікація</w:t>
      </w:r>
      <w:proofErr w:type="spellEnd"/>
      <w:r w:rsidRPr="00531D4F">
        <w:rPr>
          <w:rFonts w:ascii="Times New Roman" w:hAnsi="Times New Roman" w:cs="Times New Roman"/>
          <w:color w:val="000000" w:themeColor="text1"/>
          <w:sz w:val="24"/>
          <w:szCs w:val="24"/>
        </w:rPr>
        <w:t xml:space="preserve"> не </w:t>
      </w:r>
      <w:proofErr w:type="spellStart"/>
      <w:r w:rsidRPr="00531D4F">
        <w:rPr>
          <w:rFonts w:ascii="Times New Roman" w:hAnsi="Times New Roman" w:cs="Times New Roman"/>
          <w:color w:val="000000" w:themeColor="text1"/>
          <w:sz w:val="24"/>
          <w:szCs w:val="24"/>
        </w:rPr>
        <w:t>повністю</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враховує</w:t>
      </w:r>
      <w:proofErr w:type="spellEnd"/>
      <w:r w:rsidRPr="00531D4F">
        <w:rPr>
          <w:rFonts w:ascii="Times New Roman" w:hAnsi="Times New Roman" w:cs="Times New Roman"/>
          <w:color w:val="000000" w:themeColor="text1"/>
          <w:sz w:val="24"/>
          <w:szCs w:val="24"/>
        </w:rPr>
        <w:t xml:space="preserve"> всю </w:t>
      </w:r>
      <w:proofErr w:type="spellStart"/>
      <w:r w:rsidRPr="00531D4F">
        <w:rPr>
          <w:rFonts w:ascii="Times New Roman" w:hAnsi="Times New Roman" w:cs="Times New Roman"/>
          <w:color w:val="000000" w:themeColor="text1"/>
          <w:sz w:val="24"/>
          <w:szCs w:val="24"/>
        </w:rPr>
        <w:t>детальну</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градацію</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окремих</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елементів</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які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можуть</w:t>
      </w:r>
      <w:proofErr w:type="spellEnd"/>
      <w:r w:rsidRPr="00531D4F">
        <w:rPr>
          <w:rFonts w:ascii="Times New Roman" w:hAnsi="Times New Roman" w:cs="Times New Roman"/>
          <w:color w:val="000000" w:themeColor="text1"/>
          <w:sz w:val="24"/>
          <w:szCs w:val="24"/>
        </w:rPr>
        <w:t xml:space="preserve"> бути </w:t>
      </w:r>
      <w:proofErr w:type="spellStart"/>
      <w:r w:rsidRPr="00531D4F">
        <w:rPr>
          <w:rFonts w:ascii="Times New Roman" w:hAnsi="Times New Roman" w:cs="Times New Roman"/>
          <w:color w:val="000000" w:themeColor="text1"/>
          <w:sz w:val="24"/>
          <w:szCs w:val="24"/>
        </w:rPr>
        <w:t>віднесені</w:t>
      </w:r>
      <w:proofErr w:type="spellEnd"/>
      <w:r w:rsidRPr="00531D4F">
        <w:rPr>
          <w:rFonts w:ascii="Times New Roman" w:hAnsi="Times New Roman" w:cs="Times New Roman"/>
          <w:color w:val="000000" w:themeColor="text1"/>
          <w:sz w:val="24"/>
          <w:szCs w:val="24"/>
        </w:rPr>
        <w:t xml:space="preserve"> до структурного </w:t>
      </w:r>
      <w:proofErr w:type="spellStart"/>
      <w:r w:rsidRPr="00531D4F">
        <w:rPr>
          <w:rFonts w:ascii="Times New Roman" w:hAnsi="Times New Roman" w:cs="Times New Roman"/>
          <w:color w:val="000000" w:themeColor="text1"/>
          <w:sz w:val="24"/>
          <w:szCs w:val="24"/>
        </w:rPr>
        <w:t>капіталу</w:t>
      </w:r>
      <w:proofErr w:type="spellEnd"/>
      <w:r w:rsidRPr="00531D4F">
        <w:rPr>
          <w:rFonts w:ascii="Times New Roman" w:hAnsi="Times New Roman" w:cs="Times New Roman"/>
          <w:color w:val="000000" w:themeColor="text1"/>
          <w:sz w:val="24"/>
          <w:szCs w:val="24"/>
        </w:rPr>
        <w:t xml:space="preserve">. В </w:t>
      </w:r>
      <w:proofErr w:type="spellStart"/>
      <w:r w:rsidRPr="00531D4F">
        <w:rPr>
          <w:rFonts w:ascii="Times New Roman" w:hAnsi="Times New Roman" w:cs="Times New Roman"/>
          <w:color w:val="000000" w:themeColor="text1"/>
          <w:sz w:val="24"/>
          <w:szCs w:val="24"/>
        </w:rPr>
        <w:t>цьому</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контексті</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окремо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можна</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зазначити</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що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color w:val="000000" w:themeColor="text1"/>
          <w:sz w:val="24"/>
          <w:szCs w:val="24"/>
        </w:rPr>
        <w:t>багато</w:t>
      </w:r>
      <w:proofErr w:type="spellEnd"/>
      <w:r w:rsidRPr="00531D4F">
        <w:rPr>
          <w:rFonts w:ascii="Times New Roman" w:hAnsi="Times New Roman" w:cs="Times New Roman"/>
          <w:color w:val="000000" w:themeColor="text1"/>
          <w:sz w:val="24"/>
          <w:szCs w:val="24"/>
        </w:rPr>
        <w:t xml:space="preserve"> </w:t>
      </w:r>
      <w:proofErr w:type="spellStart"/>
      <w:r w:rsidRPr="00531D4F">
        <w:rPr>
          <w:rFonts w:ascii="Times New Roman" w:hAnsi="Times New Roman" w:cs="Times New Roman"/>
          <w:sz w:val="24"/>
          <w:szCs w:val="24"/>
        </w:rPr>
        <w:t>науковців</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роблять</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спроби</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подальшого</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поділу</w:t>
      </w:r>
      <w:proofErr w:type="spellEnd"/>
      <w:r w:rsidRPr="00531D4F">
        <w:rPr>
          <w:rFonts w:ascii="Times New Roman" w:hAnsi="Times New Roman" w:cs="Times New Roman"/>
          <w:sz w:val="24"/>
          <w:szCs w:val="24"/>
        </w:rPr>
        <w:t xml:space="preserve"> структурного </w:t>
      </w:r>
      <w:proofErr w:type="spellStart"/>
      <w:r w:rsidRPr="00531D4F">
        <w:rPr>
          <w:rFonts w:ascii="Times New Roman" w:hAnsi="Times New Roman" w:cs="Times New Roman"/>
          <w:sz w:val="24"/>
          <w:szCs w:val="24"/>
        </w:rPr>
        <w:t>капіталу</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виокремлюючи</w:t>
      </w:r>
      <w:proofErr w:type="spellEnd"/>
      <w:r w:rsidRPr="00531D4F">
        <w:rPr>
          <w:rFonts w:ascii="Times New Roman" w:hAnsi="Times New Roman" w:cs="Times New Roman"/>
          <w:sz w:val="24"/>
          <w:szCs w:val="24"/>
        </w:rPr>
        <w:t xml:space="preserve"> в </w:t>
      </w:r>
      <w:proofErr w:type="spellStart"/>
      <w:r w:rsidRPr="00531D4F">
        <w:rPr>
          <w:rFonts w:ascii="Times New Roman" w:hAnsi="Times New Roman" w:cs="Times New Roman"/>
          <w:sz w:val="24"/>
          <w:szCs w:val="24"/>
        </w:rPr>
        <w:t>ньому</w:t>
      </w:r>
      <w:proofErr w:type="spellEnd"/>
      <w:r w:rsidRPr="00531D4F">
        <w:rPr>
          <w:rFonts w:ascii="Times New Roman" w:hAnsi="Times New Roman" w:cs="Times New Roman"/>
          <w:sz w:val="24"/>
          <w:szCs w:val="24"/>
        </w:rPr>
        <w:t xml:space="preserve"> як </w:t>
      </w:r>
      <w:proofErr w:type="spellStart"/>
      <w:r w:rsidRPr="00531D4F">
        <w:rPr>
          <w:rFonts w:ascii="Times New Roman" w:hAnsi="Times New Roman" w:cs="Times New Roman"/>
          <w:sz w:val="24"/>
          <w:szCs w:val="24"/>
        </w:rPr>
        <w:t>окремі</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елементи</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інтелектуальну</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власність</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інновації</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інфраструктурні</w:t>
      </w:r>
      <w:proofErr w:type="spellEnd"/>
      <w:r w:rsidRPr="00531D4F">
        <w:rPr>
          <w:rFonts w:ascii="Times New Roman" w:hAnsi="Times New Roman" w:cs="Times New Roman"/>
          <w:sz w:val="24"/>
          <w:szCs w:val="24"/>
        </w:rPr>
        <w:t xml:space="preserve"> </w:t>
      </w:r>
      <w:proofErr w:type="spellStart"/>
      <w:r w:rsidRPr="00531D4F">
        <w:rPr>
          <w:rFonts w:ascii="Times New Roman" w:hAnsi="Times New Roman" w:cs="Times New Roman"/>
          <w:sz w:val="24"/>
          <w:szCs w:val="24"/>
        </w:rPr>
        <w:t>активи</w:t>
      </w:r>
      <w:proofErr w:type="spellEnd"/>
      <w:r w:rsidRPr="00531D4F">
        <w:rPr>
          <w:rFonts w:ascii="Times New Roman" w:hAnsi="Times New Roman" w:cs="Times New Roman"/>
          <w:sz w:val="24"/>
          <w:szCs w:val="24"/>
        </w:rPr>
        <w:t>.</w:t>
      </w:r>
      <w:r w:rsidRPr="00402E65">
        <w:rPr>
          <w:rFonts w:ascii="Times New Roman" w:hAnsi="Times New Roman" w:cs="Times New Roman"/>
          <w:sz w:val="24"/>
          <w:szCs w:val="24"/>
        </w:rPr>
        <w:t xml:space="preserve"> </w:t>
      </w:r>
    </w:p>
    <w:p w14:paraId="7D594318" w14:textId="77777777" w:rsidR="002E4651" w:rsidRPr="00402E65" w:rsidRDefault="002E4651" w:rsidP="002E4651">
      <w:pPr>
        <w:spacing w:after="0" w:line="240" w:lineRule="auto"/>
        <w:ind w:firstLine="357"/>
        <w:jc w:val="both"/>
        <w:rPr>
          <w:rFonts w:ascii="Times New Roman" w:hAnsi="Times New Roman" w:cs="Times New Roman"/>
          <w:color w:val="000000" w:themeColor="text1"/>
          <w:sz w:val="24"/>
          <w:szCs w:val="24"/>
        </w:rPr>
      </w:pPr>
      <w:r w:rsidRPr="00402E65">
        <w:rPr>
          <w:rFonts w:ascii="Times New Roman" w:hAnsi="Times New Roman" w:cs="Times New Roman"/>
          <w:color w:val="000000" w:themeColor="text1"/>
          <w:sz w:val="24"/>
          <w:szCs w:val="24"/>
        </w:rPr>
        <w:t xml:space="preserve">Як справедливо </w:t>
      </w:r>
      <w:proofErr w:type="spellStart"/>
      <w:r w:rsidRPr="00402E65">
        <w:rPr>
          <w:rFonts w:ascii="Times New Roman" w:hAnsi="Times New Roman" w:cs="Times New Roman"/>
          <w:color w:val="000000" w:themeColor="text1"/>
          <w:sz w:val="24"/>
          <w:szCs w:val="24"/>
        </w:rPr>
        <w:t>відзначає</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Пальчук</w:t>
      </w:r>
      <w:proofErr w:type="spellEnd"/>
      <w:r w:rsidRPr="00402E65">
        <w:rPr>
          <w:rFonts w:ascii="Times New Roman" w:hAnsi="Times New Roman" w:cs="Times New Roman"/>
          <w:color w:val="000000" w:themeColor="text1"/>
          <w:sz w:val="24"/>
          <w:szCs w:val="24"/>
        </w:rPr>
        <w:t xml:space="preserve"> О. І. [</w:t>
      </w:r>
      <w:r>
        <w:rPr>
          <w:rFonts w:ascii="Times New Roman" w:hAnsi="Times New Roman" w:cs="Times New Roman"/>
          <w:color w:val="000000" w:themeColor="text1"/>
          <w:sz w:val="24"/>
          <w:szCs w:val="24"/>
        </w:rPr>
        <w:t>3</w:t>
      </w:r>
      <w:r w:rsidRPr="00402E65">
        <w:rPr>
          <w:rFonts w:ascii="Times New Roman" w:hAnsi="Times New Roman" w:cs="Times New Roman"/>
          <w:color w:val="000000" w:themeColor="text1"/>
          <w:sz w:val="24"/>
          <w:szCs w:val="24"/>
        </w:rPr>
        <w:t xml:space="preserve">, с. 288], в </w:t>
      </w:r>
      <w:proofErr w:type="spellStart"/>
      <w:r w:rsidRPr="00402E65">
        <w:rPr>
          <w:rFonts w:ascii="Times New Roman" w:hAnsi="Times New Roman" w:cs="Times New Roman"/>
          <w:color w:val="000000" w:themeColor="text1"/>
          <w:sz w:val="24"/>
          <w:szCs w:val="24"/>
        </w:rPr>
        <w:t>основі</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поділу</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інтелектуального</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капіталу</w:t>
      </w:r>
      <w:proofErr w:type="spellEnd"/>
      <w:r w:rsidRPr="00402E65">
        <w:rPr>
          <w:rFonts w:ascii="Times New Roman" w:hAnsi="Times New Roman" w:cs="Times New Roman"/>
          <w:color w:val="000000" w:themeColor="text1"/>
          <w:sz w:val="24"/>
          <w:szCs w:val="24"/>
        </w:rPr>
        <w:t xml:space="preserve"> на три </w:t>
      </w:r>
      <w:proofErr w:type="spellStart"/>
      <w:r w:rsidRPr="00402E65">
        <w:rPr>
          <w:rFonts w:ascii="Times New Roman" w:hAnsi="Times New Roman" w:cs="Times New Roman"/>
          <w:color w:val="000000" w:themeColor="text1"/>
          <w:sz w:val="24"/>
          <w:szCs w:val="24"/>
        </w:rPr>
        <w:t>категорії</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лежить</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економічна</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поведінка</w:t>
      </w:r>
      <w:proofErr w:type="spellEnd"/>
      <w:r w:rsidRPr="00402E65">
        <w:rPr>
          <w:rFonts w:ascii="Times New Roman" w:hAnsi="Times New Roman" w:cs="Times New Roman"/>
          <w:color w:val="000000" w:themeColor="text1"/>
          <w:sz w:val="24"/>
          <w:szCs w:val="24"/>
        </w:rPr>
        <w:t>.</w:t>
      </w:r>
      <w:r w:rsidRPr="00402E65">
        <w:rPr>
          <w:rFonts w:ascii="Times New Roman" w:hAnsi="Times New Roman" w:cs="Times New Roman"/>
          <w:sz w:val="24"/>
          <w:szCs w:val="24"/>
        </w:rPr>
        <w:t xml:space="preserve"> В свою </w:t>
      </w:r>
      <w:proofErr w:type="spellStart"/>
      <w:r w:rsidRPr="00402E65">
        <w:rPr>
          <w:rFonts w:ascii="Times New Roman" w:hAnsi="Times New Roman" w:cs="Times New Roman"/>
          <w:sz w:val="24"/>
          <w:szCs w:val="24"/>
        </w:rPr>
        <w:t>чергу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Приймак</w:t>
      </w:r>
      <w:proofErr w:type="spellEnd"/>
      <w:r w:rsidRPr="00402E65">
        <w:rPr>
          <w:rFonts w:ascii="Times New Roman" w:hAnsi="Times New Roman" w:cs="Times New Roman"/>
          <w:sz w:val="24"/>
          <w:szCs w:val="24"/>
        </w:rPr>
        <w:t xml:space="preserve"> В. та </w:t>
      </w:r>
      <w:proofErr w:type="spellStart"/>
      <w:r w:rsidRPr="00402E65">
        <w:rPr>
          <w:rFonts w:ascii="Times New Roman" w:hAnsi="Times New Roman" w:cs="Times New Roman"/>
          <w:sz w:val="24"/>
          <w:szCs w:val="24"/>
        </w:rPr>
        <w:t>Корнілова</w:t>
      </w:r>
      <w:proofErr w:type="spellEnd"/>
      <w:r w:rsidRPr="00402E65">
        <w:rPr>
          <w:rFonts w:ascii="Times New Roman" w:hAnsi="Times New Roman" w:cs="Times New Roman"/>
          <w:sz w:val="24"/>
          <w:szCs w:val="24"/>
        </w:rPr>
        <w:t xml:space="preserve"> І. [</w:t>
      </w:r>
      <w:r>
        <w:rPr>
          <w:rFonts w:ascii="Times New Roman" w:hAnsi="Times New Roman" w:cs="Times New Roman"/>
          <w:sz w:val="24"/>
          <w:szCs w:val="24"/>
        </w:rPr>
        <w:t>5</w:t>
      </w:r>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пропонують</w:t>
      </w:r>
      <w:proofErr w:type="spellEnd"/>
      <w:r w:rsidRPr="00402E65">
        <w:rPr>
          <w:rFonts w:ascii="Times New Roman" w:hAnsi="Times New Roman" w:cs="Times New Roman"/>
          <w:sz w:val="24"/>
          <w:szCs w:val="24"/>
        </w:rPr>
        <w:t xml:space="preserve"> модель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організації</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синергетичний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ефект</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узгодженої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взаємодії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людського</w:t>
      </w:r>
      <w:proofErr w:type="spellEnd"/>
      <w:r w:rsidRPr="00402E65">
        <w:rPr>
          <w:rFonts w:ascii="Times New Roman" w:hAnsi="Times New Roman" w:cs="Times New Roman"/>
          <w:sz w:val="24"/>
          <w:szCs w:val="24"/>
        </w:rPr>
        <w:t xml:space="preserve">, структурного і </w:t>
      </w:r>
      <w:proofErr w:type="spellStart"/>
      <w:r w:rsidRPr="00402E65">
        <w:rPr>
          <w:rFonts w:ascii="Times New Roman" w:hAnsi="Times New Roman" w:cs="Times New Roman"/>
          <w:sz w:val="24"/>
          <w:szCs w:val="24"/>
        </w:rPr>
        <w:t>ринкового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генерують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переваги</w:t>
      </w:r>
      <w:proofErr w:type="spellEnd"/>
      <w:r w:rsidRPr="00402E65">
        <w:rPr>
          <w:rFonts w:ascii="Times New Roman" w:hAnsi="Times New Roman" w:cs="Times New Roman"/>
          <w:sz w:val="24"/>
          <w:szCs w:val="24"/>
        </w:rPr>
        <w:t xml:space="preserve"> у </w:t>
      </w:r>
      <w:proofErr w:type="spellStart"/>
      <w:r w:rsidRPr="00402E65">
        <w:rPr>
          <w:rFonts w:ascii="Times New Roman" w:hAnsi="Times New Roman" w:cs="Times New Roman"/>
          <w:sz w:val="24"/>
          <w:szCs w:val="24"/>
        </w:rPr>
        <w:t>створенні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вартості</w:t>
      </w:r>
      <w:proofErr w:type="spellEnd"/>
      <w:r w:rsidRPr="00402E65">
        <w:rPr>
          <w:rFonts w:ascii="Times New Roman" w:hAnsi="Times New Roman" w:cs="Times New Roman"/>
          <w:sz w:val="24"/>
          <w:szCs w:val="24"/>
        </w:rPr>
        <w:t xml:space="preserve">, де </w:t>
      </w:r>
      <w:proofErr w:type="spellStart"/>
      <w:r w:rsidRPr="00402E65">
        <w:rPr>
          <w:rFonts w:ascii="Times New Roman" w:hAnsi="Times New Roman" w:cs="Times New Roman"/>
          <w:sz w:val="24"/>
          <w:szCs w:val="24"/>
        </w:rPr>
        <w:t>під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вартістю</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розуміється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або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потенціал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компанії</w:t>
      </w:r>
      <w:proofErr w:type="spellEnd"/>
      <w:r w:rsidRPr="00402E65">
        <w:rPr>
          <w:rFonts w:ascii="Times New Roman" w:hAnsi="Times New Roman" w:cs="Times New Roman"/>
          <w:sz w:val="24"/>
          <w:szCs w:val="24"/>
        </w:rPr>
        <w:t xml:space="preserve">. При </w:t>
      </w:r>
      <w:proofErr w:type="spellStart"/>
      <w:r w:rsidRPr="00402E65">
        <w:rPr>
          <w:rFonts w:ascii="Times New Roman" w:hAnsi="Times New Roman" w:cs="Times New Roman"/>
          <w:sz w:val="24"/>
          <w:szCs w:val="24"/>
        </w:rPr>
        <w:t>цьому</w:t>
      </w:r>
      <w:proofErr w:type="spellEnd"/>
      <w:r w:rsidRPr="00402E65">
        <w:rPr>
          <w:rFonts w:ascii="Times New Roman" w:hAnsi="Times New Roman" w:cs="Times New Roman"/>
          <w:sz w:val="24"/>
          <w:szCs w:val="24"/>
        </w:rPr>
        <w:t xml:space="preserve"> на думку </w:t>
      </w:r>
      <w:proofErr w:type="spellStart"/>
      <w:r w:rsidRPr="00402E65">
        <w:rPr>
          <w:rFonts w:ascii="Times New Roman" w:hAnsi="Times New Roman" w:cs="Times New Roman"/>
          <w:sz w:val="24"/>
          <w:szCs w:val="24"/>
        </w:rPr>
        <w:t>вчених</w:t>
      </w:r>
      <w:proofErr w:type="spellEnd"/>
      <w:r w:rsidRPr="00402E65">
        <w:rPr>
          <w:rFonts w:ascii="Times New Roman" w:hAnsi="Times New Roman" w:cs="Times New Roman"/>
          <w:sz w:val="24"/>
          <w:szCs w:val="24"/>
        </w:rPr>
        <w:t xml:space="preserve">, додана </w:t>
      </w:r>
      <w:proofErr w:type="spellStart"/>
      <w:r w:rsidRPr="00402E65">
        <w:rPr>
          <w:rFonts w:ascii="Times New Roman" w:hAnsi="Times New Roman" w:cs="Times New Roman"/>
          <w:sz w:val="24"/>
          <w:szCs w:val="24"/>
        </w:rPr>
        <w:t>вартість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формується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саме</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перетині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а </w:t>
      </w:r>
      <w:proofErr w:type="spellStart"/>
      <w:r w:rsidRPr="00402E65">
        <w:rPr>
          <w:rFonts w:ascii="Times New Roman" w:hAnsi="Times New Roman" w:cs="Times New Roman"/>
          <w:sz w:val="24"/>
          <w:szCs w:val="24"/>
        </w:rPr>
        <w:t>граничний</w:t>
      </w:r>
      <w:proofErr w:type="spellEnd"/>
      <w:r w:rsidRPr="00402E65">
        <w:rPr>
          <w:rFonts w:ascii="Times New Roman" w:hAnsi="Times New Roman" w:cs="Times New Roman"/>
          <w:sz w:val="24"/>
          <w:szCs w:val="24"/>
        </w:rPr>
        <w:t xml:space="preserve"> контур </w:t>
      </w:r>
      <w:proofErr w:type="spellStart"/>
      <w:r w:rsidRPr="00402E65">
        <w:rPr>
          <w:rFonts w:ascii="Times New Roman" w:hAnsi="Times New Roman" w:cs="Times New Roman"/>
          <w:sz w:val="24"/>
          <w:szCs w:val="24"/>
        </w:rPr>
        <w:t>знань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формують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додану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вартість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формується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перетином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w:t>
      </w:r>
    </w:p>
    <w:p w14:paraId="646FE68E" w14:textId="77777777" w:rsidR="002E4651" w:rsidRPr="00402E65" w:rsidRDefault="002E4651" w:rsidP="002E4651">
      <w:pPr>
        <w:spacing w:after="0" w:line="240" w:lineRule="auto"/>
        <w:ind w:firstLine="357"/>
        <w:jc w:val="both"/>
        <w:rPr>
          <w:rFonts w:ascii="Times New Roman" w:hAnsi="Times New Roman" w:cs="Times New Roman"/>
          <w:sz w:val="24"/>
          <w:szCs w:val="24"/>
        </w:rPr>
      </w:pPr>
      <w:r w:rsidRPr="00402E65">
        <w:rPr>
          <w:rFonts w:ascii="Times New Roman" w:hAnsi="Times New Roman" w:cs="Times New Roman"/>
          <w:sz w:val="24"/>
          <w:szCs w:val="24"/>
        </w:rPr>
        <w:t xml:space="preserve">В той же час, не </w:t>
      </w:r>
      <w:proofErr w:type="spellStart"/>
      <w:r w:rsidRPr="00402E65">
        <w:rPr>
          <w:rFonts w:ascii="Times New Roman" w:hAnsi="Times New Roman" w:cs="Times New Roman"/>
          <w:sz w:val="24"/>
          <w:szCs w:val="24"/>
        </w:rPr>
        <w:t>можна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говорити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класична</w:t>
      </w:r>
      <w:proofErr w:type="spellEnd"/>
      <w:r w:rsidRPr="00402E65">
        <w:rPr>
          <w:rFonts w:ascii="Times New Roman" w:hAnsi="Times New Roman" w:cs="Times New Roman"/>
          <w:sz w:val="24"/>
          <w:szCs w:val="24"/>
        </w:rPr>
        <w:t xml:space="preserve"> структура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яка </w:t>
      </w:r>
      <w:proofErr w:type="spellStart"/>
      <w:r w:rsidRPr="00402E65">
        <w:rPr>
          <w:rFonts w:ascii="Times New Roman" w:hAnsi="Times New Roman" w:cs="Times New Roman"/>
          <w:sz w:val="24"/>
          <w:szCs w:val="24"/>
        </w:rPr>
        <w:t>зародилася</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була</w:t>
      </w:r>
      <w:proofErr w:type="spellEnd"/>
      <w:r w:rsidRPr="00402E65">
        <w:rPr>
          <w:rFonts w:ascii="Times New Roman" w:hAnsi="Times New Roman" w:cs="Times New Roman"/>
          <w:sz w:val="24"/>
          <w:szCs w:val="24"/>
        </w:rPr>
        <w:t xml:space="preserve"> сформована у </w:t>
      </w:r>
      <w:proofErr w:type="spellStart"/>
      <w:r w:rsidRPr="00402E65">
        <w:rPr>
          <w:rFonts w:ascii="Times New Roman" w:hAnsi="Times New Roman" w:cs="Times New Roman"/>
          <w:sz w:val="24"/>
          <w:szCs w:val="24"/>
        </w:rPr>
        <w:t>другій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половині</w:t>
      </w:r>
      <w:proofErr w:type="spellEnd"/>
      <w:r w:rsidRPr="00402E65">
        <w:rPr>
          <w:rFonts w:ascii="Times New Roman" w:hAnsi="Times New Roman" w:cs="Times New Roman"/>
          <w:sz w:val="24"/>
          <w:szCs w:val="24"/>
        </w:rPr>
        <w:t xml:space="preserve"> ХХ </w:t>
      </w:r>
      <w:proofErr w:type="spellStart"/>
      <w:r w:rsidRPr="00402E65">
        <w:rPr>
          <w:rFonts w:ascii="Times New Roman" w:hAnsi="Times New Roman" w:cs="Times New Roman"/>
          <w:sz w:val="24"/>
          <w:szCs w:val="24"/>
        </w:rPr>
        <w:t>сторіччя</w:t>
      </w:r>
      <w:proofErr w:type="spellEnd"/>
      <w:r w:rsidRPr="00402E65">
        <w:rPr>
          <w:rFonts w:ascii="Times New Roman" w:hAnsi="Times New Roman" w:cs="Times New Roman"/>
          <w:sz w:val="24"/>
          <w:szCs w:val="24"/>
        </w:rPr>
        <w:t xml:space="preserve"> є абсолютно догматичною та не </w:t>
      </w:r>
      <w:proofErr w:type="spellStart"/>
      <w:r w:rsidRPr="00402E65">
        <w:rPr>
          <w:rFonts w:ascii="Times New Roman" w:hAnsi="Times New Roman" w:cs="Times New Roman"/>
          <w:sz w:val="24"/>
          <w:szCs w:val="24"/>
        </w:rPr>
        <w:t>підлягає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зміні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Навпаки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процеси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цифровізації</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цифрової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трансформації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призводять</w:t>
      </w:r>
      <w:proofErr w:type="spellEnd"/>
      <w:r w:rsidRPr="00402E65">
        <w:rPr>
          <w:rFonts w:ascii="Times New Roman" w:hAnsi="Times New Roman" w:cs="Times New Roman"/>
          <w:sz w:val="24"/>
          <w:szCs w:val="24"/>
        </w:rPr>
        <w:t xml:space="preserve"> у т.ч. до </w:t>
      </w:r>
      <w:proofErr w:type="spellStart"/>
      <w:r w:rsidRPr="00402E65">
        <w:rPr>
          <w:rFonts w:ascii="Times New Roman" w:hAnsi="Times New Roman" w:cs="Times New Roman"/>
          <w:sz w:val="24"/>
          <w:szCs w:val="24"/>
        </w:rPr>
        <w:t>виникнення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активів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ресурсів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існування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навіть</w:t>
      </w:r>
      <w:proofErr w:type="spellEnd"/>
      <w:r w:rsidRPr="00402E65">
        <w:rPr>
          <w:rFonts w:ascii="Times New Roman" w:hAnsi="Times New Roman" w:cs="Times New Roman"/>
          <w:sz w:val="24"/>
          <w:szCs w:val="24"/>
        </w:rPr>
        <w:t xml:space="preserve"> у 90-х роках ХХ </w:t>
      </w:r>
      <w:proofErr w:type="spellStart"/>
      <w:r w:rsidRPr="00402E65">
        <w:rPr>
          <w:rFonts w:ascii="Times New Roman" w:hAnsi="Times New Roman" w:cs="Times New Roman"/>
          <w:sz w:val="24"/>
          <w:szCs w:val="24"/>
        </w:rPr>
        <w:t>сторіччя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навіть</w:t>
      </w:r>
      <w:proofErr w:type="spellEnd"/>
      <w:r w:rsidRPr="00402E65">
        <w:rPr>
          <w:rFonts w:ascii="Times New Roman" w:hAnsi="Times New Roman" w:cs="Times New Roman"/>
          <w:sz w:val="24"/>
          <w:szCs w:val="24"/>
        </w:rPr>
        <w:t xml:space="preserve"> не могло бути </w:t>
      </w:r>
      <w:proofErr w:type="spellStart"/>
      <w:r w:rsidRPr="00402E65">
        <w:rPr>
          <w:rFonts w:ascii="Times New Roman" w:hAnsi="Times New Roman" w:cs="Times New Roman"/>
          <w:sz w:val="24"/>
          <w:szCs w:val="24"/>
        </w:rPr>
        <w:t>спрогнозовано</w:t>
      </w:r>
      <w:proofErr w:type="spellEnd"/>
      <w:r w:rsidRPr="00402E65">
        <w:rPr>
          <w:rFonts w:ascii="Times New Roman" w:hAnsi="Times New Roman" w:cs="Times New Roman"/>
          <w:sz w:val="24"/>
          <w:szCs w:val="24"/>
        </w:rPr>
        <w:t xml:space="preserve">. Одним з таких </w:t>
      </w:r>
      <w:proofErr w:type="spellStart"/>
      <w:r w:rsidRPr="00402E65">
        <w:rPr>
          <w:rFonts w:ascii="Times New Roman" w:hAnsi="Times New Roman" w:cs="Times New Roman"/>
          <w:sz w:val="24"/>
          <w:szCs w:val="24"/>
        </w:rPr>
        <w:t>об’єктів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виступає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віртуальний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Об’єкти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можуть</w:t>
      </w:r>
      <w:proofErr w:type="spellEnd"/>
      <w:r w:rsidRPr="00402E65">
        <w:rPr>
          <w:rFonts w:ascii="Times New Roman" w:hAnsi="Times New Roman" w:cs="Times New Roman"/>
          <w:sz w:val="24"/>
          <w:szCs w:val="24"/>
        </w:rPr>
        <w:t xml:space="preserve"> бути </w:t>
      </w:r>
      <w:proofErr w:type="spellStart"/>
      <w:r w:rsidRPr="00402E65">
        <w:rPr>
          <w:rFonts w:ascii="Times New Roman" w:hAnsi="Times New Roman" w:cs="Times New Roman"/>
          <w:sz w:val="24"/>
          <w:szCs w:val="24"/>
        </w:rPr>
        <w:t>віднесені</w:t>
      </w:r>
      <w:proofErr w:type="spellEnd"/>
      <w:r w:rsidRPr="00402E65">
        <w:rPr>
          <w:rFonts w:ascii="Times New Roman" w:hAnsi="Times New Roman" w:cs="Times New Roman"/>
          <w:sz w:val="24"/>
          <w:szCs w:val="24"/>
        </w:rPr>
        <w:t xml:space="preserve"> до </w:t>
      </w:r>
      <w:proofErr w:type="spellStart"/>
      <w:r w:rsidRPr="00402E65">
        <w:rPr>
          <w:rFonts w:ascii="Times New Roman" w:hAnsi="Times New Roman" w:cs="Times New Roman"/>
          <w:sz w:val="24"/>
          <w:szCs w:val="24"/>
        </w:rPr>
        <w:t>віртуального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сьогодні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достатньо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поширені</w:t>
      </w:r>
      <w:proofErr w:type="spellEnd"/>
      <w:r w:rsidRPr="00402E65">
        <w:rPr>
          <w:rFonts w:ascii="Times New Roman" w:hAnsi="Times New Roman" w:cs="Times New Roman"/>
          <w:sz w:val="24"/>
          <w:szCs w:val="24"/>
        </w:rPr>
        <w:t xml:space="preserve"> і </w:t>
      </w:r>
      <w:proofErr w:type="spellStart"/>
      <w:r w:rsidRPr="00402E65">
        <w:rPr>
          <w:rFonts w:ascii="Times New Roman" w:hAnsi="Times New Roman" w:cs="Times New Roman"/>
          <w:sz w:val="24"/>
          <w:szCs w:val="24"/>
        </w:rPr>
        <w:t>використовуються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багатьма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наприклад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зареєстроване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широковідоме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доменне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ім’я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або</w:t>
      </w:r>
      <w:proofErr w:type="spellEnd"/>
      <w:r w:rsidRPr="00402E65">
        <w:rPr>
          <w:rFonts w:ascii="Times New Roman" w:hAnsi="Times New Roman" w:cs="Times New Roman"/>
          <w:sz w:val="24"/>
          <w:szCs w:val="24"/>
        </w:rPr>
        <w:t xml:space="preserve"> номер телефону, </w:t>
      </w:r>
      <w:proofErr w:type="spellStart"/>
      <w:r w:rsidRPr="00402E65">
        <w:rPr>
          <w:rFonts w:ascii="Times New Roman" w:hAnsi="Times New Roman" w:cs="Times New Roman"/>
          <w:sz w:val="24"/>
          <w:szCs w:val="24"/>
        </w:rPr>
        <w:t>комерційна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сторінка</w:t>
      </w:r>
      <w:proofErr w:type="spellEnd"/>
      <w:r w:rsidRPr="00402E65">
        <w:rPr>
          <w:rFonts w:ascii="Times New Roman" w:hAnsi="Times New Roman" w:cs="Times New Roman"/>
          <w:sz w:val="24"/>
          <w:szCs w:val="24"/>
        </w:rPr>
        <w:t xml:space="preserve"> в </w:t>
      </w:r>
      <w:proofErr w:type="spellStart"/>
      <w:r w:rsidRPr="00402E65">
        <w:rPr>
          <w:rFonts w:ascii="Times New Roman" w:hAnsi="Times New Roman" w:cs="Times New Roman"/>
          <w:sz w:val="24"/>
          <w:szCs w:val="24"/>
        </w:rPr>
        <w:t>соціальній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мережі</w:t>
      </w:r>
      <w:proofErr w:type="spellEnd"/>
      <w:r w:rsidRPr="00402E65">
        <w:rPr>
          <w:rFonts w:ascii="Times New Roman" w:hAnsi="Times New Roman" w:cs="Times New Roman"/>
          <w:sz w:val="24"/>
          <w:szCs w:val="24"/>
        </w:rPr>
        <w:t xml:space="preserve"> Facebook, </w:t>
      </w:r>
      <w:proofErr w:type="spellStart"/>
      <w:r w:rsidRPr="00402E65">
        <w:rPr>
          <w:rFonts w:ascii="Times New Roman" w:hAnsi="Times New Roman" w:cs="Times New Roman"/>
          <w:sz w:val="24"/>
          <w:szCs w:val="24"/>
        </w:rPr>
        <w:t>Instagram</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Twitter</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аккаунт на </w:t>
      </w:r>
      <w:proofErr w:type="spellStart"/>
      <w:r w:rsidRPr="00402E65">
        <w:rPr>
          <w:rFonts w:ascii="Times New Roman" w:hAnsi="Times New Roman" w:cs="Times New Roman"/>
          <w:sz w:val="24"/>
          <w:szCs w:val="24"/>
        </w:rPr>
        <w:t>маркетплейсі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тощо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Усі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зазначені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об’єкти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несуть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додаткову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цінність</w:t>
      </w:r>
      <w:proofErr w:type="spellEnd"/>
      <w:r w:rsidRPr="00402E65">
        <w:rPr>
          <w:rFonts w:ascii="Times New Roman" w:hAnsi="Times New Roman" w:cs="Times New Roman"/>
          <w:sz w:val="24"/>
          <w:szCs w:val="24"/>
        </w:rPr>
        <w:t xml:space="preserve"> і </w:t>
      </w:r>
      <w:proofErr w:type="spellStart"/>
      <w:r w:rsidRPr="00402E65">
        <w:rPr>
          <w:rFonts w:ascii="Times New Roman" w:hAnsi="Times New Roman" w:cs="Times New Roman"/>
          <w:sz w:val="24"/>
          <w:szCs w:val="24"/>
        </w:rPr>
        <w:t>здатність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генерувати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прибуток</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існуючи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лише</w:t>
      </w:r>
      <w:proofErr w:type="spellEnd"/>
      <w:r w:rsidRPr="00402E65">
        <w:rPr>
          <w:rFonts w:ascii="Times New Roman" w:hAnsi="Times New Roman" w:cs="Times New Roman"/>
          <w:sz w:val="24"/>
          <w:szCs w:val="24"/>
        </w:rPr>
        <w:t xml:space="preserve"> в </w:t>
      </w:r>
      <w:proofErr w:type="spellStart"/>
      <w:r w:rsidRPr="00402E65">
        <w:rPr>
          <w:rFonts w:ascii="Times New Roman" w:hAnsi="Times New Roman" w:cs="Times New Roman"/>
          <w:sz w:val="24"/>
          <w:szCs w:val="24"/>
        </w:rPr>
        <w:t>віртуальному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просторі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Поняття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віртуального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економічної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категорії</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сьогодні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лише</w:t>
      </w:r>
      <w:proofErr w:type="spellEnd"/>
      <w:r w:rsidRPr="00402E65">
        <w:rPr>
          <w:rFonts w:ascii="Times New Roman" w:hAnsi="Times New Roman" w:cs="Times New Roman"/>
          <w:sz w:val="24"/>
          <w:szCs w:val="24"/>
        </w:rPr>
        <w:t xml:space="preserve"> проходить </w:t>
      </w:r>
      <w:proofErr w:type="spellStart"/>
      <w:r w:rsidRPr="00402E65">
        <w:rPr>
          <w:rFonts w:ascii="Times New Roman" w:hAnsi="Times New Roman" w:cs="Times New Roman"/>
          <w:sz w:val="24"/>
          <w:szCs w:val="24"/>
        </w:rPr>
        <w:t>свій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розвиток</w:t>
      </w:r>
      <w:proofErr w:type="spellEnd"/>
      <w:r w:rsidRPr="00402E65">
        <w:rPr>
          <w:rFonts w:ascii="Times New Roman" w:hAnsi="Times New Roman" w:cs="Times New Roman"/>
          <w:sz w:val="24"/>
          <w:szCs w:val="24"/>
        </w:rPr>
        <w:t xml:space="preserve">, але </w:t>
      </w:r>
      <w:proofErr w:type="spellStart"/>
      <w:r w:rsidRPr="00402E65">
        <w:rPr>
          <w:rFonts w:ascii="Times New Roman" w:hAnsi="Times New Roman" w:cs="Times New Roman"/>
          <w:sz w:val="24"/>
          <w:szCs w:val="24"/>
        </w:rPr>
        <w:lastRenderedPageBreak/>
        <w:t>його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дослідженню</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вже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присвятили</w:t>
      </w:r>
      <w:proofErr w:type="spellEnd"/>
      <w:r w:rsidRPr="00402E65">
        <w:rPr>
          <w:rFonts w:ascii="Times New Roman" w:hAnsi="Times New Roman" w:cs="Times New Roman"/>
          <w:sz w:val="24"/>
          <w:szCs w:val="24"/>
        </w:rPr>
        <w:t xml:space="preserve"> свою </w:t>
      </w:r>
      <w:proofErr w:type="spellStart"/>
      <w:r w:rsidRPr="00402E65">
        <w:rPr>
          <w:rFonts w:ascii="Times New Roman" w:hAnsi="Times New Roman" w:cs="Times New Roman"/>
          <w:sz w:val="24"/>
          <w:szCs w:val="24"/>
        </w:rPr>
        <w:t>увагу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вчені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Горовий</w:t>
      </w:r>
      <w:proofErr w:type="spellEnd"/>
      <w:r w:rsidRPr="00402E65">
        <w:rPr>
          <w:rFonts w:ascii="Times New Roman" w:hAnsi="Times New Roman" w:cs="Times New Roman"/>
          <w:sz w:val="24"/>
          <w:szCs w:val="24"/>
        </w:rPr>
        <w:t xml:space="preserve"> Д.А., </w:t>
      </w:r>
      <w:proofErr w:type="spellStart"/>
      <w:r w:rsidRPr="00402E65">
        <w:rPr>
          <w:rFonts w:ascii="Times New Roman" w:hAnsi="Times New Roman" w:cs="Times New Roman"/>
          <w:sz w:val="24"/>
          <w:szCs w:val="24"/>
        </w:rPr>
        <w:t>Еннан</w:t>
      </w:r>
      <w:proofErr w:type="spellEnd"/>
      <w:r w:rsidRPr="00402E65">
        <w:rPr>
          <w:rFonts w:ascii="Times New Roman" w:hAnsi="Times New Roman" w:cs="Times New Roman"/>
          <w:sz w:val="24"/>
          <w:szCs w:val="24"/>
        </w:rPr>
        <w:t xml:space="preserve"> Р. Є., </w:t>
      </w:r>
      <w:proofErr w:type="spellStart"/>
      <w:r w:rsidRPr="00402E65">
        <w:rPr>
          <w:rFonts w:ascii="Times New Roman" w:hAnsi="Times New Roman" w:cs="Times New Roman"/>
          <w:sz w:val="24"/>
          <w:szCs w:val="24"/>
        </w:rPr>
        <w:t>Некіт</w:t>
      </w:r>
      <w:proofErr w:type="spellEnd"/>
      <w:r w:rsidRPr="00402E65">
        <w:rPr>
          <w:rFonts w:ascii="Times New Roman" w:hAnsi="Times New Roman" w:cs="Times New Roman"/>
          <w:sz w:val="24"/>
          <w:szCs w:val="24"/>
        </w:rPr>
        <w:t xml:space="preserve"> К. Г. та </w:t>
      </w:r>
      <w:proofErr w:type="spellStart"/>
      <w:r w:rsidRPr="00402E65">
        <w:rPr>
          <w:rFonts w:ascii="Times New Roman" w:hAnsi="Times New Roman" w:cs="Times New Roman"/>
          <w:sz w:val="24"/>
          <w:szCs w:val="24"/>
        </w:rPr>
        <w:t>інші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Втім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навіть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сьогодні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питання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його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ідентифікації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досі</w:t>
      </w:r>
      <w:proofErr w:type="spellEnd"/>
      <w:r w:rsidRPr="00402E65">
        <w:rPr>
          <w:rFonts w:ascii="Times New Roman" w:hAnsi="Times New Roman" w:cs="Times New Roman"/>
          <w:sz w:val="24"/>
          <w:szCs w:val="24"/>
        </w:rPr>
        <w:t xml:space="preserve"> є </w:t>
      </w:r>
      <w:proofErr w:type="spellStart"/>
      <w:r w:rsidRPr="00402E65">
        <w:rPr>
          <w:rFonts w:ascii="Times New Roman" w:hAnsi="Times New Roman" w:cs="Times New Roman"/>
          <w:sz w:val="24"/>
          <w:szCs w:val="24"/>
        </w:rPr>
        <w:t>дискусійними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Наприклад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Горовий</w:t>
      </w:r>
      <w:proofErr w:type="spellEnd"/>
      <w:r w:rsidRPr="00402E65">
        <w:rPr>
          <w:rFonts w:ascii="Times New Roman" w:hAnsi="Times New Roman" w:cs="Times New Roman"/>
          <w:sz w:val="24"/>
          <w:szCs w:val="24"/>
        </w:rPr>
        <w:t xml:space="preserve"> Д.А. [1, с.</w:t>
      </w:r>
      <w:r>
        <w:rPr>
          <w:rFonts w:ascii="Times New Roman" w:hAnsi="Times New Roman" w:cs="Times New Roman"/>
          <w:sz w:val="24"/>
          <w:szCs w:val="24"/>
        </w:rPr>
        <w:t xml:space="preserve"> </w:t>
      </w:r>
      <w:r w:rsidRPr="00402E65">
        <w:rPr>
          <w:rFonts w:ascii="Times New Roman" w:hAnsi="Times New Roman" w:cs="Times New Roman"/>
          <w:sz w:val="24"/>
          <w:szCs w:val="24"/>
        </w:rPr>
        <w:t xml:space="preserve">33] </w:t>
      </w:r>
      <w:proofErr w:type="spellStart"/>
      <w:r w:rsidRPr="00402E65">
        <w:rPr>
          <w:rFonts w:ascii="Times New Roman" w:hAnsi="Times New Roman" w:cs="Times New Roman"/>
          <w:sz w:val="24"/>
          <w:szCs w:val="24"/>
        </w:rPr>
        <w:t>пропонує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ідентифікувати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віртуальний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нематеріальні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здобутки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існують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лише</w:t>
      </w:r>
      <w:proofErr w:type="spellEnd"/>
      <w:r w:rsidRPr="00402E65">
        <w:rPr>
          <w:rFonts w:ascii="Times New Roman" w:hAnsi="Times New Roman" w:cs="Times New Roman"/>
          <w:sz w:val="24"/>
          <w:szCs w:val="24"/>
        </w:rPr>
        <w:t xml:space="preserve"> у </w:t>
      </w:r>
      <w:proofErr w:type="spellStart"/>
      <w:r w:rsidRPr="00402E65">
        <w:rPr>
          <w:rFonts w:ascii="Times New Roman" w:hAnsi="Times New Roman" w:cs="Times New Roman"/>
          <w:sz w:val="24"/>
          <w:szCs w:val="24"/>
        </w:rPr>
        <w:t>документарній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формі</w:t>
      </w:r>
      <w:proofErr w:type="spellEnd"/>
      <w:r w:rsidRPr="00402E65">
        <w:rPr>
          <w:rFonts w:ascii="Times New Roman" w:hAnsi="Times New Roman" w:cs="Times New Roman"/>
          <w:sz w:val="24"/>
          <w:szCs w:val="24"/>
        </w:rPr>
        <w:t xml:space="preserve">) і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можуть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приносити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дохід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використання</w:t>
      </w:r>
      <w:proofErr w:type="spellEnd"/>
      <w:r w:rsidRPr="00402E65">
        <w:rPr>
          <w:rFonts w:ascii="Times New Roman" w:hAnsi="Times New Roman" w:cs="Times New Roman"/>
          <w:sz w:val="24"/>
          <w:szCs w:val="24"/>
        </w:rPr>
        <w:t xml:space="preserve"> (шляхом </w:t>
      </w:r>
      <w:proofErr w:type="spellStart"/>
      <w:r w:rsidRPr="00402E65">
        <w:rPr>
          <w:rFonts w:ascii="Times New Roman" w:hAnsi="Times New Roman" w:cs="Times New Roman"/>
          <w:sz w:val="24"/>
          <w:szCs w:val="24"/>
        </w:rPr>
        <w:t>амортизації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або</w:t>
      </w:r>
      <w:proofErr w:type="spellEnd"/>
      <w:r w:rsidRPr="00402E65">
        <w:rPr>
          <w:rFonts w:ascii="Times New Roman" w:hAnsi="Times New Roman" w:cs="Times New Roman"/>
          <w:sz w:val="24"/>
          <w:szCs w:val="24"/>
        </w:rPr>
        <w:t xml:space="preserve"> продажу. </w:t>
      </w:r>
      <w:proofErr w:type="spellStart"/>
      <w:r w:rsidRPr="00402E65">
        <w:rPr>
          <w:rFonts w:ascii="Times New Roman" w:hAnsi="Times New Roman" w:cs="Times New Roman"/>
          <w:sz w:val="24"/>
          <w:szCs w:val="24"/>
        </w:rPr>
        <w:t>Між</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надаючи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таке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визначення</w:t>
      </w:r>
      <w:proofErr w:type="spellEnd"/>
      <w:r w:rsidRPr="00402E65">
        <w:rPr>
          <w:rFonts w:ascii="Times New Roman" w:hAnsi="Times New Roman" w:cs="Times New Roman"/>
          <w:sz w:val="24"/>
          <w:szCs w:val="24"/>
        </w:rPr>
        <w:t xml:space="preserve">, автор </w:t>
      </w:r>
      <w:proofErr w:type="spellStart"/>
      <w:r w:rsidRPr="00402E65">
        <w:rPr>
          <w:rFonts w:ascii="Times New Roman" w:hAnsi="Times New Roman" w:cs="Times New Roman"/>
          <w:sz w:val="24"/>
          <w:szCs w:val="24"/>
        </w:rPr>
        <w:t>мимоволі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звужує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поняття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віртуального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до </w:t>
      </w:r>
      <w:proofErr w:type="spellStart"/>
      <w:r w:rsidRPr="00402E65">
        <w:rPr>
          <w:rFonts w:ascii="Times New Roman" w:hAnsi="Times New Roman" w:cs="Times New Roman"/>
          <w:sz w:val="24"/>
          <w:szCs w:val="24"/>
        </w:rPr>
        <w:t>нематеріальних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активів</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гудвілу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прирівнює</w:t>
      </w:r>
      <w:proofErr w:type="spellEnd"/>
      <w:r w:rsidRPr="00402E65">
        <w:rPr>
          <w:rFonts w:ascii="Times New Roman" w:hAnsi="Times New Roman" w:cs="Times New Roman"/>
          <w:sz w:val="24"/>
          <w:szCs w:val="24"/>
        </w:rPr>
        <w:t xml:space="preserve"> до </w:t>
      </w:r>
      <w:proofErr w:type="spellStart"/>
      <w:r w:rsidRPr="00402E65">
        <w:rPr>
          <w:rFonts w:ascii="Times New Roman" w:hAnsi="Times New Roman" w:cs="Times New Roman"/>
          <w:sz w:val="24"/>
          <w:szCs w:val="24"/>
        </w:rPr>
        <w:t>клієнтського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незважаючи</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специфічну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його</w:t>
      </w:r>
      <w:proofErr w:type="spellEnd"/>
      <w:r w:rsidRPr="00402E65">
        <w:rPr>
          <w:rFonts w:ascii="Times New Roman" w:hAnsi="Times New Roman" w:cs="Times New Roman"/>
          <w:sz w:val="24"/>
          <w:szCs w:val="24"/>
        </w:rPr>
        <w:t xml:space="preserve"> природу. </w:t>
      </w:r>
    </w:p>
    <w:p w14:paraId="33ECB2B9" w14:textId="77777777" w:rsidR="002E4651" w:rsidRPr="00402E65" w:rsidRDefault="002E4651" w:rsidP="002E4651">
      <w:pPr>
        <w:spacing w:after="0" w:line="240" w:lineRule="auto"/>
        <w:ind w:firstLine="357"/>
        <w:jc w:val="both"/>
        <w:rPr>
          <w:rFonts w:ascii="Times New Roman" w:hAnsi="Times New Roman" w:cs="Times New Roman"/>
          <w:sz w:val="24"/>
          <w:szCs w:val="24"/>
        </w:rPr>
      </w:pPr>
      <w:proofErr w:type="spellStart"/>
      <w:r w:rsidRPr="00402E65">
        <w:rPr>
          <w:rFonts w:ascii="Times New Roman" w:hAnsi="Times New Roman" w:cs="Times New Roman"/>
          <w:color w:val="000000" w:themeColor="text1"/>
          <w:sz w:val="24"/>
          <w:szCs w:val="24"/>
        </w:rPr>
        <w:t>Відтак</w:t>
      </w:r>
      <w:proofErr w:type="spellEnd"/>
      <w:r w:rsidRPr="00402E65">
        <w:rPr>
          <w:rFonts w:ascii="Times New Roman" w:hAnsi="Times New Roman" w:cs="Times New Roman"/>
          <w:color w:val="000000" w:themeColor="text1"/>
          <w:sz w:val="24"/>
          <w:szCs w:val="24"/>
        </w:rPr>
        <w:t xml:space="preserve">, велика </w:t>
      </w:r>
      <w:proofErr w:type="spellStart"/>
      <w:r w:rsidRPr="00402E65">
        <w:rPr>
          <w:rFonts w:ascii="Times New Roman" w:hAnsi="Times New Roman" w:cs="Times New Roman"/>
          <w:color w:val="000000" w:themeColor="text1"/>
          <w:sz w:val="24"/>
          <w:szCs w:val="24"/>
        </w:rPr>
        <w:t>кількість</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науковців</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пропонує</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ще</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більше</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поглиблювати</w:t>
      </w:r>
      <w:proofErr w:type="spellEnd"/>
      <w:r w:rsidRPr="00402E65">
        <w:rPr>
          <w:rFonts w:ascii="Times New Roman" w:hAnsi="Times New Roman" w:cs="Times New Roman"/>
          <w:color w:val="000000" w:themeColor="text1"/>
          <w:sz w:val="24"/>
          <w:szCs w:val="24"/>
        </w:rPr>
        <w:t xml:space="preserve"> структуру та </w:t>
      </w:r>
      <w:proofErr w:type="spellStart"/>
      <w:r w:rsidRPr="00402E65">
        <w:rPr>
          <w:rFonts w:ascii="Times New Roman" w:hAnsi="Times New Roman" w:cs="Times New Roman"/>
          <w:color w:val="000000" w:themeColor="text1"/>
          <w:sz w:val="24"/>
          <w:szCs w:val="24"/>
        </w:rPr>
        <w:t>елементи</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інтелектуального</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color w:val="000000" w:themeColor="text1"/>
          <w:sz w:val="24"/>
          <w:szCs w:val="24"/>
        </w:rPr>
        <w:t>капіталу</w:t>
      </w:r>
      <w:proofErr w:type="spellEnd"/>
      <w:r w:rsidRPr="00402E65">
        <w:rPr>
          <w:rFonts w:ascii="Times New Roman" w:hAnsi="Times New Roman" w:cs="Times New Roman"/>
          <w:color w:val="000000" w:themeColor="text1"/>
          <w:sz w:val="24"/>
          <w:szCs w:val="24"/>
        </w:rPr>
        <w:t xml:space="preserve">, </w:t>
      </w:r>
      <w:proofErr w:type="spellStart"/>
      <w:r w:rsidRPr="00402E65">
        <w:rPr>
          <w:rFonts w:ascii="Times New Roman" w:hAnsi="Times New Roman" w:cs="Times New Roman"/>
          <w:sz w:val="24"/>
          <w:szCs w:val="24"/>
        </w:rPr>
        <w:t>виділяти</w:t>
      </w:r>
      <w:proofErr w:type="spellEnd"/>
      <w:r w:rsidRPr="00402E65">
        <w:rPr>
          <w:rFonts w:ascii="Times New Roman" w:hAnsi="Times New Roman" w:cs="Times New Roman"/>
          <w:sz w:val="24"/>
          <w:szCs w:val="24"/>
        </w:rPr>
        <w:t xml:space="preserve"> у </w:t>
      </w:r>
      <w:proofErr w:type="spellStart"/>
      <w:r w:rsidRPr="00402E65">
        <w:rPr>
          <w:rFonts w:ascii="Times New Roman" w:hAnsi="Times New Roman" w:cs="Times New Roman"/>
          <w:sz w:val="24"/>
          <w:szCs w:val="24"/>
        </w:rPr>
        <w:t>складі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додаткові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наділяються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самостійними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функціями</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властивостями</w:t>
      </w:r>
      <w:proofErr w:type="spellEnd"/>
      <w:r w:rsidRPr="00402E65">
        <w:rPr>
          <w:rFonts w:ascii="Times New Roman" w:hAnsi="Times New Roman" w:cs="Times New Roman"/>
          <w:sz w:val="24"/>
          <w:szCs w:val="24"/>
        </w:rPr>
        <w:t xml:space="preserve">, і </w:t>
      </w:r>
      <w:proofErr w:type="spellStart"/>
      <w:r w:rsidRPr="00402E65">
        <w:rPr>
          <w:rFonts w:ascii="Times New Roman" w:hAnsi="Times New Roman" w:cs="Times New Roman"/>
          <w:sz w:val="24"/>
          <w:szCs w:val="24"/>
        </w:rPr>
        <w:t>відтак</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пропонується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розглядати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окремо</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повноцінні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пріоритетні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складові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впливають</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його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оцінку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управління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здатність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генерувати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дохід</w:t>
      </w:r>
      <w:proofErr w:type="spellEnd"/>
      <w:r w:rsidRPr="00402E65">
        <w:rPr>
          <w:rFonts w:ascii="Times New Roman" w:hAnsi="Times New Roman" w:cs="Times New Roman"/>
          <w:sz w:val="24"/>
          <w:szCs w:val="24"/>
        </w:rPr>
        <w:t>.</w:t>
      </w:r>
    </w:p>
    <w:p w14:paraId="1A913495" w14:textId="77777777" w:rsidR="002E4651" w:rsidRPr="00402E65" w:rsidRDefault="002E4651" w:rsidP="002E4651">
      <w:pPr>
        <w:spacing w:after="0" w:line="240" w:lineRule="auto"/>
        <w:ind w:firstLine="357"/>
        <w:jc w:val="both"/>
        <w:rPr>
          <w:rFonts w:ascii="Times New Roman" w:hAnsi="Times New Roman" w:cs="Times New Roman"/>
          <w:sz w:val="24"/>
          <w:szCs w:val="24"/>
        </w:rPr>
      </w:pPr>
      <w:r w:rsidRPr="00402E65">
        <w:rPr>
          <w:rFonts w:ascii="Times New Roman" w:hAnsi="Times New Roman" w:cs="Times New Roman"/>
          <w:sz w:val="24"/>
          <w:szCs w:val="24"/>
        </w:rPr>
        <w:t xml:space="preserve">На </w:t>
      </w:r>
      <w:proofErr w:type="spellStart"/>
      <w:r w:rsidRPr="00402E65">
        <w:rPr>
          <w:rFonts w:ascii="Times New Roman" w:hAnsi="Times New Roman" w:cs="Times New Roman"/>
          <w:sz w:val="24"/>
          <w:szCs w:val="24"/>
        </w:rPr>
        <w:t>підставі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цього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пропонується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більше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поглиблювати</w:t>
      </w:r>
      <w:proofErr w:type="spellEnd"/>
      <w:r w:rsidRPr="00402E65">
        <w:rPr>
          <w:rFonts w:ascii="Times New Roman" w:hAnsi="Times New Roman" w:cs="Times New Roman"/>
          <w:sz w:val="24"/>
          <w:szCs w:val="24"/>
        </w:rPr>
        <w:t xml:space="preserve"> структуру та </w:t>
      </w:r>
      <w:proofErr w:type="spellStart"/>
      <w:r w:rsidRPr="00402E65">
        <w:rPr>
          <w:rFonts w:ascii="Times New Roman" w:hAnsi="Times New Roman" w:cs="Times New Roman"/>
          <w:sz w:val="24"/>
          <w:szCs w:val="24"/>
        </w:rPr>
        <w:t>елементи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виділяючи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процесний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зелений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технологічний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відносин</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знань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інноваційний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соціальний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емоційний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духовний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тощо</w:t>
      </w:r>
      <w:proofErr w:type="spellEnd"/>
      <w:r w:rsidRPr="00402E65">
        <w:rPr>
          <w:rFonts w:ascii="Times New Roman" w:hAnsi="Times New Roman" w:cs="Times New Roman"/>
          <w:sz w:val="24"/>
          <w:szCs w:val="24"/>
        </w:rPr>
        <w:t xml:space="preserve"> (Кожушко О.В. [</w:t>
      </w:r>
      <w:r>
        <w:rPr>
          <w:rFonts w:ascii="Times New Roman" w:hAnsi="Times New Roman" w:cs="Times New Roman"/>
          <w:sz w:val="24"/>
          <w:szCs w:val="24"/>
        </w:rPr>
        <w:t>2</w:t>
      </w:r>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Пунда</w:t>
      </w:r>
      <w:proofErr w:type="spellEnd"/>
      <w:r w:rsidRPr="00402E65">
        <w:rPr>
          <w:rFonts w:ascii="Times New Roman" w:hAnsi="Times New Roman" w:cs="Times New Roman"/>
          <w:sz w:val="24"/>
          <w:szCs w:val="24"/>
        </w:rPr>
        <w:t xml:space="preserve"> О. О., </w:t>
      </w:r>
      <w:proofErr w:type="spellStart"/>
      <w:r w:rsidRPr="00402E65">
        <w:rPr>
          <w:rFonts w:ascii="Times New Roman" w:hAnsi="Times New Roman" w:cs="Times New Roman"/>
          <w:sz w:val="24"/>
          <w:szCs w:val="24"/>
        </w:rPr>
        <w:t>Арзянцева</w:t>
      </w:r>
      <w:proofErr w:type="spellEnd"/>
      <w:r w:rsidRPr="00402E65">
        <w:rPr>
          <w:rFonts w:ascii="Times New Roman" w:hAnsi="Times New Roman" w:cs="Times New Roman"/>
          <w:sz w:val="24"/>
          <w:szCs w:val="24"/>
        </w:rPr>
        <w:t xml:space="preserve"> Д. А., </w:t>
      </w:r>
      <w:proofErr w:type="spellStart"/>
      <w:r w:rsidRPr="00402E65">
        <w:rPr>
          <w:rFonts w:ascii="Times New Roman" w:hAnsi="Times New Roman" w:cs="Times New Roman"/>
          <w:sz w:val="24"/>
          <w:szCs w:val="24"/>
        </w:rPr>
        <w:t>Захаркевич</w:t>
      </w:r>
      <w:proofErr w:type="spellEnd"/>
      <w:r w:rsidRPr="00402E65">
        <w:rPr>
          <w:rFonts w:ascii="Times New Roman" w:hAnsi="Times New Roman" w:cs="Times New Roman"/>
          <w:sz w:val="24"/>
          <w:szCs w:val="24"/>
        </w:rPr>
        <w:t xml:space="preserve"> Н. П. [</w:t>
      </w:r>
      <w:r>
        <w:rPr>
          <w:rFonts w:ascii="Times New Roman" w:hAnsi="Times New Roman" w:cs="Times New Roman"/>
          <w:sz w:val="24"/>
          <w:szCs w:val="24"/>
        </w:rPr>
        <w:t>6</w:t>
      </w:r>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інші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Між</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тим</w:t>
      </w:r>
      <w:proofErr w:type="spellEnd"/>
      <w:r w:rsidRPr="00402E65">
        <w:rPr>
          <w:rFonts w:ascii="Times New Roman" w:hAnsi="Times New Roman" w:cs="Times New Roman"/>
          <w:sz w:val="24"/>
          <w:szCs w:val="24"/>
        </w:rPr>
        <w:t>, «</w:t>
      </w:r>
      <w:proofErr w:type="spellStart"/>
      <w:r w:rsidRPr="00402E65">
        <w:rPr>
          <w:rFonts w:ascii="Times New Roman" w:hAnsi="Times New Roman" w:cs="Times New Roman"/>
          <w:sz w:val="24"/>
          <w:szCs w:val="24"/>
        </w:rPr>
        <w:t>додаткові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не </w:t>
      </w:r>
      <w:proofErr w:type="spellStart"/>
      <w:r w:rsidRPr="00402E65">
        <w:rPr>
          <w:rFonts w:ascii="Times New Roman" w:hAnsi="Times New Roman" w:cs="Times New Roman"/>
          <w:sz w:val="24"/>
          <w:szCs w:val="24"/>
        </w:rPr>
        <w:t>мають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самостійної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юридичної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природи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зокрема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такі</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трансформації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соціальний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психологічний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не </w:t>
      </w:r>
      <w:proofErr w:type="spellStart"/>
      <w:r w:rsidRPr="00402E65">
        <w:rPr>
          <w:rFonts w:ascii="Times New Roman" w:hAnsi="Times New Roman" w:cs="Times New Roman"/>
          <w:sz w:val="24"/>
          <w:szCs w:val="24"/>
        </w:rPr>
        <w:t>матимуть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самостійного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джерела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інформації</w:t>
      </w:r>
      <w:proofErr w:type="spellEnd"/>
      <w:r w:rsidRPr="00402E65">
        <w:rPr>
          <w:rFonts w:ascii="Times New Roman" w:hAnsi="Times New Roman" w:cs="Times New Roman"/>
          <w:sz w:val="24"/>
          <w:szCs w:val="24"/>
        </w:rPr>
        <w:t xml:space="preserve"> для </w:t>
      </w:r>
      <w:proofErr w:type="spellStart"/>
      <w:r w:rsidRPr="00402E65">
        <w:rPr>
          <w:rFonts w:ascii="Times New Roman" w:hAnsi="Times New Roman" w:cs="Times New Roman"/>
          <w:sz w:val="24"/>
          <w:szCs w:val="24"/>
        </w:rPr>
        <w:t>оцінки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вартості</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економічного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ефекту</w:t>
      </w:r>
      <w:proofErr w:type="spellEnd"/>
      <w:r w:rsidRPr="00402E65">
        <w:rPr>
          <w:rFonts w:ascii="Times New Roman" w:hAnsi="Times New Roman" w:cs="Times New Roman"/>
          <w:sz w:val="24"/>
          <w:szCs w:val="24"/>
        </w:rPr>
        <w:t xml:space="preserve"> (а </w:t>
      </w:r>
      <w:proofErr w:type="spellStart"/>
      <w:r w:rsidRPr="00402E65">
        <w:rPr>
          <w:rFonts w:ascii="Times New Roman" w:hAnsi="Times New Roman" w:cs="Times New Roman"/>
          <w:sz w:val="24"/>
          <w:szCs w:val="24"/>
        </w:rPr>
        <w:t>відтак</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мають</w:t>
      </w:r>
      <w:proofErr w:type="spellEnd"/>
      <w:r w:rsidRPr="00402E65">
        <w:rPr>
          <w:rFonts w:ascii="Times New Roman" w:hAnsi="Times New Roman" w:cs="Times New Roman"/>
          <w:sz w:val="24"/>
          <w:szCs w:val="24"/>
        </w:rPr>
        <w:t xml:space="preserve"> бути </w:t>
      </w:r>
      <w:proofErr w:type="spellStart"/>
      <w:r w:rsidRPr="00402E65">
        <w:rPr>
          <w:rFonts w:ascii="Times New Roman" w:hAnsi="Times New Roman" w:cs="Times New Roman"/>
          <w:sz w:val="24"/>
          <w:szCs w:val="24"/>
        </w:rPr>
        <w:t>виміряні</w:t>
      </w:r>
      <w:proofErr w:type="spellEnd"/>
      <w:r w:rsidRPr="00402E65">
        <w:rPr>
          <w:rFonts w:ascii="Times New Roman" w:hAnsi="Times New Roman" w:cs="Times New Roman"/>
          <w:sz w:val="24"/>
          <w:szCs w:val="24"/>
        </w:rPr>
        <w:t xml:space="preserve"> в </w:t>
      </w:r>
      <w:proofErr w:type="spellStart"/>
      <w:r w:rsidRPr="00402E65">
        <w:rPr>
          <w:rFonts w:ascii="Times New Roman" w:hAnsi="Times New Roman" w:cs="Times New Roman"/>
          <w:sz w:val="24"/>
          <w:szCs w:val="24"/>
        </w:rPr>
        <w:t>сукупності</w:t>
      </w:r>
      <w:proofErr w:type="spellEnd"/>
      <w:r w:rsidRPr="00402E65">
        <w:rPr>
          <w:rFonts w:ascii="Times New Roman" w:hAnsi="Times New Roman" w:cs="Times New Roman"/>
          <w:sz w:val="24"/>
          <w:szCs w:val="24"/>
        </w:rPr>
        <w:t xml:space="preserve"> з </w:t>
      </w:r>
      <w:proofErr w:type="spellStart"/>
      <w:r w:rsidRPr="00402E65">
        <w:rPr>
          <w:rFonts w:ascii="Times New Roman" w:hAnsi="Times New Roman" w:cs="Times New Roman"/>
          <w:sz w:val="24"/>
          <w:szCs w:val="24"/>
        </w:rPr>
        <w:t>іншими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елементами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 </w:t>
      </w:r>
      <w:proofErr w:type="spellStart"/>
      <w:r w:rsidRPr="00402E65">
        <w:rPr>
          <w:rFonts w:ascii="Times New Roman" w:hAnsi="Times New Roman" w:cs="Times New Roman"/>
          <w:sz w:val="24"/>
          <w:szCs w:val="24"/>
        </w:rPr>
        <w:t>наприклад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людським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структурним</w:t>
      </w:r>
      <w:proofErr w:type="spellEnd"/>
      <w:r w:rsidRPr="00402E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Деякі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науковці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окремою</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частиною</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деякі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вчені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називають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зелений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вказують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Пунда</w:t>
      </w:r>
      <w:proofErr w:type="spellEnd"/>
      <w:r w:rsidRPr="00402E65">
        <w:rPr>
          <w:rFonts w:ascii="Times New Roman" w:hAnsi="Times New Roman" w:cs="Times New Roman"/>
          <w:sz w:val="24"/>
          <w:szCs w:val="24"/>
        </w:rPr>
        <w:t xml:space="preserve"> О. О., </w:t>
      </w:r>
      <w:proofErr w:type="spellStart"/>
      <w:r w:rsidRPr="00402E65">
        <w:rPr>
          <w:rFonts w:ascii="Times New Roman" w:hAnsi="Times New Roman" w:cs="Times New Roman"/>
          <w:sz w:val="24"/>
          <w:szCs w:val="24"/>
        </w:rPr>
        <w:t>Арзянцева</w:t>
      </w:r>
      <w:proofErr w:type="spellEnd"/>
      <w:r w:rsidRPr="00402E65">
        <w:rPr>
          <w:rFonts w:ascii="Times New Roman" w:hAnsi="Times New Roman" w:cs="Times New Roman"/>
          <w:sz w:val="24"/>
          <w:szCs w:val="24"/>
        </w:rPr>
        <w:t xml:space="preserve"> Д. А., </w:t>
      </w:r>
      <w:proofErr w:type="spellStart"/>
      <w:r w:rsidRPr="00402E65">
        <w:rPr>
          <w:rFonts w:ascii="Times New Roman" w:hAnsi="Times New Roman" w:cs="Times New Roman"/>
          <w:sz w:val="24"/>
          <w:szCs w:val="24"/>
        </w:rPr>
        <w:t>Захаркевич</w:t>
      </w:r>
      <w:proofErr w:type="spellEnd"/>
      <w:r w:rsidRPr="00402E65">
        <w:rPr>
          <w:rFonts w:ascii="Times New Roman" w:hAnsi="Times New Roman" w:cs="Times New Roman"/>
          <w:sz w:val="24"/>
          <w:szCs w:val="24"/>
        </w:rPr>
        <w:t xml:space="preserve"> Н. П. [6, с. 16] </w:t>
      </w:r>
      <w:proofErr w:type="spellStart"/>
      <w:r w:rsidRPr="00402E65">
        <w:rPr>
          <w:rFonts w:ascii="Times New Roman" w:hAnsi="Times New Roman" w:cs="Times New Roman"/>
          <w:sz w:val="24"/>
          <w:szCs w:val="24"/>
        </w:rPr>
        <w:t>зелений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 </w:t>
      </w:r>
      <w:proofErr w:type="spellStart"/>
      <w:r w:rsidRPr="00402E65">
        <w:rPr>
          <w:rFonts w:ascii="Times New Roman" w:hAnsi="Times New Roman" w:cs="Times New Roman"/>
          <w:sz w:val="24"/>
          <w:szCs w:val="24"/>
        </w:rPr>
        <w:t>це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акумулює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наукові</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професійно-технічні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знання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працівників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загальні</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професійні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компетентності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втілені</w:t>
      </w:r>
      <w:proofErr w:type="spellEnd"/>
      <w:r w:rsidRPr="00402E65">
        <w:rPr>
          <w:rFonts w:ascii="Times New Roman" w:hAnsi="Times New Roman" w:cs="Times New Roman"/>
          <w:sz w:val="24"/>
          <w:szCs w:val="24"/>
        </w:rPr>
        <w:t xml:space="preserve"> у </w:t>
      </w:r>
      <w:proofErr w:type="spellStart"/>
      <w:r w:rsidRPr="00402E65">
        <w:rPr>
          <w:rFonts w:ascii="Times New Roman" w:hAnsi="Times New Roman" w:cs="Times New Roman"/>
          <w:sz w:val="24"/>
          <w:szCs w:val="24"/>
        </w:rPr>
        <w:t>матеріальні</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нематеріальні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ресурси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організація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ідентифікує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знає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вимірює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оцінює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використовує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контролює</w:t>
      </w:r>
      <w:proofErr w:type="spellEnd"/>
      <w:r w:rsidRPr="00402E65">
        <w:rPr>
          <w:rFonts w:ascii="Times New Roman" w:hAnsi="Times New Roman" w:cs="Times New Roman"/>
          <w:sz w:val="24"/>
          <w:szCs w:val="24"/>
        </w:rPr>
        <w:t xml:space="preserve">) з метою переходу до </w:t>
      </w:r>
      <w:proofErr w:type="spellStart"/>
      <w:r w:rsidRPr="00402E65">
        <w:rPr>
          <w:rFonts w:ascii="Times New Roman" w:hAnsi="Times New Roman" w:cs="Times New Roman"/>
          <w:sz w:val="24"/>
          <w:szCs w:val="24"/>
        </w:rPr>
        <w:t>раціональних</w:t>
      </w:r>
      <w:proofErr w:type="spellEnd"/>
      <w:r w:rsidRPr="00402E65">
        <w:rPr>
          <w:rFonts w:ascii="Times New Roman" w:hAnsi="Times New Roman" w:cs="Times New Roman"/>
          <w:sz w:val="24"/>
          <w:szCs w:val="24"/>
        </w:rPr>
        <w:t xml:space="preserve"> моделей </w:t>
      </w:r>
      <w:proofErr w:type="spellStart"/>
      <w:r w:rsidRPr="00402E65">
        <w:rPr>
          <w:rFonts w:ascii="Times New Roman" w:hAnsi="Times New Roman" w:cs="Times New Roman"/>
          <w:sz w:val="24"/>
          <w:szCs w:val="24"/>
        </w:rPr>
        <w:t>споживання</w:t>
      </w:r>
      <w:proofErr w:type="spellEnd"/>
      <w:r w:rsidRPr="00402E65">
        <w:rPr>
          <w:rFonts w:ascii="Times New Roman" w:hAnsi="Times New Roman" w:cs="Times New Roman"/>
          <w:sz w:val="24"/>
          <w:szCs w:val="24"/>
        </w:rPr>
        <w:t xml:space="preserve"> і </w:t>
      </w:r>
      <w:proofErr w:type="spellStart"/>
      <w:r w:rsidRPr="00402E65">
        <w:rPr>
          <w:rFonts w:ascii="Times New Roman" w:hAnsi="Times New Roman" w:cs="Times New Roman"/>
          <w:sz w:val="24"/>
          <w:szCs w:val="24"/>
        </w:rPr>
        <w:t>виробництва</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забезпечення</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цій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основі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стійких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конкурентних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переваг</w:t>
      </w:r>
      <w:proofErr w:type="spellEnd"/>
      <w:r w:rsidRPr="00402E65">
        <w:rPr>
          <w:rFonts w:ascii="Times New Roman" w:hAnsi="Times New Roman" w:cs="Times New Roman"/>
          <w:sz w:val="24"/>
          <w:szCs w:val="24"/>
        </w:rPr>
        <w:t>.</w:t>
      </w:r>
    </w:p>
    <w:p w14:paraId="4F9AF5A5" w14:textId="77777777" w:rsidR="002E4651" w:rsidRPr="00402E65" w:rsidRDefault="002E4651" w:rsidP="002E4651">
      <w:pPr>
        <w:spacing w:after="0" w:line="240" w:lineRule="auto"/>
        <w:ind w:firstLine="357"/>
        <w:jc w:val="both"/>
        <w:rPr>
          <w:rFonts w:ascii="Times New Roman" w:hAnsi="Times New Roman" w:cs="Times New Roman"/>
          <w:sz w:val="24"/>
          <w:szCs w:val="24"/>
        </w:rPr>
      </w:pPr>
      <w:proofErr w:type="spellStart"/>
      <w:r w:rsidRPr="00402E65">
        <w:rPr>
          <w:rFonts w:ascii="Times New Roman" w:hAnsi="Times New Roman" w:cs="Times New Roman"/>
          <w:sz w:val="24"/>
          <w:szCs w:val="24"/>
        </w:rPr>
        <w:t>Рамський</w:t>
      </w:r>
      <w:proofErr w:type="spellEnd"/>
      <w:r w:rsidRPr="00402E65">
        <w:rPr>
          <w:rFonts w:ascii="Times New Roman" w:hAnsi="Times New Roman" w:cs="Times New Roman"/>
          <w:sz w:val="24"/>
          <w:szCs w:val="24"/>
        </w:rPr>
        <w:t xml:space="preserve"> А. Ю. та Лойко Є. М. </w:t>
      </w:r>
      <w:proofErr w:type="spellStart"/>
      <w:r w:rsidRPr="00402E65">
        <w:rPr>
          <w:rFonts w:ascii="Times New Roman" w:hAnsi="Times New Roman" w:cs="Times New Roman"/>
          <w:sz w:val="24"/>
          <w:szCs w:val="24"/>
        </w:rPr>
        <w:t>пропонують</w:t>
      </w:r>
      <w:proofErr w:type="spellEnd"/>
      <w:r w:rsidRPr="00402E65">
        <w:rPr>
          <w:rFonts w:ascii="Times New Roman" w:hAnsi="Times New Roman" w:cs="Times New Roman"/>
          <w:sz w:val="24"/>
          <w:szCs w:val="24"/>
        </w:rPr>
        <w:t xml:space="preserve"> [</w:t>
      </w:r>
      <w:r>
        <w:rPr>
          <w:rFonts w:ascii="Times New Roman" w:hAnsi="Times New Roman" w:cs="Times New Roman"/>
          <w:sz w:val="24"/>
          <w:szCs w:val="24"/>
        </w:rPr>
        <w:t>7</w:t>
      </w:r>
      <w:r w:rsidRPr="00402E65">
        <w:rPr>
          <w:rFonts w:ascii="Times New Roman" w:hAnsi="Times New Roman" w:cs="Times New Roman"/>
          <w:sz w:val="24"/>
          <w:szCs w:val="24"/>
        </w:rPr>
        <w:t xml:space="preserve">, с. 343] </w:t>
      </w:r>
      <w:proofErr w:type="spellStart"/>
      <w:r w:rsidRPr="00402E65">
        <w:rPr>
          <w:rFonts w:ascii="Times New Roman" w:hAnsi="Times New Roman" w:cs="Times New Roman"/>
          <w:sz w:val="24"/>
          <w:szCs w:val="24"/>
        </w:rPr>
        <w:t>виділяти</w:t>
      </w:r>
      <w:proofErr w:type="spellEnd"/>
      <w:r w:rsidRPr="00402E65">
        <w:rPr>
          <w:rFonts w:ascii="Times New Roman" w:hAnsi="Times New Roman" w:cs="Times New Roman"/>
          <w:sz w:val="24"/>
          <w:szCs w:val="24"/>
        </w:rPr>
        <w:t xml:space="preserve"> у </w:t>
      </w:r>
      <w:proofErr w:type="spellStart"/>
      <w:r w:rsidRPr="00402E65">
        <w:rPr>
          <w:rFonts w:ascii="Times New Roman" w:hAnsi="Times New Roman" w:cs="Times New Roman"/>
          <w:sz w:val="24"/>
          <w:szCs w:val="24"/>
        </w:rPr>
        <w:t>структурі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трансформації</w:t>
      </w:r>
      <w:proofErr w:type="spellEnd"/>
      <w:r w:rsidRPr="00402E65">
        <w:rPr>
          <w:rFonts w:ascii="Times New Roman" w:hAnsi="Times New Roman" w:cs="Times New Roman"/>
          <w:sz w:val="24"/>
          <w:szCs w:val="24"/>
        </w:rPr>
        <w:t xml:space="preserve"> – </w:t>
      </w:r>
      <w:proofErr w:type="spellStart"/>
      <w:r w:rsidRPr="00402E65">
        <w:rPr>
          <w:rFonts w:ascii="Times New Roman" w:hAnsi="Times New Roman" w:cs="Times New Roman"/>
          <w:sz w:val="24"/>
          <w:szCs w:val="24"/>
        </w:rPr>
        <w:t>технічне</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технологічне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оснащення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цифровізації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бізнес-процесів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бази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даних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розробка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нових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продуктів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швидкий</w:t>
      </w:r>
      <w:proofErr w:type="spellEnd"/>
      <w:r w:rsidRPr="00402E65">
        <w:rPr>
          <w:rFonts w:ascii="Times New Roman" w:hAnsi="Times New Roman" w:cs="Times New Roman"/>
          <w:sz w:val="24"/>
          <w:szCs w:val="24"/>
        </w:rPr>
        <w:t xml:space="preserve"> доступ та </w:t>
      </w:r>
      <w:proofErr w:type="spellStart"/>
      <w:r w:rsidRPr="00402E65">
        <w:rPr>
          <w:rFonts w:ascii="Times New Roman" w:hAnsi="Times New Roman" w:cs="Times New Roman"/>
          <w:sz w:val="24"/>
          <w:szCs w:val="24"/>
        </w:rPr>
        <w:t>захищеність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інформації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Між</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відкритим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залишається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питання</w:t>
      </w:r>
      <w:proofErr w:type="spellEnd"/>
      <w:r w:rsidRPr="00402E65">
        <w:rPr>
          <w:rFonts w:ascii="Times New Roman" w:hAnsi="Times New Roman" w:cs="Times New Roman"/>
          <w:sz w:val="24"/>
          <w:szCs w:val="24"/>
        </w:rPr>
        <w:t xml:space="preserve"> про те,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є </w:t>
      </w:r>
      <w:proofErr w:type="spellStart"/>
      <w:r w:rsidRPr="00402E65">
        <w:rPr>
          <w:rFonts w:ascii="Times New Roman" w:hAnsi="Times New Roman" w:cs="Times New Roman"/>
          <w:sz w:val="24"/>
          <w:szCs w:val="24"/>
        </w:rPr>
        <w:t>такий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трансформації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елементом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все ж таки </w:t>
      </w:r>
      <w:proofErr w:type="spellStart"/>
      <w:r w:rsidRPr="00402E65">
        <w:rPr>
          <w:rFonts w:ascii="Times New Roman" w:hAnsi="Times New Roman" w:cs="Times New Roman"/>
          <w:sz w:val="24"/>
          <w:szCs w:val="24"/>
        </w:rPr>
        <w:t>має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ідентифікуватися</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частина</w:t>
      </w:r>
      <w:proofErr w:type="spellEnd"/>
      <w:r w:rsidRPr="00402E65">
        <w:rPr>
          <w:rFonts w:ascii="Times New Roman" w:hAnsi="Times New Roman" w:cs="Times New Roman"/>
          <w:sz w:val="24"/>
          <w:szCs w:val="24"/>
        </w:rPr>
        <w:t xml:space="preserve"> структурного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складають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патентовані</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непатентовані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об’єкти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власності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комп’ютерні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програми</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бази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даних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способи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побудови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організаційних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відносин</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всередині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В свою </w:t>
      </w:r>
      <w:proofErr w:type="spellStart"/>
      <w:r w:rsidRPr="00402E65">
        <w:rPr>
          <w:rFonts w:ascii="Times New Roman" w:hAnsi="Times New Roman" w:cs="Times New Roman"/>
          <w:sz w:val="24"/>
          <w:szCs w:val="24"/>
        </w:rPr>
        <w:t>чергу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розглядати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цифрової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трансформації</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вміння</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навички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працівників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впливають</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ефективність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роботи</w:t>
      </w:r>
      <w:proofErr w:type="spellEnd"/>
      <w:r w:rsidRPr="00402E65">
        <w:rPr>
          <w:rFonts w:ascii="Times New Roman" w:hAnsi="Times New Roman" w:cs="Times New Roman"/>
          <w:sz w:val="24"/>
          <w:szCs w:val="24"/>
        </w:rPr>
        <w:t xml:space="preserve">, то в такому </w:t>
      </w:r>
      <w:proofErr w:type="spellStart"/>
      <w:r w:rsidRPr="00402E65">
        <w:rPr>
          <w:rFonts w:ascii="Times New Roman" w:hAnsi="Times New Roman" w:cs="Times New Roman"/>
          <w:sz w:val="24"/>
          <w:szCs w:val="24"/>
        </w:rPr>
        <w:t>випадку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цей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w:t>
      </w:r>
      <w:proofErr w:type="spellEnd"/>
      <w:r w:rsidRPr="00402E65">
        <w:rPr>
          <w:rFonts w:ascii="Times New Roman" w:hAnsi="Times New Roman" w:cs="Times New Roman"/>
          <w:sz w:val="24"/>
          <w:szCs w:val="24"/>
        </w:rPr>
        <w:t xml:space="preserve"> є </w:t>
      </w:r>
      <w:proofErr w:type="spellStart"/>
      <w:r w:rsidRPr="00402E65">
        <w:rPr>
          <w:rFonts w:ascii="Times New Roman" w:hAnsi="Times New Roman" w:cs="Times New Roman"/>
          <w:sz w:val="24"/>
          <w:szCs w:val="24"/>
        </w:rPr>
        <w:t>похідним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людського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а </w:t>
      </w:r>
      <w:proofErr w:type="spellStart"/>
      <w:r w:rsidRPr="00402E65">
        <w:rPr>
          <w:rFonts w:ascii="Times New Roman" w:hAnsi="Times New Roman" w:cs="Times New Roman"/>
          <w:sz w:val="24"/>
          <w:szCs w:val="24"/>
        </w:rPr>
        <w:t>отже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має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розглядатись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спільно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із</w:t>
      </w:r>
      <w:proofErr w:type="spellEnd"/>
      <w:r w:rsidRPr="00402E65">
        <w:rPr>
          <w:rFonts w:ascii="Times New Roman" w:hAnsi="Times New Roman" w:cs="Times New Roman"/>
          <w:sz w:val="24"/>
          <w:szCs w:val="24"/>
        </w:rPr>
        <w:t xml:space="preserve"> ним.</w:t>
      </w:r>
    </w:p>
    <w:p w14:paraId="06CE99A8" w14:textId="77777777" w:rsidR="002E4651" w:rsidRPr="00402E65" w:rsidRDefault="002E4651" w:rsidP="002E4651">
      <w:pPr>
        <w:spacing w:after="0" w:line="240" w:lineRule="auto"/>
        <w:ind w:firstLine="357"/>
        <w:jc w:val="both"/>
        <w:rPr>
          <w:rFonts w:ascii="Times New Roman" w:hAnsi="Times New Roman" w:cs="Times New Roman"/>
          <w:sz w:val="24"/>
          <w:szCs w:val="24"/>
        </w:rPr>
      </w:pPr>
      <w:r w:rsidRPr="00402E65">
        <w:rPr>
          <w:rFonts w:ascii="Times New Roman" w:hAnsi="Times New Roman" w:cs="Times New Roman"/>
          <w:sz w:val="24"/>
          <w:szCs w:val="24"/>
        </w:rPr>
        <w:t xml:space="preserve">На наш </w:t>
      </w:r>
      <w:proofErr w:type="spellStart"/>
      <w:r w:rsidRPr="00402E65">
        <w:rPr>
          <w:rFonts w:ascii="Times New Roman" w:hAnsi="Times New Roman" w:cs="Times New Roman"/>
          <w:sz w:val="24"/>
          <w:szCs w:val="24"/>
        </w:rPr>
        <w:t>погляд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більш</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глибока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диференціація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буде </w:t>
      </w:r>
      <w:proofErr w:type="spellStart"/>
      <w:r w:rsidRPr="00402E65">
        <w:rPr>
          <w:rFonts w:ascii="Times New Roman" w:hAnsi="Times New Roman" w:cs="Times New Roman"/>
          <w:sz w:val="24"/>
          <w:szCs w:val="24"/>
        </w:rPr>
        <w:t>виправданою</w:t>
      </w:r>
      <w:proofErr w:type="spellEnd"/>
      <w:r w:rsidRPr="00402E65">
        <w:rPr>
          <w:rFonts w:ascii="Times New Roman" w:hAnsi="Times New Roman" w:cs="Times New Roman"/>
          <w:sz w:val="24"/>
          <w:szCs w:val="24"/>
        </w:rPr>
        <w:t xml:space="preserve"> у </w:t>
      </w:r>
      <w:proofErr w:type="spellStart"/>
      <w:r w:rsidRPr="00402E65">
        <w:rPr>
          <w:rFonts w:ascii="Times New Roman" w:hAnsi="Times New Roman" w:cs="Times New Roman"/>
          <w:sz w:val="24"/>
          <w:szCs w:val="24"/>
        </w:rPr>
        <w:t>випадку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якщо</w:t>
      </w:r>
      <w:proofErr w:type="spellEnd"/>
      <w:r w:rsidRPr="00402E65">
        <w:rPr>
          <w:rFonts w:ascii="Times New Roman" w:hAnsi="Times New Roman" w:cs="Times New Roman"/>
          <w:sz w:val="24"/>
          <w:szCs w:val="24"/>
        </w:rPr>
        <w:t>:</w:t>
      </w:r>
    </w:p>
    <w:p w14:paraId="3EE965EC" w14:textId="77777777" w:rsidR="002E4651" w:rsidRPr="00402E65" w:rsidRDefault="002E4651" w:rsidP="002E4651">
      <w:pPr>
        <w:pStyle w:val="a4"/>
        <w:numPr>
          <w:ilvl w:val="0"/>
          <w:numId w:val="47"/>
        </w:numPr>
        <w:spacing w:after="0" w:line="240" w:lineRule="auto"/>
        <w:ind w:left="0" w:firstLine="357"/>
        <w:jc w:val="both"/>
        <w:rPr>
          <w:rFonts w:ascii="Times New Roman" w:hAnsi="Times New Roman" w:cs="Times New Roman"/>
          <w:sz w:val="24"/>
          <w:szCs w:val="24"/>
        </w:rPr>
      </w:pPr>
      <w:proofErr w:type="spellStart"/>
      <w:r w:rsidRPr="00402E65">
        <w:rPr>
          <w:rFonts w:ascii="Times New Roman" w:hAnsi="Times New Roman" w:cs="Times New Roman"/>
          <w:sz w:val="24"/>
          <w:szCs w:val="24"/>
        </w:rPr>
        <w:t>окремі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навички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власність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клієнтський</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досвід</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тощо</w:t>
      </w:r>
      <w:proofErr w:type="spellEnd"/>
      <w:r w:rsidRPr="00402E65">
        <w:rPr>
          <w:rFonts w:ascii="Times New Roman" w:hAnsi="Times New Roman" w:cs="Times New Roman"/>
          <w:sz w:val="24"/>
          <w:szCs w:val="24"/>
        </w:rPr>
        <w:t xml:space="preserve">), є результатом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наслідком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економічних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процесів</w:t>
      </w:r>
      <w:proofErr w:type="spellEnd"/>
      <w:r w:rsidRPr="00402E65">
        <w:rPr>
          <w:rFonts w:ascii="Times New Roman" w:hAnsi="Times New Roman" w:cs="Times New Roman"/>
          <w:sz w:val="24"/>
          <w:szCs w:val="24"/>
        </w:rPr>
        <w:t xml:space="preserve"> (як </w:t>
      </w:r>
      <w:proofErr w:type="spellStart"/>
      <w:r w:rsidRPr="00402E65">
        <w:rPr>
          <w:rFonts w:ascii="Times New Roman" w:hAnsi="Times New Roman" w:cs="Times New Roman"/>
          <w:sz w:val="24"/>
          <w:szCs w:val="24"/>
        </w:rPr>
        <w:t>внутрішніх</w:t>
      </w:r>
      <w:proofErr w:type="spellEnd"/>
      <w:r w:rsidRPr="00402E65">
        <w:rPr>
          <w:rFonts w:ascii="Times New Roman" w:hAnsi="Times New Roman" w:cs="Times New Roman"/>
          <w:sz w:val="24"/>
          <w:szCs w:val="24"/>
        </w:rPr>
        <w:t xml:space="preserve">, так і </w:t>
      </w:r>
      <w:proofErr w:type="spellStart"/>
      <w:r w:rsidRPr="00402E65">
        <w:rPr>
          <w:rFonts w:ascii="Times New Roman" w:hAnsi="Times New Roman" w:cs="Times New Roman"/>
          <w:sz w:val="24"/>
          <w:szCs w:val="24"/>
        </w:rPr>
        <w:t>зовнішніх</w:t>
      </w:r>
      <w:proofErr w:type="spellEnd"/>
      <w:r w:rsidRPr="00402E65">
        <w:rPr>
          <w:rFonts w:ascii="Times New Roman" w:hAnsi="Times New Roman" w:cs="Times New Roman"/>
          <w:sz w:val="24"/>
          <w:szCs w:val="24"/>
        </w:rPr>
        <w:t xml:space="preserve">), а </w:t>
      </w:r>
      <w:proofErr w:type="spellStart"/>
      <w:r w:rsidRPr="00402E65">
        <w:rPr>
          <w:rFonts w:ascii="Times New Roman" w:hAnsi="Times New Roman" w:cs="Times New Roman"/>
          <w:sz w:val="24"/>
          <w:szCs w:val="24"/>
        </w:rPr>
        <w:t>відтак</w:t>
      </w:r>
      <w:proofErr w:type="spellEnd"/>
      <w:r w:rsidRPr="00402E65">
        <w:rPr>
          <w:rFonts w:ascii="Times New Roman" w:hAnsi="Times New Roman" w:cs="Times New Roman"/>
          <w:sz w:val="24"/>
          <w:szCs w:val="24"/>
        </w:rPr>
        <w:t xml:space="preserve"> не є прямо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опосередковано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взаємопов’язаними</w:t>
      </w:r>
      <w:proofErr w:type="spellEnd"/>
      <w:r w:rsidRPr="00402E65">
        <w:rPr>
          <w:rFonts w:ascii="Times New Roman" w:hAnsi="Times New Roman" w:cs="Times New Roman"/>
          <w:sz w:val="24"/>
          <w:szCs w:val="24"/>
        </w:rPr>
        <w:t>;</w:t>
      </w:r>
    </w:p>
    <w:p w14:paraId="1AF7E8CD" w14:textId="77777777" w:rsidR="002E4651" w:rsidRPr="00402E65" w:rsidRDefault="002E4651" w:rsidP="002E4651">
      <w:pPr>
        <w:pStyle w:val="a4"/>
        <w:numPr>
          <w:ilvl w:val="0"/>
          <w:numId w:val="47"/>
        </w:numPr>
        <w:spacing w:after="0" w:line="240" w:lineRule="auto"/>
        <w:ind w:left="0" w:firstLine="357"/>
        <w:jc w:val="both"/>
        <w:rPr>
          <w:rFonts w:ascii="Times New Roman" w:hAnsi="Times New Roman" w:cs="Times New Roman"/>
          <w:sz w:val="24"/>
          <w:szCs w:val="24"/>
        </w:rPr>
      </w:pPr>
      <w:proofErr w:type="spellStart"/>
      <w:r w:rsidRPr="00402E65">
        <w:rPr>
          <w:rFonts w:ascii="Times New Roman" w:hAnsi="Times New Roman" w:cs="Times New Roman"/>
          <w:sz w:val="24"/>
          <w:szCs w:val="24"/>
        </w:rPr>
        <w:t>окремі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мають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різну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правову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економічну</w:t>
      </w:r>
      <w:proofErr w:type="spellEnd"/>
      <w:r w:rsidRPr="00402E65">
        <w:rPr>
          <w:rFonts w:ascii="Times New Roman" w:hAnsi="Times New Roman" w:cs="Times New Roman"/>
          <w:sz w:val="24"/>
          <w:szCs w:val="24"/>
        </w:rPr>
        <w:t xml:space="preserve"> природу, </w:t>
      </w:r>
      <w:proofErr w:type="spellStart"/>
      <w:r w:rsidRPr="00402E65">
        <w:rPr>
          <w:rFonts w:ascii="Times New Roman" w:hAnsi="Times New Roman" w:cs="Times New Roman"/>
          <w:sz w:val="24"/>
          <w:szCs w:val="24"/>
        </w:rPr>
        <w:t>спосіб</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ідентифікації</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можливість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відчуження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особливості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життєвого</w:t>
      </w:r>
      <w:proofErr w:type="spellEnd"/>
      <w:r w:rsidRPr="00402E65">
        <w:rPr>
          <w:rFonts w:ascii="Times New Roman" w:hAnsi="Times New Roman" w:cs="Times New Roman"/>
          <w:sz w:val="24"/>
          <w:szCs w:val="24"/>
        </w:rPr>
        <w:t xml:space="preserve"> циклу </w:t>
      </w:r>
      <w:proofErr w:type="spellStart"/>
      <w:r w:rsidRPr="00402E65">
        <w:rPr>
          <w:rFonts w:ascii="Times New Roman" w:hAnsi="Times New Roman" w:cs="Times New Roman"/>
          <w:sz w:val="24"/>
          <w:szCs w:val="24"/>
        </w:rPr>
        <w:t>тощо</w:t>
      </w:r>
      <w:proofErr w:type="spellEnd"/>
      <w:r w:rsidRPr="00402E65">
        <w:rPr>
          <w:rFonts w:ascii="Times New Roman" w:hAnsi="Times New Roman" w:cs="Times New Roman"/>
          <w:sz w:val="24"/>
          <w:szCs w:val="24"/>
        </w:rPr>
        <w:t>;</w:t>
      </w:r>
    </w:p>
    <w:p w14:paraId="33AAC0B0" w14:textId="77777777" w:rsidR="002E4651" w:rsidRPr="00402E65" w:rsidRDefault="002E4651" w:rsidP="002E4651">
      <w:pPr>
        <w:pStyle w:val="a4"/>
        <w:numPr>
          <w:ilvl w:val="0"/>
          <w:numId w:val="47"/>
        </w:numPr>
        <w:spacing w:after="0" w:line="240" w:lineRule="auto"/>
        <w:ind w:left="0" w:firstLine="357"/>
        <w:jc w:val="both"/>
        <w:rPr>
          <w:rFonts w:ascii="Times New Roman" w:hAnsi="Times New Roman" w:cs="Times New Roman"/>
          <w:sz w:val="24"/>
          <w:szCs w:val="24"/>
        </w:rPr>
      </w:pPr>
      <w:proofErr w:type="spellStart"/>
      <w:r w:rsidRPr="00402E65">
        <w:rPr>
          <w:rFonts w:ascii="Times New Roman" w:hAnsi="Times New Roman" w:cs="Times New Roman"/>
          <w:sz w:val="24"/>
          <w:szCs w:val="24"/>
        </w:rPr>
        <w:t>такі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окремі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по-різному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впливають</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прибуток</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здатність</w:t>
      </w:r>
      <w:proofErr w:type="spellEnd"/>
      <w:r w:rsidRPr="00402E65">
        <w:rPr>
          <w:rFonts w:ascii="Times New Roman" w:hAnsi="Times New Roman" w:cs="Times New Roman"/>
          <w:sz w:val="24"/>
          <w:szCs w:val="24"/>
        </w:rPr>
        <w:t xml:space="preserve"> до </w:t>
      </w:r>
      <w:proofErr w:type="spellStart"/>
      <w:r w:rsidRPr="00402E65">
        <w:rPr>
          <w:rFonts w:ascii="Times New Roman" w:hAnsi="Times New Roman" w:cs="Times New Roman"/>
          <w:sz w:val="24"/>
          <w:szCs w:val="24"/>
        </w:rPr>
        <w:t>його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генерації</w:t>
      </w:r>
      <w:proofErr w:type="spellEnd"/>
      <w:r w:rsidRPr="00402E65">
        <w:rPr>
          <w:rFonts w:ascii="Times New Roman" w:hAnsi="Times New Roman" w:cs="Times New Roman"/>
          <w:sz w:val="24"/>
          <w:szCs w:val="24"/>
        </w:rPr>
        <w:t xml:space="preserve">, а </w:t>
      </w:r>
      <w:proofErr w:type="spellStart"/>
      <w:r w:rsidRPr="00402E65">
        <w:rPr>
          <w:rFonts w:ascii="Times New Roman" w:hAnsi="Times New Roman" w:cs="Times New Roman"/>
          <w:sz w:val="24"/>
          <w:szCs w:val="24"/>
        </w:rPr>
        <w:t>отже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участь у </w:t>
      </w:r>
      <w:proofErr w:type="spellStart"/>
      <w:r w:rsidRPr="00402E65">
        <w:rPr>
          <w:rFonts w:ascii="Times New Roman" w:hAnsi="Times New Roman" w:cs="Times New Roman"/>
          <w:sz w:val="24"/>
          <w:szCs w:val="24"/>
        </w:rPr>
        <w:t>бізнес-циклі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проявляється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принципово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різним</w:t>
      </w:r>
      <w:proofErr w:type="spellEnd"/>
      <w:r w:rsidRPr="00402E65">
        <w:rPr>
          <w:rFonts w:ascii="Times New Roman" w:hAnsi="Times New Roman" w:cs="Times New Roman"/>
          <w:sz w:val="24"/>
          <w:szCs w:val="24"/>
        </w:rPr>
        <w:t xml:space="preserve"> способом.</w:t>
      </w:r>
    </w:p>
    <w:p w14:paraId="38AEECF7" w14:textId="77777777" w:rsidR="002E4651" w:rsidRPr="00402E65" w:rsidRDefault="002E4651" w:rsidP="002E4651">
      <w:pPr>
        <w:spacing w:after="0" w:line="240" w:lineRule="auto"/>
        <w:ind w:firstLine="357"/>
        <w:jc w:val="both"/>
        <w:rPr>
          <w:rFonts w:ascii="Times New Roman" w:hAnsi="Times New Roman" w:cs="Times New Roman"/>
          <w:sz w:val="24"/>
          <w:szCs w:val="24"/>
        </w:rPr>
      </w:pPr>
      <w:proofErr w:type="spellStart"/>
      <w:r w:rsidRPr="00402E65">
        <w:rPr>
          <w:rFonts w:ascii="Times New Roman" w:hAnsi="Times New Roman" w:cs="Times New Roman"/>
          <w:sz w:val="24"/>
          <w:szCs w:val="24"/>
        </w:rPr>
        <w:t>Зважаючи</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це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можемо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зробити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висновок</w:t>
      </w:r>
      <w:proofErr w:type="spellEnd"/>
      <w:r w:rsidRPr="00402E65">
        <w:rPr>
          <w:rFonts w:ascii="Times New Roman" w:hAnsi="Times New Roman" w:cs="Times New Roman"/>
          <w:sz w:val="24"/>
          <w:szCs w:val="24"/>
        </w:rPr>
        <w:t xml:space="preserve"> про те,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вивчення</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подальша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оцінка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інтелектуального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капіталу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передусім</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має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здійснюватися</w:t>
      </w:r>
      <w:proofErr w:type="spellEnd"/>
      <w:r w:rsidRPr="00402E65">
        <w:rPr>
          <w:rFonts w:ascii="Times New Roman" w:hAnsi="Times New Roman" w:cs="Times New Roman"/>
          <w:sz w:val="24"/>
          <w:szCs w:val="24"/>
        </w:rPr>
        <w:t xml:space="preserve"> в </w:t>
      </w:r>
      <w:proofErr w:type="spellStart"/>
      <w:r w:rsidRPr="00402E65">
        <w:rPr>
          <w:rFonts w:ascii="Times New Roman" w:hAnsi="Times New Roman" w:cs="Times New Roman"/>
          <w:sz w:val="24"/>
          <w:szCs w:val="24"/>
        </w:rPr>
        <w:t>розрізі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усталених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його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елементів</w:t>
      </w:r>
      <w:proofErr w:type="spellEnd"/>
      <w:r w:rsidRPr="00402E65">
        <w:rPr>
          <w:rFonts w:ascii="Times New Roman" w:hAnsi="Times New Roman" w:cs="Times New Roman"/>
          <w:sz w:val="24"/>
          <w:szCs w:val="24"/>
        </w:rPr>
        <w:t xml:space="preserve">, а </w:t>
      </w:r>
      <w:proofErr w:type="spellStart"/>
      <w:r w:rsidRPr="00402E65">
        <w:rPr>
          <w:rFonts w:ascii="Times New Roman" w:hAnsi="Times New Roman" w:cs="Times New Roman"/>
          <w:sz w:val="24"/>
          <w:szCs w:val="24"/>
        </w:rPr>
        <w:lastRenderedPageBreak/>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подальша</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диференціація</w:t>
      </w:r>
      <w:proofErr w:type="spellEnd"/>
      <w:r w:rsidRPr="00402E65">
        <w:rPr>
          <w:rFonts w:ascii="Times New Roman" w:hAnsi="Times New Roman" w:cs="Times New Roman"/>
          <w:sz w:val="24"/>
          <w:szCs w:val="24"/>
        </w:rPr>
        <w:t xml:space="preserve"> та </w:t>
      </w:r>
      <w:proofErr w:type="spellStart"/>
      <w:r w:rsidRPr="00402E65">
        <w:rPr>
          <w:rFonts w:ascii="Times New Roman" w:hAnsi="Times New Roman" w:cs="Times New Roman"/>
          <w:sz w:val="24"/>
          <w:szCs w:val="24"/>
        </w:rPr>
        <w:t>подрібнення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повинні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відбуватись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лише</w:t>
      </w:r>
      <w:proofErr w:type="spellEnd"/>
      <w:r w:rsidRPr="00402E65">
        <w:rPr>
          <w:rFonts w:ascii="Times New Roman" w:hAnsi="Times New Roman" w:cs="Times New Roman"/>
          <w:sz w:val="24"/>
          <w:szCs w:val="24"/>
        </w:rPr>
        <w:t xml:space="preserve"> з метою </w:t>
      </w:r>
      <w:proofErr w:type="spellStart"/>
      <w:r w:rsidRPr="00402E65">
        <w:rPr>
          <w:rFonts w:ascii="Times New Roman" w:hAnsi="Times New Roman" w:cs="Times New Roman"/>
          <w:sz w:val="24"/>
          <w:szCs w:val="24"/>
        </w:rPr>
        <w:t>виокремлення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які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володіють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самостійними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властивостями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що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можуть</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істотно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впливати</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дослідження</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оцінку</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Це</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безпосередньо</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дозволяє</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підійти</w:t>
      </w:r>
      <w:proofErr w:type="spellEnd"/>
      <w:r w:rsidRPr="00402E65">
        <w:rPr>
          <w:rFonts w:ascii="Times New Roman" w:hAnsi="Times New Roman" w:cs="Times New Roman"/>
          <w:sz w:val="24"/>
          <w:szCs w:val="24"/>
        </w:rPr>
        <w:t xml:space="preserve"> до </w:t>
      </w:r>
      <w:proofErr w:type="spellStart"/>
      <w:r w:rsidRPr="00402E65">
        <w:rPr>
          <w:rFonts w:ascii="Times New Roman" w:hAnsi="Times New Roman" w:cs="Times New Roman"/>
          <w:sz w:val="24"/>
          <w:szCs w:val="24"/>
        </w:rPr>
        <w:t>оцінки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зазначених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елементів</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чи</w:t>
      </w:r>
      <w:proofErr w:type="spellEnd"/>
      <w:r w:rsidRPr="00402E65">
        <w:rPr>
          <w:rFonts w:ascii="Times New Roman" w:hAnsi="Times New Roman" w:cs="Times New Roman"/>
          <w:sz w:val="24"/>
          <w:szCs w:val="24"/>
        </w:rPr>
        <w:t xml:space="preserve"> способу </w:t>
      </w:r>
      <w:proofErr w:type="spellStart"/>
      <w:r w:rsidRPr="00402E65">
        <w:rPr>
          <w:rFonts w:ascii="Times New Roman" w:hAnsi="Times New Roman" w:cs="Times New Roman"/>
          <w:sz w:val="24"/>
          <w:szCs w:val="24"/>
        </w:rPr>
        <w:t>їх</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впливу</w:t>
      </w:r>
      <w:proofErr w:type="spellEnd"/>
      <w:r w:rsidRPr="00402E65">
        <w:rPr>
          <w:rFonts w:ascii="Times New Roman" w:hAnsi="Times New Roman" w:cs="Times New Roman"/>
          <w:sz w:val="24"/>
          <w:szCs w:val="24"/>
        </w:rPr>
        <w:t xml:space="preserve"> на </w:t>
      </w:r>
      <w:proofErr w:type="spellStart"/>
      <w:r w:rsidRPr="00402E65">
        <w:rPr>
          <w:rFonts w:ascii="Times New Roman" w:hAnsi="Times New Roman" w:cs="Times New Roman"/>
          <w:sz w:val="24"/>
          <w:szCs w:val="24"/>
        </w:rPr>
        <w:t>результати</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діяльності</w:t>
      </w:r>
      <w:proofErr w:type="spellEnd"/>
      <w:r w:rsidRPr="00402E65">
        <w:rPr>
          <w:rFonts w:ascii="Times New Roman" w:hAnsi="Times New Roman" w:cs="Times New Roman"/>
          <w:sz w:val="24"/>
          <w:szCs w:val="24"/>
        </w:rPr>
        <w:t xml:space="preserve"> </w:t>
      </w:r>
      <w:proofErr w:type="spellStart"/>
      <w:r w:rsidRPr="00402E65">
        <w:rPr>
          <w:rFonts w:ascii="Times New Roman" w:hAnsi="Times New Roman" w:cs="Times New Roman"/>
          <w:sz w:val="24"/>
          <w:szCs w:val="24"/>
        </w:rPr>
        <w:t>підприємства</w:t>
      </w:r>
      <w:proofErr w:type="spellEnd"/>
      <w:r w:rsidRPr="00402E65">
        <w:rPr>
          <w:rFonts w:ascii="Times New Roman" w:hAnsi="Times New Roman" w:cs="Times New Roman"/>
          <w:sz w:val="24"/>
          <w:szCs w:val="24"/>
        </w:rPr>
        <w:t xml:space="preserve">. </w:t>
      </w:r>
    </w:p>
    <w:p w14:paraId="29C58F15" w14:textId="77777777" w:rsidR="002E4651" w:rsidRPr="00402E65" w:rsidRDefault="002E4651" w:rsidP="002E4651">
      <w:pPr>
        <w:spacing w:after="0" w:line="240" w:lineRule="auto"/>
        <w:ind w:firstLine="357"/>
        <w:jc w:val="both"/>
        <w:rPr>
          <w:rFonts w:ascii="Times New Roman" w:hAnsi="Times New Roman" w:cs="Times New Roman"/>
          <w:b/>
          <w:sz w:val="24"/>
          <w:szCs w:val="24"/>
        </w:rPr>
      </w:pPr>
    </w:p>
    <w:p w14:paraId="1B0ED9D2" w14:textId="77777777" w:rsidR="002E4651" w:rsidRPr="00402E65" w:rsidRDefault="002E4651" w:rsidP="002E4651">
      <w:pPr>
        <w:spacing w:after="0" w:line="240" w:lineRule="auto"/>
        <w:ind w:firstLine="357"/>
        <w:jc w:val="center"/>
        <w:rPr>
          <w:rFonts w:ascii="Times New Roman" w:hAnsi="Times New Roman" w:cs="Times New Roman"/>
          <w:b/>
          <w:sz w:val="24"/>
          <w:szCs w:val="24"/>
        </w:rPr>
      </w:pPr>
      <w:r>
        <w:rPr>
          <w:rFonts w:ascii="Times New Roman" w:hAnsi="Times New Roman" w:cs="Times New Roman"/>
          <w:b/>
          <w:sz w:val="24"/>
          <w:szCs w:val="24"/>
        </w:rPr>
        <w:t xml:space="preserve">Список </w:t>
      </w:r>
      <w:proofErr w:type="spellStart"/>
      <w:r>
        <w:rPr>
          <w:rFonts w:ascii="Times New Roman" w:hAnsi="Times New Roman" w:cs="Times New Roman"/>
          <w:b/>
          <w:sz w:val="24"/>
          <w:szCs w:val="24"/>
        </w:rPr>
        <w:t>використаних</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джерел</w:t>
      </w:r>
      <w:proofErr w:type="spellEnd"/>
      <w:r w:rsidRPr="00402E65">
        <w:rPr>
          <w:rFonts w:ascii="Times New Roman" w:hAnsi="Times New Roman" w:cs="Times New Roman"/>
          <w:b/>
          <w:sz w:val="24"/>
          <w:szCs w:val="24"/>
        </w:rPr>
        <w:t>:</w:t>
      </w:r>
    </w:p>
    <w:p w14:paraId="23C701D1"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proofErr w:type="spellStart"/>
      <w:r w:rsidRPr="00402E65">
        <w:rPr>
          <w:rFonts w:ascii="Times New Roman" w:eastAsia="Times New Roman" w:hAnsi="Times New Roman" w:cs="Times New Roman"/>
          <w:sz w:val="24"/>
          <w:szCs w:val="24"/>
          <w:lang w:eastAsia="uk-UA"/>
        </w:rPr>
        <w:t>Горовий</w:t>
      </w:r>
      <w:proofErr w:type="spellEnd"/>
      <w:r w:rsidRPr="00402E65">
        <w:rPr>
          <w:rFonts w:ascii="Times New Roman" w:eastAsia="Times New Roman" w:hAnsi="Times New Roman" w:cs="Times New Roman"/>
          <w:sz w:val="24"/>
          <w:szCs w:val="24"/>
          <w:lang w:eastAsia="uk-UA"/>
        </w:rPr>
        <w:t xml:space="preserve"> Д.А. </w:t>
      </w:r>
      <w:proofErr w:type="spellStart"/>
      <w:r w:rsidRPr="00402E65">
        <w:rPr>
          <w:rFonts w:ascii="Times New Roman" w:eastAsia="Times New Roman" w:hAnsi="Times New Roman" w:cs="Times New Roman"/>
          <w:sz w:val="24"/>
          <w:szCs w:val="24"/>
          <w:lang w:eastAsia="uk-UA"/>
        </w:rPr>
        <w:t>Віртуальний</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підприємства</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проблеми</w:t>
      </w:r>
      <w:proofErr w:type="spellEnd"/>
      <w:r w:rsidRPr="00402E65">
        <w:rPr>
          <w:rFonts w:ascii="Times New Roman" w:eastAsia="Times New Roman" w:hAnsi="Times New Roman" w:cs="Times New Roman"/>
          <w:sz w:val="24"/>
          <w:szCs w:val="24"/>
          <w:lang w:eastAsia="uk-UA"/>
        </w:rPr>
        <w:t xml:space="preserve"> і </w:t>
      </w:r>
      <w:proofErr w:type="spellStart"/>
      <w:r w:rsidRPr="00402E65">
        <w:rPr>
          <w:rFonts w:ascii="Times New Roman" w:eastAsia="Times New Roman" w:hAnsi="Times New Roman" w:cs="Times New Roman"/>
          <w:sz w:val="24"/>
          <w:szCs w:val="24"/>
          <w:lang w:eastAsia="uk-UA"/>
        </w:rPr>
        <w:t>перспективи</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його</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використання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Монографія</w:t>
      </w:r>
      <w:proofErr w:type="spellEnd"/>
      <w:r w:rsidRPr="00402E65">
        <w:rPr>
          <w:rFonts w:ascii="Times New Roman" w:eastAsia="Times New Roman" w:hAnsi="Times New Roman" w:cs="Times New Roman"/>
          <w:sz w:val="24"/>
          <w:szCs w:val="24"/>
          <w:lang w:eastAsia="uk-UA"/>
        </w:rPr>
        <w:t xml:space="preserve"> / Д. А. </w:t>
      </w:r>
      <w:proofErr w:type="spellStart"/>
      <w:r w:rsidRPr="00402E65">
        <w:rPr>
          <w:rFonts w:ascii="Times New Roman" w:eastAsia="Times New Roman" w:hAnsi="Times New Roman" w:cs="Times New Roman"/>
          <w:sz w:val="24"/>
          <w:szCs w:val="24"/>
          <w:lang w:eastAsia="uk-UA"/>
        </w:rPr>
        <w:t>Горовий</w:t>
      </w:r>
      <w:proofErr w:type="spellEnd"/>
      <w:r w:rsidRPr="00402E65">
        <w:rPr>
          <w:rFonts w:ascii="Times New Roman" w:eastAsia="Times New Roman" w:hAnsi="Times New Roman" w:cs="Times New Roman"/>
          <w:sz w:val="24"/>
          <w:szCs w:val="24"/>
          <w:lang w:eastAsia="uk-UA"/>
        </w:rPr>
        <w:t xml:space="preserve"> − </w:t>
      </w:r>
      <w:proofErr w:type="spellStart"/>
      <w:r w:rsidRPr="00402E65">
        <w:rPr>
          <w:rFonts w:ascii="Times New Roman" w:eastAsia="Times New Roman" w:hAnsi="Times New Roman" w:cs="Times New Roman"/>
          <w:sz w:val="24"/>
          <w:szCs w:val="24"/>
          <w:lang w:eastAsia="uk-UA"/>
        </w:rPr>
        <w:t>Харків</w:t>
      </w:r>
      <w:proofErr w:type="spellEnd"/>
      <w:r w:rsidRPr="00402E65">
        <w:rPr>
          <w:rFonts w:ascii="Times New Roman" w:eastAsia="Times New Roman" w:hAnsi="Times New Roman" w:cs="Times New Roman"/>
          <w:sz w:val="24"/>
          <w:szCs w:val="24"/>
          <w:lang w:eastAsia="uk-UA"/>
        </w:rPr>
        <w:t>: Вид-во ХНАДУ, 2013. − 280 с.</w:t>
      </w:r>
    </w:p>
    <w:p w14:paraId="249D6F11"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r w:rsidRPr="00402E65">
        <w:rPr>
          <w:rFonts w:ascii="Times New Roman" w:eastAsia="Times New Roman" w:hAnsi="Times New Roman" w:cs="Times New Roman"/>
          <w:sz w:val="24"/>
          <w:szCs w:val="24"/>
          <w:lang w:eastAsia="uk-UA"/>
        </w:rPr>
        <w:t xml:space="preserve">Кожушко О. В. </w:t>
      </w:r>
      <w:proofErr w:type="spellStart"/>
      <w:r w:rsidRPr="00402E65">
        <w:rPr>
          <w:rFonts w:ascii="Times New Roman" w:eastAsia="Times New Roman" w:hAnsi="Times New Roman" w:cs="Times New Roman"/>
          <w:sz w:val="24"/>
          <w:szCs w:val="24"/>
          <w:lang w:eastAsia="uk-UA"/>
        </w:rPr>
        <w:t>Економетричне</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моделювання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рівня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захисту</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інтелектуального</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капіталу</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промислового</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підприємства</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Вісник</w:t>
      </w:r>
      <w:proofErr w:type="spellEnd"/>
      <w:r w:rsidRPr="00402E65">
        <w:rPr>
          <w:rFonts w:ascii="Times New Roman" w:eastAsia="Times New Roman" w:hAnsi="Times New Roman" w:cs="Times New Roman"/>
          <w:i/>
          <w:iCs/>
          <w:sz w:val="24"/>
          <w:szCs w:val="24"/>
          <w:lang w:eastAsia="uk-UA"/>
        </w:rPr>
        <w:t xml:space="preserve"> ЖДТУ. </w:t>
      </w:r>
      <w:proofErr w:type="spellStart"/>
      <w:r w:rsidRPr="00402E65">
        <w:rPr>
          <w:rFonts w:ascii="Times New Roman" w:eastAsia="Times New Roman" w:hAnsi="Times New Roman" w:cs="Times New Roman"/>
          <w:i/>
          <w:iCs/>
          <w:sz w:val="24"/>
          <w:szCs w:val="24"/>
          <w:lang w:eastAsia="uk-UA"/>
        </w:rPr>
        <w:t>Економіка</w:t>
      </w:r>
      <w:proofErr w:type="spellEnd"/>
      <w:r w:rsidRPr="00402E65">
        <w:rPr>
          <w:rFonts w:ascii="Times New Roman" w:eastAsia="Times New Roman" w:hAnsi="Times New Roman" w:cs="Times New Roman"/>
          <w:i/>
          <w:iCs/>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управління</w:t>
      </w:r>
      <w:proofErr w:type="spellEnd"/>
      <w:r w:rsidRPr="00402E65">
        <w:rPr>
          <w:rFonts w:ascii="Times New Roman" w:eastAsia="Times New Roman" w:hAnsi="Times New Roman" w:cs="Times New Roman"/>
          <w:i/>
          <w:iCs/>
          <w:sz w:val="24"/>
          <w:szCs w:val="24"/>
          <w:lang w:eastAsia="uk-UA"/>
        </w:rPr>
        <w:t xml:space="preserve"> та </w:t>
      </w:r>
      <w:proofErr w:type="spellStart"/>
      <w:r w:rsidRPr="00402E65">
        <w:rPr>
          <w:rFonts w:ascii="Times New Roman" w:eastAsia="Times New Roman" w:hAnsi="Times New Roman" w:cs="Times New Roman"/>
          <w:i/>
          <w:iCs/>
          <w:sz w:val="24"/>
          <w:szCs w:val="24"/>
          <w:lang w:eastAsia="uk-UA"/>
        </w:rPr>
        <w:t>адміністрування</w:t>
      </w:r>
      <w:proofErr w:type="spellEnd"/>
      <w:r w:rsidRPr="00402E65">
        <w:rPr>
          <w:rFonts w:ascii="Times New Roman" w:eastAsia="Times New Roman" w:hAnsi="Times New Roman" w:cs="Times New Roman"/>
          <w:sz w:val="24"/>
          <w:szCs w:val="24"/>
          <w:lang w:eastAsia="uk-UA"/>
        </w:rPr>
        <w:t>. 2011. № 3 (57). С. 254–257.</w:t>
      </w:r>
    </w:p>
    <w:p w14:paraId="46BAA53C"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proofErr w:type="spellStart"/>
      <w:r w:rsidRPr="00402E65">
        <w:rPr>
          <w:rFonts w:ascii="Times New Roman" w:eastAsia="Times New Roman" w:hAnsi="Times New Roman" w:cs="Times New Roman"/>
          <w:sz w:val="24"/>
          <w:szCs w:val="24"/>
          <w:lang w:eastAsia="uk-UA"/>
        </w:rPr>
        <w:t>Пальчук</w:t>
      </w:r>
      <w:proofErr w:type="spellEnd"/>
      <w:r w:rsidRPr="00402E65">
        <w:rPr>
          <w:rFonts w:ascii="Times New Roman" w:eastAsia="Times New Roman" w:hAnsi="Times New Roman" w:cs="Times New Roman"/>
          <w:sz w:val="24"/>
          <w:szCs w:val="24"/>
          <w:lang w:eastAsia="uk-UA"/>
        </w:rPr>
        <w:t xml:space="preserve"> О. І. </w:t>
      </w:r>
      <w:proofErr w:type="spellStart"/>
      <w:r w:rsidRPr="00402E65">
        <w:rPr>
          <w:rFonts w:ascii="Times New Roman" w:eastAsia="Times New Roman" w:hAnsi="Times New Roman" w:cs="Times New Roman"/>
          <w:sz w:val="24"/>
          <w:szCs w:val="24"/>
          <w:lang w:eastAsia="uk-UA"/>
        </w:rPr>
        <w:t>Інтелектуальний</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проблемні</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питання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оцінки</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Ефективність</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діяльності</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підприємств</w:t>
      </w:r>
      <w:proofErr w:type="spellEnd"/>
      <w:r w:rsidRPr="00402E65">
        <w:rPr>
          <w:rFonts w:ascii="Times New Roman" w:eastAsia="Times New Roman" w:hAnsi="Times New Roman" w:cs="Times New Roman"/>
          <w:sz w:val="24"/>
          <w:szCs w:val="24"/>
          <w:lang w:eastAsia="uk-UA"/>
        </w:rPr>
        <w:t xml:space="preserve"> в </w:t>
      </w:r>
      <w:proofErr w:type="spellStart"/>
      <w:r w:rsidRPr="00402E65">
        <w:rPr>
          <w:rFonts w:ascii="Times New Roman" w:eastAsia="Times New Roman" w:hAnsi="Times New Roman" w:cs="Times New Roman"/>
          <w:sz w:val="24"/>
          <w:szCs w:val="24"/>
          <w:lang w:eastAsia="uk-UA"/>
        </w:rPr>
        <w:t>умовах</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глобалізаційних</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процесів</w:t>
      </w:r>
      <w:proofErr w:type="spellEnd"/>
      <w:r w:rsidRPr="00402E65">
        <w:rPr>
          <w:rFonts w:ascii="Times New Roman" w:eastAsia="Times New Roman" w:hAnsi="Times New Roman" w:cs="Times New Roman"/>
          <w:sz w:val="24"/>
          <w:szCs w:val="24"/>
          <w:lang w:eastAsia="uk-UA"/>
        </w:rPr>
        <w:t xml:space="preserve"> : </w:t>
      </w:r>
      <w:proofErr w:type="spellStart"/>
      <w:r w:rsidRPr="00402E65">
        <w:rPr>
          <w:rFonts w:ascii="Times New Roman" w:eastAsia="Times New Roman" w:hAnsi="Times New Roman" w:cs="Times New Roman"/>
          <w:sz w:val="24"/>
          <w:szCs w:val="24"/>
          <w:lang w:eastAsia="uk-UA"/>
        </w:rPr>
        <w:t>монографія</w:t>
      </w:r>
      <w:proofErr w:type="spellEnd"/>
      <w:r w:rsidRPr="00402E65">
        <w:rPr>
          <w:rFonts w:ascii="Times New Roman" w:eastAsia="Times New Roman" w:hAnsi="Times New Roman" w:cs="Times New Roman"/>
          <w:sz w:val="24"/>
          <w:szCs w:val="24"/>
          <w:lang w:eastAsia="uk-UA"/>
        </w:rPr>
        <w:t xml:space="preserve"> / за ред. О. В. </w:t>
      </w:r>
      <w:proofErr w:type="spellStart"/>
      <w:r w:rsidRPr="00402E65">
        <w:rPr>
          <w:rFonts w:ascii="Times New Roman" w:eastAsia="Times New Roman" w:hAnsi="Times New Roman" w:cs="Times New Roman"/>
          <w:sz w:val="24"/>
          <w:szCs w:val="24"/>
          <w:lang w:eastAsia="uk-UA"/>
        </w:rPr>
        <w:t>Ольшанської</w:t>
      </w:r>
      <w:proofErr w:type="spellEnd"/>
      <w:r w:rsidRPr="00402E65">
        <w:rPr>
          <w:rFonts w:ascii="Times New Roman" w:eastAsia="Times New Roman" w:hAnsi="Times New Roman" w:cs="Times New Roman"/>
          <w:sz w:val="24"/>
          <w:szCs w:val="24"/>
          <w:lang w:eastAsia="uk-UA"/>
        </w:rPr>
        <w:t xml:space="preserve">, А. О. Мельник, Т. М. </w:t>
      </w:r>
      <w:proofErr w:type="spellStart"/>
      <w:r w:rsidRPr="00402E65">
        <w:rPr>
          <w:rFonts w:ascii="Times New Roman" w:eastAsia="Times New Roman" w:hAnsi="Times New Roman" w:cs="Times New Roman"/>
          <w:sz w:val="24"/>
          <w:szCs w:val="24"/>
          <w:lang w:eastAsia="uk-UA"/>
        </w:rPr>
        <w:t>Янковець</w:t>
      </w:r>
      <w:proofErr w:type="spellEnd"/>
      <w:r w:rsidRPr="00402E65">
        <w:rPr>
          <w:rFonts w:ascii="Times New Roman" w:eastAsia="Times New Roman" w:hAnsi="Times New Roman" w:cs="Times New Roman"/>
          <w:sz w:val="24"/>
          <w:szCs w:val="24"/>
          <w:lang w:eastAsia="uk-UA"/>
        </w:rPr>
        <w:t xml:space="preserve">. – </w:t>
      </w:r>
      <w:proofErr w:type="spellStart"/>
      <w:r w:rsidRPr="00402E65">
        <w:rPr>
          <w:rFonts w:ascii="Times New Roman" w:eastAsia="Times New Roman" w:hAnsi="Times New Roman" w:cs="Times New Roman"/>
          <w:sz w:val="24"/>
          <w:szCs w:val="24"/>
          <w:lang w:eastAsia="uk-UA"/>
        </w:rPr>
        <w:t>Київ</w:t>
      </w:r>
      <w:proofErr w:type="spellEnd"/>
      <w:r w:rsidRPr="00402E65">
        <w:rPr>
          <w:rFonts w:ascii="Times New Roman" w:eastAsia="Times New Roman" w:hAnsi="Times New Roman" w:cs="Times New Roman"/>
          <w:sz w:val="24"/>
          <w:szCs w:val="24"/>
          <w:lang w:eastAsia="uk-UA"/>
        </w:rPr>
        <w:t xml:space="preserve"> : КНУТД, 2016. С. 285-298.</w:t>
      </w:r>
    </w:p>
    <w:p w14:paraId="0161C245"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proofErr w:type="spellStart"/>
      <w:r w:rsidRPr="00402E65">
        <w:rPr>
          <w:rFonts w:ascii="Times New Roman" w:eastAsia="Times New Roman" w:hAnsi="Times New Roman" w:cs="Times New Roman"/>
          <w:sz w:val="24"/>
          <w:szCs w:val="24"/>
          <w:lang w:eastAsia="uk-UA"/>
        </w:rPr>
        <w:t>Партин</w:t>
      </w:r>
      <w:proofErr w:type="spellEnd"/>
      <w:r w:rsidRPr="00402E65">
        <w:rPr>
          <w:rFonts w:ascii="Times New Roman" w:eastAsia="Times New Roman" w:hAnsi="Times New Roman" w:cs="Times New Roman"/>
          <w:sz w:val="24"/>
          <w:szCs w:val="24"/>
          <w:lang w:eastAsia="uk-UA"/>
        </w:rPr>
        <w:t xml:space="preserve"> Г. О., </w:t>
      </w:r>
      <w:proofErr w:type="spellStart"/>
      <w:r w:rsidRPr="00402E65">
        <w:rPr>
          <w:rFonts w:ascii="Times New Roman" w:eastAsia="Times New Roman" w:hAnsi="Times New Roman" w:cs="Times New Roman"/>
          <w:sz w:val="24"/>
          <w:szCs w:val="24"/>
          <w:lang w:eastAsia="uk-UA"/>
        </w:rPr>
        <w:t>Загородній</w:t>
      </w:r>
      <w:proofErr w:type="spellEnd"/>
      <w:r w:rsidRPr="00402E65">
        <w:rPr>
          <w:rFonts w:ascii="Times New Roman" w:eastAsia="Times New Roman" w:hAnsi="Times New Roman" w:cs="Times New Roman"/>
          <w:sz w:val="24"/>
          <w:szCs w:val="24"/>
          <w:lang w:eastAsia="uk-UA"/>
        </w:rPr>
        <w:t xml:space="preserve"> А. Г. </w:t>
      </w:r>
      <w:proofErr w:type="spellStart"/>
      <w:r w:rsidRPr="00402E65">
        <w:rPr>
          <w:rFonts w:ascii="Times New Roman" w:eastAsia="Times New Roman" w:hAnsi="Times New Roman" w:cs="Times New Roman"/>
          <w:sz w:val="24"/>
          <w:szCs w:val="24"/>
          <w:lang w:eastAsia="uk-UA"/>
        </w:rPr>
        <w:t>Інтелектуальний</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суб’єкта</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господарювання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сутність</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складники</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методи</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оцінювання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Науковий</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вісник</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Херсонського</w:t>
      </w:r>
      <w:proofErr w:type="spellEnd"/>
      <w:r w:rsidRPr="00402E65">
        <w:rPr>
          <w:rFonts w:ascii="Times New Roman" w:eastAsia="Times New Roman" w:hAnsi="Times New Roman" w:cs="Times New Roman"/>
          <w:sz w:val="24"/>
          <w:szCs w:val="24"/>
          <w:lang w:eastAsia="uk-UA"/>
        </w:rPr>
        <w:t xml:space="preserve"> державного </w:t>
      </w:r>
      <w:proofErr w:type="spellStart"/>
      <w:r w:rsidRPr="00402E65">
        <w:rPr>
          <w:rFonts w:ascii="Times New Roman" w:eastAsia="Times New Roman" w:hAnsi="Times New Roman" w:cs="Times New Roman"/>
          <w:sz w:val="24"/>
          <w:szCs w:val="24"/>
          <w:lang w:eastAsia="uk-UA"/>
        </w:rPr>
        <w:t>університету</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Серія</w:t>
      </w:r>
      <w:proofErr w:type="spellEnd"/>
      <w:r w:rsidRPr="00402E65">
        <w:rPr>
          <w:rFonts w:ascii="Times New Roman" w:eastAsia="Times New Roman" w:hAnsi="Times New Roman" w:cs="Times New Roman"/>
          <w:sz w:val="24"/>
          <w:szCs w:val="24"/>
          <w:lang w:eastAsia="uk-UA"/>
        </w:rPr>
        <w:t xml:space="preserve"> : </w:t>
      </w:r>
      <w:proofErr w:type="spellStart"/>
      <w:r w:rsidRPr="00402E65">
        <w:rPr>
          <w:rFonts w:ascii="Times New Roman" w:eastAsia="Times New Roman" w:hAnsi="Times New Roman" w:cs="Times New Roman"/>
          <w:sz w:val="24"/>
          <w:szCs w:val="24"/>
          <w:lang w:eastAsia="uk-UA"/>
        </w:rPr>
        <w:t>Економічні</w:t>
      </w:r>
      <w:proofErr w:type="spellEnd"/>
      <w:r w:rsidRPr="00402E65">
        <w:rPr>
          <w:rFonts w:ascii="Times New Roman" w:eastAsia="Times New Roman" w:hAnsi="Times New Roman" w:cs="Times New Roman"/>
          <w:sz w:val="24"/>
          <w:szCs w:val="24"/>
          <w:lang w:eastAsia="uk-UA"/>
        </w:rPr>
        <w:t xml:space="preserve"> науки. 2022. </w:t>
      </w:r>
      <w:proofErr w:type="spellStart"/>
      <w:r w:rsidRPr="00402E65">
        <w:rPr>
          <w:rFonts w:ascii="Times New Roman" w:eastAsia="Times New Roman" w:hAnsi="Times New Roman" w:cs="Times New Roman"/>
          <w:sz w:val="24"/>
          <w:szCs w:val="24"/>
          <w:lang w:eastAsia="uk-UA"/>
        </w:rPr>
        <w:t>Вип</w:t>
      </w:r>
      <w:proofErr w:type="spellEnd"/>
      <w:r w:rsidRPr="00402E65">
        <w:rPr>
          <w:rFonts w:ascii="Times New Roman" w:eastAsia="Times New Roman" w:hAnsi="Times New Roman" w:cs="Times New Roman"/>
          <w:sz w:val="24"/>
          <w:szCs w:val="24"/>
          <w:lang w:eastAsia="uk-UA"/>
        </w:rPr>
        <w:t>. 45. С. 30–41.</w:t>
      </w:r>
    </w:p>
    <w:p w14:paraId="1E6691E2"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proofErr w:type="spellStart"/>
      <w:r w:rsidRPr="00402E65">
        <w:rPr>
          <w:rFonts w:ascii="Times New Roman" w:eastAsia="Times New Roman" w:hAnsi="Times New Roman" w:cs="Times New Roman"/>
          <w:sz w:val="24"/>
          <w:szCs w:val="24"/>
          <w:lang w:eastAsia="uk-UA"/>
        </w:rPr>
        <w:t>Приймак</w:t>
      </w:r>
      <w:proofErr w:type="spellEnd"/>
      <w:r w:rsidRPr="00402E65">
        <w:rPr>
          <w:rFonts w:ascii="Times New Roman" w:eastAsia="Times New Roman" w:hAnsi="Times New Roman" w:cs="Times New Roman"/>
          <w:sz w:val="24"/>
          <w:szCs w:val="24"/>
          <w:lang w:eastAsia="uk-UA"/>
        </w:rPr>
        <w:t xml:space="preserve"> В., </w:t>
      </w:r>
      <w:proofErr w:type="spellStart"/>
      <w:r w:rsidRPr="00402E65">
        <w:rPr>
          <w:rFonts w:ascii="Times New Roman" w:eastAsia="Times New Roman" w:hAnsi="Times New Roman" w:cs="Times New Roman"/>
          <w:sz w:val="24"/>
          <w:szCs w:val="24"/>
          <w:lang w:eastAsia="uk-UA"/>
        </w:rPr>
        <w:t>Корнілова</w:t>
      </w:r>
      <w:proofErr w:type="spellEnd"/>
      <w:r w:rsidRPr="00402E65">
        <w:rPr>
          <w:rFonts w:ascii="Times New Roman" w:eastAsia="Times New Roman" w:hAnsi="Times New Roman" w:cs="Times New Roman"/>
          <w:sz w:val="24"/>
          <w:szCs w:val="24"/>
          <w:lang w:eastAsia="uk-UA"/>
        </w:rPr>
        <w:t xml:space="preserve"> І. </w:t>
      </w:r>
      <w:proofErr w:type="spellStart"/>
      <w:r w:rsidRPr="00402E65">
        <w:rPr>
          <w:rFonts w:ascii="Times New Roman" w:eastAsia="Times New Roman" w:hAnsi="Times New Roman" w:cs="Times New Roman"/>
          <w:sz w:val="24"/>
          <w:szCs w:val="24"/>
          <w:lang w:eastAsia="uk-UA"/>
        </w:rPr>
        <w:t>Інтелектуальний</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w:t>
      </w:r>
      <w:proofErr w:type="spellEnd"/>
      <w:r w:rsidRPr="00402E65">
        <w:rPr>
          <w:rFonts w:ascii="Times New Roman" w:eastAsia="Times New Roman" w:hAnsi="Times New Roman" w:cs="Times New Roman"/>
          <w:sz w:val="24"/>
          <w:szCs w:val="24"/>
          <w:lang w:eastAsia="uk-UA"/>
        </w:rPr>
        <w:t xml:space="preserve"> в </w:t>
      </w:r>
      <w:proofErr w:type="spellStart"/>
      <w:r w:rsidRPr="00402E65">
        <w:rPr>
          <w:rFonts w:ascii="Times New Roman" w:eastAsia="Times New Roman" w:hAnsi="Times New Roman" w:cs="Times New Roman"/>
          <w:sz w:val="24"/>
          <w:szCs w:val="24"/>
          <w:lang w:eastAsia="uk-UA"/>
        </w:rPr>
        <w:t>епоху</w:t>
      </w:r>
      <w:proofErr w:type="spellEnd"/>
      <w:r w:rsidRPr="00402E65">
        <w:rPr>
          <w:rFonts w:ascii="Times New Roman" w:eastAsia="Times New Roman" w:hAnsi="Times New Roman" w:cs="Times New Roman"/>
          <w:sz w:val="24"/>
          <w:szCs w:val="24"/>
          <w:lang w:eastAsia="uk-UA"/>
        </w:rPr>
        <w:t xml:space="preserve"> штучного </w:t>
      </w:r>
      <w:proofErr w:type="spellStart"/>
      <w:r w:rsidRPr="00402E65">
        <w:rPr>
          <w:rFonts w:ascii="Times New Roman" w:eastAsia="Times New Roman" w:hAnsi="Times New Roman" w:cs="Times New Roman"/>
          <w:sz w:val="24"/>
          <w:szCs w:val="24"/>
          <w:lang w:eastAsia="uk-UA"/>
        </w:rPr>
        <w:t>інтелекту</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Економіка</w:t>
      </w:r>
      <w:proofErr w:type="spellEnd"/>
      <w:r w:rsidRPr="00402E65">
        <w:rPr>
          <w:rFonts w:ascii="Times New Roman" w:eastAsia="Times New Roman" w:hAnsi="Times New Roman" w:cs="Times New Roman"/>
          <w:i/>
          <w:iCs/>
          <w:sz w:val="24"/>
          <w:szCs w:val="24"/>
          <w:lang w:eastAsia="uk-UA"/>
        </w:rPr>
        <w:t xml:space="preserve"> та </w:t>
      </w:r>
      <w:proofErr w:type="spellStart"/>
      <w:r w:rsidRPr="00402E65">
        <w:rPr>
          <w:rFonts w:ascii="Times New Roman" w:eastAsia="Times New Roman" w:hAnsi="Times New Roman" w:cs="Times New Roman"/>
          <w:i/>
          <w:iCs/>
          <w:sz w:val="24"/>
          <w:szCs w:val="24"/>
          <w:lang w:eastAsia="uk-UA"/>
        </w:rPr>
        <w:t>суспільство</w:t>
      </w:r>
      <w:proofErr w:type="spellEnd"/>
      <w:r w:rsidRPr="00402E65">
        <w:rPr>
          <w:rFonts w:ascii="Times New Roman" w:eastAsia="Times New Roman" w:hAnsi="Times New Roman" w:cs="Times New Roman"/>
          <w:sz w:val="24"/>
          <w:szCs w:val="24"/>
          <w:lang w:eastAsia="uk-UA"/>
        </w:rPr>
        <w:t xml:space="preserve">. 2025. № 71. </w:t>
      </w:r>
    </w:p>
    <w:p w14:paraId="5FF74326"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proofErr w:type="spellStart"/>
      <w:r w:rsidRPr="00402E65">
        <w:rPr>
          <w:rFonts w:ascii="Times New Roman" w:eastAsia="Times New Roman" w:hAnsi="Times New Roman" w:cs="Times New Roman"/>
          <w:sz w:val="24"/>
          <w:szCs w:val="24"/>
          <w:lang w:eastAsia="uk-UA"/>
        </w:rPr>
        <w:t>Пунда</w:t>
      </w:r>
      <w:proofErr w:type="spellEnd"/>
      <w:r w:rsidRPr="00402E65">
        <w:rPr>
          <w:rFonts w:ascii="Times New Roman" w:eastAsia="Times New Roman" w:hAnsi="Times New Roman" w:cs="Times New Roman"/>
          <w:sz w:val="24"/>
          <w:szCs w:val="24"/>
          <w:lang w:eastAsia="uk-UA"/>
        </w:rPr>
        <w:t xml:space="preserve"> О. О., </w:t>
      </w:r>
      <w:proofErr w:type="spellStart"/>
      <w:r w:rsidRPr="00402E65">
        <w:rPr>
          <w:rFonts w:ascii="Times New Roman" w:eastAsia="Times New Roman" w:hAnsi="Times New Roman" w:cs="Times New Roman"/>
          <w:sz w:val="24"/>
          <w:szCs w:val="24"/>
          <w:lang w:eastAsia="uk-UA"/>
        </w:rPr>
        <w:t>Арзянцева</w:t>
      </w:r>
      <w:proofErr w:type="spellEnd"/>
      <w:r w:rsidRPr="00402E65">
        <w:rPr>
          <w:rFonts w:ascii="Times New Roman" w:eastAsia="Times New Roman" w:hAnsi="Times New Roman" w:cs="Times New Roman"/>
          <w:sz w:val="24"/>
          <w:szCs w:val="24"/>
          <w:lang w:eastAsia="uk-UA"/>
        </w:rPr>
        <w:t xml:space="preserve"> Д. А., </w:t>
      </w:r>
      <w:proofErr w:type="spellStart"/>
      <w:r w:rsidRPr="00402E65">
        <w:rPr>
          <w:rFonts w:ascii="Times New Roman" w:eastAsia="Times New Roman" w:hAnsi="Times New Roman" w:cs="Times New Roman"/>
          <w:sz w:val="24"/>
          <w:szCs w:val="24"/>
          <w:lang w:eastAsia="uk-UA"/>
        </w:rPr>
        <w:t>Захаркевич</w:t>
      </w:r>
      <w:proofErr w:type="spellEnd"/>
      <w:r w:rsidRPr="00402E65">
        <w:rPr>
          <w:rFonts w:ascii="Times New Roman" w:eastAsia="Times New Roman" w:hAnsi="Times New Roman" w:cs="Times New Roman"/>
          <w:sz w:val="24"/>
          <w:szCs w:val="24"/>
          <w:lang w:eastAsia="uk-UA"/>
        </w:rPr>
        <w:t xml:space="preserve"> Н. П. Теоретична </w:t>
      </w:r>
      <w:proofErr w:type="spellStart"/>
      <w:r w:rsidRPr="00402E65">
        <w:rPr>
          <w:rFonts w:ascii="Times New Roman" w:eastAsia="Times New Roman" w:hAnsi="Times New Roman" w:cs="Times New Roman"/>
          <w:sz w:val="24"/>
          <w:szCs w:val="24"/>
          <w:lang w:eastAsia="uk-UA"/>
        </w:rPr>
        <w:t>сутність</w:t>
      </w:r>
      <w:proofErr w:type="spellEnd"/>
      <w:r w:rsidRPr="00402E65">
        <w:rPr>
          <w:rFonts w:ascii="Times New Roman" w:eastAsia="Times New Roman" w:hAnsi="Times New Roman" w:cs="Times New Roman"/>
          <w:sz w:val="24"/>
          <w:szCs w:val="24"/>
          <w:lang w:eastAsia="uk-UA"/>
        </w:rPr>
        <w:t xml:space="preserve"> та </w:t>
      </w:r>
      <w:proofErr w:type="spellStart"/>
      <w:r w:rsidRPr="00402E65">
        <w:rPr>
          <w:rFonts w:ascii="Times New Roman" w:eastAsia="Times New Roman" w:hAnsi="Times New Roman" w:cs="Times New Roman"/>
          <w:sz w:val="24"/>
          <w:szCs w:val="24"/>
          <w:lang w:eastAsia="uk-UA"/>
        </w:rPr>
        <w:t>компонентна</w:t>
      </w:r>
      <w:proofErr w:type="spellEnd"/>
      <w:r w:rsidRPr="00402E65">
        <w:rPr>
          <w:rFonts w:ascii="Times New Roman" w:eastAsia="Times New Roman" w:hAnsi="Times New Roman" w:cs="Times New Roman"/>
          <w:sz w:val="24"/>
          <w:szCs w:val="24"/>
          <w:lang w:eastAsia="uk-UA"/>
        </w:rPr>
        <w:t xml:space="preserve"> структура </w:t>
      </w:r>
      <w:proofErr w:type="spellStart"/>
      <w:r w:rsidRPr="00402E65">
        <w:rPr>
          <w:rFonts w:ascii="Times New Roman" w:eastAsia="Times New Roman" w:hAnsi="Times New Roman" w:cs="Times New Roman"/>
          <w:sz w:val="24"/>
          <w:szCs w:val="24"/>
          <w:lang w:eastAsia="uk-UA"/>
        </w:rPr>
        <w:t>інтелектуального</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капіталу</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підприємства</w:t>
      </w:r>
      <w:proofErr w:type="spellEnd"/>
      <w:r w:rsidRPr="00402E65">
        <w:rPr>
          <w:rFonts w:ascii="Times New Roman" w:eastAsia="Times New Roman" w:hAnsi="Times New Roman" w:cs="Times New Roman"/>
          <w:sz w:val="24"/>
          <w:szCs w:val="24"/>
          <w:lang w:eastAsia="uk-UA"/>
        </w:rPr>
        <w:t xml:space="preserve">. </w:t>
      </w:r>
      <w:r w:rsidRPr="00402E65">
        <w:rPr>
          <w:rFonts w:ascii="Times New Roman" w:eastAsia="Times New Roman" w:hAnsi="Times New Roman" w:cs="Times New Roman"/>
          <w:i/>
          <w:iCs/>
          <w:sz w:val="24"/>
          <w:szCs w:val="24"/>
          <w:lang w:eastAsia="uk-UA"/>
        </w:rPr>
        <w:t xml:space="preserve">Наука, </w:t>
      </w:r>
      <w:proofErr w:type="spellStart"/>
      <w:r w:rsidRPr="00402E65">
        <w:rPr>
          <w:rFonts w:ascii="Times New Roman" w:eastAsia="Times New Roman" w:hAnsi="Times New Roman" w:cs="Times New Roman"/>
          <w:i/>
          <w:iCs/>
          <w:sz w:val="24"/>
          <w:szCs w:val="24"/>
          <w:lang w:eastAsia="uk-UA"/>
        </w:rPr>
        <w:t>технології</w:t>
      </w:r>
      <w:proofErr w:type="spellEnd"/>
      <w:r w:rsidRPr="00402E65">
        <w:rPr>
          <w:rFonts w:ascii="Times New Roman" w:eastAsia="Times New Roman" w:hAnsi="Times New Roman" w:cs="Times New Roman"/>
          <w:i/>
          <w:iCs/>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інновації</w:t>
      </w:r>
      <w:proofErr w:type="spellEnd"/>
      <w:r w:rsidRPr="00402E65">
        <w:rPr>
          <w:rFonts w:ascii="Times New Roman" w:eastAsia="Times New Roman" w:hAnsi="Times New Roman" w:cs="Times New Roman"/>
          <w:sz w:val="24"/>
          <w:szCs w:val="24"/>
          <w:lang w:eastAsia="uk-UA"/>
        </w:rPr>
        <w:t>. 2021.  № 3. С. 10–19.</w:t>
      </w:r>
    </w:p>
    <w:p w14:paraId="2BD7E90D" w14:textId="77777777" w:rsidR="002E4651" w:rsidRPr="00402E65" w:rsidRDefault="002E4651" w:rsidP="002E4651">
      <w:pPr>
        <w:pStyle w:val="a4"/>
        <w:numPr>
          <w:ilvl w:val="0"/>
          <w:numId w:val="46"/>
        </w:numPr>
        <w:tabs>
          <w:tab w:val="left" w:pos="0"/>
        </w:tabs>
        <w:spacing w:after="0" w:line="240" w:lineRule="auto"/>
        <w:ind w:left="0" w:firstLine="357"/>
        <w:contextualSpacing w:val="0"/>
        <w:jc w:val="both"/>
        <w:rPr>
          <w:rFonts w:ascii="Times New Roman" w:eastAsia="Times New Roman" w:hAnsi="Times New Roman" w:cs="Times New Roman"/>
          <w:sz w:val="24"/>
          <w:szCs w:val="24"/>
          <w:lang w:eastAsia="uk-UA"/>
        </w:rPr>
      </w:pPr>
      <w:proofErr w:type="spellStart"/>
      <w:r w:rsidRPr="00402E65">
        <w:rPr>
          <w:rFonts w:ascii="Times New Roman" w:eastAsia="Times New Roman" w:hAnsi="Times New Roman" w:cs="Times New Roman"/>
          <w:sz w:val="24"/>
          <w:szCs w:val="24"/>
          <w:lang w:eastAsia="uk-UA"/>
        </w:rPr>
        <w:t>Рамський</w:t>
      </w:r>
      <w:proofErr w:type="spellEnd"/>
      <w:r w:rsidRPr="00402E65">
        <w:rPr>
          <w:rFonts w:ascii="Times New Roman" w:eastAsia="Times New Roman" w:hAnsi="Times New Roman" w:cs="Times New Roman"/>
          <w:sz w:val="24"/>
          <w:szCs w:val="24"/>
          <w:lang w:eastAsia="uk-UA"/>
        </w:rPr>
        <w:t xml:space="preserve"> А.Ю., Лойко Є.М. </w:t>
      </w:r>
      <w:proofErr w:type="spellStart"/>
      <w:r w:rsidRPr="00402E65">
        <w:rPr>
          <w:rFonts w:ascii="Times New Roman" w:eastAsia="Times New Roman" w:hAnsi="Times New Roman" w:cs="Times New Roman"/>
          <w:sz w:val="24"/>
          <w:szCs w:val="24"/>
          <w:lang w:eastAsia="uk-UA"/>
        </w:rPr>
        <w:t>Розвиток</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інтелектуального</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капіталу</w:t>
      </w:r>
      <w:proofErr w:type="spellEnd"/>
      <w:r w:rsidRPr="00402E65">
        <w:rPr>
          <w:rFonts w:ascii="Times New Roman" w:eastAsia="Times New Roman" w:hAnsi="Times New Roman" w:cs="Times New Roman"/>
          <w:sz w:val="24"/>
          <w:szCs w:val="24"/>
          <w:lang w:eastAsia="uk-UA"/>
        </w:rPr>
        <w:t xml:space="preserve"> в </w:t>
      </w:r>
      <w:proofErr w:type="spellStart"/>
      <w:r w:rsidRPr="00402E65">
        <w:rPr>
          <w:rFonts w:ascii="Times New Roman" w:eastAsia="Times New Roman" w:hAnsi="Times New Roman" w:cs="Times New Roman"/>
          <w:sz w:val="24"/>
          <w:szCs w:val="24"/>
          <w:lang w:eastAsia="uk-UA"/>
        </w:rPr>
        <w:t>умовах</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цифрової</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трансформації</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суб’єктів</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sz w:val="24"/>
          <w:szCs w:val="24"/>
          <w:lang w:eastAsia="uk-UA"/>
        </w:rPr>
        <w:t>господарювання</w:t>
      </w:r>
      <w:proofErr w:type="spellEnd"/>
      <w:r w:rsidRPr="00402E65">
        <w:rPr>
          <w:rFonts w:ascii="Times New Roman" w:eastAsia="Times New Roman" w:hAnsi="Times New Roman" w:cs="Times New Roman"/>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Європейський</w:t>
      </w:r>
      <w:proofErr w:type="spellEnd"/>
      <w:r w:rsidRPr="00402E65">
        <w:rPr>
          <w:rFonts w:ascii="Times New Roman" w:eastAsia="Times New Roman" w:hAnsi="Times New Roman" w:cs="Times New Roman"/>
          <w:i/>
          <w:iCs/>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науковий</w:t>
      </w:r>
      <w:proofErr w:type="spellEnd"/>
      <w:r w:rsidRPr="00402E65">
        <w:rPr>
          <w:rFonts w:ascii="Times New Roman" w:eastAsia="Times New Roman" w:hAnsi="Times New Roman" w:cs="Times New Roman"/>
          <w:i/>
          <w:iCs/>
          <w:sz w:val="24"/>
          <w:szCs w:val="24"/>
          <w:lang w:eastAsia="uk-UA"/>
        </w:rPr>
        <w:t xml:space="preserve"> журнал </w:t>
      </w:r>
      <w:proofErr w:type="spellStart"/>
      <w:r w:rsidRPr="00402E65">
        <w:rPr>
          <w:rFonts w:ascii="Times New Roman" w:eastAsia="Times New Roman" w:hAnsi="Times New Roman" w:cs="Times New Roman"/>
          <w:i/>
          <w:iCs/>
          <w:sz w:val="24"/>
          <w:szCs w:val="24"/>
          <w:lang w:eastAsia="uk-UA"/>
        </w:rPr>
        <w:t>економічних</w:t>
      </w:r>
      <w:proofErr w:type="spellEnd"/>
      <w:r w:rsidRPr="00402E65">
        <w:rPr>
          <w:rFonts w:ascii="Times New Roman" w:eastAsia="Times New Roman" w:hAnsi="Times New Roman" w:cs="Times New Roman"/>
          <w:i/>
          <w:iCs/>
          <w:sz w:val="24"/>
          <w:szCs w:val="24"/>
          <w:lang w:eastAsia="uk-UA"/>
        </w:rPr>
        <w:t xml:space="preserve"> та </w:t>
      </w:r>
      <w:proofErr w:type="spellStart"/>
      <w:r w:rsidRPr="00402E65">
        <w:rPr>
          <w:rFonts w:ascii="Times New Roman" w:eastAsia="Times New Roman" w:hAnsi="Times New Roman" w:cs="Times New Roman"/>
          <w:i/>
          <w:iCs/>
          <w:sz w:val="24"/>
          <w:szCs w:val="24"/>
          <w:lang w:eastAsia="uk-UA"/>
        </w:rPr>
        <w:t>фінансових</w:t>
      </w:r>
      <w:proofErr w:type="spellEnd"/>
      <w:r w:rsidRPr="00402E65">
        <w:rPr>
          <w:rFonts w:ascii="Times New Roman" w:eastAsia="Times New Roman" w:hAnsi="Times New Roman" w:cs="Times New Roman"/>
          <w:i/>
          <w:iCs/>
          <w:sz w:val="24"/>
          <w:szCs w:val="24"/>
          <w:lang w:eastAsia="uk-UA"/>
        </w:rPr>
        <w:t xml:space="preserve"> </w:t>
      </w:r>
      <w:proofErr w:type="spellStart"/>
      <w:r w:rsidRPr="00402E65">
        <w:rPr>
          <w:rFonts w:ascii="Times New Roman" w:eastAsia="Times New Roman" w:hAnsi="Times New Roman" w:cs="Times New Roman"/>
          <w:i/>
          <w:iCs/>
          <w:sz w:val="24"/>
          <w:szCs w:val="24"/>
          <w:lang w:eastAsia="uk-UA"/>
        </w:rPr>
        <w:t>інновацій</w:t>
      </w:r>
      <w:proofErr w:type="spellEnd"/>
      <w:r w:rsidRPr="00402E65">
        <w:rPr>
          <w:rFonts w:ascii="Times New Roman" w:eastAsia="Times New Roman" w:hAnsi="Times New Roman" w:cs="Times New Roman"/>
          <w:sz w:val="24"/>
          <w:szCs w:val="24"/>
          <w:lang w:eastAsia="uk-UA"/>
        </w:rPr>
        <w:t xml:space="preserve">. 2025. № 1(15). С. 340–349. </w:t>
      </w:r>
    </w:p>
    <w:p w14:paraId="15146A99" w14:textId="77777777" w:rsidR="002E4651" w:rsidRPr="00402E65" w:rsidRDefault="002E4651" w:rsidP="002E4651">
      <w:pPr>
        <w:tabs>
          <w:tab w:val="left" w:pos="1134"/>
        </w:tabs>
        <w:spacing w:after="0" w:line="240" w:lineRule="auto"/>
        <w:jc w:val="both"/>
        <w:rPr>
          <w:rFonts w:ascii="Times New Roman" w:eastAsia="Times New Roman" w:hAnsi="Times New Roman" w:cs="Times New Roman"/>
          <w:sz w:val="24"/>
          <w:szCs w:val="24"/>
          <w:lang w:eastAsia="uk-UA"/>
        </w:rPr>
      </w:pPr>
    </w:p>
    <w:p w14:paraId="760FC699" w14:textId="77777777" w:rsidR="002E4651" w:rsidRDefault="002E4651" w:rsidP="00BC324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p>
    <w:p w14:paraId="612CA89A" w14:textId="74BC477F" w:rsidR="005B32B3" w:rsidRPr="00BC324B" w:rsidRDefault="005B32B3" w:rsidP="00BC324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BC324B">
        <w:rPr>
          <w:rFonts w:ascii="Times New Roman" w:eastAsia="Calibri" w:hAnsi="Times New Roman" w:cs="Times New Roman"/>
          <w:i/>
          <w:iCs/>
          <w:kern w:val="2"/>
          <w:sz w:val="24"/>
          <w:szCs w:val="24"/>
          <w:lang w:val="uk-UA"/>
          <w14:ligatures w14:val="standardContextual"/>
        </w:rPr>
        <w:t>УДК 336.225:004.7(477)</w:t>
      </w:r>
    </w:p>
    <w:p w14:paraId="03264165" w14:textId="77777777" w:rsidR="00BC324B" w:rsidRDefault="00BC324B" w:rsidP="00BC324B">
      <w:pPr>
        <w:spacing w:after="0" w:line="240" w:lineRule="auto"/>
        <w:ind w:firstLine="357"/>
        <w:jc w:val="both"/>
        <w:rPr>
          <w:rFonts w:ascii="Times New Roman" w:eastAsia="Calibri" w:hAnsi="Times New Roman" w:cs="Times New Roman"/>
          <w:b/>
          <w:bCs/>
          <w:kern w:val="2"/>
          <w:sz w:val="24"/>
          <w:szCs w:val="24"/>
          <w:lang w:val="uk-UA"/>
          <w14:ligatures w14:val="standardContextual"/>
        </w:rPr>
      </w:pPr>
    </w:p>
    <w:p w14:paraId="094D1927" w14:textId="6D3E1E88" w:rsidR="005B32B3" w:rsidRPr="00322050" w:rsidRDefault="005B32B3" w:rsidP="00BC324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b/>
          <w:bCs/>
          <w:kern w:val="2"/>
          <w:sz w:val="24"/>
          <w:szCs w:val="24"/>
          <w:lang w:val="uk-UA"/>
          <w14:ligatures w14:val="standardContextual"/>
        </w:rPr>
        <w:t>Коваленко Д.О.</w:t>
      </w:r>
      <w:r w:rsidRPr="00322050">
        <w:rPr>
          <w:rFonts w:ascii="Times New Roman" w:eastAsia="Calibri" w:hAnsi="Times New Roman" w:cs="Times New Roman"/>
          <w:kern w:val="2"/>
          <w:sz w:val="24"/>
          <w:szCs w:val="24"/>
          <w:lang w:val="uk-UA"/>
          <w14:ligatures w14:val="standardContextual"/>
        </w:rPr>
        <w:t>, здобувачка першого (бакалаврського) рівня вищої освіти</w:t>
      </w:r>
    </w:p>
    <w:p w14:paraId="4A509D6F" w14:textId="77777777" w:rsidR="00BC324B" w:rsidRDefault="005B32B3" w:rsidP="00BC324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Науковий керівник: </w:t>
      </w:r>
      <w:proofErr w:type="spellStart"/>
      <w:r w:rsidRPr="00322050">
        <w:rPr>
          <w:rFonts w:ascii="Times New Roman" w:eastAsia="Calibri" w:hAnsi="Times New Roman" w:cs="Times New Roman"/>
          <w:b/>
          <w:bCs/>
          <w:kern w:val="2"/>
          <w:sz w:val="24"/>
          <w:szCs w:val="24"/>
          <w:lang w:val="uk-UA"/>
          <w14:ligatures w14:val="standardContextual"/>
        </w:rPr>
        <w:t>Акименко</w:t>
      </w:r>
      <w:proofErr w:type="spellEnd"/>
      <w:r w:rsidRPr="00322050">
        <w:rPr>
          <w:rFonts w:ascii="Times New Roman" w:eastAsia="Calibri" w:hAnsi="Times New Roman" w:cs="Times New Roman"/>
          <w:b/>
          <w:bCs/>
          <w:kern w:val="2"/>
          <w:sz w:val="24"/>
          <w:szCs w:val="24"/>
          <w:lang w:val="uk-UA"/>
          <w14:ligatures w14:val="standardContextual"/>
        </w:rPr>
        <w:t xml:space="preserve"> О.Ю.</w:t>
      </w:r>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д.е.н</w:t>
      </w:r>
      <w:proofErr w:type="spellEnd"/>
      <w:r w:rsidRPr="00322050">
        <w:rPr>
          <w:rFonts w:ascii="Times New Roman" w:eastAsia="Calibri" w:hAnsi="Times New Roman" w:cs="Times New Roman"/>
          <w:kern w:val="2"/>
          <w:sz w:val="24"/>
          <w:szCs w:val="24"/>
          <w:lang w:val="uk-UA"/>
          <w14:ligatures w14:val="standardContextual"/>
        </w:rPr>
        <w:t xml:space="preserve">., професор, професор кафедри економіки, обліку і оподаткування </w:t>
      </w:r>
    </w:p>
    <w:p w14:paraId="6DCAB4A6" w14:textId="6DA76813" w:rsidR="005B32B3" w:rsidRPr="00BC324B" w:rsidRDefault="005B32B3" w:rsidP="00BC324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BC324B">
        <w:rPr>
          <w:rFonts w:ascii="Times New Roman" w:eastAsia="Calibri" w:hAnsi="Times New Roman" w:cs="Times New Roman"/>
          <w:i/>
          <w:iCs/>
          <w:kern w:val="2"/>
          <w:sz w:val="24"/>
          <w:szCs w:val="24"/>
          <w:lang w:val="uk-UA"/>
          <w14:ligatures w14:val="standardContextual"/>
        </w:rPr>
        <w:t>Національний університет «Чернігівська політехніка», м. Чернігів, Україна</w:t>
      </w:r>
    </w:p>
    <w:p w14:paraId="58340D99" w14:textId="77777777" w:rsidR="00BC324B" w:rsidRDefault="00BC324B" w:rsidP="00BC324B">
      <w:pPr>
        <w:spacing w:after="0" w:line="240" w:lineRule="auto"/>
        <w:ind w:firstLine="357"/>
        <w:jc w:val="center"/>
        <w:rPr>
          <w:rFonts w:ascii="Times New Roman" w:eastAsia="Calibri" w:hAnsi="Times New Roman" w:cs="Times New Roman"/>
          <w:b/>
          <w:bCs/>
          <w:caps/>
          <w:kern w:val="2"/>
          <w:sz w:val="24"/>
          <w:szCs w:val="24"/>
          <w:lang w:val="uk-UA"/>
          <w14:ligatures w14:val="standardContextual"/>
        </w:rPr>
      </w:pPr>
    </w:p>
    <w:p w14:paraId="14812916" w14:textId="5FFA8584" w:rsidR="005B32B3" w:rsidRDefault="005B32B3" w:rsidP="00BC324B">
      <w:pPr>
        <w:spacing w:after="0" w:line="240" w:lineRule="auto"/>
        <w:ind w:firstLine="357"/>
        <w:jc w:val="center"/>
        <w:rPr>
          <w:rFonts w:ascii="Times New Roman" w:eastAsia="Calibri" w:hAnsi="Times New Roman" w:cs="Times New Roman"/>
          <w:b/>
          <w:bCs/>
          <w:caps/>
          <w:kern w:val="2"/>
          <w:sz w:val="24"/>
          <w:szCs w:val="24"/>
          <w:lang w:val="uk-UA"/>
          <w14:ligatures w14:val="standardContextual"/>
        </w:rPr>
      </w:pPr>
      <w:r w:rsidRPr="00322050">
        <w:rPr>
          <w:rFonts w:ascii="Times New Roman" w:eastAsia="Calibri" w:hAnsi="Times New Roman" w:cs="Times New Roman"/>
          <w:b/>
          <w:bCs/>
          <w:caps/>
          <w:kern w:val="2"/>
          <w:sz w:val="24"/>
          <w:szCs w:val="24"/>
          <w:lang w:val="uk-UA"/>
          <w14:ligatures w14:val="standardContextual"/>
        </w:rPr>
        <w:t>Адаптація стратегій сталого розвитку підприємств до умов воєнного стану та повоєнного відновлення.</w:t>
      </w:r>
    </w:p>
    <w:p w14:paraId="28E0F81D" w14:textId="77777777" w:rsidR="00BC324B" w:rsidRPr="00322050" w:rsidRDefault="00BC324B" w:rsidP="00BC324B">
      <w:pPr>
        <w:spacing w:after="0" w:line="240" w:lineRule="auto"/>
        <w:ind w:firstLine="357"/>
        <w:jc w:val="center"/>
        <w:rPr>
          <w:rFonts w:ascii="Times New Roman" w:eastAsia="Calibri" w:hAnsi="Times New Roman" w:cs="Times New Roman"/>
          <w:b/>
          <w:bCs/>
          <w:caps/>
          <w:kern w:val="2"/>
          <w:sz w:val="24"/>
          <w:szCs w:val="24"/>
          <w:lang w:val="uk-UA"/>
          <w14:ligatures w14:val="standardContextual"/>
        </w:rPr>
      </w:pPr>
    </w:p>
    <w:p w14:paraId="3A11F04F" w14:textId="77777777" w:rsidR="005B32B3" w:rsidRPr="00322050" w:rsidRDefault="005B32B3" w:rsidP="00950B06">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2050">
        <w:rPr>
          <w:rFonts w:ascii="Times New Roman" w:eastAsia="Calibri" w:hAnsi="Times New Roman" w:cs="Times New Roman"/>
          <w:b/>
          <w:bCs/>
          <w:i/>
          <w:iCs/>
          <w:kern w:val="2"/>
          <w:sz w:val="24"/>
          <w:szCs w:val="24"/>
          <w:lang w:val="uk-UA"/>
          <w14:ligatures w14:val="standardContextual"/>
        </w:rPr>
        <w:t xml:space="preserve">Ключові слова: </w:t>
      </w:r>
      <w:r w:rsidRPr="00322050">
        <w:rPr>
          <w:rFonts w:ascii="Times New Roman" w:eastAsia="Calibri" w:hAnsi="Times New Roman" w:cs="Times New Roman"/>
          <w:i/>
          <w:iCs/>
          <w:kern w:val="2"/>
          <w:sz w:val="24"/>
          <w:szCs w:val="24"/>
          <w:lang w:val="uk-UA"/>
          <w14:ligatures w14:val="standardContextual"/>
        </w:rPr>
        <w:t>зміни, управління, адаптація, зовнішні та внутрішні виклики, війна, реагування, стратегічне планування.</w:t>
      </w:r>
    </w:p>
    <w:p w14:paraId="5D3CCCD5"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Традиційні стратегії сталого розвитку, які раніше базувалися на довгостроковому плануванні та поступовому впровадженні екологічних і соціальних стандартів, сьогодні потребують негайної адаптації до умов критичної невизначеності. </w:t>
      </w:r>
    </w:p>
    <w:p w14:paraId="008AE1D2"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У ситуації, коли бізнес стикається з фізичним руйнуванням активів, енергетичним терором та масовою міграцією капіталу і кадрів, концепція сталого розвитку трансформується з інструменту репутаційного маркетингу на стратегію виживання та життєстійкості. А питання адаптації стратегій є критичним не лише для поточного збереження бізнес-процесів, а й для підготовки фундаменту повоєнного відновлення. Очікується, що відбудова України відбуватиметься за принципом "</w:t>
      </w:r>
      <w:proofErr w:type="spellStart"/>
      <w:r w:rsidRPr="00322050">
        <w:rPr>
          <w:rFonts w:ascii="Times New Roman" w:eastAsia="Calibri" w:hAnsi="Times New Roman" w:cs="Times New Roman"/>
          <w:kern w:val="2"/>
          <w:sz w:val="24"/>
          <w:szCs w:val="24"/>
          <w:lang w:val="uk-UA"/>
          <w14:ligatures w14:val="standardContextual"/>
        </w:rPr>
        <w:t>Build</w:t>
      </w:r>
      <w:proofErr w:type="spellEnd"/>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Back</w:t>
      </w:r>
      <w:proofErr w:type="spellEnd"/>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Better</w:t>
      </w:r>
      <w:proofErr w:type="spellEnd"/>
      <w:r w:rsidRPr="00322050">
        <w:rPr>
          <w:rFonts w:ascii="Times New Roman" w:eastAsia="Calibri" w:hAnsi="Times New Roman" w:cs="Times New Roman"/>
          <w:kern w:val="2"/>
          <w:sz w:val="24"/>
          <w:szCs w:val="24"/>
          <w:lang w:val="uk-UA"/>
          <w14:ligatures w14:val="standardContextual"/>
        </w:rPr>
        <w:t xml:space="preserve">" (відбудувати краще, ніж було), що передбачає жорстку відповідність європейським екологічним нормам та принципам </w:t>
      </w:r>
      <w:proofErr w:type="spellStart"/>
      <w:r w:rsidRPr="00322050">
        <w:rPr>
          <w:rFonts w:ascii="Times New Roman" w:eastAsia="Calibri" w:hAnsi="Times New Roman" w:cs="Times New Roman"/>
          <w:kern w:val="2"/>
          <w:sz w:val="24"/>
          <w:szCs w:val="24"/>
          <w:lang w:val="uk-UA"/>
          <w14:ligatures w14:val="standardContextual"/>
        </w:rPr>
        <w:t>інклюзивності</w:t>
      </w:r>
      <w:proofErr w:type="spellEnd"/>
      <w:r w:rsidRPr="00322050">
        <w:rPr>
          <w:rFonts w:ascii="Times New Roman" w:eastAsia="Calibri" w:hAnsi="Times New Roman" w:cs="Times New Roman"/>
          <w:kern w:val="2"/>
          <w:sz w:val="24"/>
          <w:szCs w:val="24"/>
          <w:lang w:val="uk-UA"/>
          <w14:ligatures w14:val="standardContextual"/>
        </w:rPr>
        <w:t xml:space="preserve">. Відтак, здатність підприємств інтегрувати ці вимоги у свої антикризові стратегії вже зараз визначить їхню конкурентоспроможність та інвестиційну привабливість у майбутньому. </w:t>
      </w:r>
    </w:p>
    <w:p w14:paraId="6B05F1FB"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lastRenderedPageBreak/>
        <w:t xml:space="preserve">Метою тези є аналіз трансформації компонентів сталого розвитку (екологічного, соціального та управлінського) під впливом воєнних факторів та визначення пріоритетних напрямів оновлення стратегій для забезпечення ефективного повоєнного переходу. </w:t>
      </w:r>
    </w:p>
    <w:p w14:paraId="5E2108F8"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Через війну державний бюджет України втратний значну частини своїх традиційних доходів у вигляди даних, акцій та зборів. За оцінками Міністерства економіки України, прямі втрати інфраструктури в України через війни становлять не менше 120 мільярдів доларів, або майже 3,6 трильйона гривень. Експерти Світового банку прогнозують, що ВВП України скоротитися на 45%, а Міжнародний валютний фонд прогнозує падіння української економіки на 35%. Окрім значущої шкоди, війна призвела до значних втрат людського капіталу через загибель військовослужбовців та цивільних осіб. За оцінками Міжнародної організації праці (МОП), з початку російського вторгнення було повністю закрито 30-50 % підприємств та втрачено 4,8 мільйона робочих місць [1]. </w:t>
      </w:r>
    </w:p>
    <w:p w14:paraId="3461EEEE"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Слід також відзначити, що економічне зростання в України залежить від управлінських можливостей вітчизняних підприємств у створенні системи управління, яка може забезпечити їхнє стійке виживання у нестабільному бізнес-середовищі. Глобальна концепція сталого розвитку, яка раніше сприймалася переважно як інструмент покращення репутації, в умовах воєнного стану в Україні трансформувалася у стратегію виживання та фундамент майбутньої конкурентоспроможності. Нестабільність змушує підприємства переходити від довгострокового планування до «гнучкої стійкості». І зважаючи на виділені проблеми з якими стикається Україна, та аналізуючи досвід міжнародних ринків, можна виділити кілька ключових рекомендацій для ефективної інтеграції ESG-стандартів у фінансовий сектор України. Перспективи цього процесу, базуються на трансформації внутрішніх процесів, що охоплюють декілька ключових напрямів [2, с.35]. Перш за все, компанії мають адаптувати свої стратегії з урахуванням екологічних ризиків, а саме включити зменшення викидів вуглецю, впровадження енергоефективних технологій та розвиток відновлюваних джерел енергії. Другим аспектом є соціальна відповідальність, де пріоритетом стає покращення умов праці, підтримка співробітників і громад, а також реабілітація ветеранів. Такі ініціативи сприяють зміцненню соціального капіталу компаній. Остання зміна, стосується прозорості управління, що включає: боротьбу з корупцією, впровадження цифрових інструментів управління та забезпечення звітності. Також, для успішного інтеграції ESG-підходів в українських компаніях на державному рівні важливим елементом є створення регуляторної бази, яка стимулюватиме цей процес. Одним із шляхів цього є впровадження податкових пільг для компаній, що інвестують у сталий розвиток, або надання грантів для реалізації екологічних </w:t>
      </w:r>
      <w:proofErr w:type="spellStart"/>
      <w:r w:rsidRPr="00322050">
        <w:rPr>
          <w:rFonts w:ascii="Times New Roman" w:eastAsia="Calibri" w:hAnsi="Times New Roman" w:cs="Times New Roman"/>
          <w:kern w:val="2"/>
          <w:sz w:val="24"/>
          <w:szCs w:val="24"/>
          <w:lang w:val="uk-UA"/>
          <w14:ligatures w14:val="standardContextual"/>
        </w:rPr>
        <w:t>проєктів</w:t>
      </w:r>
      <w:proofErr w:type="spellEnd"/>
      <w:r w:rsidRPr="00322050">
        <w:rPr>
          <w:rFonts w:ascii="Times New Roman" w:eastAsia="Calibri" w:hAnsi="Times New Roman" w:cs="Times New Roman"/>
          <w:kern w:val="2"/>
          <w:sz w:val="24"/>
          <w:szCs w:val="24"/>
          <w:lang w:val="uk-UA"/>
          <w14:ligatures w14:val="standardContextual"/>
        </w:rPr>
        <w:t xml:space="preserve">[3]. </w:t>
      </w:r>
    </w:p>
    <w:p w14:paraId="2C17FC53"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Повоєнне відновлення підприємств не повинно обмежуватися простим відновленням втрачених фізичних активів. Стратегічний імператив полягає у докорінній технологічній та структурній модернізації, яка відповідає глобальним трендам сталого розвитку. Фундаментальною основою майбутнього відродження України є процес відновлення та максимальна реалізація людського потенціалу на засадах економічної продуктивності, соціальної справедливості та соціальної відповідальності. У цьому контексті стратегічні пріоритети зосереджуються на відбудові та розвитку сучасної моделі інноваційного підприємництва та проведенні нової індустріалізації економіки, що дозволить відійти від сировинної залежності. Важливою складовою цієї трансформації є формування агросектору майбутнього з акцентом на глибоку переробку продукції, а також докорінне відновлення та реструктуризація транспортної інфраструктури. Паралельно з цим зусилля мають бути спрямовані на забезпечення макроекономічної стабільності та концентрацію всієї фінансової системи на виконання завдань національного відновлення, а повномасштабна реалізація стратегій має розпочатися одразу після завершення бойових дій та формування міжнародних гарантій безпеки. Разом з тим, у регіонах, в яких ймовірність відновлення бойових дій буде визнана низькою, доцільне започаткування реалізації певних завдань, передбачених першим та другим етапами. Сама ж відбудова має проходити через три послідовні етапи: стадію «реанімації», що передбачає стабілізацію гуманітарної ситуації та відбудову базової інфраструктури; етап відновлення, де поетапне створення умов для повернення громадян до </w:t>
      </w:r>
      <w:r w:rsidRPr="00322050">
        <w:rPr>
          <w:rFonts w:ascii="Times New Roman" w:eastAsia="Calibri" w:hAnsi="Times New Roman" w:cs="Times New Roman"/>
          <w:kern w:val="2"/>
          <w:sz w:val="24"/>
          <w:szCs w:val="24"/>
          <w:lang w:val="uk-UA"/>
          <w14:ligatures w14:val="standardContextual"/>
        </w:rPr>
        <w:lastRenderedPageBreak/>
        <w:t xml:space="preserve">місць постійного проживання синхронізується з відбудовою основних економічних об’єктів та створенням відповідних можливостей для зайнятості; і, нарешті, етап глибокої модернізації, що полягає у розгортанні інвестиційних </w:t>
      </w:r>
      <w:proofErr w:type="spellStart"/>
      <w:r w:rsidRPr="00322050">
        <w:rPr>
          <w:rFonts w:ascii="Times New Roman" w:eastAsia="Calibri" w:hAnsi="Times New Roman" w:cs="Times New Roman"/>
          <w:kern w:val="2"/>
          <w:sz w:val="24"/>
          <w:szCs w:val="24"/>
          <w:lang w:val="uk-UA"/>
          <w14:ligatures w14:val="standardContextual"/>
        </w:rPr>
        <w:t>проєктів</w:t>
      </w:r>
      <w:proofErr w:type="spellEnd"/>
      <w:r w:rsidRPr="00322050">
        <w:rPr>
          <w:rFonts w:ascii="Times New Roman" w:eastAsia="Calibri" w:hAnsi="Times New Roman" w:cs="Times New Roman"/>
          <w:kern w:val="2"/>
          <w:sz w:val="24"/>
          <w:szCs w:val="24"/>
          <w:lang w:val="uk-UA"/>
          <w14:ligatures w14:val="standardContextual"/>
        </w:rPr>
        <w:t xml:space="preserve"> зі створення системи сучасних виробничих та інфраструктурних об’єктів та формуванні секторів-локомотивів, які забезпечать довгостроковий розвиток країни на засадах сталого розвитку[4]. Отже, адаптація стратегій сталого розвитку підприємств в умовах воєнного стану та подальшого повоєнного відновлення є не лише питанням корпоративної витривалості, а й фундаментальною умовою інтеграції України у світовий економічний простір. </w:t>
      </w:r>
    </w:p>
    <w:p w14:paraId="2F37CA27" w14:textId="77777777" w:rsidR="005B32B3" w:rsidRPr="00322050" w:rsidRDefault="005B32B3" w:rsidP="00950B06">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Проведений аналіз свідчить, що в умовах війни акценти сталого розвитку зміщуються у бік соціальної відповідальності та операційної стійкості, де збереження людського потенціалу стає головним пріоритетом, а ефективна реалізація стратегії має відбуватися поетапно. </w:t>
      </w:r>
    </w:p>
    <w:p w14:paraId="290DCA09" w14:textId="77777777" w:rsidR="00950B06" w:rsidRDefault="00950B06" w:rsidP="00950B06">
      <w:pPr>
        <w:spacing w:after="0" w:line="240" w:lineRule="auto"/>
        <w:ind w:firstLine="357"/>
        <w:jc w:val="both"/>
        <w:rPr>
          <w:rFonts w:ascii="Times New Roman" w:eastAsia="Calibri" w:hAnsi="Times New Roman" w:cs="Times New Roman"/>
          <w:b/>
          <w:bCs/>
          <w:kern w:val="2"/>
          <w:sz w:val="24"/>
          <w:szCs w:val="24"/>
          <w:lang w:val="uk-UA"/>
          <w14:ligatures w14:val="standardContextual"/>
        </w:rPr>
      </w:pPr>
    </w:p>
    <w:p w14:paraId="7A030C9E" w14:textId="64F1FEF1" w:rsidR="005B32B3" w:rsidRPr="00371D32" w:rsidRDefault="005B32B3" w:rsidP="00371D32">
      <w:pPr>
        <w:spacing w:after="0" w:line="240" w:lineRule="auto"/>
        <w:ind w:firstLine="357"/>
        <w:jc w:val="both"/>
        <w:rPr>
          <w:rFonts w:ascii="Times New Roman" w:hAnsi="Times New Roman" w:cs="Times New Roman"/>
          <w:noProof/>
          <w:sz w:val="24"/>
          <w:szCs w:val="24"/>
          <w:lang w:val="uk-UA"/>
        </w:rPr>
      </w:pPr>
      <w:r w:rsidRPr="00371D32">
        <w:rPr>
          <w:rFonts w:ascii="Times New Roman" w:eastAsia="Calibri" w:hAnsi="Times New Roman" w:cs="Times New Roman"/>
          <w:b/>
          <w:bCs/>
          <w:kern w:val="2"/>
          <w:sz w:val="24"/>
          <w:szCs w:val="24"/>
          <w:lang w:val="uk-UA"/>
          <w14:ligatures w14:val="standardContextual"/>
        </w:rPr>
        <w:t>Список використаних джерел</w:t>
      </w:r>
      <w:r w:rsidR="00371D32" w:rsidRPr="00371D32">
        <w:rPr>
          <w:rFonts w:ascii="Times New Roman" w:eastAsia="Calibri" w:hAnsi="Times New Roman" w:cs="Times New Roman"/>
          <w:b/>
          <w:bCs/>
          <w:kern w:val="2"/>
          <w:sz w:val="24"/>
          <w:szCs w:val="24"/>
          <w:lang w:val="uk-UA"/>
          <w14:ligatures w14:val="standardContextual"/>
        </w:rPr>
        <w:t xml:space="preserve">: 1. </w:t>
      </w:r>
      <w:proofErr w:type="spellStart"/>
      <w:r w:rsidRPr="00371D32">
        <w:rPr>
          <w:rFonts w:ascii="Times New Roman" w:eastAsia="Calibri" w:hAnsi="Times New Roman" w:cs="Times New Roman"/>
          <w:kern w:val="2"/>
          <w:sz w:val="24"/>
          <w:szCs w:val="24"/>
          <w:lang w:val="uk-UA"/>
          <w14:ligatures w14:val="standardContextual"/>
        </w:rPr>
        <w:t>Соломніков</w:t>
      </w:r>
      <w:proofErr w:type="spellEnd"/>
      <w:r w:rsidRPr="00371D32">
        <w:rPr>
          <w:rFonts w:ascii="Times New Roman" w:eastAsia="Calibri" w:hAnsi="Times New Roman" w:cs="Times New Roman"/>
          <w:kern w:val="2"/>
          <w:sz w:val="24"/>
          <w:szCs w:val="24"/>
          <w:lang w:val="uk-UA"/>
          <w14:ligatures w14:val="standardContextual"/>
        </w:rPr>
        <w:t xml:space="preserve"> І.В., Андрющенко М.С., Литвин Д.Г. АДАПТИВНИЙ РОЗВИТОК ПІДПРИЄМСТВ УКРАЙНІ В УМОВАХ ВОЄННОГО СТАНУ. Вісник економіки транспорту і промисловості № 88 2024 с. 94-95</w:t>
      </w:r>
      <w:r w:rsidR="00371D32" w:rsidRPr="00371D32">
        <w:rPr>
          <w:rFonts w:ascii="Times New Roman" w:eastAsia="Calibri" w:hAnsi="Times New Roman" w:cs="Times New Roman"/>
          <w:kern w:val="2"/>
          <w:sz w:val="24"/>
          <w:szCs w:val="24"/>
          <w:lang w:val="uk-UA"/>
          <w14:ligatures w14:val="standardContextual"/>
        </w:rPr>
        <w:t xml:space="preserve">. </w:t>
      </w:r>
      <w:r w:rsidR="00371D32" w:rsidRPr="00371D32">
        <w:rPr>
          <w:rFonts w:ascii="Times New Roman" w:eastAsia="Calibri" w:hAnsi="Times New Roman" w:cs="Times New Roman"/>
          <w:b/>
          <w:bCs/>
          <w:kern w:val="2"/>
          <w:sz w:val="24"/>
          <w:szCs w:val="24"/>
          <w:lang w:val="uk-UA"/>
          <w14:ligatures w14:val="standardContextual"/>
        </w:rPr>
        <w:t xml:space="preserve">2. </w:t>
      </w:r>
      <w:proofErr w:type="spellStart"/>
      <w:r w:rsidRPr="00371D32">
        <w:rPr>
          <w:rFonts w:ascii="Times New Roman" w:eastAsia="Calibri" w:hAnsi="Times New Roman" w:cs="Times New Roman"/>
          <w:kern w:val="2"/>
          <w:sz w:val="24"/>
          <w:szCs w:val="24"/>
          <w:lang w:val="uk-UA"/>
          <w14:ligatures w14:val="standardContextual"/>
        </w:rPr>
        <w:t>Кіржецька</w:t>
      </w:r>
      <w:proofErr w:type="spellEnd"/>
      <w:r w:rsidRPr="00371D32">
        <w:rPr>
          <w:rFonts w:ascii="Times New Roman" w:eastAsia="Calibri" w:hAnsi="Times New Roman" w:cs="Times New Roman"/>
          <w:kern w:val="2"/>
          <w:sz w:val="24"/>
          <w:szCs w:val="24"/>
          <w:lang w:val="uk-UA"/>
          <w14:ligatures w14:val="standardContextual"/>
        </w:rPr>
        <w:t xml:space="preserve"> М.С., </w:t>
      </w:r>
      <w:proofErr w:type="spellStart"/>
      <w:r w:rsidRPr="00371D32">
        <w:rPr>
          <w:rFonts w:ascii="Times New Roman" w:eastAsia="Calibri" w:hAnsi="Times New Roman" w:cs="Times New Roman"/>
          <w:kern w:val="2"/>
          <w:sz w:val="24"/>
          <w:szCs w:val="24"/>
          <w:lang w:val="uk-UA"/>
          <w14:ligatures w14:val="standardContextual"/>
        </w:rPr>
        <w:t>Кіржецький</w:t>
      </w:r>
      <w:proofErr w:type="spellEnd"/>
      <w:r w:rsidRPr="00371D32">
        <w:rPr>
          <w:rFonts w:ascii="Times New Roman" w:eastAsia="Calibri" w:hAnsi="Times New Roman" w:cs="Times New Roman"/>
          <w:kern w:val="2"/>
          <w:sz w:val="24"/>
          <w:szCs w:val="24"/>
          <w:lang w:val="uk-UA"/>
          <w14:ligatures w14:val="standardContextual"/>
        </w:rPr>
        <w:t xml:space="preserve"> Ю.І. Актуальні  аспекти  сталого розвитку  бізнесу  за  ESG  стандартами в Україні. Вісник національного університету «Львівська політехніка». 2022. №2 (10). с. 32-40</w:t>
      </w:r>
      <w:r w:rsidR="00371D32" w:rsidRPr="00371D32">
        <w:rPr>
          <w:rFonts w:ascii="Times New Roman" w:eastAsia="Calibri" w:hAnsi="Times New Roman" w:cs="Times New Roman"/>
          <w:kern w:val="2"/>
          <w:sz w:val="24"/>
          <w:szCs w:val="24"/>
          <w:lang w:val="uk-UA"/>
          <w14:ligatures w14:val="standardContextual"/>
        </w:rPr>
        <w:t xml:space="preserve">. </w:t>
      </w:r>
      <w:r w:rsidR="00371D32" w:rsidRPr="00371D32">
        <w:rPr>
          <w:rFonts w:ascii="Times New Roman" w:eastAsia="Calibri" w:hAnsi="Times New Roman" w:cs="Times New Roman"/>
          <w:b/>
          <w:bCs/>
          <w:kern w:val="2"/>
          <w:sz w:val="24"/>
          <w:szCs w:val="24"/>
          <w:lang w:val="uk-UA"/>
          <w14:ligatures w14:val="standardContextual"/>
        </w:rPr>
        <w:t xml:space="preserve">3. </w:t>
      </w:r>
      <w:r w:rsidRPr="00371D32">
        <w:rPr>
          <w:rFonts w:ascii="Times New Roman" w:eastAsia="Calibri" w:hAnsi="Times New Roman" w:cs="Times New Roman"/>
          <w:kern w:val="2"/>
          <w:sz w:val="24"/>
          <w:szCs w:val="24"/>
          <w:lang w:val="uk-UA"/>
          <w14:ligatures w14:val="standardContextual"/>
        </w:rPr>
        <w:t xml:space="preserve">Полях С.С., </w:t>
      </w:r>
      <w:proofErr w:type="spellStart"/>
      <w:r w:rsidRPr="00371D32">
        <w:rPr>
          <w:rFonts w:ascii="Times New Roman" w:eastAsia="Calibri" w:hAnsi="Times New Roman" w:cs="Times New Roman"/>
          <w:kern w:val="2"/>
          <w:sz w:val="24"/>
          <w:szCs w:val="24"/>
          <w:lang w:val="uk-UA"/>
          <w14:ligatures w14:val="standardContextual"/>
        </w:rPr>
        <w:t>Заїчко</w:t>
      </w:r>
      <w:proofErr w:type="spellEnd"/>
      <w:r w:rsidRPr="00371D32">
        <w:rPr>
          <w:rFonts w:ascii="Times New Roman" w:eastAsia="Calibri" w:hAnsi="Times New Roman" w:cs="Times New Roman"/>
          <w:kern w:val="2"/>
          <w:sz w:val="24"/>
          <w:szCs w:val="24"/>
          <w:lang w:val="uk-UA"/>
          <w14:ligatures w14:val="standardContextual"/>
        </w:rPr>
        <w:t xml:space="preserve"> Ю.А. ЕКОЛОГІЧНІ, СОЦІАЛЬНІ ТА УПРАВЛІНСЬКІ ФАКТОРИ (ESG)У РОЗВИТКУ ФІНАНСОВОГО РИНКУ. Ефективна економіка. 2025. №2 с. 8</w:t>
      </w:r>
      <w:r w:rsidR="00371D32" w:rsidRPr="00371D32">
        <w:rPr>
          <w:rFonts w:ascii="Times New Roman" w:eastAsia="Calibri" w:hAnsi="Times New Roman" w:cs="Times New Roman"/>
          <w:kern w:val="2"/>
          <w:sz w:val="24"/>
          <w:szCs w:val="24"/>
          <w:lang w:val="uk-UA"/>
          <w14:ligatures w14:val="standardContextual"/>
        </w:rPr>
        <w:t xml:space="preserve">. </w:t>
      </w:r>
      <w:r w:rsidR="00371D32" w:rsidRPr="00371D32">
        <w:rPr>
          <w:rFonts w:ascii="Times New Roman" w:eastAsia="Calibri" w:hAnsi="Times New Roman" w:cs="Times New Roman"/>
          <w:b/>
          <w:bCs/>
          <w:kern w:val="2"/>
          <w:sz w:val="24"/>
          <w:szCs w:val="24"/>
          <w:lang w:val="uk-UA"/>
          <w14:ligatures w14:val="standardContextual"/>
        </w:rPr>
        <w:t xml:space="preserve">4. </w:t>
      </w:r>
      <w:r w:rsidRPr="00371D32">
        <w:rPr>
          <w:rFonts w:ascii="Times New Roman" w:eastAsia="Calibri" w:hAnsi="Times New Roman" w:cs="Times New Roman"/>
          <w:kern w:val="2"/>
          <w:sz w:val="24"/>
          <w:szCs w:val="24"/>
          <w:lang w:val="uk-UA"/>
          <w14:ligatures w14:val="standardContextual"/>
        </w:rPr>
        <w:t xml:space="preserve">КОНЦЕПЦІЯ СТРАТЕГІЇ ПОВОЄННОГО ВІДНОВЛЕННЯ ТА РОЗВИТКУ УКРАЇНИ URL: </w:t>
      </w:r>
      <w:hyperlink r:id="rId144" w:history="1">
        <w:r w:rsidRPr="00371D32">
          <w:rPr>
            <w:rFonts w:ascii="Times New Roman" w:eastAsia="Calibri" w:hAnsi="Times New Roman" w:cs="Times New Roman"/>
            <w:kern w:val="2"/>
            <w:sz w:val="24"/>
            <w:szCs w:val="24"/>
            <w:lang w:val="uk-UA"/>
            <w14:ligatures w14:val="standardContextual"/>
          </w:rPr>
          <w:t>https://niss.gov.ua/sites/default/files/2022-05/stratvidnovlennya-koncept-v2.pdf</w:t>
        </w:r>
      </w:hyperlink>
      <w:r w:rsidR="00371D32" w:rsidRPr="00371D32">
        <w:rPr>
          <w:rFonts w:ascii="Times New Roman" w:eastAsia="Calibri" w:hAnsi="Times New Roman" w:cs="Times New Roman"/>
          <w:kern w:val="2"/>
          <w:sz w:val="24"/>
          <w:szCs w:val="24"/>
          <w:lang w:val="uk-UA"/>
          <w14:ligatures w14:val="standardContextual"/>
        </w:rPr>
        <w:t>.</w:t>
      </w:r>
      <w:r w:rsidR="00371D32" w:rsidRPr="00371D32">
        <w:rPr>
          <w:rFonts w:ascii="Times New Roman" w:eastAsia="Calibri" w:hAnsi="Times New Roman" w:cs="Times New Roman"/>
          <w:b/>
          <w:bCs/>
          <w:kern w:val="2"/>
          <w:sz w:val="24"/>
          <w:szCs w:val="24"/>
          <w:lang w:val="uk-UA"/>
          <w14:ligatures w14:val="standardContextual"/>
        </w:rPr>
        <w:t xml:space="preserve"> 5. </w:t>
      </w:r>
      <w:proofErr w:type="spellStart"/>
      <w:r w:rsidRPr="00371D32">
        <w:rPr>
          <w:rFonts w:ascii="Times New Roman" w:eastAsia="Calibri" w:hAnsi="Times New Roman" w:cs="Times New Roman"/>
          <w:kern w:val="2"/>
          <w:sz w:val="24"/>
          <w:szCs w:val="24"/>
          <w:lang w:val="uk-UA"/>
          <w14:ligatures w14:val="standardContextual"/>
        </w:rPr>
        <w:t>Уланова</w:t>
      </w:r>
      <w:proofErr w:type="spellEnd"/>
      <w:r w:rsidRPr="00371D32">
        <w:rPr>
          <w:rFonts w:ascii="Times New Roman" w:eastAsia="Calibri" w:hAnsi="Times New Roman" w:cs="Times New Roman"/>
          <w:kern w:val="2"/>
          <w:sz w:val="24"/>
          <w:szCs w:val="24"/>
          <w:lang w:val="uk-UA"/>
          <w14:ligatures w14:val="standardContextual"/>
        </w:rPr>
        <w:t xml:space="preserve"> С.П., </w:t>
      </w:r>
      <w:proofErr w:type="spellStart"/>
      <w:r w:rsidRPr="00371D32">
        <w:rPr>
          <w:rFonts w:ascii="Times New Roman" w:eastAsia="Calibri" w:hAnsi="Times New Roman" w:cs="Times New Roman"/>
          <w:kern w:val="2"/>
          <w:sz w:val="24"/>
          <w:szCs w:val="24"/>
          <w:lang w:val="uk-UA"/>
          <w14:ligatures w14:val="standardContextual"/>
        </w:rPr>
        <w:t>Кіптенко</w:t>
      </w:r>
      <w:proofErr w:type="spellEnd"/>
      <w:r w:rsidRPr="00371D32">
        <w:rPr>
          <w:rFonts w:ascii="Times New Roman" w:eastAsia="Calibri" w:hAnsi="Times New Roman" w:cs="Times New Roman"/>
          <w:kern w:val="2"/>
          <w:sz w:val="24"/>
          <w:szCs w:val="24"/>
          <w:lang w:val="uk-UA"/>
          <w14:ligatures w14:val="standardContextual"/>
        </w:rPr>
        <w:t xml:space="preserve"> В.К. СТАЛИЙ РОЗВИТОК НА ТЛІ ВІЙНИ В УКРАЇНІ. </w:t>
      </w:r>
      <w:proofErr w:type="spellStart"/>
      <w:r w:rsidRPr="00371D32">
        <w:rPr>
          <w:rFonts w:ascii="Times New Roman" w:eastAsia="Calibri" w:hAnsi="Times New Roman" w:cs="Times New Roman"/>
          <w:kern w:val="2"/>
          <w:sz w:val="24"/>
          <w:szCs w:val="24"/>
          <w:lang w:val="uk-UA"/>
          <w14:ligatures w14:val="standardContextual"/>
        </w:rPr>
        <w:t>Zürich</w:t>
      </w:r>
      <w:proofErr w:type="spellEnd"/>
      <w:r w:rsidRPr="00371D32">
        <w:rPr>
          <w:rFonts w:ascii="Times New Roman" w:eastAsia="Calibri" w:hAnsi="Times New Roman" w:cs="Times New Roman"/>
          <w:kern w:val="2"/>
          <w:sz w:val="24"/>
          <w:szCs w:val="24"/>
          <w:lang w:val="uk-UA"/>
          <w14:ligatures w14:val="standardContextual"/>
        </w:rPr>
        <w:t xml:space="preserve">, </w:t>
      </w:r>
      <w:proofErr w:type="spellStart"/>
      <w:r w:rsidRPr="00371D32">
        <w:rPr>
          <w:rFonts w:ascii="Times New Roman" w:eastAsia="Calibri" w:hAnsi="Times New Roman" w:cs="Times New Roman"/>
          <w:kern w:val="2"/>
          <w:sz w:val="24"/>
          <w:szCs w:val="24"/>
          <w:lang w:val="uk-UA"/>
          <w14:ligatures w14:val="standardContextual"/>
        </w:rPr>
        <w:t>Schweizerische</w:t>
      </w:r>
      <w:proofErr w:type="spellEnd"/>
      <w:r w:rsidRPr="00371D32">
        <w:rPr>
          <w:rFonts w:ascii="Times New Roman" w:eastAsia="Calibri" w:hAnsi="Times New Roman" w:cs="Times New Roman"/>
          <w:kern w:val="2"/>
          <w:sz w:val="24"/>
          <w:szCs w:val="24"/>
          <w:lang w:val="uk-UA"/>
          <w14:ligatures w14:val="standardContextual"/>
        </w:rPr>
        <w:t xml:space="preserve"> </w:t>
      </w:r>
      <w:proofErr w:type="spellStart"/>
      <w:r w:rsidRPr="00371D32">
        <w:rPr>
          <w:rFonts w:ascii="Times New Roman" w:eastAsia="Calibri" w:hAnsi="Times New Roman" w:cs="Times New Roman"/>
          <w:kern w:val="2"/>
          <w:sz w:val="24"/>
          <w:szCs w:val="24"/>
          <w:lang w:val="uk-UA"/>
          <w14:ligatures w14:val="standardContextual"/>
        </w:rPr>
        <w:t>Eidgenossenschaft</w:t>
      </w:r>
      <w:proofErr w:type="spellEnd"/>
      <w:r w:rsidRPr="00371D32">
        <w:rPr>
          <w:rFonts w:ascii="Times New Roman" w:eastAsia="Calibri" w:hAnsi="Times New Roman" w:cs="Times New Roman"/>
          <w:kern w:val="2"/>
          <w:sz w:val="24"/>
          <w:szCs w:val="24"/>
          <w:lang w:val="uk-UA"/>
          <w14:ligatures w14:val="standardContextual"/>
        </w:rPr>
        <w:t>. 2023 с. 250-252</w:t>
      </w:r>
      <w:r w:rsidR="00371D32" w:rsidRPr="00371D32">
        <w:rPr>
          <w:rFonts w:ascii="Times New Roman" w:eastAsia="Calibri" w:hAnsi="Times New Roman" w:cs="Times New Roman"/>
          <w:kern w:val="2"/>
          <w:sz w:val="24"/>
          <w:szCs w:val="24"/>
          <w:lang w:val="uk-UA"/>
          <w14:ligatures w14:val="standardContextual"/>
        </w:rPr>
        <w:t xml:space="preserve">. </w:t>
      </w:r>
      <w:r w:rsidR="00371D32" w:rsidRPr="00371D32">
        <w:rPr>
          <w:rFonts w:ascii="Times New Roman" w:eastAsia="Calibri" w:hAnsi="Times New Roman" w:cs="Times New Roman"/>
          <w:b/>
          <w:bCs/>
          <w:kern w:val="2"/>
          <w:sz w:val="24"/>
          <w:szCs w:val="24"/>
          <w:lang w:val="uk-UA"/>
          <w14:ligatures w14:val="standardContextual"/>
        </w:rPr>
        <w:t>6.</w:t>
      </w:r>
      <w:r w:rsidR="00371D32" w:rsidRPr="00371D32">
        <w:rPr>
          <w:rFonts w:ascii="Times New Roman" w:eastAsia="Calibri" w:hAnsi="Times New Roman" w:cs="Times New Roman"/>
          <w:kern w:val="2"/>
          <w:sz w:val="24"/>
          <w:szCs w:val="24"/>
          <w:lang w:val="uk-UA"/>
          <w14:ligatures w14:val="standardContextual"/>
        </w:rPr>
        <w:t xml:space="preserve"> </w:t>
      </w:r>
      <w:r w:rsidRPr="00371D32">
        <w:rPr>
          <w:rFonts w:ascii="Times New Roman" w:eastAsia="Calibri" w:hAnsi="Times New Roman" w:cs="Times New Roman"/>
          <w:kern w:val="2"/>
          <w:sz w:val="24"/>
          <w:szCs w:val="24"/>
          <w:lang w:val="uk-UA"/>
          <w14:ligatures w14:val="standardContextual"/>
        </w:rPr>
        <w:t xml:space="preserve">Закон України «Про Цілі сталого розвитку України на період до 2030 року» URL: </w:t>
      </w:r>
      <w:hyperlink r:id="rId145" w:anchor="Text" w:history="1">
        <w:r w:rsidRPr="00371D32">
          <w:rPr>
            <w:rFonts w:ascii="Times New Roman" w:eastAsia="Calibri" w:hAnsi="Times New Roman" w:cs="Times New Roman"/>
            <w:kern w:val="2"/>
            <w:sz w:val="24"/>
            <w:szCs w:val="24"/>
            <w:lang w:val="uk-UA"/>
            <w14:ligatures w14:val="standardContextual"/>
          </w:rPr>
          <w:t>https://zakon.rada.gov.ua/laws/show/722/2019#Text</w:t>
        </w:r>
      </w:hyperlink>
    </w:p>
    <w:p w14:paraId="778B14AC" w14:textId="32CE48EE" w:rsidR="005B32B3" w:rsidRDefault="005B32B3" w:rsidP="00950B06">
      <w:pPr>
        <w:spacing w:after="0" w:line="240" w:lineRule="auto"/>
        <w:ind w:firstLine="357"/>
        <w:contextualSpacing/>
        <w:jc w:val="both"/>
        <w:rPr>
          <w:rFonts w:ascii="Times New Roman" w:eastAsia="Calibri" w:hAnsi="Times New Roman" w:cs="Times New Roman"/>
          <w:color w:val="0563C1"/>
          <w:kern w:val="2"/>
          <w:sz w:val="24"/>
          <w:szCs w:val="24"/>
          <w:u w:val="single"/>
          <w:lang w:val="uk-UA"/>
          <w14:ligatures w14:val="standardContextual"/>
        </w:rPr>
      </w:pPr>
    </w:p>
    <w:p w14:paraId="2ED0A316" w14:textId="77777777" w:rsidR="00371D32" w:rsidRPr="00322050" w:rsidRDefault="00371D32" w:rsidP="00950B06">
      <w:pPr>
        <w:spacing w:after="0" w:line="240" w:lineRule="auto"/>
        <w:ind w:firstLine="357"/>
        <w:contextualSpacing/>
        <w:jc w:val="both"/>
        <w:rPr>
          <w:rFonts w:ascii="Times New Roman" w:eastAsia="Calibri" w:hAnsi="Times New Roman" w:cs="Times New Roman"/>
          <w:color w:val="0563C1"/>
          <w:kern w:val="2"/>
          <w:sz w:val="24"/>
          <w:szCs w:val="24"/>
          <w:u w:val="single"/>
          <w:lang w:val="uk-UA"/>
          <w14:ligatures w14:val="standardContextual"/>
        </w:rPr>
      </w:pPr>
    </w:p>
    <w:p w14:paraId="01EC86B0" w14:textId="69F7BFEA" w:rsidR="005B32B3" w:rsidRPr="00322050" w:rsidRDefault="005B32B3" w:rsidP="00950B06">
      <w:pPr>
        <w:spacing w:after="0" w:line="240" w:lineRule="auto"/>
        <w:ind w:firstLine="357"/>
        <w:contextualSpacing/>
        <w:jc w:val="both"/>
        <w:rPr>
          <w:rFonts w:ascii="Times New Roman" w:eastAsia="Calibri" w:hAnsi="Times New Roman" w:cs="Times New Roman"/>
          <w:color w:val="0563C1"/>
          <w:kern w:val="2"/>
          <w:sz w:val="24"/>
          <w:szCs w:val="24"/>
          <w:u w:val="single"/>
          <w:lang w:val="uk-UA"/>
          <w14:ligatures w14:val="standardContextual"/>
        </w:rPr>
      </w:pPr>
    </w:p>
    <w:p w14:paraId="397ECDC8" w14:textId="77777777" w:rsidR="00371D32" w:rsidRPr="00371D32" w:rsidRDefault="00367552" w:rsidP="00950B06">
      <w:pPr>
        <w:spacing w:after="0" w:line="240" w:lineRule="auto"/>
        <w:ind w:firstLine="357"/>
        <w:jc w:val="both"/>
        <w:rPr>
          <w:rFonts w:ascii="Times New Roman" w:eastAsia="Times New Roman" w:hAnsi="Times New Roman" w:cs="Times New Roman"/>
          <w:i/>
          <w:iCs/>
          <w:sz w:val="24"/>
          <w:szCs w:val="24"/>
          <w:lang w:val="uk-UA" w:eastAsia="ru-RU"/>
        </w:rPr>
      </w:pPr>
      <w:r w:rsidRPr="00371D32">
        <w:rPr>
          <w:rFonts w:ascii="Times New Roman" w:eastAsia="Times New Roman" w:hAnsi="Times New Roman" w:cs="Times New Roman"/>
          <w:i/>
          <w:iCs/>
          <w:sz w:val="24"/>
          <w:szCs w:val="24"/>
          <w:lang w:val="uk-UA" w:eastAsia="ru-RU"/>
        </w:rPr>
        <w:t>УДК 330.1</w:t>
      </w:r>
    </w:p>
    <w:p w14:paraId="5347DECC" w14:textId="77777777" w:rsidR="00371D32" w:rsidRDefault="00371D32" w:rsidP="00950B06">
      <w:pPr>
        <w:spacing w:after="0" w:line="240" w:lineRule="auto"/>
        <w:ind w:firstLine="357"/>
        <w:jc w:val="both"/>
        <w:rPr>
          <w:rFonts w:ascii="Times New Roman" w:eastAsia="Times New Roman" w:hAnsi="Times New Roman" w:cs="Times New Roman"/>
          <w:b/>
          <w:sz w:val="24"/>
          <w:szCs w:val="24"/>
          <w:highlight w:val="yellow"/>
          <w:lang w:val="uk-UA" w:eastAsia="ru-RU"/>
        </w:rPr>
      </w:pPr>
    </w:p>
    <w:p w14:paraId="2A6C964D" w14:textId="06DC7A2E" w:rsidR="00367552" w:rsidRPr="00C0389B"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C0389B">
        <w:rPr>
          <w:rFonts w:ascii="Times New Roman" w:eastAsia="Times New Roman" w:hAnsi="Times New Roman" w:cs="Times New Roman"/>
          <w:b/>
          <w:sz w:val="24"/>
          <w:szCs w:val="24"/>
          <w:lang w:val="uk-UA" w:eastAsia="ru-RU"/>
        </w:rPr>
        <w:t>Коваленко Є.М.</w:t>
      </w:r>
      <w:r w:rsidRPr="00C0389B">
        <w:rPr>
          <w:rFonts w:ascii="Times New Roman" w:eastAsia="Times New Roman" w:hAnsi="Times New Roman" w:cs="Times New Roman"/>
          <w:sz w:val="24"/>
          <w:szCs w:val="24"/>
          <w:lang w:val="uk-UA" w:eastAsia="ru-RU"/>
        </w:rPr>
        <w:t>, здобувач вищої освіти ступеня доктора філософії</w:t>
      </w:r>
      <w:r w:rsidRPr="00C0389B">
        <w:rPr>
          <w:rFonts w:ascii="Times New Roman" w:eastAsia="Times New Roman" w:hAnsi="Times New Roman" w:cs="Times New Roman"/>
          <w:sz w:val="24"/>
          <w:szCs w:val="24"/>
          <w:lang w:val="uk-UA" w:eastAsia="ru-RU"/>
        </w:rPr>
        <w:br/>
        <w:t xml:space="preserve">Науковий керівник: </w:t>
      </w:r>
      <w:r w:rsidRPr="00C0389B">
        <w:rPr>
          <w:rFonts w:ascii="Times New Roman" w:eastAsia="Times New Roman" w:hAnsi="Times New Roman" w:cs="Times New Roman"/>
          <w:b/>
          <w:sz w:val="24"/>
          <w:szCs w:val="24"/>
          <w:lang w:val="uk-UA" w:eastAsia="ru-RU"/>
        </w:rPr>
        <w:t>Дерій Ж.В.</w:t>
      </w:r>
      <w:r w:rsidRPr="00C0389B">
        <w:rPr>
          <w:rFonts w:ascii="Times New Roman" w:eastAsia="Times New Roman" w:hAnsi="Times New Roman" w:cs="Times New Roman"/>
          <w:sz w:val="24"/>
          <w:szCs w:val="24"/>
          <w:lang w:val="uk-UA" w:eastAsia="ru-RU"/>
        </w:rPr>
        <w:t xml:space="preserve">, д-р </w:t>
      </w:r>
      <w:proofErr w:type="spellStart"/>
      <w:r w:rsidRPr="00C0389B">
        <w:rPr>
          <w:rFonts w:ascii="Times New Roman" w:eastAsia="Times New Roman" w:hAnsi="Times New Roman" w:cs="Times New Roman"/>
          <w:sz w:val="24"/>
          <w:szCs w:val="24"/>
          <w:lang w:val="uk-UA" w:eastAsia="ru-RU"/>
        </w:rPr>
        <w:t>екон</w:t>
      </w:r>
      <w:proofErr w:type="spellEnd"/>
      <w:r w:rsidRPr="00C0389B">
        <w:rPr>
          <w:rFonts w:ascii="Times New Roman" w:eastAsia="Times New Roman" w:hAnsi="Times New Roman" w:cs="Times New Roman"/>
          <w:sz w:val="24"/>
          <w:szCs w:val="24"/>
          <w:lang w:val="uk-UA" w:eastAsia="ru-RU"/>
        </w:rPr>
        <w:t>. наук, професор, завідувач кафедри економіки, обліку і оподаткування</w:t>
      </w:r>
    </w:p>
    <w:p w14:paraId="22CEC5A4" w14:textId="798DA78F" w:rsidR="00367552" w:rsidRPr="00C0389B"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C0389B">
        <w:rPr>
          <w:rFonts w:ascii="Times New Roman" w:eastAsia="Times New Roman" w:hAnsi="Times New Roman" w:cs="Times New Roman"/>
          <w:b/>
          <w:sz w:val="24"/>
          <w:szCs w:val="24"/>
          <w:lang w:val="uk-UA" w:eastAsia="ru-RU"/>
        </w:rPr>
        <w:t>Мініна</w:t>
      </w:r>
      <w:proofErr w:type="spellEnd"/>
      <w:r w:rsidRPr="00C0389B">
        <w:rPr>
          <w:rFonts w:ascii="Times New Roman" w:eastAsia="Times New Roman" w:hAnsi="Times New Roman" w:cs="Times New Roman"/>
          <w:b/>
          <w:sz w:val="24"/>
          <w:szCs w:val="24"/>
          <w:lang w:val="uk-UA" w:eastAsia="ru-RU"/>
        </w:rPr>
        <w:t xml:space="preserve"> О</w:t>
      </w:r>
      <w:r w:rsidR="00325DEA" w:rsidRPr="00C0389B">
        <w:rPr>
          <w:rFonts w:ascii="Times New Roman" w:eastAsia="Times New Roman" w:hAnsi="Times New Roman" w:cs="Times New Roman"/>
          <w:b/>
          <w:sz w:val="24"/>
          <w:szCs w:val="24"/>
          <w:lang w:val="uk-UA" w:eastAsia="ru-RU"/>
        </w:rPr>
        <w:t>.</w:t>
      </w:r>
      <w:r w:rsidRPr="00C0389B">
        <w:rPr>
          <w:rFonts w:ascii="Times New Roman" w:eastAsia="Times New Roman" w:hAnsi="Times New Roman" w:cs="Times New Roman"/>
          <w:b/>
          <w:sz w:val="24"/>
          <w:szCs w:val="24"/>
          <w:lang w:val="uk-UA" w:eastAsia="ru-RU"/>
        </w:rPr>
        <w:t xml:space="preserve"> В</w:t>
      </w:r>
      <w:r w:rsidR="00325DEA" w:rsidRPr="00C0389B">
        <w:rPr>
          <w:rFonts w:ascii="Times New Roman" w:eastAsia="Times New Roman" w:hAnsi="Times New Roman" w:cs="Times New Roman"/>
          <w:b/>
          <w:sz w:val="24"/>
          <w:szCs w:val="24"/>
          <w:lang w:val="uk-UA" w:eastAsia="ru-RU"/>
        </w:rPr>
        <w:t>.</w:t>
      </w:r>
      <w:r w:rsidRPr="00C0389B">
        <w:rPr>
          <w:rFonts w:ascii="Times New Roman" w:eastAsia="Times New Roman" w:hAnsi="Times New Roman" w:cs="Times New Roman"/>
          <w:b/>
          <w:sz w:val="24"/>
          <w:szCs w:val="24"/>
          <w:lang w:val="uk-UA" w:eastAsia="ru-RU"/>
        </w:rPr>
        <w:t xml:space="preserve"> </w:t>
      </w:r>
      <w:r w:rsidRPr="00C0389B">
        <w:rPr>
          <w:rFonts w:ascii="Times New Roman" w:eastAsia="Times New Roman" w:hAnsi="Times New Roman" w:cs="Times New Roman"/>
          <w:iCs/>
          <w:sz w:val="24"/>
          <w:szCs w:val="24"/>
          <w:shd w:val="clear" w:color="auto" w:fill="FFFFFF"/>
          <w:lang w:val="uk-UA" w:eastAsia="ru-RU"/>
        </w:rPr>
        <w:t>кандидат економічних наук, доцент, доцент кафедри економіки, обліку і оподаткування Національного університету</w:t>
      </w:r>
    </w:p>
    <w:p w14:paraId="7180EADC" w14:textId="77777777" w:rsidR="00367552" w:rsidRPr="00371D32" w:rsidRDefault="00367552" w:rsidP="00ED1C34">
      <w:pPr>
        <w:spacing w:after="0" w:line="240" w:lineRule="auto"/>
        <w:ind w:firstLine="357"/>
        <w:jc w:val="both"/>
        <w:rPr>
          <w:rFonts w:ascii="Times New Roman" w:eastAsia="Times New Roman" w:hAnsi="Times New Roman" w:cs="Times New Roman"/>
          <w:i/>
          <w:iCs/>
          <w:sz w:val="24"/>
          <w:szCs w:val="24"/>
          <w:lang w:val="uk-UA" w:eastAsia="ru-RU"/>
        </w:rPr>
      </w:pPr>
      <w:r w:rsidRPr="00C0389B">
        <w:rPr>
          <w:rFonts w:ascii="Times New Roman" w:eastAsia="Times New Roman" w:hAnsi="Times New Roman" w:cs="Times New Roman"/>
          <w:i/>
          <w:iCs/>
          <w:sz w:val="24"/>
          <w:szCs w:val="24"/>
          <w:lang w:val="uk-UA" w:eastAsia="ru-RU"/>
        </w:rPr>
        <w:t>Національний університет «Чернігівська політехніка», м. Чернігів, Україна</w:t>
      </w:r>
    </w:p>
    <w:p w14:paraId="79BEE24B"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p>
    <w:p w14:paraId="2AFC5880" w14:textId="2E6679E8" w:rsidR="00367552" w:rsidRPr="00322050" w:rsidRDefault="00367552" w:rsidP="00ED1C34">
      <w:pPr>
        <w:spacing w:after="0" w:line="240" w:lineRule="auto"/>
        <w:ind w:firstLine="357"/>
        <w:jc w:val="center"/>
        <w:rPr>
          <w:rFonts w:ascii="Times New Roman" w:eastAsia="Times New Roman" w:hAnsi="Times New Roman" w:cs="Times New Roman"/>
          <w:b/>
          <w:bCs/>
          <w:sz w:val="24"/>
          <w:szCs w:val="24"/>
          <w:lang w:val="uk-UA" w:eastAsia="ru-RU"/>
        </w:rPr>
      </w:pPr>
      <w:r w:rsidRPr="00322050">
        <w:rPr>
          <w:rFonts w:ascii="Times New Roman" w:eastAsia="Times New Roman" w:hAnsi="Times New Roman" w:cs="Times New Roman"/>
          <w:b/>
          <w:bCs/>
          <w:sz w:val="24"/>
          <w:szCs w:val="24"/>
          <w:lang w:val="uk-UA" w:eastAsia="ru-RU"/>
        </w:rPr>
        <w:t>МЕТОДИ ОЦІНЮВАННЯ ВПЛИВУ ЦИФРОВІЗАЦІЇ НА РОЗВИТОК ВИДІВ ЕКОНОМІЧНОЇ ДІЯЛЬНОСТІ</w:t>
      </w:r>
    </w:p>
    <w:p w14:paraId="2C5F8AF4" w14:textId="77777777" w:rsidR="002A4CDE" w:rsidRPr="00322050" w:rsidRDefault="002A4CDE" w:rsidP="00ED1C34">
      <w:pPr>
        <w:spacing w:after="0" w:line="240" w:lineRule="auto"/>
        <w:ind w:firstLine="357"/>
        <w:jc w:val="center"/>
        <w:rPr>
          <w:rFonts w:ascii="Times New Roman" w:eastAsia="Times New Roman" w:hAnsi="Times New Roman" w:cs="Times New Roman"/>
          <w:sz w:val="24"/>
          <w:szCs w:val="24"/>
          <w:lang w:val="uk-UA" w:eastAsia="ru-RU"/>
        </w:rPr>
      </w:pPr>
    </w:p>
    <w:p w14:paraId="2DDBE6B7" w14:textId="77777777" w:rsidR="00367552" w:rsidRPr="00322050" w:rsidRDefault="00367552" w:rsidP="00ED1C34">
      <w:pPr>
        <w:spacing w:after="0" w:line="240" w:lineRule="auto"/>
        <w:ind w:firstLine="357"/>
        <w:jc w:val="both"/>
        <w:rPr>
          <w:rFonts w:ascii="Times New Roman" w:eastAsia="Times New Roman" w:hAnsi="Times New Roman" w:cs="Times New Roman"/>
          <w:i/>
          <w:sz w:val="24"/>
          <w:szCs w:val="24"/>
          <w:lang w:val="uk-UA" w:eastAsia="ru-RU"/>
        </w:rPr>
      </w:pPr>
      <w:r w:rsidRPr="00322050">
        <w:rPr>
          <w:rFonts w:ascii="Times New Roman" w:eastAsia="Times New Roman" w:hAnsi="Times New Roman" w:cs="Times New Roman"/>
          <w:b/>
          <w:bCs/>
          <w:i/>
          <w:sz w:val="24"/>
          <w:szCs w:val="24"/>
          <w:lang w:val="uk-UA" w:eastAsia="ru-RU"/>
        </w:rPr>
        <w:t xml:space="preserve">Ключові </w:t>
      </w:r>
      <w:proofErr w:type="spellStart"/>
      <w:r w:rsidRPr="00322050">
        <w:rPr>
          <w:rFonts w:ascii="Times New Roman" w:eastAsia="Times New Roman" w:hAnsi="Times New Roman" w:cs="Times New Roman"/>
          <w:b/>
          <w:bCs/>
          <w:i/>
          <w:sz w:val="24"/>
          <w:szCs w:val="24"/>
          <w:lang w:val="uk-UA" w:eastAsia="ru-RU"/>
        </w:rPr>
        <w:t>слова:</w:t>
      </w:r>
      <w:r w:rsidRPr="00322050">
        <w:rPr>
          <w:rFonts w:ascii="Times New Roman" w:eastAsia="Times New Roman" w:hAnsi="Times New Roman" w:cs="Times New Roman"/>
          <w:i/>
          <w:sz w:val="24"/>
          <w:szCs w:val="24"/>
          <w:lang w:val="uk-UA" w:eastAsia="ru-RU"/>
        </w:rPr>
        <w:t>цифровізація</w:t>
      </w:r>
      <w:proofErr w:type="spellEnd"/>
      <w:r w:rsidRPr="00322050">
        <w:rPr>
          <w:rFonts w:ascii="Times New Roman" w:eastAsia="Times New Roman" w:hAnsi="Times New Roman" w:cs="Times New Roman"/>
          <w:i/>
          <w:sz w:val="24"/>
          <w:szCs w:val="24"/>
          <w:lang w:val="uk-UA" w:eastAsia="ru-RU"/>
        </w:rPr>
        <w:t xml:space="preserve"> економіки; види економічної діяльності; </w:t>
      </w:r>
      <w:proofErr w:type="spellStart"/>
      <w:r w:rsidRPr="00322050">
        <w:rPr>
          <w:rFonts w:ascii="Times New Roman" w:eastAsia="Times New Roman" w:hAnsi="Times New Roman" w:cs="Times New Roman"/>
          <w:i/>
          <w:sz w:val="24"/>
          <w:szCs w:val="24"/>
          <w:lang w:val="uk-UA" w:eastAsia="ru-RU"/>
        </w:rPr>
        <w:t>економетричне</w:t>
      </w:r>
      <w:proofErr w:type="spellEnd"/>
      <w:r w:rsidRPr="00322050">
        <w:rPr>
          <w:rFonts w:ascii="Times New Roman" w:eastAsia="Times New Roman" w:hAnsi="Times New Roman" w:cs="Times New Roman"/>
          <w:i/>
          <w:sz w:val="24"/>
          <w:szCs w:val="24"/>
          <w:lang w:val="uk-UA" w:eastAsia="ru-RU"/>
        </w:rPr>
        <w:t xml:space="preserve"> моделювання; ІКТ; прямі іноземні інвестиції; конкурентоспроможність; повоєнна відбудова.</w:t>
      </w:r>
    </w:p>
    <w:p w14:paraId="682EC781"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sz w:val="24"/>
          <w:szCs w:val="24"/>
          <w:lang w:val="uk-UA" w:eastAsia="ru-RU"/>
        </w:rPr>
        <w:t>Цифровізація</w:t>
      </w:r>
      <w:proofErr w:type="spellEnd"/>
      <w:r w:rsidRPr="00322050">
        <w:rPr>
          <w:rFonts w:ascii="Times New Roman" w:eastAsia="Times New Roman" w:hAnsi="Times New Roman" w:cs="Times New Roman"/>
          <w:sz w:val="24"/>
          <w:szCs w:val="24"/>
          <w:lang w:val="uk-UA" w:eastAsia="ru-RU"/>
        </w:rPr>
        <w:t xml:space="preserve"> економіки є одним із визначальних чинників трансформації сучасних господарських систем. В умовах воєнного стану, глобальної макроекономічної нестабільності та прискорення технологічних змін питання кількісної оцінки впливу цифрових технологій на розвиток видів економічної діяльності (ВЕД) набуває особливої актуальності. Цифрова трансформація охоплює промисловість, сферу послуг, фінансовий сектор, транспортно-логістичний комплекс та агропромисловий сектор, суттєво змінюючи структуру витрат, продуктивність праці та конкурентоспроможність підприємств. Водночас відсутність уніфікованої методології оцінювання цих ефектів ускладнює формування обґрунтованої державної цифрової політики та стратегічного планування на макрорівні. Особливої гостроти ця проблема набуває в контексті повоєнної відбудови України, де </w:t>
      </w:r>
      <w:proofErr w:type="spellStart"/>
      <w:r w:rsidRPr="00322050">
        <w:rPr>
          <w:rFonts w:ascii="Times New Roman" w:eastAsia="Times New Roman" w:hAnsi="Times New Roman" w:cs="Times New Roman"/>
          <w:sz w:val="24"/>
          <w:szCs w:val="24"/>
          <w:lang w:val="uk-UA" w:eastAsia="ru-RU"/>
        </w:rPr>
        <w:t>цифровізація</w:t>
      </w:r>
      <w:proofErr w:type="spellEnd"/>
      <w:r w:rsidRPr="00322050">
        <w:rPr>
          <w:rFonts w:ascii="Times New Roman" w:eastAsia="Times New Roman" w:hAnsi="Times New Roman" w:cs="Times New Roman"/>
          <w:sz w:val="24"/>
          <w:szCs w:val="24"/>
          <w:lang w:val="uk-UA" w:eastAsia="ru-RU"/>
        </w:rPr>
        <w:t xml:space="preserve"> розглядається як ключовий драйвер економічного відновлення [1].</w:t>
      </w:r>
    </w:p>
    <w:p w14:paraId="65A89593"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lastRenderedPageBreak/>
        <w:t xml:space="preserve">Сучасний науковий дискурс виокремлює кілька груп методів оцінювання впливу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на ВЕД. В дослідженнях IMF говориться що </w:t>
      </w:r>
      <w:proofErr w:type="spellStart"/>
      <w:r w:rsidRPr="00322050">
        <w:rPr>
          <w:rFonts w:ascii="Times New Roman" w:eastAsia="Times New Roman" w:hAnsi="Times New Roman" w:cs="Times New Roman"/>
          <w:sz w:val="24"/>
          <w:szCs w:val="24"/>
          <w:lang w:val="uk-UA" w:eastAsia="ru-RU"/>
        </w:rPr>
        <w:t>поскільки</w:t>
      </w:r>
      <w:proofErr w:type="spellEnd"/>
      <w:r w:rsidRPr="00322050">
        <w:rPr>
          <w:rFonts w:ascii="Times New Roman" w:eastAsia="Times New Roman" w:hAnsi="Times New Roman" w:cs="Times New Roman"/>
          <w:sz w:val="24"/>
          <w:szCs w:val="24"/>
          <w:lang w:val="uk-UA" w:eastAsia="ru-RU"/>
        </w:rPr>
        <w:t xml:space="preserve"> в різних країнах впроваджені свої методи оцінювання впливу </w:t>
      </w:r>
      <w:proofErr w:type="spellStart"/>
      <w:r w:rsidRPr="00322050">
        <w:rPr>
          <w:rFonts w:ascii="Times New Roman" w:eastAsia="Times New Roman" w:hAnsi="Times New Roman" w:cs="Times New Roman"/>
          <w:sz w:val="24"/>
          <w:szCs w:val="24"/>
          <w:lang w:val="uk-UA" w:eastAsia="ru-RU"/>
        </w:rPr>
        <w:t>цифроівзації</w:t>
      </w:r>
      <w:proofErr w:type="spellEnd"/>
      <w:r w:rsidRPr="00322050">
        <w:rPr>
          <w:rFonts w:ascii="Times New Roman" w:eastAsia="Times New Roman" w:hAnsi="Times New Roman" w:cs="Times New Roman"/>
          <w:sz w:val="24"/>
          <w:szCs w:val="24"/>
          <w:lang w:val="uk-UA" w:eastAsia="ru-RU"/>
        </w:rPr>
        <w:t xml:space="preserve"> на економічну діяльність, тому вважаю доцільно розглянути їх комплексно [2]. Перша група — економіко-статистичні методи — передбачає аналіз динаміки показників інформаційно-комунікаційного капіталу, обсягів інвестицій у ІКТ-інфраструктуру, частки ІКТ-сектора у ВВП та зайнятості. Ці методи забезпечують описовий рівень оцінювання та є основою для порівняльного аналізу у розрізі галузей і регіонів.</w:t>
      </w:r>
    </w:p>
    <w:p w14:paraId="0F7F0FF5"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Друга група — індексні методи — базується на агрегуванні кількох часткових показників у зведений індекс. Зокрема, широко використовуються: Індекс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економіки (DESI), Глобальний індекс інновацій (GII), Індекс розвитку ІКТ (IDI) Міжнародного союзу електрозв'язку. Для оцінювання окремих ВЕД застосовуються галузеві </w:t>
      </w:r>
      <w:proofErr w:type="spellStart"/>
      <w:r w:rsidRPr="00322050">
        <w:rPr>
          <w:rFonts w:ascii="Times New Roman" w:eastAsia="Times New Roman" w:hAnsi="Times New Roman" w:cs="Times New Roman"/>
          <w:sz w:val="24"/>
          <w:szCs w:val="24"/>
          <w:lang w:val="uk-UA" w:eastAsia="ru-RU"/>
        </w:rPr>
        <w:t>субіндекси</w:t>
      </w:r>
      <w:proofErr w:type="spellEnd"/>
      <w:r w:rsidRPr="00322050">
        <w:rPr>
          <w:rFonts w:ascii="Times New Roman" w:eastAsia="Times New Roman" w:hAnsi="Times New Roman" w:cs="Times New Roman"/>
          <w:sz w:val="24"/>
          <w:szCs w:val="24"/>
          <w:lang w:val="uk-UA" w:eastAsia="ru-RU"/>
        </w:rPr>
        <w:t>, що дають змогу встановити рівень цифрової зрілості промисловості, фінансового сектора чи сфери послуг порівняно з еталонними значеннями [3,4].</w:t>
      </w:r>
    </w:p>
    <w:p w14:paraId="1893DE88"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Третя група — </w:t>
      </w:r>
      <w:proofErr w:type="spellStart"/>
      <w:r w:rsidRPr="00322050">
        <w:rPr>
          <w:rFonts w:ascii="Times New Roman" w:eastAsia="Times New Roman" w:hAnsi="Times New Roman" w:cs="Times New Roman"/>
          <w:sz w:val="24"/>
          <w:szCs w:val="24"/>
          <w:lang w:val="uk-UA" w:eastAsia="ru-RU"/>
        </w:rPr>
        <w:t>економетричні</w:t>
      </w:r>
      <w:proofErr w:type="spellEnd"/>
      <w:r w:rsidRPr="00322050">
        <w:rPr>
          <w:rFonts w:ascii="Times New Roman" w:eastAsia="Times New Roman" w:hAnsi="Times New Roman" w:cs="Times New Roman"/>
          <w:sz w:val="24"/>
          <w:szCs w:val="24"/>
          <w:lang w:val="uk-UA" w:eastAsia="ru-RU"/>
        </w:rPr>
        <w:t xml:space="preserve"> та кореляційно-регресійні методи — є найбільш аналітично потужною. Вони уможливлюють встановлення кількісних </w:t>
      </w:r>
      <w:proofErr w:type="spellStart"/>
      <w:r w:rsidRPr="00322050">
        <w:rPr>
          <w:rFonts w:ascii="Times New Roman" w:eastAsia="Times New Roman" w:hAnsi="Times New Roman" w:cs="Times New Roman"/>
          <w:sz w:val="24"/>
          <w:szCs w:val="24"/>
          <w:lang w:val="uk-UA" w:eastAsia="ru-RU"/>
        </w:rPr>
        <w:t>залежностей</w:t>
      </w:r>
      <w:proofErr w:type="spellEnd"/>
      <w:r w:rsidRPr="00322050">
        <w:rPr>
          <w:rFonts w:ascii="Times New Roman" w:eastAsia="Times New Roman" w:hAnsi="Times New Roman" w:cs="Times New Roman"/>
          <w:sz w:val="24"/>
          <w:szCs w:val="24"/>
          <w:lang w:val="uk-UA" w:eastAsia="ru-RU"/>
        </w:rPr>
        <w:t xml:space="preserve"> між рівнем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та макроекономічними показниками. Зокрема, регресійна модель загального вигляду може бути представлена у такій формі:</w:t>
      </w:r>
    </w:p>
    <w:p w14:paraId="7BCCC78B"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i/>
          <w:iCs/>
          <w:sz w:val="24"/>
          <w:szCs w:val="24"/>
          <w:lang w:val="uk-UA" w:eastAsia="ru-RU"/>
        </w:rPr>
        <w:t>Y</w:t>
      </w:r>
      <w:r w:rsidRPr="00322050">
        <w:rPr>
          <w:rFonts w:ascii="Times New Roman" w:eastAsia="Times New Roman" w:hAnsi="Times New Roman" w:cs="Times New Roman"/>
          <w:i/>
          <w:iCs/>
          <w:sz w:val="24"/>
          <w:szCs w:val="24"/>
          <w:vertAlign w:val="subscript"/>
          <w:lang w:val="uk-UA" w:eastAsia="ru-RU"/>
        </w:rPr>
        <w:t>i,t</w:t>
      </w:r>
      <w:proofErr w:type="spellEnd"/>
      <w:r w:rsidRPr="00322050">
        <w:rPr>
          <w:rFonts w:ascii="Times New Roman" w:eastAsia="Times New Roman" w:hAnsi="Times New Roman" w:cs="Times New Roman"/>
          <w:sz w:val="24"/>
          <w:szCs w:val="24"/>
          <w:lang w:val="uk-UA" w:eastAsia="ru-RU"/>
        </w:rPr>
        <w:t xml:space="preserve"> = α + β</w:t>
      </w:r>
      <w:r w:rsidRPr="00322050">
        <w:rPr>
          <w:rFonts w:ascii="Times New Roman" w:eastAsia="Times New Roman" w:hAnsi="Times New Roman" w:cs="Times New Roman"/>
          <w:sz w:val="24"/>
          <w:szCs w:val="24"/>
          <w:vertAlign w:val="subscript"/>
          <w:lang w:val="uk-UA" w:eastAsia="ru-RU"/>
        </w:rPr>
        <w:t>1</w:t>
      </w:r>
      <w:r w:rsidRPr="00322050">
        <w:rPr>
          <w:rFonts w:ascii="Times New Roman" w:eastAsia="Times New Roman" w:hAnsi="Times New Roman" w:cs="Times New Roman"/>
          <w:i/>
          <w:iCs/>
          <w:sz w:val="24"/>
          <w:szCs w:val="24"/>
          <w:lang w:val="uk-UA" w:eastAsia="ru-RU"/>
        </w:rPr>
        <w:t>DIG</w:t>
      </w:r>
      <w:r w:rsidRPr="00322050">
        <w:rPr>
          <w:rFonts w:ascii="Times New Roman" w:eastAsia="Times New Roman" w:hAnsi="Times New Roman" w:cs="Times New Roman"/>
          <w:i/>
          <w:iCs/>
          <w:sz w:val="24"/>
          <w:szCs w:val="24"/>
          <w:vertAlign w:val="subscript"/>
          <w:lang w:val="uk-UA" w:eastAsia="ru-RU"/>
        </w:rPr>
        <w:t>i,t</w:t>
      </w:r>
      <w:r w:rsidRPr="00322050">
        <w:rPr>
          <w:rFonts w:ascii="Times New Roman" w:eastAsia="Times New Roman" w:hAnsi="Times New Roman" w:cs="Times New Roman"/>
          <w:sz w:val="24"/>
          <w:szCs w:val="24"/>
          <w:lang w:val="uk-UA" w:eastAsia="ru-RU"/>
        </w:rPr>
        <w:t xml:space="preserve"> + β</w:t>
      </w:r>
      <w:r w:rsidRPr="00322050">
        <w:rPr>
          <w:rFonts w:ascii="Times New Roman" w:eastAsia="Times New Roman" w:hAnsi="Times New Roman" w:cs="Times New Roman"/>
          <w:sz w:val="24"/>
          <w:szCs w:val="24"/>
          <w:vertAlign w:val="subscript"/>
          <w:lang w:val="uk-UA" w:eastAsia="ru-RU"/>
        </w:rPr>
        <w:t>2</w:t>
      </w:r>
      <w:r w:rsidRPr="00322050">
        <w:rPr>
          <w:rFonts w:ascii="Times New Roman" w:eastAsia="Times New Roman" w:hAnsi="Times New Roman" w:cs="Times New Roman"/>
          <w:i/>
          <w:iCs/>
          <w:sz w:val="24"/>
          <w:szCs w:val="24"/>
          <w:lang w:val="uk-UA" w:eastAsia="ru-RU"/>
        </w:rPr>
        <w:t>X</w:t>
      </w:r>
      <w:r w:rsidRPr="00322050">
        <w:rPr>
          <w:rFonts w:ascii="Times New Roman" w:eastAsia="Times New Roman" w:hAnsi="Times New Roman" w:cs="Times New Roman"/>
          <w:i/>
          <w:iCs/>
          <w:sz w:val="24"/>
          <w:szCs w:val="24"/>
          <w:vertAlign w:val="subscript"/>
          <w:lang w:val="uk-UA" w:eastAsia="ru-RU"/>
        </w:rPr>
        <w:t>i,t</w:t>
      </w:r>
      <w:r w:rsidRPr="00322050">
        <w:rPr>
          <w:rFonts w:ascii="Times New Roman" w:eastAsia="Times New Roman" w:hAnsi="Times New Roman" w:cs="Times New Roman"/>
          <w:sz w:val="24"/>
          <w:szCs w:val="24"/>
          <w:lang w:val="uk-UA" w:eastAsia="ru-RU"/>
        </w:rPr>
        <w:t xml:space="preserve"> + </w:t>
      </w:r>
      <w:proofErr w:type="spellStart"/>
      <w:r w:rsidRPr="00322050">
        <w:rPr>
          <w:rFonts w:ascii="Times New Roman" w:eastAsia="Times New Roman" w:hAnsi="Times New Roman" w:cs="Times New Roman"/>
          <w:sz w:val="24"/>
          <w:szCs w:val="24"/>
          <w:lang w:val="uk-UA" w:eastAsia="ru-RU"/>
        </w:rPr>
        <w:t>ε</w:t>
      </w:r>
      <w:r w:rsidRPr="00322050">
        <w:rPr>
          <w:rFonts w:ascii="Times New Roman" w:eastAsia="Times New Roman" w:hAnsi="Times New Roman" w:cs="Times New Roman"/>
          <w:sz w:val="24"/>
          <w:szCs w:val="24"/>
          <w:vertAlign w:val="subscript"/>
          <w:lang w:val="uk-UA" w:eastAsia="ru-RU"/>
        </w:rPr>
        <w:t>i,t</w:t>
      </w:r>
      <w:proofErr w:type="spellEnd"/>
      <w:r w:rsidRPr="00322050">
        <w:rPr>
          <w:rFonts w:ascii="Times New Roman" w:eastAsia="Times New Roman" w:hAnsi="Times New Roman" w:cs="Times New Roman"/>
          <w:sz w:val="24"/>
          <w:szCs w:val="24"/>
          <w:lang w:val="uk-UA" w:eastAsia="ru-RU"/>
        </w:rPr>
        <w:t>,   (1)</w:t>
      </w:r>
    </w:p>
    <w:p w14:paraId="7A100BEA"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де </w:t>
      </w:r>
      <w:proofErr w:type="spellStart"/>
      <w:r w:rsidRPr="00322050">
        <w:rPr>
          <w:rFonts w:ascii="Times New Roman" w:eastAsia="Times New Roman" w:hAnsi="Times New Roman" w:cs="Times New Roman"/>
          <w:sz w:val="24"/>
          <w:szCs w:val="24"/>
          <w:lang w:val="uk-UA" w:eastAsia="ru-RU"/>
        </w:rPr>
        <w:t>Yi,t</w:t>
      </w:r>
      <w:proofErr w:type="spellEnd"/>
      <w:r w:rsidRPr="00322050">
        <w:rPr>
          <w:rFonts w:ascii="Times New Roman" w:eastAsia="Times New Roman" w:hAnsi="Times New Roman" w:cs="Times New Roman"/>
          <w:sz w:val="24"/>
          <w:szCs w:val="24"/>
          <w:lang w:val="uk-UA" w:eastAsia="ru-RU"/>
        </w:rPr>
        <w:t xml:space="preserve"> — результативний показник (ВВП, продуктивність праці, обсяг ПІІ) для виду економічної діяльності i у період t; </w:t>
      </w:r>
      <w:proofErr w:type="spellStart"/>
      <w:r w:rsidRPr="00322050">
        <w:rPr>
          <w:rFonts w:ascii="Times New Roman" w:eastAsia="Times New Roman" w:hAnsi="Times New Roman" w:cs="Times New Roman"/>
          <w:sz w:val="24"/>
          <w:szCs w:val="24"/>
          <w:lang w:val="uk-UA" w:eastAsia="ru-RU"/>
        </w:rPr>
        <w:t>DIGi,t</w:t>
      </w:r>
      <w:proofErr w:type="spellEnd"/>
      <w:r w:rsidRPr="00322050">
        <w:rPr>
          <w:rFonts w:ascii="Times New Roman" w:eastAsia="Times New Roman" w:hAnsi="Times New Roman" w:cs="Times New Roman"/>
          <w:sz w:val="24"/>
          <w:szCs w:val="24"/>
          <w:lang w:val="uk-UA" w:eastAsia="ru-RU"/>
        </w:rPr>
        <w:t xml:space="preserve"> — індекс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відповідного ВЕД; </w:t>
      </w:r>
      <w:proofErr w:type="spellStart"/>
      <w:r w:rsidRPr="00322050">
        <w:rPr>
          <w:rFonts w:ascii="Times New Roman" w:eastAsia="Times New Roman" w:hAnsi="Times New Roman" w:cs="Times New Roman"/>
          <w:sz w:val="24"/>
          <w:szCs w:val="24"/>
          <w:lang w:val="uk-UA" w:eastAsia="ru-RU"/>
        </w:rPr>
        <w:t>Xi,t</w:t>
      </w:r>
      <w:proofErr w:type="spellEnd"/>
      <w:r w:rsidRPr="00322050">
        <w:rPr>
          <w:rFonts w:ascii="Times New Roman" w:eastAsia="Times New Roman" w:hAnsi="Times New Roman" w:cs="Times New Roman"/>
          <w:sz w:val="24"/>
          <w:szCs w:val="24"/>
          <w:lang w:val="uk-UA" w:eastAsia="ru-RU"/>
        </w:rPr>
        <w:t xml:space="preserve"> — вектор контрольних змінних (рівень освіти, інституційне середовище, інфраструктурний розвиток); </w:t>
      </w:r>
      <w:proofErr w:type="spellStart"/>
      <w:r w:rsidRPr="00322050">
        <w:rPr>
          <w:rFonts w:ascii="Times New Roman" w:eastAsia="Times New Roman" w:hAnsi="Times New Roman" w:cs="Times New Roman"/>
          <w:sz w:val="24"/>
          <w:szCs w:val="24"/>
          <w:lang w:val="uk-UA" w:eastAsia="ru-RU"/>
        </w:rPr>
        <w:t>εi,t</w:t>
      </w:r>
      <w:proofErr w:type="spellEnd"/>
      <w:r w:rsidRPr="00322050">
        <w:rPr>
          <w:rFonts w:ascii="Times New Roman" w:eastAsia="Times New Roman" w:hAnsi="Times New Roman" w:cs="Times New Roman"/>
          <w:sz w:val="24"/>
          <w:szCs w:val="24"/>
          <w:lang w:val="uk-UA" w:eastAsia="ru-RU"/>
        </w:rPr>
        <w:t xml:space="preserve"> — похибка моделі. Використання панельних даних дає змогу контролювати як галузеву, так і часову гетерогенність, що підвищує достовірність оцінок [5].</w:t>
      </w:r>
    </w:p>
    <w:p w14:paraId="54A609EA"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Четверта група — експертні методи — застосовується у разі обмеженості статистичної бази, зокрема для оцінювання якісних ефектів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(зміна бізнес-моделей, рівень цифрових </w:t>
      </w:r>
      <w:proofErr w:type="spellStart"/>
      <w:r w:rsidRPr="00322050">
        <w:rPr>
          <w:rFonts w:ascii="Times New Roman" w:eastAsia="Times New Roman" w:hAnsi="Times New Roman" w:cs="Times New Roman"/>
          <w:sz w:val="24"/>
          <w:szCs w:val="24"/>
          <w:lang w:val="uk-UA" w:eastAsia="ru-RU"/>
        </w:rPr>
        <w:t>компетентностей</w:t>
      </w:r>
      <w:proofErr w:type="spellEnd"/>
      <w:r w:rsidRPr="00322050">
        <w:rPr>
          <w:rFonts w:ascii="Times New Roman" w:eastAsia="Times New Roman" w:hAnsi="Times New Roman" w:cs="Times New Roman"/>
          <w:sz w:val="24"/>
          <w:szCs w:val="24"/>
          <w:lang w:val="uk-UA" w:eastAsia="ru-RU"/>
        </w:rPr>
        <w:t xml:space="preserve"> персоналу тощо). Метод </w:t>
      </w:r>
      <w:proofErr w:type="spellStart"/>
      <w:r w:rsidRPr="00322050">
        <w:rPr>
          <w:rFonts w:ascii="Times New Roman" w:eastAsia="Times New Roman" w:hAnsi="Times New Roman" w:cs="Times New Roman"/>
          <w:sz w:val="24"/>
          <w:szCs w:val="24"/>
          <w:lang w:val="uk-UA" w:eastAsia="ru-RU"/>
        </w:rPr>
        <w:t>Дельфі</w:t>
      </w:r>
      <w:proofErr w:type="spellEnd"/>
      <w:r w:rsidRPr="00322050">
        <w:rPr>
          <w:rFonts w:ascii="Times New Roman" w:eastAsia="Times New Roman" w:hAnsi="Times New Roman" w:cs="Times New Roman"/>
          <w:sz w:val="24"/>
          <w:szCs w:val="24"/>
          <w:lang w:val="uk-UA" w:eastAsia="ru-RU"/>
        </w:rPr>
        <w:t xml:space="preserve"> та метод аналізу ієрархій (AHP) використовуються для формування вагових коефіцієнтів у комплексних індексах [6].</w:t>
      </w:r>
    </w:p>
    <w:p w14:paraId="00D7443B"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Щодо системи показників, то для комплексного оцінювання впливу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доцільно використовувати такі індикатори: рівень проникнення широкосмугового Інтернету; частка ІКТ-інвестицій у загальному обсязі капіталовкладень; кількість зайнятих у цифровому секторі; рівень електронної комерції; обсяг транскордонних цифрових послуг; продуктивність праці у ВЕД; прямі іноземні інвестиції у ІКТ-сектор. Зазначені показники дають змогу сформувати багатовимірну оцінку цифрової трансформації як на рівні окремих галузей, так і економіки в цілому.</w:t>
      </w:r>
    </w:p>
    <w:p w14:paraId="5D614653" w14:textId="77777777" w:rsidR="00367552"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У розрізі видів економічної діяльності спостерігається диференціація ефектів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У промисловості ключову роль відіграє впровадження технологій Індустрії 4.0 — Інтернету речей (</w:t>
      </w:r>
      <w:proofErr w:type="spellStart"/>
      <w:r w:rsidRPr="00322050">
        <w:rPr>
          <w:rFonts w:ascii="Times New Roman" w:eastAsia="Times New Roman" w:hAnsi="Times New Roman" w:cs="Times New Roman"/>
          <w:sz w:val="24"/>
          <w:szCs w:val="24"/>
          <w:lang w:val="uk-UA" w:eastAsia="ru-RU"/>
        </w:rPr>
        <w:t>IoT</w:t>
      </w:r>
      <w:proofErr w:type="spellEnd"/>
      <w:r w:rsidRPr="00322050">
        <w:rPr>
          <w:rFonts w:ascii="Times New Roman" w:eastAsia="Times New Roman" w:hAnsi="Times New Roman" w:cs="Times New Roman"/>
          <w:sz w:val="24"/>
          <w:szCs w:val="24"/>
          <w:lang w:val="uk-UA" w:eastAsia="ru-RU"/>
        </w:rPr>
        <w:t xml:space="preserve">), адитивного виробництва, штучного інтелекту, що підвищує операційну ефективність та знижує питомі витрати. У фінансовому секторі </w:t>
      </w:r>
      <w:proofErr w:type="spellStart"/>
      <w:r w:rsidRPr="00322050">
        <w:rPr>
          <w:rFonts w:ascii="Times New Roman" w:eastAsia="Times New Roman" w:hAnsi="Times New Roman" w:cs="Times New Roman"/>
          <w:sz w:val="24"/>
          <w:szCs w:val="24"/>
          <w:lang w:val="uk-UA" w:eastAsia="ru-RU"/>
        </w:rPr>
        <w:t>цифровізація</w:t>
      </w:r>
      <w:proofErr w:type="spellEnd"/>
      <w:r w:rsidRPr="00322050">
        <w:rPr>
          <w:rFonts w:ascii="Times New Roman" w:eastAsia="Times New Roman" w:hAnsi="Times New Roman" w:cs="Times New Roman"/>
          <w:sz w:val="24"/>
          <w:szCs w:val="24"/>
          <w:lang w:val="uk-UA" w:eastAsia="ru-RU"/>
        </w:rPr>
        <w:t xml:space="preserve"> виявляється у розширенні </w:t>
      </w:r>
      <w:proofErr w:type="spellStart"/>
      <w:r w:rsidRPr="00322050">
        <w:rPr>
          <w:rFonts w:ascii="Times New Roman" w:eastAsia="Times New Roman" w:hAnsi="Times New Roman" w:cs="Times New Roman"/>
          <w:sz w:val="24"/>
          <w:szCs w:val="24"/>
          <w:lang w:val="uk-UA" w:eastAsia="ru-RU"/>
        </w:rPr>
        <w:t>фінтех</w:t>
      </w:r>
      <w:proofErr w:type="spellEnd"/>
      <w:r w:rsidRPr="00322050">
        <w:rPr>
          <w:rFonts w:ascii="Times New Roman" w:eastAsia="Times New Roman" w:hAnsi="Times New Roman" w:cs="Times New Roman"/>
          <w:sz w:val="24"/>
          <w:szCs w:val="24"/>
          <w:lang w:val="uk-UA" w:eastAsia="ru-RU"/>
        </w:rPr>
        <w:t xml:space="preserve">-послуг, скороченні операційних витрат та зростанні </w:t>
      </w:r>
      <w:proofErr w:type="spellStart"/>
      <w:r w:rsidRPr="00322050">
        <w:rPr>
          <w:rFonts w:ascii="Times New Roman" w:eastAsia="Times New Roman" w:hAnsi="Times New Roman" w:cs="Times New Roman"/>
          <w:sz w:val="24"/>
          <w:szCs w:val="24"/>
          <w:lang w:val="uk-UA" w:eastAsia="ru-RU"/>
        </w:rPr>
        <w:t>транзакційної</w:t>
      </w:r>
      <w:proofErr w:type="spellEnd"/>
      <w:r w:rsidRPr="00322050">
        <w:rPr>
          <w:rFonts w:ascii="Times New Roman" w:eastAsia="Times New Roman" w:hAnsi="Times New Roman" w:cs="Times New Roman"/>
          <w:sz w:val="24"/>
          <w:szCs w:val="24"/>
          <w:lang w:val="uk-UA" w:eastAsia="ru-RU"/>
        </w:rPr>
        <w:t xml:space="preserve"> прозорості. У секторі послуг — у розвитку платформної економіки та розширенні доступу до ринків. Оцінювання цих ефектів передбачає застосування секторальних моделей часткової рівноваги з урахуванням специфіки ринкових структур кожного ВЕД.</w:t>
      </w:r>
    </w:p>
    <w:p w14:paraId="77D3D583" w14:textId="395E694E" w:rsidR="00367552"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Проведений аналіз засвідчує, що оцінювання впливу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на розвиток видів економічної діяльності вимагає застосування комплексного методологічного інструментарію, що поєднує економіко-статистичні, індексні, </w:t>
      </w:r>
      <w:proofErr w:type="spellStart"/>
      <w:r w:rsidRPr="00322050">
        <w:rPr>
          <w:rFonts w:ascii="Times New Roman" w:eastAsia="Times New Roman" w:hAnsi="Times New Roman" w:cs="Times New Roman"/>
          <w:sz w:val="24"/>
          <w:szCs w:val="24"/>
          <w:lang w:val="uk-UA" w:eastAsia="ru-RU"/>
        </w:rPr>
        <w:t>економетричні</w:t>
      </w:r>
      <w:proofErr w:type="spellEnd"/>
      <w:r w:rsidRPr="00322050">
        <w:rPr>
          <w:rFonts w:ascii="Times New Roman" w:eastAsia="Times New Roman" w:hAnsi="Times New Roman" w:cs="Times New Roman"/>
          <w:sz w:val="24"/>
          <w:szCs w:val="24"/>
          <w:lang w:val="uk-UA" w:eastAsia="ru-RU"/>
        </w:rPr>
        <w:t xml:space="preserve"> та експертні підходи. Найбільшу аналітичну цінність для макроекономічного рівня мають панельні регресійні моделі, що дають змогу </w:t>
      </w:r>
      <w:proofErr w:type="spellStart"/>
      <w:r w:rsidRPr="00322050">
        <w:rPr>
          <w:rFonts w:ascii="Times New Roman" w:eastAsia="Times New Roman" w:hAnsi="Times New Roman" w:cs="Times New Roman"/>
          <w:sz w:val="24"/>
          <w:szCs w:val="24"/>
          <w:lang w:val="uk-UA" w:eastAsia="ru-RU"/>
        </w:rPr>
        <w:t>квантифікувати</w:t>
      </w:r>
      <w:proofErr w:type="spellEnd"/>
      <w:r w:rsidRPr="00322050">
        <w:rPr>
          <w:rFonts w:ascii="Times New Roman" w:eastAsia="Times New Roman" w:hAnsi="Times New Roman" w:cs="Times New Roman"/>
          <w:sz w:val="24"/>
          <w:szCs w:val="24"/>
          <w:lang w:val="uk-UA" w:eastAsia="ru-RU"/>
        </w:rPr>
        <w:t xml:space="preserve"> вплив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на ВВП, продуктивність та конкурентоспроможність галузей. </w:t>
      </w:r>
      <w:proofErr w:type="spellStart"/>
      <w:r w:rsidRPr="00322050">
        <w:rPr>
          <w:rFonts w:ascii="Times New Roman" w:eastAsia="Times New Roman" w:hAnsi="Times New Roman" w:cs="Times New Roman"/>
          <w:sz w:val="24"/>
          <w:szCs w:val="24"/>
          <w:lang w:val="uk-UA" w:eastAsia="ru-RU"/>
        </w:rPr>
        <w:t>Цифровізація</w:t>
      </w:r>
      <w:proofErr w:type="spellEnd"/>
      <w:r w:rsidRPr="00322050">
        <w:rPr>
          <w:rFonts w:ascii="Times New Roman" w:eastAsia="Times New Roman" w:hAnsi="Times New Roman" w:cs="Times New Roman"/>
          <w:sz w:val="24"/>
          <w:szCs w:val="24"/>
          <w:lang w:val="uk-UA" w:eastAsia="ru-RU"/>
        </w:rPr>
        <w:t xml:space="preserve"> є не лише технологічним, а й інституційним феноменом, тому її оцінювання має враховувати якість регуляторного середовища та цифрових </w:t>
      </w:r>
      <w:proofErr w:type="spellStart"/>
      <w:r w:rsidRPr="00322050">
        <w:rPr>
          <w:rFonts w:ascii="Times New Roman" w:eastAsia="Times New Roman" w:hAnsi="Times New Roman" w:cs="Times New Roman"/>
          <w:sz w:val="24"/>
          <w:szCs w:val="24"/>
          <w:lang w:val="uk-UA" w:eastAsia="ru-RU"/>
        </w:rPr>
        <w:t>інфраструктур</w:t>
      </w:r>
      <w:proofErr w:type="spellEnd"/>
      <w:r w:rsidRPr="00322050">
        <w:rPr>
          <w:rFonts w:ascii="Times New Roman" w:eastAsia="Times New Roman" w:hAnsi="Times New Roman" w:cs="Times New Roman"/>
          <w:sz w:val="24"/>
          <w:szCs w:val="24"/>
          <w:lang w:val="uk-UA" w:eastAsia="ru-RU"/>
        </w:rPr>
        <w:t xml:space="preserve">. Для України в умовах повоєнної відбудови впровадження системної методології оцінювання цифрової трансформації ВЕД є необхідною передумовою для </w:t>
      </w:r>
      <w:r w:rsidRPr="00322050">
        <w:rPr>
          <w:rFonts w:ascii="Times New Roman" w:eastAsia="Times New Roman" w:hAnsi="Times New Roman" w:cs="Times New Roman"/>
          <w:sz w:val="24"/>
          <w:szCs w:val="24"/>
          <w:lang w:val="uk-UA" w:eastAsia="ru-RU"/>
        </w:rPr>
        <w:lastRenderedPageBreak/>
        <w:t>обґрунтування пріоритетів промислової та інноваційної політики, залучення іноземних інвестицій та підвищення конкурентоспроможності національної економіки на глобальних ринках.</w:t>
      </w:r>
    </w:p>
    <w:p w14:paraId="75FAAEA6" w14:textId="77777777" w:rsidR="00ED1C34" w:rsidRPr="00322050" w:rsidRDefault="00ED1C34" w:rsidP="00ED1C34">
      <w:pPr>
        <w:spacing w:after="0" w:line="240" w:lineRule="auto"/>
        <w:ind w:firstLine="357"/>
        <w:jc w:val="both"/>
        <w:rPr>
          <w:rFonts w:ascii="Times New Roman" w:eastAsia="Times New Roman" w:hAnsi="Times New Roman" w:cs="Times New Roman"/>
          <w:sz w:val="24"/>
          <w:szCs w:val="24"/>
          <w:lang w:val="uk-UA" w:eastAsia="ru-RU"/>
        </w:rPr>
      </w:pPr>
    </w:p>
    <w:p w14:paraId="0F02E57C" w14:textId="464B2C77" w:rsidR="00367552" w:rsidRPr="00ED1C34"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ED1C34">
        <w:rPr>
          <w:rFonts w:ascii="Times New Roman" w:eastAsia="Times New Roman" w:hAnsi="Times New Roman" w:cs="Times New Roman"/>
          <w:b/>
          <w:bCs/>
          <w:sz w:val="24"/>
          <w:szCs w:val="24"/>
          <w:lang w:val="uk-UA" w:eastAsia="ru-RU"/>
        </w:rPr>
        <w:t>Список використаних джерел:</w:t>
      </w:r>
      <w:r w:rsidR="00ED1C34" w:rsidRPr="00ED1C34">
        <w:rPr>
          <w:rFonts w:ascii="Times New Roman" w:eastAsia="Times New Roman" w:hAnsi="Times New Roman" w:cs="Times New Roman"/>
          <w:b/>
          <w:bCs/>
          <w:sz w:val="24"/>
          <w:szCs w:val="24"/>
          <w:lang w:val="uk-UA" w:eastAsia="ru-RU"/>
        </w:rPr>
        <w:t xml:space="preserve"> </w:t>
      </w:r>
      <w:r w:rsidRPr="00ED1C34">
        <w:rPr>
          <w:rFonts w:ascii="Times New Roman" w:eastAsia="Times New Roman" w:hAnsi="Times New Roman" w:cs="Times New Roman"/>
          <w:b/>
          <w:bCs/>
          <w:sz w:val="24"/>
          <w:szCs w:val="24"/>
          <w:lang w:val="uk-UA" w:eastAsia="ru-RU"/>
        </w:rPr>
        <w:t>1.</w:t>
      </w:r>
      <w:r w:rsidRPr="00ED1C34">
        <w:rPr>
          <w:rFonts w:ascii="Times New Roman" w:eastAsia="Times New Roman" w:hAnsi="Times New Roman" w:cs="Times New Roman"/>
          <w:sz w:val="24"/>
          <w:szCs w:val="24"/>
          <w:lang w:val="uk-UA" w:eastAsia="ru-RU"/>
        </w:rPr>
        <w:t xml:space="preserve"> Шевчук Т. Вплив цифрової трансформації на процес глобалізації світового економічного сектору </w:t>
      </w:r>
      <w:hyperlink r:id="rId146" w:history="1">
        <w:r w:rsidRPr="00ED1C34">
          <w:rPr>
            <w:rFonts w:ascii="Times New Roman" w:eastAsia="Times New Roman" w:hAnsi="Times New Roman" w:cs="Times New Roman"/>
            <w:sz w:val="24"/>
            <w:szCs w:val="24"/>
            <w:lang w:val="uk-UA" w:eastAsia="ru-RU"/>
          </w:rPr>
          <w:t>http://dx.doi.org/10.30970/ves.2024.67.0.6707</w:t>
        </w:r>
      </w:hyperlink>
      <w:r w:rsidR="00ED1C34" w:rsidRPr="00ED1C34">
        <w:rPr>
          <w:rFonts w:ascii="Times New Roman" w:eastAsia="Times New Roman" w:hAnsi="Times New Roman" w:cs="Times New Roman"/>
          <w:sz w:val="24"/>
          <w:szCs w:val="24"/>
          <w:lang w:val="uk-UA" w:eastAsia="ru-RU"/>
        </w:rPr>
        <w:t>.</w:t>
      </w:r>
      <w:r w:rsidRPr="00ED1C34">
        <w:rPr>
          <w:rFonts w:ascii="Times New Roman" w:eastAsia="Times New Roman" w:hAnsi="Times New Roman" w:cs="Times New Roman"/>
          <w:sz w:val="24"/>
          <w:szCs w:val="24"/>
          <w:lang w:val="uk-UA" w:eastAsia="ru-RU"/>
        </w:rPr>
        <w:t xml:space="preserve"> </w:t>
      </w:r>
      <w:r w:rsidRPr="00ED1C34">
        <w:rPr>
          <w:rFonts w:ascii="Times New Roman" w:eastAsia="Times New Roman" w:hAnsi="Times New Roman" w:cs="Times New Roman"/>
          <w:b/>
          <w:bCs/>
          <w:sz w:val="24"/>
          <w:szCs w:val="24"/>
          <w:lang w:val="uk-UA" w:eastAsia="ru-RU"/>
        </w:rPr>
        <w:t>2.</w:t>
      </w:r>
      <w:r w:rsidRPr="00ED1C34">
        <w:rPr>
          <w:rFonts w:ascii="Times New Roman" w:eastAsia="Times New Roman" w:hAnsi="Times New Roman" w:cs="Times New Roman"/>
          <w:sz w:val="24"/>
          <w:szCs w:val="24"/>
          <w:lang w:val="uk-UA" w:eastAsia="ru-RU"/>
        </w:rPr>
        <w:t xml:space="preserve"> IMF WORKING PAPERS </w:t>
      </w:r>
      <w:proofErr w:type="spellStart"/>
      <w:r w:rsidRPr="00ED1C34">
        <w:rPr>
          <w:rFonts w:ascii="Times New Roman" w:eastAsia="Times New Roman" w:hAnsi="Times New Roman" w:cs="Times New Roman"/>
          <w:sz w:val="24"/>
          <w:szCs w:val="24"/>
          <w:lang w:val="uk-UA" w:eastAsia="ru-RU"/>
        </w:rPr>
        <w:t>Experimental</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Indicators</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of</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Digital</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Industries</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in</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Select</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Countries</w:t>
      </w:r>
      <w:proofErr w:type="spellEnd"/>
      <w:r w:rsidRPr="00ED1C34">
        <w:rPr>
          <w:rFonts w:ascii="Times New Roman" w:eastAsia="Times New Roman" w:hAnsi="Times New Roman" w:cs="Times New Roman"/>
          <w:sz w:val="24"/>
          <w:szCs w:val="24"/>
          <w:lang w:val="uk-UA" w:eastAsia="ru-RU"/>
        </w:rPr>
        <w:t xml:space="preserve"> . [Електронний ресурс] – Режим доступу: </w:t>
      </w:r>
      <w:hyperlink r:id="rId147" w:history="1">
        <w:r w:rsidRPr="00ED1C34">
          <w:rPr>
            <w:rFonts w:ascii="Times New Roman" w:eastAsia="Times New Roman" w:hAnsi="Times New Roman" w:cs="Times New Roman"/>
            <w:sz w:val="24"/>
            <w:szCs w:val="24"/>
            <w:lang w:val="uk-UA" w:eastAsia="ru-RU"/>
          </w:rPr>
          <w:t>https://www.elibrary.imf.org/downloadpdf/view/journals/001/2022/197/article-A001-en.pdf</w:t>
        </w:r>
      </w:hyperlink>
      <w:r w:rsidR="00ED1C34" w:rsidRPr="00ED1C34">
        <w:rPr>
          <w:rFonts w:ascii="Times New Roman" w:eastAsia="Times New Roman" w:hAnsi="Times New Roman" w:cs="Times New Roman"/>
          <w:sz w:val="24"/>
          <w:szCs w:val="24"/>
          <w:lang w:val="uk-UA" w:eastAsia="ru-RU"/>
        </w:rPr>
        <w:t>.</w:t>
      </w:r>
      <w:r w:rsidRPr="00ED1C34">
        <w:rPr>
          <w:rFonts w:ascii="Times New Roman" w:eastAsia="Times New Roman" w:hAnsi="Times New Roman" w:cs="Times New Roman"/>
          <w:sz w:val="24"/>
          <w:szCs w:val="24"/>
          <w:lang w:val="uk-UA" w:eastAsia="ru-RU"/>
        </w:rPr>
        <w:t xml:space="preserve"> </w:t>
      </w:r>
      <w:r w:rsidRPr="00ED1C34">
        <w:rPr>
          <w:rFonts w:ascii="Times New Roman" w:eastAsia="Times New Roman" w:hAnsi="Times New Roman" w:cs="Times New Roman"/>
          <w:b/>
          <w:bCs/>
          <w:sz w:val="24"/>
          <w:szCs w:val="24"/>
          <w:lang w:val="uk-UA" w:eastAsia="ru-RU"/>
        </w:rPr>
        <w:t>3.</w:t>
      </w:r>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The</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Digital</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Economy</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and</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Society</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Index</w:t>
      </w:r>
      <w:proofErr w:type="spellEnd"/>
      <w:r w:rsidRPr="00ED1C34">
        <w:rPr>
          <w:rFonts w:ascii="Times New Roman" w:eastAsia="Times New Roman" w:hAnsi="Times New Roman" w:cs="Times New Roman"/>
          <w:sz w:val="24"/>
          <w:szCs w:val="24"/>
          <w:lang w:val="uk-UA" w:eastAsia="ru-RU"/>
        </w:rPr>
        <w:t xml:space="preserve"> (DESI), [Електронний ресурс] – Режим доступу: </w:t>
      </w:r>
      <w:hyperlink r:id="rId148" w:history="1">
        <w:r w:rsidRPr="00ED1C34">
          <w:rPr>
            <w:rFonts w:ascii="Times New Roman" w:eastAsia="Times New Roman" w:hAnsi="Times New Roman" w:cs="Times New Roman"/>
            <w:sz w:val="24"/>
            <w:szCs w:val="24"/>
            <w:lang w:val="uk-UA" w:eastAsia="ru-RU"/>
          </w:rPr>
          <w:t>https://digital-strategy.ec.europa.eu/en/policies/desi</w:t>
        </w:r>
      </w:hyperlink>
      <w:r w:rsidR="00ED1C34" w:rsidRPr="00ED1C34">
        <w:rPr>
          <w:rFonts w:ascii="Times New Roman" w:eastAsia="Times New Roman" w:hAnsi="Times New Roman" w:cs="Times New Roman"/>
          <w:sz w:val="24"/>
          <w:szCs w:val="24"/>
          <w:lang w:val="uk-UA" w:eastAsia="ru-RU"/>
        </w:rPr>
        <w:t>.</w:t>
      </w:r>
      <w:r w:rsidRPr="00ED1C34">
        <w:rPr>
          <w:rFonts w:ascii="Times New Roman" w:eastAsia="Times New Roman" w:hAnsi="Times New Roman" w:cs="Times New Roman"/>
          <w:sz w:val="24"/>
          <w:szCs w:val="24"/>
          <w:lang w:val="uk-UA" w:eastAsia="ru-RU"/>
        </w:rPr>
        <w:t xml:space="preserve"> </w:t>
      </w:r>
      <w:r w:rsidRPr="00ED1C34">
        <w:rPr>
          <w:rFonts w:ascii="Times New Roman" w:eastAsia="Times New Roman" w:hAnsi="Times New Roman" w:cs="Times New Roman"/>
          <w:b/>
          <w:bCs/>
          <w:sz w:val="24"/>
          <w:szCs w:val="24"/>
          <w:lang w:val="uk-UA" w:eastAsia="ru-RU"/>
        </w:rPr>
        <w:t>4.</w:t>
      </w:r>
      <w:r w:rsidRPr="00ED1C34">
        <w:rPr>
          <w:rFonts w:ascii="Times New Roman" w:eastAsia="Times New Roman" w:hAnsi="Times New Roman" w:cs="Times New Roman"/>
          <w:sz w:val="24"/>
          <w:szCs w:val="24"/>
          <w:lang w:val="uk-UA" w:eastAsia="ru-RU"/>
        </w:rPr>
        <w:t xml:space="preserve"> </w:t>
      </w:r>
      <w:r w:rsidRPr="00ED1C34">
        <w:rPr>
          <w:rFonts w:ascii="Times New Roman" w:eastAsia="Times New Roman" w:hAnsi="Times New Roman" w:cs="Times New Roman"/>
          <w:sz w:val="24"/>
          <w:szCs w:val="24"/>
          <w:shd w:val="clear" w:color="auto" w:fill="FFFFFF"/>
          <w:lang w:val="uk-UA" w:eastAsia="ru-RU"/>
        </w:rPr>
        <w:t>OECD (2019),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Measuring</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the</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Digital</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Transformation</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A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Roadmap</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for</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the</w:t>
      </w:r>
      <w:proofErr w:type="spellEnd"/>
      <w:r w:rsidRPr="00ED1C34">
        <w:rPr>
          <w:rFonts w:ascii="Times New Roman" w:eastAsia="Times New Roman" w:hAnsi="Times New Roman" w:cs="Times New Roman"/>
          <w:i/>
          <w:iCs/>
          <w:sz w:val="24"/>
          <w:szCs w:val="24"/>
          <w:bdr w:val="none" w:sz="0" w:space="0" w:color="auto" w:frame="1"/>
          <w:shd w:val="clear" w:color="auto" w:fill="FFFFFF"/>
          <w:lang w:val="uk-UA" w:eastAsia="ru-RU"/>
        </w:rPr>
        <w:t xml:space="preserve"> </w:t>
      </w:r>
      <w:proofErr w:type="spellStart"/>
      <w:r w:rsidRPr="00ED1C34">
        <w:rPr>
          <w:rFonts w:ascii="Times New Roman" w:eastAsia="Times New Roman" w:hAnsi="Times New Roman" w:cs="Times New Roman"/>
          <w:i/>
          <w:iCs/>
          <w:sz w:val="24"/>
          <w:szCs w:val="24"/>
          <w:bdr w:val="none" w:sz="0" w:space="0" w:color="auto" w:frame="1"/>
          <w:shd w:val="clear" w:color="auto" w:fill="FFFFFF"/>
          <w:lang w:val="uk-UA" w:eastAsia="ru-RU"/>
        </w:rPr>
        <w:t>Future</w:t>
      </w:r>
      <w:proofErr w:type="spellEnd"/>
      <w:r w:rsidRPr="00ED1C34">
        <w:rPr>
          <w:rFonts w:ascii="Times New Roman" w:eastAsia="Times New Roman" w:hAnsi="Times New Roman" w:cs="Times New Roman"/>
          <w:sz w:val="24"/>
          <w:szCs w:val="24"/>
          <w:shd w:val="clear" w:color="auto" w:fill="FFFFFF"/>
          <w:lang w:val="uk-UA" w:eastAsia="ru-RU"/>
        </w:rPr>
        <w:t xml:space="preserve">, OECD </w:t>
      </w:r>
      <w:proofErr w:type="spellStart"/>
      <w:r w:rsidRPr="00ED1C34">
        <w:rPr>
          <w:rFonts w:ascii="Times New Roman" w:eastAsia="Times New Roman" w:hAnsi="Times New Roman" w:cs="Times New Roman"/>
          <w:sz w:val="24"/>
          <w:szCs w:val="24"/>
          <w:shd w:val="clear" w:color="auto" w:fill="FFFFFF"/>
          <w:lang w:val="uk-UA" w:eastAsia="ru-RU"/>
        </w:rPr>
        <w:t>Publishing</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Paris</w:t>
      </w:r>
      <w:proofErr w:type="spellEnd"/>
      <w:r w:rsidRPr="00ED1C34">
        <w:rPr>
          <w:rFonts w:ascii="Times New Roman" w:eastAsia="Times New Roman" w:hAnsi="Times New Roman" w:cs="Times New Roman"/>
          <w:sz w:val="24"/>
          <w:szCs w:val="24"/>
          <w:shd w:val="clear" w:color="auto" w:fill="FFFFFF"/>
          <w:lang w:val="uk-UA" w:eastAsia="ru-RU"/>
        </w:rPr>
        <w:t>, </w:t>
      </w:r>
      <w:hyperlink r:id="rId149" w:history="1">
        <w:r w:rsidRPr="00ED1C34">
          <w:rPr>
            <w:rFonts w:ascii="Times New Roman" w:eastAsia="Times New Roman" w:hAnsi="Times New Roman" w:cs="Times New Roman"/>
            <w:sz w:val="24"/>
            <w:szCs w:val="24"/>
            <w:bdr w:val="none" w:sz="0" w:space="0" w:color="auto" w:frame="1"/>
            <w:shd w:val="clear" w:color="auto" w:fill="FFFFFF"/>
            <w:lang w:val="uk-UA" w:eastAsia="ru-RU"/>
          </w:rPr>
          <w:t>https://doi.org/10.1787/9789264311992-en</w:t>
        </w:r>
      </w:hyperlink>
      <w:r w:rsidRPr="00ED1C34">
        <w:rPr>
          <w:rFonts w:ascii="Times New Roman" w:eastAsia="Times New Roman" w:hAnsi="Times New Roman" w:cs="Times New Roman"/>
          <w:sz w:val="24"/>
          <w:szCs w:val="24"/>
          <w:shd w:val="clear" w:color="auto" w:fill="FFFFFF"/>
          <w:lang w:val="uk-UA" w:eastAsia="ru-RU"/>
        </w:rPr>
        <w:t>.</w:t>
      </w:r>
      <w:r w:rsidRPr="00ED1C34">
        <w:rPr>
          <w:rFonts w:ascii="Times New Roman" w:eastAsia="Times New Roman" w:hAnsi="Times New Roman" w:cs="Times New Roman"/>
          <w:sz w:val="24"/>
          <w:szCs w:val="24"/>
          <w:lang w:val="uk-UA" w:eastAsia="ru-RU"/>
        </w:rPr>
        <w:t xml:space="preserve"> </w:t>
      </w:r>
      <w:r w:rsidRPr="00ED1C34">
        <w:rPr>
          <w:rFonts w:ascii="Times New Roman" w:eastAsia="Times New Roman" w:hAnsi="Times New Roman" w:cs="Times New Roman"/>
          <w:b/>
          <w:bCs/>
          <w:sz w:val="24"/>
          <w:szCs w:val="24"/>
          <w:lang w:val="uk-UA" w:eastAsia="ru-RU"/>
        </w:rPr>
        <w:t>5.</w:t>
      </w:r>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Kasap</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Ahmet</w:t>
      </w:r>
      <w:proofErr w:type="spellEnd"/>
      <w:r w:rsidRPr="00ED1C34">
        <w:rPr>
          <w:rFonts w:ascii="Times New Roman" w:eastAsia="Times New Roman" w:hAnsi="Times New Roman" w:cs="Times New Roman"/>
          <w:sz w:val="24"/>
          <w:szCs w:val="24"/>
          <w:lang w:val="uk-UA" w:eastAsia="ru-RU"/>
        </w:rPr>
        <w:t xml:space="preserve">. (2025). </w:t>
      </w:r>
      <w:proofErr w:type="spellStart"/>
      <w:r w:rsidRPr="00ED1C34">
        <w:rPr>
          <w:rFonts w:ascii="Times New Roman" w:eastAsia="Times New Roman" w:hAnsi="Times New Roman" w:cs="Times New Roman"/>
          <w:sz w:val="24"/>
          <w:szCs w:val="24"/>
          <w:lang w:val="uk-UA" w:eastAsia="ru-RU"/>
        </w:rPr>
        <w:t>The</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Effects</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of</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Digitalization</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on</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Economic</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Growth</w:t>
      </w:r>
      <w:proofErr w:type="spellEnd"/>
      <w:r w:rsidRPr="00ED1C34">
        <w:rPr>
          <w:rFonts w:ascii="Times New Roman" w:eastAsia="Times New Roman" w:hAnsi="Times New Roman" w:cs="Times New Roman"/>
          <w:sz w:val="24"/>
          <w:szCs w:val="24"/>
          <w:lang w:val="uk-UA" w:eastAsia="ru-RU"/>
        </w:rPr>
        <w:t xml:space="preserve">: A </w:t>
      </w:r>
      <w:proofErr w:type="spellStart"/>
      <w:r w:rsidRPr="00ED1C34">
        <w:rPr>
          <w:rFonts w:ascii="Times New Roman" w:eastAsia="Times New Roman" w:hAnsi="Times New Roman" w:cs="Times New Roman"/>
          <w:sz w:val="24"/>
          <w:szCs w:val="24"/>
          <w:lang w:val="uk-UA" w:eastAsia="ru-RU"/>
        </w:rPr>
        <w:t>Comparative</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Panel</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Data</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Analysis</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of</w:t>
      </w:r>
      <w:proofErr w:type="spellEnd"/>
      <w:r w:rsidRPr="00ED1C34">
        <w:rPr>
          <w:rFonts w:ascii="Times New Roman" w:eastAsia="Times New Roman" w:hAnsi="Times New Roman" w:cs="Times New Roman"/>
          <w:sz w:val="24"/>
          <w:szCs w:val="24"/>
          <w:lang w:val="uk-UA" w:eastAsia="ru-RU"/>
        </w:rPr>
        <w:t xml:space="preserve"> EU </w:t>
      </w:r>
      <w:proofErr w:type="spellStart"/>
      <w:r w:rsidRPr="00ED1C34">
        <w:rPr>
          <w:rFonts w:ascii="Times New Roman" w:eastAsia="Times New Roman" w:hAnsi="Times New Roman" w:cs="Times New Roman"/>
          <w:sz w:val="24"/>
          <w:szCs w:val="24"/>
          <w:lang w:val="uk-UA" w:eastAsia="ru-RU"/>
        </w:rPr>
        <w:t>and</w:t>
      </w:r>
      <w:proofErr w:type="spellEnd"/>
      <w:r w:rsidRPr="00ED1C34">
        <w:rPr>
          <w:rFonts w:ascii="Times New Roman" w:eastAsia="Times New Roman" w:hAnsi="Times New Roman" w:cs="Times New Roman"/>
          <w:sz w:val="24"/>
          <w:szCs w:val="24"/>
          <w:lang w:val="uk-UA" w:eastAsia="ru-RU"/>
        </w:rPr>
        <w:t xml:space="preserve"> BRICS-T </w:t>
      </w:r>
      <w:proofErr w:type="spellStart"/>
      <w:r w:rsidRPr="00ED1C34">
        <w:rPr>
          <w:rFonts w:ascii="Times New Roman" w:eastAsia="Times New Roman" w:hAnsi="Times New Roman" w:cs="Times New Roman"/>
          <w:sz w:val="24"/>
          <w:szCs w:val="24"/>
          <w:lang w:val="uk-UA" w:eastAsia="ru-RU"/>
        </w:rPr>
        <w:t>Countries</w:t>
      </w:r>
      <w:proofErr w:type="spellEnd"/>
      <w:r w:rsidRPr="00ED1C34">
        <w:rPr>
          <w:rFonts w:ascii="Times New Roman" w:eastAsia="Times New Roman" w:hAnsi="Times New Roman" w:cs="Times New Roman"/>
          <w:sz w:val="24"/>
          <w:szCs w:val="24"/>
          <w:lang w:val="uk-UA" w:eastAsia="ru-RU"/>
        </w:rPr>
        <w:t xml:space="preserve">. Dynamics </w:t>
      </w:r>
      <w:proofErr w:type="spellStart"/>
      <w:r w:rsidRPr="00ED1C34">
        <w:rPr>
          <w:rFonts w:ascii="Times New Roman" w:eastAsia="Times New Roman" w:hAnsi="Times New Roman" w:cs="Times New Roman"/>
          <w:sz w:val="24"/>
          <w:szCs w:val="24"/>
          <w:lang w:val="uk-UA" w:eastAsia="ru-RU"/>
        </w:rPr>
        <w:t>in</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Social</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Sciences</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and</w:t>
      </w:r>
      <w:proofErr w:type="spellEnd"/>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lang w:val="uk-UA" w:eastAsia="ru-RU"/>
        </w:rPr>
        <w:t>Humanities</w:t>
      </w:r>
      <w:proofErr w:type="spellEnd"/>
      <w:r w:rsidRPr="00ED1C34">
        <w:rPr>
          <w:rFonts w:ascii="Times New Roman" w:eastAsia="Times New Roman" w:hAnsi="Times New Roman" w:cs="Times New Roman"/>
          <w:sz w:val="24"/>
          <w:szCs w:val="24"/>
          <w:lang w:val="uk-UA" w:eastAsia="ru-RU"/>
        </w:rPr>
        <w:t xml:space="preserve">. </w:t>
      </w:r>
      <w:r w:rsidRPr="00ED1C34">
        <w:rPr>
          <w:rFonts w:ascii="Times New Roman" w:eastAsia="Times New Roman" w:hAnsi="Times New Roman" w:cs="Times New Roman"/>
          <w:sz w:val="24"/>
          <w:szCs w:val="24"/>
          <w:shd w:val="clear" w:color="auto" w:fill="FFFFFF"/>
          <w:lang w:val="uk-UA" w:eastAsia="ru-RU"/>
        </w:rPr>
        <w:t>DOI:</w:t>
      </w:r>
      <w:hyperlink r:id="rId150" w:tgtFrame="_blank" w:history="1">
        <w:r w:rsidRPr="00ED1C34">
          <w:rPr>
            <w:rFonts w:ascii="Times New Roman" w:eastAsia="Times New Roman" w:hAnsi="Times New Roman" w:cs="Times New Roman"/>
            <w:sz w:val="24"/>
            <w:szCs w:val="24"/>
            <w:bdr w:val="none" w:sz="0" w:space="0" w:color="auto" w:frame="1"/>
            <w:shd w:val="clear" w:color="auto" w:fill="FFFFFF"/>
            <w:lang w:val="uk-UA" w:eastAsia="ru-RU"/>
          </w:rPr>
          <w:t>10.62425/dssh.1623503</w:t>
        </w:r>
      </w:hyperlink>
      <w:r w:rsidR="00ED1C34" w:rsidRPr="00ED1C34">
        <w:rPr>
          <w:rFonts w:ascii="Times New Roman" w:eastAsia="Times New Roman" w:hAnsi="Times New Roman" w:cs="Times New Roman"/>
          <w:sz w:val="24"/>
          <w:szCs w:val="24"/>
          <w:bdr w:val="none" w:sz="0" w:space="0" w:color="auto" w:frame="1"/>
          <w:shd w:val="clear" w:color="auto" w:fill="FFFFFF"/>
          <w:lang w:val="uk-UA" w:eastAsia="ru-RU"/>
        </w:rPr>
        <w:t xml:space="preserve">. </w:t>
      </w:r>
      <w:r w:rsidRPr="00ED1C34">
        <w:rPr>
          <w:rFonts w:ascii="Times New Roman" w:eastAsia="Times New Roman" w:hAnsi="Times New Roman" w:cs="Times New Roman"/>
          <w:b/>
          <w:bCs/>
          <w:sz w:val="24"/>
          <w:szCs w:val="24"/>
          <w:lang w:val="uk-UA" w:eastAsia="ru-RU"/>
        </w:rPr>
        <w:t>6.</w:t>
      </w:r>
      <w:r w:rsidRPr="00ED1C34">
        <w:rPr>
          <w:rFonts w:ascii="Times New Roman" w:eastAsia="Times New Roman" w:hAnsi="Times New Roman" w:cs="Times New Roman"/>
          <w:sz w:val="24"/>
          <w:szCs w:val="24"/>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Hao</w:t>
      </w:r>
      <w:proofErr w:type="spellEnd"/>
      <w:r w:rsidRPr="00ED1C34">
        <w:rPr>
          <w:rFonts w:ascii="Times New Roman" w:eastAsia="Times New Roman" w:hAnsi="Times New Roman" w:cs="Times New Roman"/>
          <w:sz w:val="24"/>
          <w:szCs w:val="24"/>
          <w:shd w:val="clear" w:color="auto" w:fill="FFFFFF"/>
          <w:lang w:val="uk-UA" w:eastAsia="ru-RU"/>
        </w:rPr>
        <w:t xml:space="preserve">, J., </w:t>
      </w:r>
      <w:proofErr w:type="spellStart"/>
      <w:r w:rsidRPr="00ED1C34">
        <w:rPr>
          <w:rFonts w:ascii="Times New Roman" w:eastAsia="Times New Roman" w:hAnsi="Times New Roman" w:cs="Times New Roman"/>
          <w:sz w:val="24"/>
          <w:szCs w:val="24"/>
          <w:shd w:val="clear" w:color="auto" w:fill="FFFFFF"/>
          <w:lang w:val="uk-UA" w:eastAsia="ru-RU"/>
        </w:rPr>
        <w:t>Dong</w:t>
      </w:r>
      <w:proofErr w:type="spellEnd"/>
      <w:r w:rsidRPr="00ED1C34">
        <w:rPr>
          <w:rFonts w:ascii="Times New Roman" w:eastAsia="Times New Roman" w:hAnsi="Times New Roman" w:cs="Times New Roman"/>
          <w:sz w:val="24"/>
          <w:szCs w:val="24"/>
          <w:shd w:val="clear" w:color="auto" w:fill="FFFFFF"/>
          <w:lang w:val="uk-UA" w:eastAsia="ru-RU"/>
        </w:rPr>
        <w:t xml:space="preserve">, S. &amp; </w:t>
      </w:r>
      <w:proofErr w:type="spellStart"/>
      <w:r w:rsidRPr="00ED1C34">
        <w:rPr>
          <w:rFonts w:ascii="Times New Roman" w:eastAsia="Times New Roman" w:hAnsi="Times New Roman" w:cs="Times New Roman"/>
          <w:sz w:val="24"/>
          <w:szCs w:val="24"/>
          <w:shd w:val="clear" w:color="auto" w:fill="FFFFFF"/>
          <w:lang w:val="uk-UA" w:eastAsia="ru-RU"/>
        </w:rPr>
        <w:t>Li</w:t>
      </w:r>
      <w:proofErr w:type="spellEnd"/>
      <w:r w:rsidRPr="00ED1C34">
        <w:rPr>
          <w:rFonts w:ascii="Times New Roman" w:eastAsia="Times New Roman" w:hAnsi="Times New Roman" w:cs="Times New Roman"/>
          <w:sz w:val="24"/>
          <w:szCs w:val="24"/>
          <w:shd w:val="clear" w:color="auto" w:fill="FFFFFF"/>
          <w:lang w:val="uk-UA" w:eastAsia="ru-RU"/>
        </w:rPr>
        <w:t xml:space="preserve">, J. </w:t>
      </w:r>
      <w:proofErr w:type="spellStart"/>
      <w:r w:rsidRPr="00ED1C34">
        <w:rPr>
          <w:rFonts w:ascii="Times New Roman" w:eastAsia="Times New Roman" w:hAnsi="Times New Roman" w:cs="Times New Roman"/>
          <w:sz w:val="24"/>
          <w:szCs w:val="24"/>
          <w:shd w:val="clear" w:color="auto" w:fill="FFFFFF"/>
          <w:lang w:val="uk-UA" w:eastAsia="ru-RU"/>
        </w:rPr>
        <w:t>Estimating</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weight</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for</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multidimensional</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health</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poverty</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using</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Delphi</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method</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and</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analytic</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hierarchy</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process</w:t>
      </w:r>
      <w:proofErr w:type="spellEnd"/>
      <w:r w:rsidRPr="00ED1C34">
        <w:rPr>
          <w:rFonts w:ascii="Times New Roman" w:eastAsia="Times New Roman" w:hAnsi="Times New Roman" w:cs="Times New Roman"/>
          <w:sz w:val="24"/>
          <w:szCs w:val="24"/>
          <w:shd w:val="clear" w:color="auto" w:fill="FFFFFF"/>
          <w:lang w:val="uk-UA" w:eastAsia="ru-RU"/>
        </w:rPr>
        <w:t xml:space="preserve">: a </w:t>
      </w:r>
      <w:proofErr w:type="spellStart"/>
      <w:r w:rsidRPr="00ED1C34">
        <w:rPr>
          <w:rFonts w:ascii="Times New Roman" w:eastAsia="Times New Roman" w:hAnsi="Times New Roman" w:cs="Times New Roman"/>
          <w:sz w:val="24"/>
          <w:szCs w:val="24"/>
          <w:shd w:val="clear" w:color="auto" w:fill="FFFFFF"/>
          <w:lang w:val="uk-UA" w:eastAsia="ru-RU"/>
        </w:rPr>
        <w:t>case</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of</w:t>
      </w:r>
      <w:proofErr w:type="spellEnd"/>
      <w:r w:rsidRPr="00ED1C34">
        <w:rPr>
          <w:rFonts w:ascii="Times New Roman" w:eastAsia="Times New Roman" w:hAnsi="Times New Roman" w:cs="Times New Roman"/>
          <w:sz w:val="24"/>
          <w:szCs w:val="24"/>
          <w:shd w:val="clear" w:color="auto" w:fill="FFFFFF"/>
          <w:lang w:val="uk-UA" w:eastAsia="ru-RU"/>
        </w:rPr>
        <w:t xml:space="preserve"> </w:t>
      </w:r>
      <w:proofErr w:type="spellStart"/>
      <w:r w:rsidRPr="00ED1C34">
        <w:rPr>
          <w:rFonts w:ascii="Times New Roman" w:eastAsia="Times New Roman" w:hAnsi="Times New Roman" w:cs="Times New Roman"/>
          <w:sz w:val="24"/>
          <w:szCs w:val="24"/>
          <w:shd w:val="clear" w:color="auto" w:fill="FFFFFF"/>
          <w:lang w:val="uk-UA" w:eastAsia="ru-RU"/>
        </w:rPr>
        <w:t>China</w:t>
      </w:r>
      <w:proofErr w:type="spellEnd"/>
      <w:r w:rsidRPr="00ED1C34">
        <w:rPr>
          <w:rFonts w:ascii="Times New Roman" w:eastAsia="Times New Roman" w:hAnsi="Times New Roman" w:cs="Times New Roman"/>
          <w:sz w:val="24"/>
          <w:szCs w:val="24"/>
          <w:shd w:val="clear" w:color="auto" w:fill="FFFFFF"/>
          <w:lang w:val="uk-UA" w:eastAsia="ru-RU"/>
        </w:rPr>
        <w:t>. </w:t>
      </w:r>
      <w:r w:rsidRPr="00ED1C34">
        <w:rPr>
          <w:rFonts w:ascii="Times New Roman" w:eastAsia="Times New Roman" w:hAnsi="Times New Roman" w:cs="Times New Roman"/>
          <w:i/>
          <w:iCs/>
          <w:sz w:val="24"/>
          <w:szCs w:val="24"/>
          <w:shd w:val="clear" w:color="auto" w:fill="FFFFFF"/>
          <w:lang w:val="uk-UA" w:eastAsia="ru-RU"/>
        </w:rPr>
        <w:t xml:space="preserve">BMC </w:t>
      </w:r>
      <w:proofErr w:type="spellStart"/>
      <w:r w:rsidRPr="00ED1C34">
        <w:rPr>
          <w:rFonts w:ascii="Times New Roman" w:eastAsia="Times New Roman" w:hAnsi="Times New Roman" w:cs="Times New Roman"/>
          <w:i/>
          <w:iCs/>
          <w:sz w:val="24"/>
          <w:szCs w:val="24"/>
          <w:shd w:val="clear" w:color="auto" w:fill="FFFFFF"/>
          <w:lang w:val="uk-UA" w:eastAsia="ru-RU"/>
        </w:rPr>
        <w:t>Public</w:t>
      </w:r>
      <w:proofErr w:type="spellEnd"/>
      <w:r w:rsidRPr="00ED1C34">
        <w:rPr>
          <w:rFonts w:ascii="Times New Roman" w:eastAsia="Times New Roman" w:hAnsi="Times New Roman" w:cs="Times New Roman"/>
          <w:i/>
          <w:iCs/>
          <w:sz w:val="24"/>
          <w:szCs w:val="24"/>
          <w:shd w:val="clear" w:color="auto" w:fill="FFFFFF"/>
          <w:lang w:val="uk-UA" w:eastAsia="ru-RU"/>
        </w:rPr>
        <w:t xml:space="preserve"> </w:t>
      </w:r>
      <w:proofErr w:type="spellStart"/>
      <w:r w:rsidRPr="00ED1C34">
        <w:rPr>
          <w:rFonts w:ascii="Times New Roman" w:eastAsia="Times New Roman" w:hAnsi="Times New Roman" w:cs="Times New Roman"/>
          <w:i/>
          <w:iCs/>
          <w:sz w:val="24"/>
          <w:szCs w:val="24"/>
          <w:shd w:val="clear" w:color="auto" w:fill="FFFFFF"/>
          <w:lang w:val="uk-UA" w:eastAsia="ru-RU"/>
        </w:rPr>
        <w:t>Health</w:t>
      </w:r>
      <w:proofErr w:type="spellEnd"/>
      <w:r w:rsidRPr="00ED1C34">
        <w:rPr>
          <w:rFonts w:ascii="Times New Roman" w:eastAsia="Times New Roman" w:hAnsi="Times New Roman" w:cs="Times New Roman"/>
          <w:sz w:val="24"/>
          <w:szCs w:val="24"/>
          <w:shd w:val="clear" w:color="auto" w:fill="FFFFFF"/>
          <w:lang w:val="uk-UA" w:eastAsia="ru-RU"/>
        </w:rPr>
        <w:t> </w:t>
      </w:r>
      <w:r w:rsidRPr="00ED1C34">
        <w:rPr>
          <w:rFonts w:ascii="Times New Roman" w:eastAsia="Times New Roman" w:hAnsi="Times New Roman" w:cs="Times New Roman"/>
          <w:bCs/>
          <w:sz w:val="24"/>
          <w:szCs w:val="24"/>
          <w:shd w:val="clear" w:color="auto" w:fill="FFFFFF"/>
          <w:lang w:val="uk-UA" w:eastAsia="ru-RU"/>
        </w:rPr>
        <w:t>24</w:t>
      </w:r>
      <w:r w:rsidRPr="00ED1C34">
        <w:rPr>
          <w:rFonts w:ascii="Times New Roman" w:eastAsia="Times New Roman" w:hAnsi="Times New Roman" w:cs="Times New Roman"/>
          <w:sz w:val="24"/>
          <w:szCs w:val="24"/>
          <w:shd w:val="clear" w:color="auto" w:fill="FFFFFF"/>
          <w:lang w:val="uk-UA" w:eastAsia="ru-RU"/>
        </w:rPr>
        <w:t xml:space="preserve">, 2908 (2024). </w:t>
      </w:r>
      <w:hyperlink r:id="rId151" w:history="1">
        <w:r w:rsidRPr="00ED1C34">
          <w:rPr>
            <w:rFonts w:ascii="Times New Roman" w:eastAsia="Times New Roman" w:hAnsi="Times New Roman" w:cs="Times New Roman"/>
            <w:sz w:val="24"/>
            <w:szCs w:val="24"/>
            <w:shd w:val="clear" w:color="auto" w:fill="FFFFFF"/>
            <w:lang w:val="uk-UA" w:eastAsia="ru-RU"/>
          </w:rPr>
          <w:t>https://doi.org/10.1186/s12889-024-20406-y</w:t>
        </w:r>
      </w:hyperlink>
      <w:r w:rsidRPr="00ED1C34">
        <w:rPr>
          <w:rFonts w:ascii="Times New Roman" w:eastAsia="Times New Roman" w:hAnsi="Times New Roman" w:cs="Times New Roman"/>
          <w:sz w:val="24"/>
          <w:szCs w:val="24"/>
          <w:shd w:val="clear" w:color="auto" w:fill="FFFFFF"/>
          <w:lang w:val="uk-UA" w:eastAsia="ru-RU"/>
        </w:rPr>
        <w:t xml:space="preserve"> </w:t>
      </w:r>
    </w:p>
    <w:p w14:paraId="67A18817" w14:textId="3AEED16B" w:rsidR="00367552" w:rsidRPr="00322050" w:rsidRDefault="00367552" w:rsidP="00ED1C34">
      <w:pPr>
        <w:spacing w:after="0" w:line="240" w:lineRule="auto"/>
        <w:ind w:firstLine="357"/>
        <w:contextualSpacing/>
        <w:jc w:val="both"/>
        <w:rPr>
          <w:rFonts w:ascii="Times New Roman" w:hAnsi="Times New Roman" w:cs="Times New Roman"/>
          <w:noProof/>
          <w:sz w:val="24"/>
          <w:szCs w:val="24"/>
          <w:lang w:val="uk-UA"/>
        </w:rPr>
      </w:pPr>
    </w:p>
    <w:p w14:paraId="6DC37B40" w14:textId="77777777" w:rsidR="002A4CDE"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УДК</w:t>
      </w:r>
      <w:r w:rsidR="002A4CDE" w:rsidRPr="00322050">
        <w:rPr>
          <w:rFonts w:ascii="Times New Roman" w:eastAsia="Times New Roman" w:hAnsi="Times New Roman" w:cs="Times New Roman"/>
          <w:sz w:val="24"/>
          <w:szCs w:val="24"/>
          <w:lang w:val="uk-UA" w:eastAsia="ru-RU"/>
        </w:rPr>
        <w:t xml:space="preserve"> </w:t>
      </w:r>
      <w:r w:rsidRPr="00322050">
        <w:rPr>
          <w:rFonts w:ascii="Times New Roman" w:eastAsia="Times New Roman" w:hAnsi="Times New Roman" w:cs="Times New Roman"/>
          <w:sz w:val="24"/>
          <w:szCs w:val="24"/>
          <w:lang w:val="uk-UA" w:eastAsia="ru-RU"/>
        </w:rPr>
        <w:t>330.1</w:t>
      </w:r>
    </w:p>
    <w:p w14:paraId="40F1CBF7" w14:textId="77777777" w:rsidR="00ED1C34" w:rsidRDefault="00ED1C34" w:rsidP="00ED1C34">
      <w:pPr>
        <w:spacing w:after="0" w:line="240" w:lineRule="auto"/>
        <w:ind w:firstLine="357"/>
        <w:jc w:val="both"/>
        <w:rPr>
          <w:rFonts w:ascii="Times New Roman" w:eastAsia="Times New Roman" w:hAnsi="Times New Roman" w:cs="Times New Roman"/>
          <w:b/>
          <w:sz w:val="24"/>
          <w:szCs w:val="24"/>
          <w:lang w:val="uk-UA" w:eastAsia="ru-RU"/>
        </w:rPr>
      </w:pPr>
    </w:p>
    <w:p w14:paraId="5DEB8832" w14:textId="0C234A9B" w:rsidR="002A4CDE" w:rsidRPr="00322050"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sz w:val="24"/>
          <w:szCs w:val="24"/>
          <w:lang w:val="uk-UA" w:eastAsia="ru-RU"/>
        </w:rPr>
        <w:t>Коваленко Є.М.</w:t>
      </w:r>
      <w:r w:rsidRPr="00322050">
        <w:rPr>
          <w:rFonts w:ascii="Times New Roman" w:eastAsia="Times New Roman" w:hAnsi="Times New Roman" w:cs="Times New Roman"/>
          <w:sz w:val="24"/>
          <w:szCs w:val="24"/>
          <w:lang w:val="uk-UA" w:eastAsia="ru-RU"/>
        </w:rPr>
        <w:t>, здобувач вищої освіти ступеня доктора філософії</w:t>
      </w:r>
      <w:r w:rsidR="002A4CDE" w:rsidRPr="00322050">
        <w:rPr>
          <w:rFonts w:ascii="Times New Roman" w:eastAsia="Times New Roman" w:hAnsi="Times New Roman" w:cs="Times New Roman"/>
          <w:sz w:val="24"/>
          <w:szCs w:val="24"/>
          <w:lang w:val="uk-UA" w:eastAsia="ru-RU"/>
        </w:rPr>
        <w:t>.</w:t>
      </w:r>
    </w:p>
    <w:p w14:paraId="65B5D7C3" w14:textId="77777777" w:rsidR="00ED1C34" w:rsidRDefault="00367552" w:rsidP="00ED1C34">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Науковий керівник: </w:t>
      </w:r>
      <w:r w:rsidRPr="00322050">
        <w:rPr>
          <w:rFonts w:ascii="Times New Roman" w:eastAsia="Times New Roman" w:hAnsi="Times New Roman" w:cs="Times New Roman"/>
          <w:b/>
          <w:sz w:val="24"/>
          <w:szCs w:val="24"/>
          <w:lang w:val="uk-UA" w:eastAsia="ru-RU"/>
        </w:rPr>
        <w:t>Дерій Ж.В.</w:t>
      </w:r>
      <w:r w:rsidRPr="00322050">
        <w:rPr>
          <w:rFonts w:ascii="Times New Roman" w:eastAsia="Times New Roman" w:hAnsi="Times New Roman" w:cs="Times New Roman"/>
          <w:sz w:val="24"/>
          <w:szCs w:val="24"/>
          <w:lang w:val="uk-UA" w:eastAsia="ru-RU"/>
        </w:rPr>
        <w:t xml:space="preserve">, д-р </w:t>
      </w:r>
      <w:proofErr w:type="spellStart"/>
      <w:r w:rsidRPr="00322050">
        <w:rPr>
          <w:rFonts w:ascii="Times New Roman" w:eastAsia="Times New Roman" w:hAnsi="Times New Roman" w:cs="Times New Roman"/>
          <w:sz w:val="24"/>
          <w:szCs w:val="24"/>
          <w:lang w:val="uk-UA" w:eastAsia="ru-RU"/>
        </w:rPr>
        <w:t>екон</w:t>
      </w:r>
      <w:proofErr w:type="spellEnd"/>
      <w:r w:rsidRPr="00322050">
        <w:rPr>
          <w:rFonts w:ascii="Times New Roman" w:eastAsia="Times New Roman" w:hAnsi="Times New Roman" w:cs="Times New Roman"/>
          <w:sz w:val="24"/>
          <w:szCs w:val="24"/>
          <w:lang w:val="uk-UA" w:eastAsia="ru-RU"/>
        </w:rPr>
        <w:t>. наук, професор, завідувач кафедри економіки, обліку і оподаткування</w:t>
      </w:r>
      <w:r w:rsidR="002A4CDE" w:rsidRPr="00322050">
        <w:rPr>
          <w:rFonts w:ascii="Times New Roman" w:eastAsia="Times New Roman" w:hAnsi="Times New Roman" w:cs="Times New Roman"/>
          <w:sz w:val="24"/>
          <w:szCs w:val="24"/>
          <w:lang w:val="uk-UA" w:eastAsia="ru-RU"/>
        </w:rPr>
        <w:t xml:space="preserve"> </w:t>
      </w:r>
    </w:p>
    <w:p w14:paraId="59C981CB" w14:textId="05749CF3" w:rsidR="00367552" w:rsidRPr="00ED1C34" w:rsidRDefault="00367552" w:rsidP="00ED1C34">
      <w:pPr>
        <w:spacing w:after="0" w:line="240" w:lineRule="auto"/>
        <w:ind w:firstLine="357"/>
        <w:jc w:val="both"/>
        <w:rPr>
          <w:rFonts w:ascii="Times New Roman" w:eastAsia="Times New Roman" w:hAnsi="Times New Roman" w:cs="Times New Roman"/>
          <w:i/>
          <w:iCs/>
          <w:sz w:val="24"/>
          <w:szCs w:val="24"/>
          <w:lang w:val="uk-UA" w:eastAsia="ru-RU"/>
        </w:rPr>
      </w:pPr>
      <w:r w:rsidRPr="00ED1C34">
        <w:rPr>
          <w:rFonts w:ascii="Times New Roman" w:eastAsia="Times New Roman" w:hAnsi="Times New Roman" w:cs="Times New Roman"/>
          <w:i/>
          <w:iCs/>
          <w:sz w:val="24"/>
          <w:szCs w:val="24"/>
          <w:lang w:val="uk-UA" w:eastAsia="ru-RU"/>
        </w:rPr>
        <w:t>Національний університет «Чернігівська політехніка», м. Чернігів, Україна</w:t>
      </w:r>
    </w:p>
    <w:p w14:paraId="395269D7" w14:textId="77777777" w:rsidR="002A4CDE" w:rsidRPr="00322050" w:rsidRDefault="002A4CDE" w:rsidP="00ED1C34">
      <w:pPr>
        <w:spacing w:after="0" w:line="240" w:lineRule="auto"/>
        <w:ind w:firstLine="357"/>
        <w:jc w:val="both"/>
        <w:rPr>
          <w:rFonts w:ascii="Times New Roman" w:eastAsia="Times New Roman" w:hAnsi="Times New Roman" w:cs="Times New Roman"/>
          <w:b/>
          <w:bCs/>
          <w:sz w:val="24"/>
          <w:szCs w:val="24"/>
          <w:lang w:val="uk-UA" w:eastAsia="ru-RU"/>
        </w:rPr>
      </w:pPr>
    </w:p>
    <w:p w14:paraId="22852CB4" w14:textId="29B33539" w:rsidR="00367552" w:rsidRPr="00322050" w:rsidRDefault="00367552" w:rsidP="00ED1C34">
      <w:pPr>
        <w:spacing w:after="0" w:line="240" w:lineRule="auto"/>
        <w:ind w:firstLine="357"/>
        <w:jc w:val="center"/>
        <w:rPr>
          <w:rFonts w:ascii="Times New Roman" w:eastAsia="Times New Roman" w:hAnsi="Times New Roman" w:cs="Times New Roman"/>
          <w:b/>
          <w:bCs/>
          <w:sz w:val="24"/>
          <w:szCs w:val="24"/>
          <w:lang w:val="uk-UA" w:eastAsia="ru-RU"/>
        </w:rPr>
      </w:pPr>
      <w:r w:rsidRPr="00322050">
        <w:rPr>
          <w:rFonts w:ascii="Times New Roman" w:eastAsia="Times New Roman" w:hAnsi="Times New Roman" w:cs="Times New Roman"/>
          <w:b/>
          <w:bCs/>
          <w:sz w:val="24"/>
          <w:szCs w:val="24"/>
          <w:lang w:val="uk-UA" w:eastAsia="ru-RU"/>
        </w:rPr>
        <w:t>АНТИКРИЗОВІ МЕХАНІЗМИ ДЕРЖАВНОГО РЕГУЛЮВАННЯ ЕКОНОМІКИ: МІЖНАРОДНИЙ ДОСВІД ТА ПЕРСПЕКТИВИ АДАПТАЦІЇ В УКРАЇНІ</w:t>
      </w:r>
    </w:p>
    <w:p w14:paraId="5B0D968F" w14:textId="77777777" w:rsidR="002A4CDE" w:rsidRPr="00322050" w:rsidRDefault="002A4CDE" w:rsidP="00ED1C34">
      <w:pPr>
        <w:spacing w:after="0" w:line="240" w:lineRule="auto"/>
        <w:ind w:firstLine="357"/>
        <w:jc w:val="both"/>
        <w:rPr>
          <w:rFonts w:ascii="Times New Roman" w:eastAsia="Times New Roman" w:hAnsi="Times New Roman" w:cs="Times New Roman"/>
          <w:sz w:val="24"/>
          <w:szCs w:val="24"/>
          <w:lang w:val="uk-UA" w:eastAsia="ru-RU"/>
        </w:rPr>
      </w:pPr>
    </w:p>
    <w:p w14:paraId="6A10B4B4"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bCs/>
          <w:i/>
          <w:sz w:val="24"/>
          <w:szCs w:val="24"/>
          <w:lang w:val="uk-UA" w:eastAsia="ru-RU"/>
        </w:rPr>
        <w:t>Ключові слова:</w:t>
      </w:r>
      <w:r w:rsidRPr="00322050">
        <w:rPr>
          <w:rFonts w:ascii="Times New Roman" w:eastAsia="Times New Roman" w:hAnsi="Times New Roman" w:cs="Times New Roman"/>
          <w:sz w:val="24"/>
          <w:szCs w:val="24"/>
          <w:lang w:val="uk-UA" w:eastAsia="ru-RU"/>
        </w:rPr>
        <w:t xml:space="preserve"> </w:t>
      </w:r>
      <w:r w:rsidRPr="00322050">
        <w:rPr>
          <w:rFonts w:ascii="Times New Roman" w:eastAsia="Times New Roman" w:hAnsi="Times New Roman" w:cs="Times New Roman"/>
          <w:i/>
          <w:sz w:val="24"/>
          <w:szCs w:val="24"/>
          <w:lang w:val="uk-UA" w:eastAsia="ru-RU"/>
        </w:rPr>
        <w:t>антикризове державне регулювання; фіскальна політика; монетарна політика; структурні реформи; макроекономічна стабільність; світові економічні кризи; воєнний стан; міжнародний досвід; економічна стійкість; державна економічна політика.</w:t>
      </w:r>
    </w:p>
    <w:p w14:paraId="1DF149E4"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Сучасна світова економіка функціонує в умовах постійних шоків, зумовлених фінансовими кризами, пандеміями, геополітичною нестабільністю та збройними конфліктами. Події фінансової кризи 2008–2009 рр., пандемії COVID-19 та новітні виклики безпекового характеру продемонстрували обмеженість традиційних інструментів економічної політики й актуалізували пошук ефективних антикризових механізмів державного регулювання. Для України ця проблематика набуває особливої ваги з огляду на тривалий воєнний стан, значні фіскальні </w:t>
      </w:r>
      <w:proofErr w:type="spellStart"/>
      <w:r w:rsidRPr="00322050">
        <w:rPr>
          <w:rFonts w:ascii="Times New Roman" w:eastAsia="Times New Roman" w:hAnsi="Times New Roman" w:cs="Times New Roman"/>
          <w:sz w:val="24"/>
          <w:szCs w:val="24"/>
          <w:lang w:val="uk-UA" w:eastAsia="ru-RU"/>
        </w:rPr>
        <w:t>дисбаланси</w:t>
      </w:r>
      <w:proofErr w:type="spellEnd"/>
      <w:r w:rsidRPr="00322050">
        <w:rPr>
          <w:rFonts w:ascii="Times New Roman" w:eastAsia="Times New Roman" w:hAnsi="Times New Roman" w:cs="Times New Roman"/>
          <w:sz w:val="24"/>
          <w:szCs w:val="24"/>
          <w:lang w:val="uk-UA" w:eastAsia="ru-RU"/>
        </w:rPr>
        <w:t xml:space="preserve"> та структурні деформації економіки. У таких умовах вивчення та узагальнення міжнародного досвіду антикризового управління є необхідною передумовою формування результативної державної політики. Адаптація перевірених інструментів має враховувати інституційну спроможність держави та специфіку національної економіки. Це обумовлює актуальність даного дослідження.</w:t>
      </w:r>
    </w:p>
    <w:p w14:paraId="4CAC63E7"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До провідних антикризових напрямків державного управління розвинутих країн, які були застосовані в період світових економічних криз можна віднести фіскальні, монетарні та структурні[1]. Фіскальні інструменти охоплюють зміну податкового навантаження, розширення державних видатків, програми бюджетного стимулювання та трансфертів. Монетарні механізми включають регулювання облікової ставки, операції на відкритому ринку, програми кількісного пом’якшення та підтримку ліквідності фінансового сектору. Структурні заходи спрямовані на реформування ринків праці, фінансових інститутів, системи державного управління та підтримку інноваційного розвитку.</w:t>
      </w:r>
    </w:p>
    <w:p w14:paraId="0C8177FA"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lastRenderedPageBreak/>
        <w:t xml:space="preserve">Міжнародні антикризові програми мали </w:t>
      </w:r>
      <w:r w:rsidRPr="00322050">
        <w:rPr>
          <w:rFonts w:ascii="Times New Roman" w:eastAsia="Times New Roman" w:hAnsi="Times New Roman" w:cs="Times New Roman"/>
          <w:bCs/>
          <w:sz w:val="24"/>
          <w:szCs w:val="24"/>
          <w:lang w:val="uk-UA" w:eastAsia="ru-RU"/>
        </w:rPr>
        <w:t>відчутний і вимірюваний вплив на макроекономічну стабільність, фінансові ринки та реальний сектор</w:t>
      </w:r>
      <w:r w:rsidRPr="00322050">
        <w:rPr>
          <w:rFonts w:ascii="Times New Roman" w:eastAsia="Times New Roman" w:hAnsi="Times New Roman" w:cs="Times New Roman"/>
          <w:sz w:val="24"/>
          <w:szCs w:val="24"/>
          <w:lang w:val="uk-UA" w:eastAsia="ru-RU"/>
        </w:rPr>
        <w:t>, хоча механізми й результати відрізнялися залежно від моделі економіки.</w:t>
      </w:r>
    </w:p>
    <w:p w14:paraId="5DE46A3D"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У період фінансової кризи 2008–2009 рр. у </w:t>
      </w:r>
      <w:r w:rsidRPr="00322050">
        <w:rPr>
          <w:rFonts w:ascii="Times New Roman" w:eastAsia="Times New Roman" w:hAnsi="Times New Roman" w:cs="Times New Roman"/>
          <w:bCs/>
          <w:sz w:val="24"/>
          <w:szCs w:val="24"/>
          <w:lang w:val="uk-UA" w:eastAsia="ru-RU"/>
        </w:rPr>
        <w:t>США</w:t>
      </w:r>
      <w:r w:rsidRPr="00322050">
        <w:rPr>
          <w:rFonts w:ascii="Times New Roman" w:eastAsia="Times New Roman" w:hAnsi="Times New Roman" w:cs="Times New Roman"/>
          <w:sz w:val="24"/>
          <w:szCs w:val="24"/>
          <w:lang w:val="uk-UA" w:eastAsia="ru-RU"/>
        </w:rPr>
        <w:t xml:space="preserve"> реалізація програми TARP стала ключовим чинником стабілізації банківської системи. Вливання капіталу в системно важливі фінансові установи дозволили уникнути ланцюгових банкрутств, відновити міжбанківське кредитування та знизити рівень системного ризику. Поєднання фіскального стимулювання з м’якою монетарною політикою Федеральної резервної системи сприяло зменшенню вартості кредитних ресурсів, пожвавленню інвестиційної активності та поступовому відновленню споживчого попиту. Уже з 2010 р. економіка США повернулася до позитивних темпів зростання ВВП, а рівень безробіття почав стабільно знижуватися[2].</w:t>
      </w:r>
    </w:p>
    <w:p w14:paraId="1ECC9DC0"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Антикризові заходи в межах </w:t>
      </w:r>
      <w:r w:rsidRPr="00322050">
        <w:rPr>
          <w:rFonts w:ascii="Times New Roman" w:eastAsia="Times New Roman" w:hAnsi="Times New Roman" w:cs="Times New Roman"/>
          <w:bCs/>
          <w:sz w:val="24"/>
          <w:szCs w:val="24"/>
          <w:lang w:val="uk-UA" w:eastAsia="ru-RU"/>
        </w:rPr>
        <w:t>Європейський Союз</w:t>
      </w:r>
      <w:r w:rsidRPr="00322050">
        <w:rPr>
          <w:rFonts w:ascii="Times New Roman" w:eastAsia="Times New Roman" w:hAnsi="Times New Roman" w:cs="Times New Roman"/>
          <w:sz w:val="24"/>
          <w:szCs w:val="24"/>
          <w:lang w:val="uk-UA" w:eastAsia="ru-RU"/>
        </w:rPr>
        <w:t xml:space="preserve">, зокрема Фонд відновлення </w:t>
      </w:r>
      <w:proofErr w:type="spellStart"/>
      <w:r w:rsidRPr="00322050">
        <w:rPr>
          <w:rFonts w:ascii="Times New Roman" w:eastAsia="Times New Roman" w:hAnsi="Times New Roman" w:cs="Times New Roman"/>
          <w:sz w:val="24"/>
          <w:szCs w:val="24"/>
          <w:lang w:val="uk-UA" w:eastAsia="ru-RU"/>
        </w:rPr>
        <w:t>NextGenerationEU</w:t>
      </w:r>
      <w:proofErr w:type="spellEnd"/>
      <w:r w:rsidRPr="00322050">
        <w:rPr>
          <w:rFonts w:ascii="Times New Roman" w:eastAsia="Times New Roman" w:hAnsi="Times New Roman" w:cs="Times New Roman"/>
          <w:sz w:val="24"/>
          <w:szCs w:val="24"/>
          <w:lang w:val="uk-UA" w:eastAsia="ru-RU"/>
        </w:rPr>
        <w:t xml:space="preserve">, мали більш структурно орієнтований характер. Їхній вплив проявився не лише у короткостроковій підтримці економічної активності під час пандемії COVID-19, а й у формуванні передумов довгострокового зростання. Значні інвестиції у </w:t>
      </w:r>
      <w:proofErr w:type="spellStart"/>
      <w:r w:rsidRPr="00322050">
        <w:rPr>
          <w:rFonts w:ascii="Times New Roman" w:eastAsia="Times New Roman" w:hAnsi="Times New Roman" w:cs="Times New Roman"/>
          <w:sz w:val="24"/>
          <w:szCs w:val="24"/>
          <w:lang w:val="uk-UA" w:eastAsia="ru-RU"/>
        </w:rPr>
        <w:t>цифровізацію</w:t>
      </w:r>
      <w:proofErr w:type="spellEnd"/>
      <w:r w:rsidRPr="00322050">
        <w:rPr>
          <w:rFonts w:ascii="Times New Roman" w:eastAsia="Times New Roman" w:hAnsi="Times New Roman" w:cs="Times New Roman"/>
          <w:sz w:val="24"/>
          <w:szCs w:val="24"/>
          <w:lang w:val="uk-UA" w:eastAsia="ru-RU"/>
        </w:rPr>
        <w:t xml:space="preserve">, «зелену» енергетику та ринок праці дозволили пом’якшити падіння ВВП у країнах-членах, зберегти зайнятість і прискорити модернізацію економічних систем. Важливим результатом стало також посилення фіскальної координації між країнами ЄС та зниження </w:t>
      </w:r>
      <w:proofErr w:type="spellStart"/>
      <w:r w:rsidRPr="00322050">
        <w:rPr>
          <w:rFonts w:ascii="Times New Roman" w:eastAsia="Times New Roman" w:hAnsi="Times New Roman" w:cs="Times New Roman"/>
          <w:sz w:val="24"/>
          <w:szCs w:val="24"/>
          <w:lang w:val="uk-UA" w:eastAsia="ru-RU"/>
        </w:rPr>
        <w:t>асиметрій</w:t>
      </w:r>
      <w:proofErr w:type="spellEnd"/>
      <w:r w:rsidRPr="00322050">
        <w:rPr>
          <w:rFonts w:ascii="Times New Roman" w:eastAsia="Times New Roman" w:hAnsi="Times New Roman" w:cs="Times New Roman"/>
          <w:sz w:val="24"/>
          <w:szCs w:val="24"/>
          <w:lang w:val="uk-UA" w:eastAsia="ru-RU"/>
        </w:rPr>
        <w:t xml:space="preserve"> розвитку всередині Союзу[3].</w:t>
      </w:r>
    </w:p>
    <w:p w14:paraId="2ACC7E55"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У країнах Азії, зокрема </w:t>
      </w:r>
      <w:r w:rsidRPr="00322050">
        <w:rPr>
          <w:rFonts w:ascii="Times New Roman" w:eastAsia="Times New Roman" w:hAnsi="Times New Roman" w:cs="Times New Roman"/>
          <w:bCs/>
          <w:sz w:val="24"/>
          <w:szCs w:val="24"/>
          <w:lang w:val="uk-UA" w:eastAsia="ru-RU"/>
        </w:rPr>
        <w:t>Японія</w:t>
      </w:r>
      <w:r w:rsidRPr="00322050">
        <w:rPr>
          <w:rFonts w:ascii="Times New Roman" w:eastAsia="Times New Roman" w:hAnsi="Times New Roman" w:cs="Times New Roman"/>
          <w:sz w:val="24"/>
          <w:szCs w:val="24"/>
          <w:lang w:val="uk-UA" w:eastAsia="ru-RU"/>
        </w:rPr>
        <w:t xml:space="preserve"> та </w:t>
      </w:r>
      <w:r w:rsidRPr="00322050">
        <w:rPr>
          <w:rFonts w:ascii="Times New Roman" w:eastAsia="Times New Roman" w:hAnsi="Times New Roman" w:cs="Times New Roman"/>
          <w:bCs/>
          <w:sz w:val="24"/>
          <w:szCs w:val="24"/>
          <w:lang w:val="uk-UA" w:eastAsia="ru-RU"/>
        </w:rPr>
        <w:t>Південна Корея</w:t>
      </w:r>
      <w:r w:rsidRPr="00322050">
        <w:rPr>
          <w:rFonts w:ascii="Times New Roman" w:eastAsia="Times New Roman" w:hAnsi="Times New Roman" w:cs="Times New Roman"/>
          <w:sz w:val="24"/>
          <w:szCs w:val="24"/>
          <w:lang w:val="uk-UA" w:eastAsia="ru-RU"/>
        </w:rPr>
        <w:t>, антикризові програми мали виразний інноваційно-структурний акцент. Бюджетне стимулювання було спрямоване на підтримку високотехнологічних галузей, експортно орієнтованих виробництв та розвитку людського капіталу. У поєднанні з активною державною участю в індустріальній політиці це сприяло швидшому відновленню промислового виробництва, зростанню продуктивності праці та зміцненню конкурентоспроможності на світових ринках. В результаті економіки цих країн продемонстрували відносно коротку фазу рецесії та більш стійку траєкторію зростання у посткризовий період[4].</w:t>
      </w:r>
    </w:p>
    <w:p w14:paraId="02174379"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Загалом вплив розглянутих програм свідчить, що </w:t>
      </w:r>
      <w:r w:rsidRPr="00322050">
        <w:rPr>
          <w:rFonts w:ascii="Times New Roman" w:eastAsia="Times New Roman" w:hAnsi="Times New Roman" w:cs="Times New Roman"/>
          <w:bCs/>
          <w:sz w:val="24"/>
          <w:szCs w:val="24"/>
          <w:lang w:val="uk-UA" w:eastAsia="ru-RU"/>
        </w:rPr>
        <w:t>комплексне застосування фіскальних, монетарних і структурних інструментів дозволяє не лише зменшити глибину економічного спаду, а й сформувати основу для довгострокової стійкості та структурної модернізації економіки</w:t>
      </w:r>
      <w:r w:rsidRPr="00322050">
        <w:rPr>
          <w:rFonts w:ascii="Times New Roman" w:eastAsia="Times New Roman" w:hAnsi="Times New Roman" w:cs="Times New Roman"/>
          <w:sz w:val="24"/>
          <w:szCs w:val="24"/>
          <w:lang w:val="uk-UA" w:eastAsia="ru-RU"/>
        </w:rPr>
        <w:t>, що є особливо релевантним для України в умовах воєнних і післявоєнних викликів.</w:t>
      </w:r>
    </w:p>
    <w:p w14:paraId="51841C19"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Водночас антикризове регулювання істотно відрізняється залежно від типу економічної системи та рівня інституційного розвитку. Розвинені економіки мають ширший простір для фіскального маневру та доступ до дешевих фінансових ресурсів, тоді як країни з трансформаційною економікою стикаються з обмеженнями боргової стійкості та інституційної довіри. Для України додатковими викликами є воєнні ризики, руйнування інфраструктури, скорочення виробничого потенціалу та зростання соціальних видатків. У цих умовах перспективними напрямами адаптації світового досвіду є пріоритетна підтримка критичної інфраструктури, малого і середнього бізнесу, розширення програм соціального захисту, а також координація фіскальної та монетарної політики з міжнародними партнерами.</w:t>
      </w:r>
    </w:p>
    <w:p w14:paraId="5436CC31" w14:textId="77777777" w:rsidR="00367552" w:rsidRPr="00322050"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Міжнародний досвід антикризового регулювання засвідчує ефективність комплексного поєднання фіскальних, монетарних і структурних механізмів. Для України ключовим є вибір інструментів, здатних забезпечити макроекономічну стабільність за умов воєнного стану. Доцільним є посилення цільових бюджетних програм, підтримка бізнесу та населення, а також інституційні реформи, спрямовані на підвищення економічної стійкості. Адаптація світового досвіду має здійснюватися з урахуванням національних обмежень і стратегічних пріоритетів відновлення. Подальші дослідження доцільно зосередити на оцінюванні ефективності конкретних антикризових інструментів у післявоєнний період.</w:t>
      </w:r>
    </w:p>
    <w:p w14:paraId="55444DDD" w14:textId="77777777" w:rsidR="00367552" w:rsidRPr="00322050" w:rsidRDefault="00367552" w:rsidP="00323565">
      <w:pPr>
        <w:spacing w:after="0" w:line="240" w:lineRule="auto"/>
        <w:ind w:firstLine="357"/>
        <w:jc w:val="both"/>
        <w:rPr>
          <w:rFonts w:ascii="Times New Roman" w:eastAsia="Times New Roman" w:hAnsi="Times New Roman" w:cs="Times New Roman"/>
          <w:b/>
          <w:bCs/>
          <w:sz w:val="24"/>
          <w:szCs w:val="24"/>
          <w:lang w:val="uk-UA" w:eastAsia="ru-RU"/>
        </w:rPr>
      </w:pPr>
    </w:p>
    <w:p w14:paraId="39470E8E" w14:textId="6CE6D25B" w:rsidR="00367552" w:rsidRPr="00323565" w:rsidRDefault="00367552" w:rsidP="00323565">
      <w:pPr>
        <w:spacing w:after="0" w:line="240" w:lineRule="auto"/>
        <w:ind w:firstLine="357"/>
        <w:jc w:val="both"/>
        <w:rPr>
          <w:rFonts w:ascii="Times New Roman" w:eastAsia="Times New Roman" w:hAnsi="Times New Roman" w:cs="Times New Roman"/>
          <w:sz w:val="24"/>
          <w:szCs w:val="24"/>
          <w:lang w:val="uk-UA" w:eastAsia="ru-RU"/>
        </w:rPr>
      </w:pPr>
      <w:r w:rsidRPr="00323565">
        <w:rPr>
          <w:rFonts w:ascii="Times New Roman" w:eastAsia="Times New Roman" w:hAnsi="Times New Roman" w:cs="Times New Roman"/>
          <w:b/>
          <w:bCs/>
          <w:sz w:val="24"/>
          <w:szCs w:val="24"/>
          <w:lang w:val="uk-UA" w:eastAsia="ru-RU"/>
        </w:rPr>
        <w:t>Список використаних джерел</w:t>
      </w:r>
      <w:r w:rsidR="00323565" w:rsidRPr="00323565">
        <w:rPr>
          <w:rFonts w:ascii="Times New Roman" w:eastAsia="Times New Roman" w:hAnsi="Times New Roman" w:cs="Times New Roman"/>
          <w:b/>
          <w:bCs/>
          <w:sz w:val="24"/>
          <w:szCs w:val="24"/>
          <w:lang w:val="uk-UA" w:eastAsia="ru-RU"/>
        </w:rPr>
        <w:t xml:space="preserve">: 1. </w:t>
      </w:r>
      <w:r w:rsidRPr="00323565">
        <w:rPr>
          <w:rFonts w:ascii="Times New Roman" w:eastAsia="Times New Roman" w:hAnsi="Times New Roman" w:cs="Times New Roman"/>
          <w:sz w:val="24"/>
          <w:szCs w:val="24"/>
          <w:shd w:val="clear" w:color="auto" w:fill="F9F9F9"/>
          <w:lang w:val="uk-UA" w:eastAsia="ru-RU"/>
        </w:rPr>
        <w:t xml:space="preserve">Антонюк Н. Зарубіжний досвід антикризового управління національною економікою для України / Н. Антонюк // Науковий вісник [Одеського національного економічного університету]. - 2018. - № 2. - С. 5-22. - Режим </w:t>
      </w:r>
      <w:r w:rsidRPr="00323565">
        <w:rPr>
          <w:rFonts w:ascii="Times New Roman" w:eastAsia="Times New Roman" w:hAnsi="Times New Roman" w:cs="Times New Roman"/>
          <w:sz w:val="24"/>
          <w:szCs w:val="24"/>
          <w:shd w:val="clear" w:color="auto" w:fill="F9F9F9"/>
          <w:lang w:val="uk-UA" w:eastAsia="ru-RU"/>
        </w:rPr>
        <w:lastRenderedPageBreak/>
        <w:t xml:space="preserve">доступу: </w:t>
      </w:r>
      <w:hyperlink r:id="rId152" w:history="1">
        <w:r w:rsidRPr="00323565">
          <w:rPr>
            <w:rFonts w:ascii="Times New Roman" w:eastAsia="Times New Roman" w:hAnsi="Times New Roman" w:cs="Times New Roman"/>
            <w:sz w:val="24"/>
            <w:szCs w:val="24"/>
            <w:shd w:val="clear" w:color="auto" w:fill="F9F9F9"/>
            <w:lang w:val="uk-UA" w:eastAsia="ru-RU"/>
          </w:rPr>
          <w:t>http://nbuv.gov.ua/UJRN/Nv_2018_2_3</w:t>
        </w:r>
      </w:hyperlink>
      <w:r w:rsidRPr="00323565">
        <w:rPr>
          <w:rFonts w:ascii="Times New Roman" w:eastAsia="Times New Roman" w:hAnsi="Times New Roman" w:cs="Times New Roman"/>
          <w:sz w:val="24"/>
          <w:szCs w:val="24"/>
          <w:shd w:val="clear" w:color="auto" w:fill="F9F9F9"/>
          <w:lang w:val="uk-UA" w:eastAsia="ru-RU"/>
        </w:rPr>
        <w:t>.</w:t>
      </w:r>
      <w:r w:rsidR="00323565" w:rsidRPr="00323565">
        <w:rPr>
          <w:rFonts w:ascii="Times New Roman" w:eastAsia="Times New Roman" w:hAnsi="Times New Roman" w:cs="Times New Roman"/>
          <w:sz w:val="24"/>
          <w:szCs w:val="24"/>
          <w:shd w:val="clear" w:color="auto" w:fill="F9F9F9"/>
          <w:lang w:val="uk-UA" w:eastAsia="ru-RU"/>
        </w:rPr>
        <w:t xml:space="preserve"> </w:t>
      </w:r>
      <w:r w:rsidR="00323565" w:rsidRPr="00323565">
        <w:rPr>
          <w:rFonts w:ascii="Times New Roman" w:eastAsia="Times New Roman" w:hAnsi="Times New Roman" w:cs="Times New Roman"/>
          <w:b/>
          <w:bCs/>
          <w:sz w:val="24"/>
          <w:szCs w:val="24"/>
          <w:shd w:val="clear" w:color="auto" w:fill="F9F9F9"/>
          <w:lang w:val="uk-UA" w:eastAsia="ru-RU"/>
        </w:rPr>
        <w:t xml:space="preserve">2. </w:t>
      </w:r>
      <w:proofErr w:type="spellStart"/>
      <w:r w:rsidRPr="00323565">
        <w:rPr>
          <w:rFonts w:ascii="Times New Roman" w:eastAsia="Times New Roman" w:hAnsi="Times New Roman" w:cs="Times New Roman"/>
          <w:sz w:val="24"/>
          <w:szCs w:val="24"/>
          <w:shd w:val="clear" w:color="auto" w:fill="FFFFFF"/>
          <w:lang w:val="uk-UA" w:eastAsia="ru-RU"/>
        </w:rPr>
        <w:t>Peng</w:t>
      </w:r>
      <w:proofErr w:type="spellEnd"/>
      <w:r w:rsidRPr="00323565">
        <w:rPr>
          <w:rFonts w:ascii="Times New Roman" w:eastAsia="Times New Roman" w:hAnsi="Times New Roman" w:cs="Times New Roman"/>
          <w:sz w:val="24"/>
          <w:szCs w:val="24"/>
          <w:shd w:val="clear" w:color="auto" w:fill="FFFFFF"/>
          <w:lang w:val="uk-UA" w:eastAsia="ru-RU"/>
        </w:rPr>
        <w:t xml:space="preserve">, Z., </w:t>
      </w:r>
      <w:proofErr w:type="spellStart"/>
      <w:r w:rsidRPr="00323565">
        <w:rPr>
          <w:rFonts w:ascii="Times New Roman" w:eastAsia="Times New Roman" w:hAnsi="Times New Roman" w:cs="Times New Roman"/>
          <w:sz w:val="24"/>
          <w:szCs w:val="24"/>
          <w:shd w:val="clear" w:color="auto" w:fill="FFFFFF"/>
          <w:lang w:val="uk-UA" w:eastAsia="ru-RU"/>
        </w:rPr>
        <w:t>Yang</w:t>
      </w:r>
      <w:proofErr w:type="spellEnd"/>
      <w:r w:rsidRPr="00323565">
        <w:rPr>
          <w:rFonts w:ascii="Times New Roman" w:eastAsia="Times New Roman" w:hAnsi="Times New Roman" w:cs="Times New Roman"/>
          <w:sz w:val="24"/>
          <w:szCs w:val="24"/>
          <w:shd w:val="clear" w:color="auto" w:fill="FFFFFF"/>
          <w:lang w:val="uk-UA" w:eastAsia="ru-RU"/>
        </w:rPr>
        <w:t xml:space="preserve">, W. </w:t>
      </w:r>
      <w:proofErr w:type="spellStart"/>
      <w:r w:rsidRPr="00323565">
        <w:rPr>
          <w:rFonts w:ascii="Times New Roman" w:eastAsia="Times New Roman" w:hAnsi="Times New Roman" w:cs="Times New Roman"/>
          <w:sz w:val="24"/>
          <w:szCs w:val="24"/>
          <w:shd w:val="clear" w:color="auto" w:fill="FFFFFF"/>
          <w:lang w:val="uk-UA" w:eastAsia="ru-RU"/>
        </w:rPr>
        <w:t>The</w:t>
      </w:r>
      <w:proofErr w:type="spellEnd"/>
      <w:r w:rsidRPr="00323565">
        <w:rPr>
          <w:rFonts w:ascii="Times New Roman" w:eastAsia="Times New Roman" w:hAnsi="Times New Roman" w:cs="Times New Roman"/>
          <w:sz w:val="24"/>
          <w:szCs w:val="24"/>
          <w:shd w:val="clear" w:color="auto" w:fill="FFFFFF"/>
          <w:lang w:val="uk-UA" w:eastAsia="ru-RU"/>
        </w:rPr>
        <w:t xml:space="preserve"> </w:t>
      </w:r>
      <w:proofErr w:type="spellStart"/>
      <w:r w:rsidRPr="00323565">
        <w:rPr>
          <w:rFonts w:ascii="Times New Roman" w:eastAsia="Times New Roman" w:hAnsi="Times New Roman" w:cs="Times New Roman"/>
          <w:sz w:val="24"/>
          <w:szCs w:val="24"/>
          <w:shd w:val="clear" w:color="auto" w:fill="FFFFFF"/>
          <w:lang w:val="uk-UA" w:eastAsia="ru-RU"/>
        </w:rPr>
        <w:t>Impact</w:t>
      </w:r>
      <w:proofErr w:type="spellEnd"/>
      <w:r w:rsidRPr="00323565">
        <w:rPr>
          <w:rFonts w:ascii="Times New Roman" w:eastAsia="Times New Roman" w:hAnsi="Times New Roman" w:cs="Times New Roman"/>
          <w:sz w:val="24"/>
          <w:szCs w:val="24"/>
          <w:shd w:val="clear" w:color="auto" w:fill="FFFFFF"/>
          <w:lang w:val="uk-UA" w:eastAsia="ru-RU"/>
        </w:rPr>
        <w:t xml:space="preserve"> </w:t>
      </w:r>
      <w:proofErr w:type="spellStart"/>
      <w:r w:rsidRPr="00323565">
        <w:rPr>
          <w:rFonts w:ascii="Times New Roman" w:eastAsia="Times New Roman" w:hAnsi="Times New Roman" w:cs="Times New Roman"/>
          <w:sz w:val="24"/>
          <w:szCs w:val="24"/>
          <w:shd w:val="clear" w:color="auto" w:fill="FFFFFF"/>
          <w:lang w:val="uk-UA" w:eastAsia="ru-RU"/>
        </w:rPr>
        <w:t>of</w:t>
      </w:r>
      <w:proofErr w:type="spellEnd"/>
      <w:r w:rsidRPr="00323565">
        <w:rPr>
          <w:rFonts w:ascii="Times New Roman" w:eastAsia="Times New Roman" w:hAnsi="Times New Roman" w:cs="Times New Roman"/>
          <w:sz w:val="24"/>
          <w:szCs w:val="24"/>
          <w:shd w:val="clear" w:color="auto" w:fill="FFFFFF"/>
          <w:lang w:val="uk-UA" w:eastAsia="ru-RU"/>
        </w:rPr>
        <w:t xml:space="preserve"> TARP </w:t>
      </w:r>
      <w:proofErr w:type="spellStart"/>
      <w:r w:rsidRPr="00323565">
        <w:rPr>
          <w:rFonts w:ascii="Times New Roman" w:eastAsia="Times New Roman" w:hAnsi="Times New Roman" w:cs="Times New Roman"/>
          <w:sz w:val="24"/>
          <w:szCs w:val="24"/>
          <w:shd w:val="clear" w:color="auto" w:fill="FFFFFF"/>
          <w:lang w:val="uk-UA" w:eastAsia="ru-RU"/>
        </w:rPr>
        <w:t>on</w:t>
      </w:r>
      <w:proofErr w:type="spellEnd"/>
      <w:r w:rsidRPr="00323565">
        <w:rPr>
          <w:rFonts w:ascii="Times New Roman" w:eastAsia="Times New Roman" w:hAnsi="Times New Roman" w:cs="Times New Roman"/>
          <w:sz w:val="24"/>
          <w:szCs w:val="24"/>
          <w:shd w:val="clear" w:color="auto" w:fill="FFFFFF"/>
          <w:lang w:val="uk-UA" w:eastAsia="ru-RU"/>
        </w:rPr>
        <w:t xml:space="preserve"> </w:t>
      </w:r>
      <w:proofErr w:type="spellStart"/>
      <w:r w:rsidRPr="00323565">
        <w:rPr>
          <w:rFonts w:ascii="Times New Roman" w:eastAsia="Times New Roman" w:hAnsi="Times New Roman" w:cs="Times New Roman"/>
          <w:sz w:val="24"/>
          <w:szCs w:val="24"/>
          <w:shd w:val="clear" w:color="auto" w:fill="FFFFFF"/>
          <w:lang w:val="uk-UA" w:eastAsia="ru-RU"/>
        </w:rPr>
        <w:t>Bank</w:t>
      </w:r>
      <w:proofErr w:type="spellEnd"/>
      <w:r w:rsidRPr="00323565">
        <w:rPr>
          <w:rFonts w:ascii="Times New Roman" w:eastAsia="Times New Roman" w:hAnsi="Times New Roman" w:cs="Times New Roman"/>
          <w:sz w:val="24"/>
          <w:szCs w:val="24"/>
          <w:shd w:val="clear" w:color="auto" w:fill="FFFFFF"/>
          <w:lang w:val="uk-UA" w:eastAsia="ru-RU"/>
        </w:rPr>
        <w:t xml:space="preserve"> </w:t>
      </w:r>
      <w:proofErr w:type="spellStart"/>
      <w:r w:rsidRPr="00323565">
        <w:rPr>
          <w:rFonts w:ascii="Times New Roman" w:eastAsia="Times New Roman" w:hAnsi="Times New Roman" w:cs="Times New Roman"/>
          <w:sz w:val="24"/>
          <w:szCs w:val="24"/>
          <w:shd w:val="clear" w:color="auto" w:fill="FFFFFF"/>
          <w:lang w:val="uk-UA" w:eastAsia="ru-RU"/>
        </w:rPr>
        <w:t>Risk-taking</w:t>
      </w:r>
      <w:proofErr w:type="spellEnd"/>
      <w:r w:rsidRPr="00323565">
        <w:rPr>
          <w:rFonts w:ascii="Times New Roman" w:eastAsia="Times New Roman" w:hAnsi="Times New Roman" w:cs="Times New Roman"/>
          <w:sz w:val="24"/>
          <w:szCs w:val="24"/>
          <w:shd w:val="clear" w:color="auto" w:fill="FFFFFF"/>
          <w:lang w:val="uk-UA" w:eastAsia="ru-RU"/>
        </w:rPr>
        <w:t>. </w:t>
      </w:r>
      <w:proofErr w:type="spellStart"/>
      <w:r w:rsidRPr="00323565">
        <w:rPr>
          <w:rFonts w:ascii="Times New Roman" w:eastAsia="Times New Roman" w:hAnsi="Times New Roman" w:cs="Times New Roman"/>
          <w:i/>
          <w:iCs/>
          <w:sz w:val="24"/>
          <w:szCs w:val="24"/>
          <w:shd w:val="clear" w:color="auto" w:fill="FFFFFF"/>
          <w:lang w:val="uk-UA" w:eastAsia="ru-RU"/>
        </w:rPr>
        <w:t>Int</w:t>
      </w:r>
      <w:proofErr w:type="spellEnd"/>
      <w:r w:rsidRPr="00323565">
        <w:rPr>
          <w:rFonts w:ascii="Times New Roman" w:eastAsia="Times New Roman" w:hAnsi="Times New Roman" w:cs="Times New Roman"/>
          <w:i/>
          <w:iCs/>
          <w:sz w:val="24"/>
          <w:szCs w:val="24"/>
          <w:shd w:val="clear" w:color="auto" w:fill="FFFFFF"/>
          <w:lang w:val="uk-UA" w:eastAsia="ru-RU"/>
        </w:rPr>
        <w:t xml:space="preserve"> </w:t>
      </w:r>
      <w:proofErr w:type="spellStart"/>
      <w:r w:rsidRPr="00323565">
        <w:rPr>
          <w:rFonts w:ascii="Times New Roman" w:eastAsia="Times New Roman" w:hAnsi="Times New Roman" w:cs="Times New Roman"/>
          <w:i/>
          <w:iCs/>
          <w:sz w:val="24"/>
          <w:szCs w:val="24"/>
          <w:shd w:val="clear" w:color="auto" w:fill="FFFFFF"/>
          <w:lang w:val="uk-UA" w:eastAsia="ru-RU"/>
        </w:rPr>
        <w:t>Adv</w:t>
      </w:r>
      <w:proofErr w:type="spellEnd"/>
      <w:r w:rsidRPr="00323565">
        <w:rPr>
          <w:rFonts w:ascii="Times New Roman" w:eastAsia="Times New Roman" w:hAnsi="Times New Roman" w:cs="Times New Roman"/>
          <w:i/>
          <w:iCs/>
          <w:sz w:val="24"/>
          <w:szCs w:val="24"/>
          <w:shd w:val="clear" w:color="auto" w:fill="FFFFFF"/>
          <w:lang w:val="uk-UA" w:eastAsia="ru-RU"/>
        </w:rPr>
        <w:t xml:space="preserve"> </w:t>
      </w:r>
      <w:proofErr w:type="spellStart"/>
      <w:r w:rsidRPr="00323565">
        <w:rPr>
          <w:rFonts w:ascii="Times New Roman" w:eastAsia="Times New Roman" w:hAnsi="Times New Roman" w:cs="Times New Roman"/>
          <w:i/>
          <w:iCs/>
          <w:sz w:val="24"/>
          <w:szCs w:val="24"/>
          <w:shd w:val="clear" w:color="auto" w:fill="FFFFFF"/>
          <w:lang w:val="uk-UA" w:eastAsia="ru-RU"/>
        </w:rPr>
        <w:t>Econ</w:t>
      </w:r>
      <w:proofErr w:type="spellEnd"/>
      <w:r w:rsidRPr="00323565">
        <w:rPr>
          <w:rFonts w:ascii="Times New Roman" w:eastAsia="Times New Roman" w:hAnsi="Times New Roman" w:cs="Times New Roman"/>
          <w:i/>
          <w:iCs/>
          <w:sz w:val="24"/>
          <w:szCs w:val="24"/>
          <w:shd w:val="clear" w:color="auto" w:fill="FFFFFF"/>
          <w:lang w:val="uk-UA" w:eastAsia="ru-RU"/>
        </w:rPr>
        <w:t xml:space="preserve"> </w:t>
      </w:r>
      <w:proofErr w:type="spellStart"/>
      <w:r w:rsidRPr="00323565">
        <w:rPr>
          <w:rFonts w:ascii="Times New Roman" w:eastAsia="Times New Roman" w:hAnsi="Times New Roman" w:cs="Times New Roman"/>
          <w:i/>
          <w:iCs/>
          <w:sz w:val="24"/>
          <w:szCs w:val="24"/>
          <w:shd w:val="clear" w:color="auto" w:fill="FFFFFF"/>
          <w:lang w:val="uk-UA" w:eastAsia="ru-RU"/>
        </w:rPr>
        <w:t>Res</w:t>
      </w:r>
      <w:proofErr w:type="spellEnd"/>
      <w:r w:rsidRPr="00323565">
        <w:rPr>
          <w:rFonts w:ascii="Times New Roman" w:eastAsia="Times New Roman" w:hAnsi="Times New Roman" w:cs="Times New Roman"/>
          <w:sz w:val="24"/>
          <w:szCs w:val="24"/>
          <w:shd w:val="clear" w:color="auto" w:fill="FFFFFF"/>
          <w:lang w:val="uk-UA" w:eastAsia="ru-RU"/>
        </w:rPr>
        <w:t> </w:t>
      </w:r>
      <w:r w:rsidRPr="00323565">
        <w:rPr>
          <w:rFonts w:ascii="Times New Roman" w:eastAsia="Times New Roman" w:hAnsi="Times New Roman" w:cs="Times New Roman"/>
          <w:b/>
          <w:bCs/>
          <w:sz w:val="24"/>
          <w:szCs w:val="24"/>
          <w:shd w:val="clear" w:color="auto" w:fill="FFFFFF"/>
          <w:lang w:val="uk-UA" w:eastAsia="ru-RU"/>
        </w:rPr>
        <w:t>30</w:t>
      </w:r>
      <w:r w:rsidRPr="00323565">
        <w:rPr>
          <w:rFonts w:ascii="Times New Roman" w:eastAsia="Times New Roman" w:hAnsi="Times New Roman" w:cs="Times New Roman"/>
          <w:sz w:val="24"/>
          <w:szCs w:val="24"/>
          <w:shd w:val="clear" w:color="auto" w:fill="FFFFFF"/>
          <w:lang w:val="uk-UA" w:eastAsia="ru-RU"/>
        </w:rPr>
        <w:t xml:space="preserve">, 449–452 (2024). </w:t>
      </w:r>
      <w:hyperlink r:id="rId153" w:history="1">
        <w:r w:rsidRPr="00323565">
          <w:rPr>
            <w:rFonts w:ascii="Times New Roman" w:eastAsia="Times New Roman" w:hAnsi="Times New Roman" w:cs="Times New Roman"/>
            <w:sz w:val="24"/>
            <w:szCs w:val="24"/>
            <w:shd w:val="clear" w:color="auto" w:fill="FFFFFF"/>
            <w:lang w:val="uk-UA" w:eastAsia="ru-RU"/>
          </w:rPr>
          <w:t>https://doi.org/10.1007/s11294-024-09916-y</w:t>
        </w:r>
      </w:hyperlink>
      <w:r w:rsidR="00323565" w:rsidRPr="00323565">
        <w:rPr>
          <w:rFonts w:ascii="Times New Roman" w:eastAsia="Times New Roman" w:hAnsi="Times New Roman" w:cs="Times New Roman"/>
          <w:sz w:val="24"/>
          <w:szCs w:val="24"/>
          <w:shd w:val="clear" w:color="auto" w:fill="FFFFFF"/>
          <w:lang w:val="uk-UA" w:eastAsia="ru-RU"/>
        </w:rPr>
        <w:t xml:space="preserve">. </w:t>
      </w:r>
      <w:r w:rsidR="00323565" w:rsidRPr="00323565">
        <w:rPr>
          <w:rFonts w:ascii="Times New Roman" w:eastAsia="Times New Roman" w:hAnsi="Times New Roman" w:cs="Times New Roman"/>
          <w:b/>
          <w:bCs/>
          <w:sz w:val="24"/>
          <w:szCs w:val="24"/>
          <w:shd w:val="clear" w:color="auto" w:fill="FFFFFF"/>
          <w:lang w:val="uk-UA" w:eastAsia="ru-RU"/>
        </w:rPr>
        <w:t xml:space="preserve">3. </w:t>
      </w:r>
      <w:proofErr w:type="spellStart"/>
      <w:r w:rsidRPr="00323565">
        <w:rPr>
          <w:rFonts w:ascii="Times New Roman" w:eastAsia="Times New Roman" w:hAnsi="Times New Roman" w:cs="Times New Roman"/>
          <w:sz w:val="24"/>
          <w:szCs w:val="24"/>
          <w:lang w:val="uk-UA" w:eastAsia="ru-RU"/>
        </w:rPr>
        <w:t>Krzysztof</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Bańkowski</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Nicholai</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Benalal</w:t>
      </w:r>
      <w:proofErr w:type="spellEnd"/>
      <w:r w:rsidRPr="00323565">
        <w:rPr>
          <w:rFonts w:ascii="Times New Roman" w:eastAsia="Times New Roman" w:hAnsi="Times New Roman" w:cs="Times New Roman"/>
          <w:sz w:val="24"/>
          <w:szCs w:val="24"/>
          <w:lang w:val="uk-UA" w:eastAsia="ru-RU"/>
        </w:rPr>
        <w:t xml:space="preserve"> … </w:t>
      </w:r>
      <w:proofErr w:type="spellStart"/>
      <w:r w:rsidRPr="00323565">
        <w:rPr>
          <w:rFonts w:ascii="Times New Roman" w:eastAsia="Times New Roman" w:hAnsi="Times New Roman" w:cs="Times New Roman"/>
          <w:sz w:val="24"/>
          <w:szCs w:val="24"/>
          <w:lang w:val="uk-UA" w:eastAsia="ru-RU"/>
        </w:rPr>
        <w:t>Four</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years</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into</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the</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Next</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Generation</w:t>
      </w:r>
      <w:proofErr w:type="spellEnd"/>
      <w:r w:rsidRPr="00323565">
        <w:rPr>
          <w:rFonts w:ascii="Times New Roman" w:eastAsia="Times New Roman" w:hAnsi="Times New Roman" w:cs="Times New Roman"/>
          <w:sz w:val="24"/>
          <w:szCs w:val="24"/>
          <w:lang w:val="uk-UA" w:eastAsia="ru-RU"/>
        </w:rPr>
        <w:t xml:space="preserve"> EU </w:t>
      </w:r>
      <w:proofErr w:type="spellStart"/>
      <w:r w:rsidRPr="00323565">
        <w:rPr>
          <w:rFonts w:ascii="Times New Roman" w:eastAsia="Times New Roman" w:hAnsi="Times New Roman" w:cs="Times New Roman"/>
          <w:sz w:val="24"/>
          <w:szCs w:val="24"/>
          <w:lang w:val="uk-UA" w:eastAsia="ru-RU"/>
        </w:rPr>
        <w:t>programme</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an</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updated</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preliminary</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evaluation</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of</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its</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economic</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impact</w:t>
      </w:r>
      <w:proofErr w:type="spellEnd"/>
      <w:r w:rsidRPr="00323565">
        <w:rPr>
          <w:rFonts w:ascii="Times New Roman" w:eastAsia="Times New Roman" w:hAnsi="Times New Roman" w:cs="Times New Roman"/>
          <w:sz w:val="24"/>
          <w:szCs w:val="24"/>
          <w:lang w:val="uk-UA" w:eastAsia="ru-RU"/>
        </w:rPr>
        <w:t xml:space="preserve">  </w:t>
      </w:r>
      <w:hyperlink r:id="rId154" w:history="1">
        <w:r w:rsidRPr="00323565">
          <w:rPr>
            <w:rFonts w:ascii="Times New Roman" w:eastAsia="Times New Roman" w:hAnsi="Times New Roman" w:cs="Times New Roman"/>
            <w:sz w:val="24"/>
            <w:szCs w:val="24"/>
            <w:bdr w:val="none" w:sz="0" w:space="0" w:color="auto" w:frame="1"/>
            <w:lang w:val="uk-UA" w:eastAsia="ru-RU"/>
          </w:rPr>
          <w:t>ECB Economic Bulletin, Issue 8/2024</w:t>
        </w:r>
      </w:hyperlink>
      <w:r w:rsidRPr="00323565">
        <w:rPr>
          <w:rFonts w:ascii="Times New Roman" w:eastAsia="Times New Roman" w:hAnsi="Times New Roman" w:cs="Times New Roman"/>
          <w:sz w:val="24"/>
          <w:szCs w:val="24"/>
          <w:lang w:val="uk-UA" w:eastAsia="ru-RU"/>
        </w:rPr>
        <w:t xml:space="preserve"> </w:t>
      </w:r>
      <w:r w:rsidRPr="00323565">
        <w:rPr>
          <w:rFonts w:ascii="Times New Roman" w:eastAsia="Times New Roman" w:hAnsi="Times New Roman" w:cs="Times New Roman"/>
          <w:sz w:val="24"/>
          <w:szCs w:val="24"/>
          <w:shd w:val="clear" w:color="auto" w:fill="F9F9F9"/>
          <w:lang w:val="uk-UA" w:eastAsia="ru-RU"/>
        </w:rPr>
        <w:t xml:space="preserve">Режим доступу: </w:t>
      </w:r>
      <w:hyperlink r:id="rId155" w:history="1">
        <w:r w:rsidRPr="00323565">
          <w:rPr>
            <w:rFonts w:ascii="Times New Roman" w:eastAsia="Times New Roman" w:hAnsi="Times New Roman" w:cs="Times New Roman"/>
            <w:sz w:val="24"/>
            <w:szCs w:val="24"/>
            <w:shd w:val="clear" w:color="auto" w:fill="F9F9F9"/>
            <w:lang w:val="uk-UA" w:eastAsia="ru-RU"/>
          </w:rPr>
          <w:t>https://www.ecb.europa.eu/press/economic-bulletin/articles/2025/html/ecb.ebart202408_03~04121f4ea9.en.html</w:t>
        </w:r>
      </w:hyperlink>
      <w:r w:rsidR="00323565" w:rsidRPr="00323565">
        <w:rPr>
          <w:rFonts w:ascii="Times New Roman" w:eastAsia="Times New Roman" w:hAnsi="Times New Roman" w:cs="Times New Roman"/>
          <w:sz w:val="24"/>
          <w:szCs w:val="24"/>
          <w:shd w:val="clear" w:color="auto" w:fill="F9F9F9"/>
          <w:lang w:val="uk-UA" w:eastAsia="ru-RU"/>
        </w:rPr>
        <w:t xml:space="preserve">. </w:t>
      </w:r>
      <w:r w:rsidR="00323565" w:rsidRPr="00323565">
        <w:rPr>
          <w:rFonts w:ascii="Times New Roman" w:eastAsia="Times New Roman" w:hAnsi="Times New Roman" w:cs="Times New Roman"/>
          <w:b/>
          <w:bCs/>
          <w:sz w:val="24"/>
          <w:szCs w:val="24"/>
          <w:shd w:val="clear" w:color="auto" w:fill="F9F9F9"/>
          <w:lang w:val="uk-UA" w:eastAsia="ru-RU"/>
        </w:rPr>
        <w:t xml:space="preserve">4. </w:t>
      </w:r>
      <w:proofErr w:type="spellStart"/>
      <w:r w:rsidRPr="00323565">
        <w:rPr>
          <w:rFonts w:ascii="Times New Roman" w:eastAsia="Times New Roman" w:hAnsi="Times New Roman" w:cs="Times New Roman"/>
          <w:sz w:val="24"/>
          <w:szCs w:val="24"/>
          <w:lang w:val="uk-UA" w:eastAsia="ru-RU"/>
        </w:rPr>
        <w:t>The</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Secret</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to</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Japanese</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and</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South</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Korean</w:t>
      </w:r>
      <w:proofErr w:type="spellEnd"/>
      <w:r w:rsidRPr="00323565">
        <w:rPr>
          <w:rFonts w:ascii="Times New Roman" w:eastAsia="Times New Roman" w:hAnsi="Times New Roman" w:cs="Times New Roman"/>
          <w:sz w:val="24"/>
          <w:szCs w:val="24"/>
          <w:lang w:val="uk-UA" w:eastAsia="ru-RU"/>
        </w:rPr>
        <w:t xml:space="preserve"> </w:t>
      </w:r>
      <w:proofErr w:type="spellStart"/>
      <w:r w:rsidRPr="00323565">
        <w:rPr>
          <w:rFonts w:ascii="Times New Roman" w:eastAsia="Times New Roman" w:hAnsi="Times New Roman" w:cs="Times New Roman"/>
          <w:sz w:val="24"/>
          <w:szCs w:val="24"/>
          <w:lang w:val="uk-UA" w:eastAsia="ru-RU"/>
        </w:rPr>
        <w:t>Innovation</w:t>
      </w:r>
      <w:proofErr w:type="spellEnd"/>
      <w:r w:rsidRPr="00323565">
        <w:rPr>
          <w:rFonts w:ascii="Times New Roman" w:eastAsia="Times New Roman" w:hAnsi="Times New Roman" w:cs="Times New Roman"/>
          <w:sz w:val="24"/>
          <w:szCs w:val="24"/>
          <w:lang w:val="uk-UA" w:eastAsia="ru-RU"/>
        </w:rPr>
        <w:t xml:space="preserve"> </w:t>
      </w:r>
      <w:r w:rsidRPr="00323565">
        <w:rPr>
          <w:rFonts w:ascii="Times New Roman" w:eastAsia="Times New Roman" w:hAnsi="Times New Roman" w:cs="Times New Roman"/>
          <w:sz w:val="24"/>
          <w:szCs w:val="24"/>
          <w:shd w:val="clear" w:color="auto" w:fill="F9F9F9"/>
          <w:lang w:val="uk-UA" w:eastAsia="ru-RU"/>
        </w:rPr>
        <w:t>Режим доступу:</w:t>
      </w:r>
      <w:r w:rsidRPr="00323565">
        <w:rPr>
          <w:rFonts w:ascii="Times New Roman" w:eastAsia="Times New Roman" w:hAnsi="Times New Roman" w:cs="Times New Roman"/>
          <w:sz w:val="24"/>
          <w:szCs w:val="24"/>
          <w:lang w:val="uk-UA" w:eastAsia="ru-RU"/>
        </w:rPr>
        <w:t xml:space="preserve"> </w:t>
      </w:r>
      <w:hyperlink r:id="rId156" w:history="1">
        <w:r w:rsidRPr="00323565">
          <w:rPr>
            <w:rFonts w:ascii="Times New Roman" w:eastAsia="Times New Roman" w:hAnsi="Times New Roman" w:cs="Times New Roman"/>
            <w:sz w:val="24"/>
            <w:szCs w:val="24"/>
            <w:shd w:val="clear" w:color="auto" w:fill="F9F9F9"/>
            <w:lang w:val="uk-UA" w:eastAsia="ru-RU"/>
          </w:rPr>
          <w:t>https://www.foreignaffairs.com/japan/secret-japanese-and-south-korean-innovation</w:t>
        </w:r>
      </w:hyperlink>
    </w:p>
    <w:p w14:paraId="76E4C165" w14:textId="0F1E2439" w:rsidR="00367552" w:rsidRPr="00322050" w:rsidRDefault="00367552" w:rsidP="00323565">
      <w:pPr>
        <w:spacing w:after="0" w:line="240" w:lineRule="auto"/>
        <w:ind w:firstLine="357"/>
        <w:contextualSpacing/>
        <w:jc w:val="both"/>
        <w:rPr>
          <w:rFonts w:ascii="Times New Roman" w:hAnsi="Times New Roman" w:cs="Times New Roman"/>
          <w:noProof/>
          <w:sz w:val="24"/>
          <w:szCs w:val="24"/>
          <w:lang w:val="uk-UA"/>
        </w:rPr>
      </w:pPr>
    </w:p>
    <w:p w14:paraId="65D6FA92" w14:textId="0357A768" w:rsidR="00367552" w:rsidRPr="00322050" w:rsidRDefault="00367552" w:rsidP="00323565">
      <w:pPr>
        <w:spacing w:after="0" w:line="240" w:lineRule="auto"/>
        <w:ind w:firstLine="357"/>
        <w:contextualSpacing/>
        <w:jc w:val="both"/>
        <w:rPr>
          <w:rFonts w:ascii="Times New Roman" w:hAnsi="Times New Roman" w:cs="Times New Roman"/>
          <w:noProof/>
          <w:sz w:val="24"/>
          <w:szCs w:val="24"/>
          <w:lang w:val="uk-UA"/>
        </w:rPr>
      </w:pPr>
    </w:p>
    <w:p w14:paraId="54BDF7A1" w14:textId="16D1B3D5" w:rsidR="00367552" w:rsidRPr="00322050" w:rsidRDefault="00367552" w:rsidP="00323565">
      <w:pPr>
        <w:spacing w:after="0" w:line="240" w:lineRule="auto"/>
        <w:ind w:firstLine="357"/>
        <w:contextualSpacing/>
        <w:jc w:val="both"/>
        <w:rPr>
          <w:rFonts w:ascii="Times New Roman" w:hAnsi="Times New Roman" w:cs="Times New Roman"/>
          <w:noProof/>
          <w:sz w:val="24"/>
          <w:szCs w:val="24"/>
          <w:lang w:val="uk-UA"/>
        </w:rPr>
      </w:pPr>
    </w:p>
    <w:p w14:paraId="7584E437" w14:textId="3ADD1051" w:rsidR="00AE5316" w:rsidRPr="00322050" w:rsidRDefault="008B619D" w:rsidP="00323565">
      <w:pPr>
        <w:spacing w:after="0" w:line="240" w:lineRule="auto"/>
        <w:ind w:firstLine="357"/>
        <w:jc w:val="both"/>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УДК 336.71</w:t>
      </w:r>
    </w:p>
    <w:p w14:paraId="27E7323F" w14:textId="77777777" w:rsidR="00AE5316" w:rsidRPr="00322050" w:rsidRDefault="00AE5316" w:rsidP="00323565">
      <w:pPr>
        <w:spacing w:after="0" w:line="240" w:lineRule="auto"/>
        <w:ind w:firstLine="357"/>
        <w:jc w:val="both"/>
        <w:rPr>
          <w:rFonts w:ascii="Times New Roman" w:eastAsia="Calibri" w:hAnsi="Times New Roman" w:cs="Times New Roman"/>
          <w:b/>
          <w:sz w:val="24"/>
          <w:szCs w:val="24"/>
          <w:lang w:val="uk-UA"/>
        </w:rPr>
      </w:pPr>
    </w:p>
    <w:p w14:paraId="59B78A7A" w14:textId="71236274" w:rsidR="00AE5316" w:rsidRPr="00322050" w:rsidRDefault="00AE5316" w:rsidP="00323565">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Корнійчук І.П.</w:t>
      </w:r>
      <w:r w:rsidRPr="00322050">
        <w:rPr>
          <w:rFonts w:ascii="Times New Roman" w:eastAsia="Calibri" w:hAnsi="Times New Roman" w:cs="Times New Roman"/>
          <w:sz w:val="24"/>
          <w:szCs w:val="24"/>
          <w:lang w:val="uk-UA"/>
        </w:rPr>
        <w:t>, здобувачка вищої освіти гр. ОА-241</w:t>
      </w:r>
    </w:p>
    <w:p w14:paraId="71484342" w14:textId="77777777" w:rsidR="00AE5316" w:rsidRPr="00322050" w:rsidRDefault="00AE5316" w:rsidP="00323565">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 </w:t>
      </w:r>
      <w:proofErr w:type="spellStart"/>
      <w:r w:rsidRPr="00322050">
        <w:rPr>
          <w:rFonts w:ascii="Times New Roman" w:eastAsia="Calibri" w:hAnsi="Times New Roman" w:cs="Times New Roman"/>
          <w:b/>
          <w:sz w:val="24"/>
          <w:szCs w:val="24"/>
          <w:lang w:val="uk-UA"/>
        </w:rPr>
        <w:t>Акименко</w:t>
      </w:r>
      <w:proofErr w:type="spellEnd"/>
      <w:r w:rsidRPr="00322050">
        <w:rPr>
          <w:rFonts w:ascii="Times New Roman" w:eastAsia="Calibri" w:hAnsi="Times New Roman" w:cs="Times New Roman"/>
          <w:b/>
          <w:sz w:val="24"/>
          <w:szCs w:val="24"/>
          <w:lang w:val="uk-UA"/>
        </w:rPr>
        <w:t xml:space="preserve"> О.Ю.,</w:t>
      </w:r>
      <w:r w:rsidRPr="00322050">
        <w:rPr>
          <w:rFonts w:ascii="Times New Roman" w:eastAsia="Calibri" w:hAnsi="Times New Roman" w:cs="Times New Roman"/>
          <w:sz w:val="24"/>
          <w:szCs w:val="24"/>
          <w:lang w:val="uk-UA"/>
        </w:rPr>
        <w:t xml:space="preserve"> доктор економічних наук, професор </w:t>
      </w:r>
    </w:p>
    <w:p w14:paraId="7C492C1D" w14:textId="77777777" w:rsidR="00AE5316" w:rsidRPr="00322050" w:rsidRDefault="00AE5316" w:rsidP="00323565">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Національний університет «Чернігівська політехніка», м. Чернігів, Україна</w:t>
      </w:r>
    </w:p>
    <w:p w14:paraId="1E2E5F88" w14:textId="77777777" w:rsidR="00AE5316" w:rsidRPr="00322050" w:rsidRDefault="00AE5316" w:rsidP="00323565">
      <w:pPr>
        <w:spacing w:after="0" w:line="240" w:lineRule="auto"/>
        <w:ind w:firstLine="357"/>
        <w:jc w:val="both"/>
        <w:rPr>
          <w:rFonts w:ascii="Times New Roman" w:eastAsia="Calibri" w:hAnsi="Times New Roman" w:cs="Times New Roman"/>
          <w:i/>
          <w:sz w:val="24"/>
          <w:szCs w:val="24"/>
          <w:lang w:val="uk-UA"/>
        </w:rPr>
      </w:pPr>
    </w:p>
    <w:p w14:paraId="741395C8"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2E660E65" w14:textId="77777777" w:rsidR="00AE5316" w:rsidRPr="00322050" w:rsidRDefault="00AE5316" w:rsidP="00323565">
      <w:pPr>
        <w:spacing w:after="0" w:line="240" w:lineRule="auto"/>
        <w:ind w:firstLine="357"/>
        <w:jc w:val="center"/>
        <w:rPr>
          <w:rFonts w:ascii="Times New Roman" w:eastAsia="Calibri" w:hAnsi="Times New Roman" w:cs="Times New Roman"/>
          <w:b/>
          <w:bCs/>
          <w:kern w:val="2"/>
          <w:sz w:val="24"/>
          <w:szCs w:val="24"/>
          <w:lang w:val="uk-UA"/>
          <w14:ligatures w14:val="standardContextual"/>
        </w:rPr>
      </w:pPr>
      <w:r w:rsidRPr="00322050">
        <w:rPr>
          <w:rFonts w:ascii="Times New Roman" w:eastAsia="Calibri" w:hAnsi="Times New Roman" w:cs="Times New Roman"/>
          <w:b/>
          <w:bCs/>
          <w:kern w:val="2"/>
          <w:sz w:val="24"/>
          <w:szCs w:val="24"/>
          <w:lang w:val="uk-UA"/>
          <w14:ligatures w14:val="standardContextual"/>
        </w:rPr>
        <w:t>ФІНАНСОВЕ ЗАБЕЗПЕЧЕННЯ СТАЛОГО РОЗВИТКУ ПІДПРИЄМСТВА</w:t>
      </w:r>
    </w:p>
    <w:p w14:paraId="1C431288" w14:textId="77777777" w:rsidR="00AE5316" w:rsidRPr="00322050" w:rsidRDefault="00AE5316" w:rsidP="00323565">
      <w:pPr>
        <w:spacing w:after="0" w:line="240" w:lineRule="auto"/>
        <w:ind w:firstLine="357"/>
        <w:jc w:val="both"/>
        <w:rPr>
          <w:rFonts w:ascii="Times New Roman" w:eastAsia="Calibri" w:hAnsi="Times New Roman" w:cs="Times New Roman"/>
          <w:b/>
          <w:bCs/>
          <w:kern w:val="2"/>
          <w:sz w:val="24"/>
          <w:szCs w:val="24"/>
          <w:lang w:val="uk-UA"/>
          <w14:ligatures w14:val="standardContextual"/>
        </w:rPr>
      </w:pPr>
    </w:p>
    <w:p w14:paraId="542ABD14" w14:textId="77777777" w:rsidR="00AE5316" w:rsidRPr="00323565" w:rsidRDefault="00AE5316" w:rsidP="00323565">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3565">
        <w:rPr>
          <w:rFonts w:ascii="Times New Roman" w:eastAsia="Calibri" w:hAnsi="Times New Roman" w:cs="Times New Roman"/>
          <w:b/>
          <w:bCs/>
          <w:i/>
          <w:iCs/>
          <w:kern w:val="2"/>
          <w:sz w:val="24"/>
          <w:szCs w:val="24"/>
          <w:lang w:val="uk-UA"/>
          <w14:ligatures w14:val="standardContextual"/>
        </w:rPr>
        <w:t>Ключові слова:</w:t>
      </w:r>
      <w:r w:rsidRPr="00323565">
        <w:rPr>
          <w:rFonts w:ascii="Times New Roman" w:eastAsia="Calibri" w:hAnsi="Times New Roman" w:cs="Times New Roman"/>
          <w:i/>
          <w:iCs/>
          <w:kern w:val="2"/>
          <w:sz w:val="24"/>
          <w:szCs w:val="24"/>
          <w:lang w:val="uk-UA"/>
          <w14:ligatures w14:val="standardContextual"/>
        </w:rPr>
        <w:t xml:space="preserve"> сталий розвиток, фінансове забезпечення, фінансові ресурси, фінансова стійкість, фінансове планування, інвестиції, ризики.</w:t>
      </w:r>
    </w:p>
    <w:p w14:paraId="700ED841"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У сучасних умовах економічної нестабільності, глобалізації та </w:t>
      </w:r>
      <w:proofErr w:type="spellStart"/>
      <w:r w:rsidRPr="00322050">
        <w:rPr>
          <w:rFonts w:ascii="Times New Roman" w:eastAsia="Calibri" w:hAnsi="Times New Roman" w:cs="Times New Roman"/>
          <w:kern w:val="2"/>
          <w:sz w:val="24"/>
          <w:szCs w:val="24"/>
          <w:lang w:val="uk-UA"/>
          <w14:ligatures w14:val="standardContextual"/>
        </w:rPr>
        <w:t>цифровізації</w:t>
      </w:r>
      <w:proofErr w:type="spellEnd"/>
      <w:r w:rsidRPr="00322050">
        <w:rPr>
          <w:rFonts w:ascii="Times New Roman" w:eastAsia="Calibri" w:hAnsi="Times New Roman" w:cs="Times New Roman"/>
          <w:kern w:val="2"/>
          <w:sz w:val="24"/>
          <w:szCs w:val="24"/>
          <w:lang w:val="uk-UA"/>
          <w14:ligatures w14:val="standardContextual"/>
        </w:rPr>
        <w:t xml:space="preserve"> особливої актуальності набуває проблема забезпечення сталого розвитку підприємств. Підприємства функціонують в умовах постійних змін зовнішнього середовища, що зумовлює необхідність ефективного управління ресурсами, зокрема фінансовими. Саме фінансове забезпечення виступає ключовим чинником стабільного функціонування та довгострокового розвитку підприємства.</w:t>
      </w:r>
    </w:p>
    <w:p w14:paraId="048B27BC"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Сталий розвиток підприємства розглядається як процес забезпечення тривалого економічного зростання, що базується на гармонійному поєднанні економічних, соціальних та екологічних аспектів діяльності. Такий підхід передбачає не лише досягнення економічної ефективності, а й відповідальне ставлення до використання природних ресурсів та соціальної складової діяльності підприємства. Водночас сталий розвиток вимагає інтеграції зазначених складових, створюючи умови для довгострокового підвищення якості життя населення та стабільного функціонування суб’єктів господарювання [ 3 ].</w:t>
      </w:r>
    </w:p>
    <w:p w14:paraId="697FFCFC"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Забезпечення сталого розвитку неможливе без ефективного управління ресурсами підприємства, серед яких особливе місце займають фінансові ресурси. Саме фінансове забезпечення створює основу для реалізації стратегічних цілей підприємства, впровадження інновацій, підтримки виробничої діяльності та забезпечення конкурентоспроможності на ринку. Впровадження принципів сталого розвитку на рівні підприємств є важливою умовою подолання глобальних викликів, таких як економічна нестабільність, інфляційні процеси, нерівність та виснаження природних ресурсів.</w:t>
      </w:r>
    </w:p>
    <w:p w14:paraId="6E193765"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Фінансове забезпечення підприємства являє собою процес формування, розподілу та ефективного використання фінансових ресурсів, необхідних для здійснення господарської діяльності. Основними завданнями фінансового забезпечення є визначення потреби у фінансових ресурсах, обґрунтування напрямів їх використання, оцінка ефективності вкладення капіталу, а також пошук резервів підвищення прибутковості. У процесі фінансового планування підприємство визначає обсяг додаткових ресурсів, які необхідно залучити, встановлює умови їх отримання та строки повернення, а також формує ефективну систему фінансових відносин з банківськими установами, державою та іншими контрагентами [ 1 ].</w:t>
      </w:r>
    </w:p>
    <w:p w14:paraId="586F1474"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Важливою складовою фінансового забезпечення є визначення джерел фінансування. До них належать внутрішні джерела, такі як прибуток і амортизаційні відрахування, а також </w:t>
      </w:r>
      <w:r w:rsidRPr="00322050">
        <w:rPr>
          <w:rFonts w:ascii="Times New Roman" w:eastAsia="Calibri" w:hAnsi="Times New Roman" w:cs="Times New Roman"/>
          <w:kern w:val="2"/>
          <w:sz w:val="24"/>
          <w:szCs w:val="24"/>
          <w:lang w:val="uk-UA"/>
          <w14:ligatures w14:val="standardContextual"/>
        </w:rPr>
        <w:lastRenderedPageBreak/>
        <w:t>зовнішні - кредити, інвестиції та інші залучені кошти. Раціональне поєднання цих джерел дозволяє підприємству забезпечити безперервність діяльності та фінансову стійкість.</w:t>
      </w:r>
    </w:p>
    <w:p w14:paraId="38707C3C"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Процес фінансового забезпечення включає три взаємопов’язані етапи: формування необхідного обсягу фінансових ресурсів, їх використання у процесі діяльності та отримання відповідного фінансового результату. На першому етапі визначається загальна потреба у фінансових ресурсах, оцінюються можливості використання власних коштів та обсяг необхідних зовнішніх ресурсів. Другий етап передбачає ефективне використання сформованих ресурсів у процесі діяльності підприємства. На третьому етапі оцінюється результативність фінансового забезпечення, що проявляється у досягненні прибутковості, рентабельності та забезпеченні інтересів інвесторів [ 1 ].</w:t>
      </w:r>
    </w:p>
    <w:p w14:paraId="4E5AD852"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Ефективність фінансового забезпечення значною мірою залежить від впливу внутрішніх і зовнішніх факторів. До внутрішніх факторів належать рівень управління, виробничі можливості, техніко-економічні характеристики та фінансово-інвестиційний потенціал підприємства. Важливу роль відіграють також управлінські здібності та ефективність використання ресурсів. Зовнішні фактори охоплюють макроекономічну ситуацію, рівень інфляції, стан фінансових ринків, податкову політику держави, рівень конкуренції та доступність ресурсів. Усі ці фактори формують середовище функціонування підприємства та визначають його фінансові можливості [ 2 ].</w:t>
      </w:r>
    </w:p>
    <w:p w14:paraId="0E29A96B"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В умовах фінансової нестабільності особливого значення набуває забезпечення фінансової стійкості підприємства. Для цього доцільно впроваджувати комплекс заходів, спрямованих на покращення фінансового стану. Зокрема, необхідно оптимізувати витрати, підвищувати ліквідність активів, скорочувати обсяг заборгованості, здійснювати поступове погашення боргів та забезпечувати стабільне надходження грошових коштів. Важливим напрямом є також впровадження ресурсозберігаючих заходів, удосконалення фінансового планування та створення стабільної фінансової бази для довгострокового розвитку підприємства [ 4 ].</w:t>
      </w:r>
    </w:p>
    <w:p w14:paraId="6F55295D"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Отже, фінансове забезпечення є ключовим елементом сталого розвитку підприємства, оскільки саме воно визначає можливості його ефективного функціонування, адаптації до змін зовнішнього середовища та досягнення стратегічних цілей. Раціональне управління фінансовими ресурсами сприяє підвищенню конкурентоспроможності підприємства, зміцненню його фінансової стійкості та забезпеченню довгострокового розвитку.</w:t>
      </w:r>
    </w:p>
    <w:p w14:paraId="4F1FB321" w14:textId="77777777" w:rsidR="00AE5316" w:rsidRPr="00322050"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56A9EA76" w14:textId="0F3C0AB6" w:rsidR="00AE5316" w:rsidRPr="00323565" w:rsidRDefault="00AE5316" w:rsidP="0032356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3565">
        <w:rPr>
          <w:rFonts w:ascii="Times New Roman" w:eastAsia="Calibri" w:hAnsi="Times New Roman" w:cs="Times New Roman"/>
          <w:b/>
          <w:bCs/>
          <w:kern w:val="2"/>
          <w:sz w:val="24"/>
          <w:szCs w:val="24"/>
          <w:lang w:val="uk-UA"/>
          <w14:ligatures w14:val="standardContextual"/>
        </w:rPr>
        <w:t>Список використаних джерел:</w:t>
      </w:r>
      <w:r w:rsidR="00323565" w:rsidRPr="00323565">
        <w:rPr>
          <w:rFonts w:ascii="Times New Roman" w:eastAsia="Calibri" w:hAnsi="Times New Roman" w:cs="Times New Roman"/>
          <w:b/>
          <w:bCs/>
          <w:kern w:val="2"/>
          <w:sz w:val="24"/>
          <w:szCs w:val="24"/>
          <w:lang w:val="uk-UA"/>
          <w14:ligatures w14:val="standardContextual"/>
        </w:rPr>
        <w:t xml:space="preserve"> 1. </w:t>
      </w:r>
      <w:proofErr w:type="spellStart"/>
      <w:r w:rsidRPr="00323565">
        <w:rPr>
          <w:rFonts w:ascii="Times New Roman" w:eastAsia="Calibri" w:hAnsi="Times New Roman" w:cs="Times New Roman"/>
          <w:kern w:val="2"/>
          <w:sz w:val="24"/>
          <w:szCs w:val="24"/>
          <w:lang w:val="uk-UA"/>
          <w14:ligatures w14:val="standardContextual"/>
        </w:rPr>
        <w:t>Зянько</w:t>
      </w:r>
      <w:proofErr w:type="spellEnd"/>
      <w:r w:rsidRPr="00323565">
        <w:rPr>
          <w:rFonts w:ascii="Times New Roman" w:eastAsia="Calibri" w:hAnsi="Times New Roman" w:cs="Times New Roman"/>
          <w:kern w:val="2"/>
          <w:sz w:val="24"/>
          <w:szCs w:val="24"/>
          <w:lang w:val="uk-UA"/>
          <w14:ligatures w14:val="standardContextual"/>
        </w:rPr>
        <w:t xml:space="preserve"> В. В., Стасюк Н. Л., </w:t>
      </w:r>
      <w:proofErr w:type="spellStart"/>
      <w:r w:rsidRPr="00323565">
        <w:rPr>
          <w:rFonts w:ascii="Times New Roman" w:eastAsia="Calibri" w:hAnsi="Times New Roman" w:cs="Times New Roman"/>
          <w:kern w:val="2"/>
          <w:sz w:val="24"/>
          <w:szCs w:val="24"/>
          <w:lang w:val="uk-UA"/>
          <w14:ligatures w14:val="standardContextual"/>
        </w:rPr>
        <w:t>Дун</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Сіньїн</w:t>
      </w:r>
      <w:proofErr w:type="spellEnd"/>
      <w:r w:rsidRPr="00323565">
        <w:rPr>
          <w:rFonts w:ascii="Times New Roman" w:eastAsia="Calibri" w:hAnsi="Times New Roman" w:cs="Times New Roman"/>
          <w:kern w:val="2"/>
          <w:sz w:val="24"/>
          <w:szCs w:val="24"/>
          <w:lang w:val="uk-UA"/>
          <w14:ligatures w14:val="standardContextual"/>
        </w:rPr>
        <w:t>. Сутність та джерела фінансового забезпечення інноваційної діяльності малих підприємств // Вісник Вінницького політехнічного інституту. – 2015. – с. 57–58. URL:</w:t>
      </w:r>
      <w:hyperlink r:id="rId157" w:history="1">
        <w:r w:rsidRPr="00323565">
          <w:rPr>
            <w:rFonts w:ascii="Times New Roman" w:eastAsia="Calibri" w:hAnsi="Times New Roman" w:cs="Times New Roman"/>
            <w:kern w:val="2"/>
            <w:sz w:val="24"/>
            <w:szCs w:val="24"/>
            <w:lang w:val="uk-UA"/>
            <w14:ligatures w14:val="standardContextual"/>
          </w:rPr>
          <w:t>https://visnyk.vntu.edu.ua/index.php/visnyk/article/view/1827/1827</w:t>
        </w:r>
      </w:hyperlink>
      <w:r w:rsidR="00323565" w:rsidRPr="00323565">
        <w:rPr>
          <w:rFonts w:ascii="Times New Roman" w:eastAsia="Calibri" w:hAnsi="Times New Roman" w:cs="Times New Roman"/>
          <w:kern w:val="2"/>
          <w:sz w:val="24"/>
          <w:szCs w:val="24"/>
          <w:lang w:val="uk-UA"/>
          <w14:ligatures w14:val="standardContextual"/>
        </w:rPr>
        <w:t xml:space="preserve">. </w:t>
      </w:r>
      <w:r w:rsidR="00323565" w:rsidRPr="00323565">
        <w:rPr>
          <w:rFonts w:ascii="Times New Roman" w:eastAsia="Calibri" w:hAnsi="Times New Roman" w:cs="Times New Roman"/>
          <w:b/>
          <w:bCs/>
          <w:kern w:val="2"/>
          <w:sz w:val="24"/>
          <w:szCs w:val="24"/>
          <w:lang w:val="uk-UA"/>
          <w14:ligatures w14:val="standardContextual"/>
        </w:rPr>
        <w:t xml:space="preserve">2. </w:t>
      </w:r>
      <w:r w:rsidRPr="00323565">
        <w:rPr>
          <w:rFonts w:ascii="Times New Roman" w:eastAsia="Calibri" w:hAnsi="Times New Roman" w:cs="Times New Roman"/>
          <w:kern w:val="2"/>
          <w:sz w:val="24"/>
          <w:szCs w:val="24"/>
          <w:lang w:val="uk-UA"/>
          <w14:ligatures w14:val="standardContextual"/>
        </w:rPr>
        <w:t>Качан С. Л. Особливості фінансового забезпечення сталого розвитку інтегрованих структур бізнесу // Регіональна економіка. – 2024. – № 4. – с. 101–102. URL:</w:t>
      </w:r>
      <w:hyperlink r:id="rId158" w:history="1">
        <w:r w:rsidRPr="00323565">
          <w:rPr>
            <w:rFonts w:ascii="Times New Roman" w:eastAsia="Calibri" w:hAnsi="Times New Roman" w:cs="Times New Roman"/>
            <w:kern w:val="2"/>
            <w:sz w:val="24"/>
            <w:szCs w:val="24"/>
            <w:lang w:val="uk-UA"/>
            <w14:ligatures w14:val="standardContextual"/>
          </w:rPr>
          <w:t>https://re.gov.ua/re202404/re202404_100_KachanSL.pdf</w:t>
        </w:r>
      </w:hyperlink>
      <w:r w:rsidR="00323565" w:rsidRPr="00323565">
        <w:rPr>
          <w:rFonts w:ascii="Times New Roman" w:eastAsia="Calibri" w:hAnsi="Times New Roman" w:cs="Times New Roman"/>
          <w:kern w:val="2"/>
          <w:sz w:val="24"/>
          <w:szCs w:val="24"/>
          <w:lang w:val="uk-UA"/>
          <w14:ligatures w14:val="standardContextual"/>
        </w:rPr>
        <w:t>.</w:t>
      </w:r>
      <w:r w:rsidRPr="00323565">
        <w:rPr>
          <w:rFonts w:ascii="Times New Roman" w:eastAsia="Calibri" w:hAnsi="Times New Roman" w:cs="Times New Roman"/>
          <w:kern w:val="2"/>
          <w:sz w:val="24"/>
          <w:szCs w:val="24"/>
          <w:lang w:val="uk-UA"/>
          <w14:ligatures w14:val="standardContextual"/>
        </w:rPr>
        <w:t xml:space="preserve"> </w:t>
      </w:r>
      <w:r w:rsidR="00323565" w:rsidRPr="00323565">
        <w:rPr>
          <w:rFonts w:ascii="Times New Roman" w:eastAsia="Calibri" w:hAnsi="Times New Roman" w:cs="Times New Roman"/>
          <w:b/>
          <w:bCs/>
          <w:kern w:val="2"/>
          <w:sz w:val="24"/>
          <w:szCs w:val="24"/>
          <w:lang w:val="uk-UA"/>
          <w14:ligatures w14:val="standardContextual"/>
        </w:rPr>
        <w:t xml:space="preserve">3. </w:t>
      </w:r>
      <w:r w:rsidRPr="00323565">
        <w:rPr>
          <w:rFonts w:ascii="Times New Roman" w:eastAsia="Calibri" w:hAnsi="Times New Roman" w:cs="Times New Roman"/>
          <w:kern w:val="2"/>
          <w:sz w:val="24"/>
          <w:szCs w:val="24"/>
          <w:lang w:val="uk-UA"/>
          <w14:ligatures w14:val="standardContextual"/>
        </w:rPr>
        <w:t xml:space="preserve">Огієнко А. Сталий розвиток підприємства: сутність поняття, перспективи та перешкоди // </w:t>
      </w:r>
      <w:proofErr w:type="spellStart"/>
      <w:r w:rsidRPr="00323565">
        <w:rPr>
          <w:rFonts w:ascii="Times New Roman" w:eastAsia="Calibri" w:hAnsi="Times New Roman" w:cs="Times New Roman"/>
          <w:kern w:val="2"/>
          <w:sz w:val="24"/>
          <w:szCs w:val="24"/>
          <w:lang w:val="uk-UA"/>
          <w14:ligatures w14:val="standardContextual"/>
        </w:rPr>
        <w:t>Modeling</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the</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Development</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of</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the</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Economic</w:t>
      </w:r>
      <w:proofErr w:type="spellEnd"/>
      <w:r w:rsidRPr="00323565">
        <w:rPr>
          <w:rFonts w:ascii="Times New Roman" w:eastAsia="Calibri" w:hAnsi="Times New Roman" w:cs="Times New Roman"/>
          <w:kern w:val="2"/>
          <w:sz w:val="24"/>
          <w:szCs w:val="24"/>
          <w:lang w:val="uk-UA"/>
          <w14:ligatures w14:val="standardContextual"/>
        </w:rPr>
        <w:t xml:space="preserve"> </w:t>
      </w:r>
      <w:proofErr w:type="spellStart"/>
      <w:r w:rsidRPr="00323565">
        <w:rPr>
          <w:rFonts w:ascii="Times New Roman" w:eastAsia="Calibri" w:hAnsi="Times New Roman" w:cs="Times New Roman"/>
          <w:kern w:val="2"/>
          <w:sz w:val="24"/>
          <w:szCs w:val="24"/>
          <w:lang w:val="uk-UA"/>
          <w14:ligatures w14:val="standardContextual"/>
        </w:rPr>
        <w:t>Systems</w:t>
      </w:r>
      <w:proofErr w:type="spellEnd"/>
      <w:r w:rsidRPr="00323565">
        <w:rPr>
          <w:rFonts w:ascii="Times New Roman" w:eastAsia="Calibri" w:hAnsi="Times New Roman" w:cs="Times New Roman"/>
          <w:kern w:val="2"/>
          <w:sz w:val="24"/>
          <w:szCs w:val="24"/>
          <w:lang w:val="uk-UA"/>
          <w14:ligatures w14:val="standardContextual"/>
        </w:rPr>
        <w:t>. – 2024.– с. 222–223. URL:</w:t>
      </w:r>
      <w:hyperlink r:id="rId159" w:history="1">
        <w:r w:rsidRPr="00323565">
          <w:rPr>
            <w:rFonts w:ascii="Times New Roman" w:eastAsia="Calibri" w:hAnsi="Times New Roman" w:cs="Times New Roman"/>
            <w:kern w:val="2"/>
            <w:sz w:val="24"/>
            <w:szCs w:val="24"/>
            <w:lang w:val="uk-UA"/>
            <w14:ligatures w14:val="standardContextual"/>
          </w:rPr>
          <w:t>https://mdes.khmnu.edu.ua/index.php/mdes/article/view/404</w:t>
        </w:r>
      </w:hyperlink>
      <w:r w:rsidR="00323565" w:rsidRPr="00323565">
        <w:rPr>
          <w:rFonts w:ascii="Times New Roman" w:eastAsia="Calibri" w:hAnsi="Times New Roman" w:cs="Times New Roman"/>
          <w:kern w:val="2"/>
          <w:sz w:val="24"/>
          <w:szCs w:val="24"/>
          <w:lang w:val="uk-UA"/>
          <w14:ligatures w14:val="standardContextual"/>
        </w:rPr>
        <w:t>.</w:t>
      </w:r>
      <w:r w:rsidRPr="00323565">
        <w:rPr>
          <w:rFonts w:ascii="Times New Roman" w:eastAsia="Calibri" w:hAnsi="Times New Roman" w:cs="Times New Roman"/>
          <w:kern w:val="2"/>
          <w:sz w:val="24"/>
          <w:szCs w:val="24"/>
          <w:lang w:val="uk-UA"/>
          <w14:ligatures w14:val="standardContextual"/>
        </w:rPr>
        <w:t xml:space="preserve"> </w:t>
      </w:r>
      <w:r w:rsidR="00323565" w:rsidRPr="00323565">
        <w:rPr>
          <w:rFonts w:ascii="Times New Roman" w:eastAsia="Calibri" w:hAnsi="Times New Roman" w:cs="Times New Roman"/>
          <w:b/>
          <w:bCs/>
          <w:kern w:val="2"/>
          <w:sz w:val="24"/>
          <w:szCs w:val="24"/>
          <w:lang w:val="uk-UA"/>
          <w14:ligatures w14:val="standardContextual"/>
        </w:rPr>
        <w:t>4.</w:t>
      </w:r>
      <w:r w:rsidR="00323565" w:rsidRPr="00323565">
        <w:rPr>
          <w:rFonts w:ascii="Times New Roman" w:eastAsia="Calibri" w:hAnsi="Times New Roman" w:cs="Times New Roman"/>
          <w:kern w:val="2"/>
          <w:sz w:val="24"/>
          <w:szCs w:val="24"/>
          <w:lang w:val="uk-UA"/>
          <w14:ligatures w14:val="standardContextual"/>
        </w:rPr>
        <w:t xml:space="preserve"> </w:t>
      </w:r>
      <w:r w:rsidRPr="00323565">
        <w:rPr>
          <w:rFonts w:ascii="Times New Roman" w:eastAsia="Calibri" w:hAnsi="Times New Roman" w:cs="Times New Roman"/>
          <w:kern w:val="2"/>
          <w:sz w:val="24"/>
          <w:szCs w:val="24"/>
          <w:lang w:val="uk-UA"/>
          <w14:ligatures w14:val="standardContextual"/>
        </w:rPr>
        <w:t xml:space="preserve">Рудницька О. М., </w:t>
      </w:r>
      <w:proofErr w:type="spellStart"/>
      <w:r w:rsidRPr="00323565">
        <w:rPr>
          <w:rFonts w:ascii="Times New Roman" w:eastAsia="Calibri" w:hAnsi="Times New Roman" w:cs="Times New Roman"/>
          <w:kern w:val="2"/>
          <w:sz w:val="24"/>
          <w:szCs w:val="24"/>
          <w:lang w:val="uk-UA"/>
          <w14:ligatures w14:val="standardContextual"/>
        </w:rPr>
        <w:t>Біленська</w:t>
      </w:r>
      <w:proofErr w:type="spellEnd"/>
      <w:r w:rsidRPr="00323565">
        <w:rPr>
          <w:rFonts w:ascii="Times New Roman" w:eastAsia="Calibri" w:hAnsi="Times New Roman" w:cs="Times New Roman"/>
          <w:kern w:val="2"/>
          <w:sz w:val="24"/>
          <w:szCs w:val="24"/>
          <w:lang w:val="uk-UA"/>
          <w14:ligatures w14:val="standardContextual"/>
        </w:rPr>
        <w:t xml:space="preserve"> Я. Р. Шляхи покращання фінансового стану українських підприємств. – Львів: Національний університет «Львівська політехніка», 2019. – с. 135–136. URL:</w:t>
      </w:r>
      <w:hyperlink r:id="rId160" w:history="1">
        <w:r w:rsidRPr="00323565">
          <w:rPr>
            <w:rFonts w:ascii="Times New Roman" w:eastAsia="Calibri" w:hAnsi="Times New Roman" w:cs="Times New Roman"/>
            <w:kern w:val="2"/>
            <w:sz w:val="24"/>
            <w:szCs w:val="24"/>
            <w:lang w:val="uk-UA"/>
            <w14:ligatures w14:val="standardContextual"/>
          </w:rPr>
          <w:t>https://share.google/5r3omhu7XptNop616</w:t>
        </w:r>
      </w:hyperlink>
      <w:r w:rsidR="00323565">
        <w:rPr>
          <w:rFonts w:ascii="Times New Roman" w:eastAsia="Calibri" w:hAnsi="Times New Roman" w:cs="Times New Roman"/>
          <w:kern w:val="2"/>
          <w:sz w:val="24"/>
          <w:szCs w:val="24"/>
          <w:lang w:val="uk-UA"/>
          <w14:ligatures w14:val="standardContextual"/>
        </w:rPr>
        <w:t>.</w:t>
      </w:r>
    </w:p>
    <w:p w14:paraId="05ECABC7" w14:textId="62A42409" w:rsidR="00367552" w:rsidRPr="00322050" w:rsidRDefault="00367552" w:rsidP="00323565">
      <w:pPr>
        <w:spacing w:after="0" w:line="240" w:lineRule="auto"/>
        <w:ind w:firstLine="357"/>
        <w:contextualSpacing/>
        <w:jc w:val="both"/>
        <w:rPr>
          <w:rFonts w:ascii="Times New Roman" w:hAnsi="Times New Roman" w:cs="Times New Roman"/>
          <w:noProof/>
          <w:sz w:val="24"/>
          <w:szCs w:val="24"/>
          <w:lang w:val="uk-UA"/>
        </w:rPr>
      </w:pPr>
    </w:p>
    <w:p w14:paraId="49B4D537" w14:textId="0D7393BB" w:rsidR="00AE5316" w:rsidRDefault="00AE5316" w:rsidP="00323565">
      <w:pPr>
        <w:spacing w:after="0" w:line="240" w:lineRule="auto"/>
        <w:ind w:firstLine="357"/>
        <w:contextualSpacing/>
        <w:jc w:val="both"/>
        <w:rPr>
          <w:rFonts w:ascii="Times New Roman" w:hAnsi="Times New Roman" w:cs="Times New Roman"/>
          <w:noProof/>
          <w:sz w:val="24"/>
          <w:szCs w:val="24"/>
          <w:lang w:val="uk-UA"/>
        </w:rPr>
      </w:pPr>
    </w:p>
    <w:p w14:paraId="25F71579" w14:textId="389864C7" w:rsidR="00323565" w:rsidRDefault="00323565" w:rsidP="00323565">
      <w:pPr>
        <w:spacing w:after="0" w:line="240" w:lineRule="auto"/>
        <w:ind w:firstLine="357"/>
        <w:contextualSpacing/>
        <w:jc w:val="both"/>
        <w:rPr>
          <w:rFonts w:ascii="Times New Roman" w:hAnsi="Times New Roman" w:cs="Times New Roman"/>
          <w:noProof/>
          <w:sz w:val="24"/>
          <w:szCs w:val="24"/>
          <w:lang w:val="uk-UA"/>
        </w:rPr>
      </w:pPr>
    </w:p>
    <w:p w14:paraId="495F0813" w14:textId="5DC59C50" w:rsidR="00E24B3D" w:rsidRDefault="00E24B3D" w:rsidP="00323565">
      <w:pPr>
        <w:spacing w:after="0" w:line="240" w:lineRule="auto"/>
        <w:ind w:firstLine="357"/>
        <w:contextualSpacing/>
        <w:jc w:val="both"/>
        <w:rPr>
          <w:rFonts w:ascii="Times New Roman" w:hAnsi="Times New Roman" w:cs="Times New Roman"/>
          <w:noProof/>
          <w:sz w:val="24"/>
          <w:szCs w:val="24"/>
          <w:lang w:val="uk-UA"/>
        </w:rPr>
      </w:pPr>
    </w:p>
    <w:p w14:paraId="010A99FC" w14:textId="0EC201C3" w:rsidR="00E24B3D" w:rsidRDefault="00E24B3D" w:rsidP="00323565">
      <w:pPr>
        <w:spacing w:after="0" w:line="240" w:lineRule="auto"/>
        <w:ind w:firstLine="357"/>
        <w:contextualSpacing/>
        <w:jc w:val="both"/>
        <w:rPr>
          <w:rFonts w:ascii="Times New Roman" w:hAnsi="Times New Roman" w:cs="Times New Roman"/>
          <w:noProof/>
          <w:sz w:val="24"/>
          <w:szCs w:val="24"/>
          <w:lang w:val="uk-UA"/>
        </w:rPr>
      </w:pPr>
    </w:p>
    <w:p w14:paraId="43CA4592" w14:textId="41DBCC11" w:rsidR="00E24B3D" w:rsidRDefault="00E24B3D" w:rsidP="00323565">
      <w:pPr>
        <w:spacing w:after="0" w:line="240" w:lineRule="auto"/>
        <w:ind w:firstLine="357"/>
        <w:contextualSpacing/>
        <w:jc w:val="both"/>
        <w:rPr>
          <w:rFonts w:ascii="Times New Roman" w:hAnsi="Times New Roman" w:cs="Times New Roman"/>
          <w:noProof/>
          <w:sz w:val="24"/>
          <w:szCs w:val="24"/>
          <w:lang w:val="uk-UA"/>
        </w:rPr>
      </w:pPr>
    </w:p>
    <w:p w14:paraId="2830780D" w14:textId="667A5653" w:rsidR="00E24B3D" w:rsidRDefault="00E24B3D" w:rsidP="00323565">
      <w:pPr>
        <w:spacing w:after="0" w:line="240" w:lineRule="auto"/>
        <w:ind w:firstLine="357"/>
        <w:contextualSpacing/>
        <w:jc w:val="both"/>
        <w:rPr>
          <w:rFonts w:ascii="Times New Roman" w:hAnsi="Times New Roman" w:cs="Times New Roman"/>
          <w:noProof/>
          <w:sz w:val="24"/>
          <w:szCs w:val="24"/>
          <w:lang w:val="uk-UA"/>
        </w:rPr>
      </w:pPr>
    </w:p>
    <w:p w14:paraId="7E4E928E" w14:textId="27593AB6" w:rsidR="00E24B3D" w:rsidRDefault="00E24B3D" w:rsidP="00323565">
      <w:pPr>
        <w:spacing w:after="0" w:line="240" w:lineRule="auto"/>
        <w:ind w:firstLine="357"/>
        <w:contextualSpacing/>
        <w:jc w:val="both"/>
        <w:rPr>
          <w:rFonts w:ascii="Times New Roman" w:hAnsi="Times New Roman" w:cs="Times New Roman"/>
          <w:noProof/>
          <w:sz w:val="24"/>
          <w:szCs w:val="24"/>
          <w:lang w:val="uk-UA"/>
        </w:rPr>
      </w:pPr>
    </w:p>
    <w:p w14:paraId="252E2BF7" w14:textId="77777777" w:rsidR="00E24B3D" w:rsidRPr="00322050" w:rsidRDefault="00E24B3D" w:rsidP="00323565">
      <w:pPr>
        <w:spacing w:after="0" w:line="240" w:lineRule="auto"/>
        <w:ind w:firstLine="357"/>
        <w:contextualSpacing/>
        <w:jc w:val="both"/>
        <w:rPr>
          <w:rFonts w:ascii="Times New Roman" w:hAnsi="Times New Roman" w:cs="Times New Roman"/>
          <w:noProof/>
          <w:sz w:val="24"/>
          <w:szCs w:val="24"/>
          <w:lang w:val="uk-UA"/>
        </w:rPr>
      </w:pPr>
    </w:p>
    <w:p w14:paraId="652A49ED" w14:textId="77777777" w:rsidR="00E378A1" w:rsidRPr="00322050" w:rsidRDefault="00E378A1" w:rsidP="00323565">
      <w:pPr>
        <w:tabs>
          <w:tab w:val="left" w:pos="993"/>
        </w:tabs>
        <w:spacing w:after="0" w:line="240" w:lineRule="auto"/>
        <w:ind w:firstLine="357"/>
        <w:jc w:val="both"/>
        <w:rPr>
          <w:rFonts w:ascii="Times New Roman" w:eastAsiaTheme="minorEastAsia" w:hAnsi="Times New Roman" w:cs="Times New Roman"/>
          <w:bCs/>
          <w:i/>
          <w:iCs/>
          <w:kern w:val="2"/>
          <w:sz w:val="24"/>
          <w:szCs w:val="24"/>
          <w:lang w:val="uk-UA" w:eastAsia="uk-UA"/>
          <w14:ligatures w14:val="standardContextual"/>
        </w:rPr>
      </w:pPr>
      <w:r w:rsidRPr="00322050">
        <w:rPr>
          <w:rFonts w:ascii="Times New Roman" w:eastAsiaTheme="minorEastAsia" w:hAnsi="Times New Roman" w:cs="Times New Roman"/>
          <w:bCs/>
          <w:i/>
          <w:iCs/>
          <w:kern w:val="2"/>
          <w:sz w:val="24"/>
          <w:szCs w:val="24"/>
          <w:lang w:val="uk-UA" w:eastAsia="uk-UA"/>
          <w14:ligatures w14:val="standardContextual"/>
        </w:rPr>
        <w:t xml:space="preserve">УДК </w:t>
      </w:r>
      <w:r w:rsidRPr="00322050">
        <w:rPr>
          <w:rFonts w:ascii="Times New Roman" w:eastAsiaTheme="minorEastAsia" w:hAnsi="Times New Roman" w:cs="Times New Roman"/>
          <w:kern w:val="2"/>
          <w:sz w:val="24"/>
          <w:szCs w:val="24"/>
          <w:lang w:val="uk-UA" w:eastAsia="uk-UA"/>
          <w14:ligatures w14:val="standardContextual"/>
        </w:rPr>
        <w:t xml:space="preserve"> </w:t>
      </w:r>
      <w:r w:rsidRPr="00322050">
        <w:rPr>
          <w:rFonts w:ascii="Times New Roman" w:eastAsiaTheme="minorEastAsia" w:hAnsi="Times New Roman" w:cs="Times New Roman"/>
          <w:i/>
          <w:kern w:val="2"/>
          <w:sz w:val="24"/>
          <w:szCs w:val="24"/>
          <w:lang w:val="uk-UA" w:eastAsia="uk-UA"/>
          <w14:ligatures w14:val="standardContextual"/>
        </w:rPr>
        <w:t>37:658.14:355.01</w:t>
      </w:r>
    </w:p>
    <w:p w14:paraId="6EF92047" w14:textId="77777777" w:rsidR="00323565" w:rsidRDefault="00323565" w:rsidP="00323565">
      <w:pPr>
        <w:tabs>
          <w:tab w:val="left" w:pos="993"/>
        </w:tabs>
        <w:spacing w:after="0" w:line="240" w:lineRule="auto"/>
        <w:ind w:firstLine="357"/>
        <w:jc w:val="both"/>
        <w:rPr>
          <w:rFonts w:ascii="Times New Roman" w:eastAsiaTheme="minorEastAsia" w:hAnsi="Times New Roman" w:cs="Times New Roman"/>
          <w:b/>
          <w:kern w:val="2"/>
          <w:sz w:val="24"/>
          <w:szCs w:val="24"/>
          <w:lang w:val="uk-UA" w:eastAsia="uk-UA"/>
          <w14:ligatures w14:val="standardContextual"/>
        </w:rPr>
      </w:pPr>
    </w:p>
    <w:p w14:paraId="2262FDEA" w14:textId="12FF80B3" w:rsidR="00E378A1" w:rsidRPr="00322050" w:rsidRDefault="00E378A1" w:rsidP="00323565">
      <w:pPr>
        <w:tabs>
          <w:tab w:val="left" w:pos="993"/>
        </w:tabs>
        <w:spacing w:after="0" w:line="240" w:lineRule="auto"/>
        <w:ind w:firstLine="357"/>
        <w:jc w:val="both"/>
        <w:rPr>
          <w:rFonts w:ascii="Times New Roman" w:eastAsiaTheme="minorEastAsia" w:hAnsi="Times New Roman" w:cs="Times New Roman"/>
          <w:bCs/>
          <w:kern w:val="2"/>
          <w:sz w:val="24"/>
          <w:szCs w:val="24"/>
          <w:lang w:val="uk-UA" w:eastAsia="uk-UA"/>
          <w14:ligatures w14:val="standardContextual"/>
        </w:rPr>
      </w:pPr>
      <w:proofErr w:type="spellStart"/>
      <w:r w:rsidRPr="00322050">
        <w:rPr>
          <w:rFonts w:ascii="Times New Roman" w:eastAsiaTheme="minorEastAsia" w:hAnsi="Times New Roman" w:cs="Times New Roman"/>
          <w:b/>
          <w:kern w:val="2"/>
          <w:sz w:val="24"/>
          <w:szCs w:val="24"/>
          <w:lang w:val="uk-UA" w:eastAsia="uk-UA"/>
          <w14:ligatures w14:val="standardContextual"/>
        </w:rPr>
        <w:t>Найдюк</w:t>
      </w:r>
      <w:proofErr w:type="spellEnd"/>
      <w:r w:rsidRPr="00322050">
        <w:rPr>
          <w:rFonts w:ascii="Times New Roman" w:eastAsiaTheme="minorEastAsia" w:hAnsi="Times New Roman" w:cs="Times New Roman"/>
          <w:b/>
          <w:kern w:val="2"/>
          <w:sz w:val="24"/>
          <w:szCs w:val="24"/>
          <w:lang w:val="uk-UA" w:eastAsia="uk-UA"/>
          <w14:ligatures w14:val="standardContextual"/>
        </w:rPr>
        <w:t xml:space="preserve"> К. В., </w:t>
      </w:r>
      <w:r w:rsidRPr="00322050">
        <w:rPr>
          <w:rFonts w:ascii="Times New Roman" w:eastAsiaTheme="minorEastAsia" w:hAnsi="Times New Roman" w:cs="Times New Roman"/>
          <w:bCs/>
          <w:kern w:val="2"/>
          <w:sz w:val="24"/>
          <w:szCs w:val="24"/>
          <w:lang w:val="uk-UA" w:eastAsia="uk-UA"/>
          <w14:ligatures w14:val="standardContextual"/>
        </w:rPr>
        <w:t xml:space="preserve">здобувач першого (бакалаврського) рівня вищої освіти </w:t>
      </w:r>
    </w:p>
    <w:p w14:paraId="4AB3B44D" w14:textId="77777777" w:rsidR="00E378A1" w:rsidRPr="00322050" w:rsidRDefault="00E378A1" w:rsidP="00323565">
      <w:pPr>
        <w:tabs>
          <w:tab w:val="left" w:pos="993"/>
        </w:tabs>
        <w:spacing w:after="0" w:line="240" w:lineRule="auto"/>
        <w:ind w:firstLine="357"/>
        <w:jc w:val="both"/>
        <w:rPr>
          <w:rFonts w:ascii="Times New Roman" w:eastAsiaTheme="minorEastAsia" w:hAnsi="Times New Roman" w:cs="Times New Roman"/>
          <w:bCs/>
          <w:kern w:val="2"/>
          <w:sz w:val="24"/>
          <w:szCs w:val="24"/>
          <w:lang w:val="uk-UA" w:eastAsia="uk-UA"/>
          <w14:ligatures w14:val="standardContextual"/>
        </w:rPr>
      </w:pPr>
      <w:r w:rsidRPr="00322050">
        <w:rPr>
          <w:rFonts w:ascii="Times New Roman" w:eastAsiaTheme="minorEastAsia" w:hAnsi="Times New Roman" w:cs="Times New Roman"/>
          <w:bCs/>
          <w:kern w:val="2"/>
          <w:sz w:val="24"/>
          <w:szCs w:val="24"/>
          <w:lang w:val="uk-UA" w:eastAsia="uk-UA"/>
          <w14:ligatures w14:val="standardContextual"/>
        </w:rPr>
        <w:t>Науковий керівник</w:t>
      </w:r>
      <w:r w:rsidRPr="00322050">
        <w:rPr>
          <w:rFonts w:ascii="Times New Roman" w:eastAsiaTheme="minorEastAsia" w:hAnsi="Times New Roman" w:cs="Times New Roman"/>
          <w:b/>
          <w:bCs/>
          <w:kern w:val="2"/>
          <w:sz w:val="24"/>
          <w:szCs w:val="24"/>
          <w:lang w:val="uk-UA" w:eastAsia="uk-UA"/>
          <w14:ligatures w14:val="standardContextual"/>
        </w:rPr>
        <w:t xml:space="preserve">: </w:t>
      </w:r>
      <w:proofErr w:type="spellStart"/>
      <w:r w:rsidRPr="00322050">
        <w:rPr>
          <w:rFonts w:ascii="Times New Roman" w:eastAsiaTheme="minorEastAsia" w:hAnsi="Times New Roman" w:cs="Times New Roman"/>
          <w:b/>
          <w:bCs/>
          <w:kern w:val="2"/>
          <w:sz w:val="24"/>
          <w:szCs w:val="24"/>
          <w:lang w:val="uk-UA" w:eastAsia="uk-UA"/>
          <w14:ligatures w14:val="standardContextual"/>
        </w:rPr>
        <w:t>Непиталюк</w:t>
      </w:r>
      <w:proofErr w:type="spellEnd"/>
      <w:r w:rsidRPr="00322050">
        <w:rPr>
          <w:rFonts w:ascii="Times New Roman" w:eastAsiaTheme="minorEastAsia" w:hAnsi="Times New Roman" w:cs="Times New Roman"/>
          <w:b/>
          <w:bCs/>
          <w:kern w:val="2"/>
          <w:sz w:val="24"/>
          <w:szCs w:val="24"/>
          <w:lang w:val="uk-UA" w:eastAsia="uk-UA"/>
          <w14:ligatures w14:val="standardContextual"/>
        </w:rPr>
        <w:t> А. В</w:t>
      </w:r>
      <w:r w:rsidRPr="00322050">
        <w:rPr>
          <w:rFonts w:ascii="Times New Roman" w:eastAsiaTheme="minorEastAsia" w:hAnsi="Times New Roman" w:cs="Times New Roman"/>
          <w:bCs/>
          <w:kern w:val="2"/>
          <w:sz w:val="24"/>
          <w:szCs w:val="24"/>
          <w:lang w:val="uk-UA" w:eastAsia="uk-UA"/>
          <w14:ligatures w14:val="standardContextual"/>
        </w:rPr>
        <w:t>.,</w:t>
      </w:r>
      <w:r w:rsidRPr="00322050">
        <w:rPr>
          <w:rFonts w:ascii="Times New Roman" w:eastAsiaTheme="minorEastAsia" w:hAnsi="Times New Roman" w:cs="Times New Roman"/>
          <w:b/>
          <w:kern w:val="2"/>
          <w:sz w:val="24"/>
          <w:szCs w:val="24"/>
          <w:shd w:val="clear" w:color="auto" w:fill="FFFFFF"/>
          <w:lang w:val="uk-UA" w:eastAsia="uk-UA"/>
          <w14:ligatures w14:val="standardContextual"/>
        </w:rPr>
        <w:t xml:space="preserve"> </w:t>
      </w:r>
      <w:r w:rsidRPr="00322050">
        <w:rPr>
          <w:rFonts w:ascii="Times New Roman" w:eastAsiaTheme="minorEastAsia" w:hAnsi="Times New Roman" w:cs="Times New Roman"/>
          <w:bCs/>
          <w:color w:val="000000" w:themeColor="text1"/>
          <w:kern w:val="2"/>
          <w:sz w:val="24"/>
          <w:szCs w:val="24"/>
          <w:shd w:val="clear" w:color="auto" w:fill="FFFFFF"/>
          <w:lang w:val="uk-UA" w:eastAsia="uk-UA"/>
          <w14:ligatures w14:val="standardContextual"/>
        </w:rPr>
        <w:t>доктор філософії з економіки</w:t>
      </w:r>
    </w:p>
    <w:p w14:paraId="6B18D3F3" w14:textId="77777777" w:rsidR="00E378A1" w:rsidRPr="00322050" w:rsidRDefault="00E378A1" w:rsidP="00323565">
      <w:pPr>
        <w:spacing w:after="0" w:line="240" w:lineRule="auto"/>
        <w:ind w:firstLine="357"/>
        <w:jc w:val="both"/>
        <w:rPr>
          <w:rFonts w:ascii="Times New Roman" w:eastAsiaTheme="minorEastAsia" w:hAnsi="Times New Roman" w:cs="Times New Roman"/>
          <w:i/>
          <w:kern w:val="2"/>
          <w:sz w:val="24"/>
          <w:szCs w:val="24"/>
          <w:lang w:val="uk-UA" w:eastAsia="uk-UA"/>
          <w14:ligatures w14:val="standardContextual"/>
        </w:rPr>
      </w:pPr>
      <w:r w:rsidRPr="00322050">
        <w:rPr>
          <w:rFonts w:ascii="Times New Roman" w:eastAsiaTheme="minorEastAsia" w:hAnsi="Times New Roman" w:cs="Times New Roman"/>
          <w:i/>
          <w:kern w:val="2"/>
          <w:sz w:val="24"/>
          <w:szCs w:val="24"/>
          <w:lang w:val="uk-UA" w:eastAsia="uk-UA"/>
          <w14:ligatures w14:val="standardContextual"/>
        </w:rPr>
        <w:t>Вінницький торговельно-економічний інститут Державного торговельно-економічного університету, м. Вінниця, Україна</w:t>
      </w:r>
    </w:p>
    <w:p w14:paraId="3287F349" w14:textId="77777777" w:rsidR="00E378A1" w:rsidRPr="00322050" w:rsidRDefault="00E378A1" w:rsidP="00323565">
      <w:pPr>
        <w:spacing w:after="0" w:line="240" w:lineRule="auto"/>
        <w:ind w:firstLine="357"/>
        <w:jc w:val="both"/>
        <w:rPr>
          <w:rFonts w:ascii="Times New Roman" w:eastAsiaTheme="minorEastAsia" w:hAnsi="Times New Roman" w:cs="Times New Roman"/>
          <w:kern w:val="2"/>
          <w:sz w:val="24"/>
          <w:szCs w:val="24"/>
          <w:lang w:val="uk-UA" w:eastAsia="uk-UA"/>
          <w14:ligatures w14:val="standardContextual"/>
        </w:rPr>
      </w:pPr>
    </w:p>
    <w:p w14:paraId="248D017A" w14:textId="77777777" w:rsidR="00E378A1" w:rsidRPr="00322050" w:rsidRDefault="00E378A1" w:rsidP="00323565">
      <w:pPr>
        <w:widowControl w:val="0"/>
        <w:spacing w:after="0" w:line="240" w:lineRule="auto"/>
        <w:ind w:firstLine="357"/>
        <w:jc w:val="center"/>
        <w:rPr>
          <w:rFonts w:ascii="Times New Roman" w:eastAsiaTheme="minorEastAsia" w:hAnsi="Times New Roman" w:cs="Times New Roman"/>
          <w:b/>
          <w:bCs/>
          <w:kern w:val="2"/>
          <w:sz w:val="24"/>
          <w:szCs w:val="24"/>
          <w:lang w:val="uk-UA" w:eastAsia="uk-UA"/>
          <w14:ligatures w14:val="standardContextual"/>
        </w:rPr>
      </w:pPr>
      <w:r w:rsidRPr="00322050">
        <w:rPr>
          <w:rFonts w:ascii="Times New Roman" w:eastAsiaTheme="minorEastAsia" w:hAnsi="Times New Roman" w:cs="Times New Roman"/>
          <w:b/>
          <w:bCs/>
          <w:kern w:val="2"/>
          <w:sz w:val="24"/>
          <w:szCs w:val="24"/>
          <w:lang w:val="uk-UA" w:eastAsia="uk-UA"/>
          <w14:ligatures w14:val="standardContextual"/>
        </w:rPr>
        <w:t>ФАНДРАЙЗИНГ У СФЕРІ ОСВІТИ В УМОВАХ ВІЙНИ</w:t>
      </w:r>
    </w:p>
    <w:p w14:paraId="507E6383" w14:textId="77777777" w:rsidR="00E378A1" w:rsidRPr="00322050" w:rsidRDefault="00E378A1" w:rsidP="00323565">
      <w:pPr>
        <w:widowControl w:val="0"/>
        <w:spacing w:after="0" w:line="240" w:lineRule="auto"/>
        <w:ind w:firstLine="357"/>
        <w:jc w:val="both"/>
        <w:rPr>
          <w:rFonts w:ascii="Times New Roman" w:eastAsiaTheme="minorEastAsia" w:hAnsi="Times New Roman" w:cs="Times New Roman"/>
          <w:b/>
          <w:bCs/>
          <w:kern w:val="2"/>
          <w:sz w:val="24"/>
          <w:szCs w:val="24"/>
          <w:lang w:val="uk-UA" w:eastAsia="uk-UA"/>
          <w14:ligatures w14:val="standardContextual"/>
        </w:rPr>
      </w:pPr>
    </w:p>
    <w:p w14:paraId="1BBC694A" w14:textId="77777777" w:rsidR="00E378A1" w:rsidRPr="00322050" w:rsidRDefault="00E378A1" w:rsidP="00BF0A23">
      <w:pPr>
        <w:widowControl w:val="0"/>
        <w:spacing w:after="0" w:line="240" w:lineRule="auto"/>
        <w:ind w:firstLine="357"/>
        <w:jc w:val="both"/>
        <w:rPr>
          <w:rFonts w:ascii="Times New Roman" w:eastAsiaTheme="minorEastAsia" w:hAnsi="Times New Roman" w:cs="Times New Roman"/>
          <w:bCs/>
          <w:i/>
          <w:kern w:val="2"/>
          <w:sz w:val="24"/>
          <w:szCs w:val="24"/>
          <w:lang w:val="uk-UA" w:eastAsia="uk-UA"/>
          <w14:ligatures w14:val="standardContextual"/>
        </w:rPr>
      </w:pPr>
      <w:r w:rsidRPr="00322050">
        <w:rPr>
          <w:rFonts w:ascii="Times New Roman" w:eastAsiaTheme="minorEastAsia" w:hAnsi="Times New Roman" w:cs="Times New Roman"/>
          <w:b/>
          <w:bCs/>
          <w:i/>
          <w:iCs/>
          <w:kern w:val="2"/>
          <w:sz w:val="24"/>
          <w:szCs w:val="24"/>
          <w:lang w:val="uk-UA" w:eastAsia="uk-UA"/>
          <w14:ligatures w14:val="standardContextual"/>
        </w:rPr>
        <w:t>Ключові слова:</w:t>
      </w:r>
      <w:r w:rsidRPr="00322050">
        <w:rPr>
          <w:rFonts w:ascii="Times New Roman" w:eastAsiaTheme="minorEastAsia" w:hAnsi="Times New Roman" w:cs="Times New Roman"/>
          <w:bCs/>
          <w:kern w:val="2"/>
          <w:sz w:val="24"/>
          <w:szCs w:val="24"/>
          <w:lang w:val="uk-UA" w:eastAsia="uk-UA"/>
          <w14:ligatures w14:val="standardContextual"/>
        </w:rPr>
        <w:t xml:space="preserve"> </w:t>
      </w:r>
      <w:r w:rsidRPr="00322050">
        <w:rPr>
          <w:rFonts w:ascii="Times New Roman" w:eastAsiaTheme="minorEastAsia" w:hAnsi="Times New Roman" w:cs="Times New Roman"/>
          <w:bCs/>
          <w:i/>
          <w:kern w:val="2"/>
          <w:sz w:val="24"/>
          <w:szCs w:val="24"/>
          <w:lang w:val="uk-UA" w:eastAsia="uk-UA"/>
          <w14:ligatures w14:val="standardContextual"/>
        </w:rPr>
        <w:t xml:space="preserve">фандрайзинг, фахова </w:t>
      </w:r>
      <w:proofErr w:type="spellStart"/>
      <w:r w:rsidRPr="00322050">
        <w:rPr>
          <w:rFonts w:ascii="Times New Roman" w:eastAsiaTheme="minorEastAsia" w:hAnsi="Times New Roman" w:cs="Times New Roman"/>
          <w:bCs/>
          <w:i/>
          <w:kern w:val="2"/>
          <w:sz w:val="24"/>
          <w:szCs w:val="24"/>
          <w:lang w:val="uk-UA" w:eastAsia="uk-UA"/>
          <w14:ligatures w14:val="standardContextual"/>
        </w:rPr>
        <w:t>передвища</w:t>
      </w:r>
      <w:proofErr w:type="spellEnd"/>
      <w:r w:rsidRPr="00322050">
        <w:rPr>
          <w:rFonts w:ascii="Times New Roman" w:eastAsiaTheme="minorEastAsia" w:hAnsi="Times New Roman" w:cs="Times New Roman"/>
          <w:bCs/>
          <w:i/>
          <w:kern w:val="2"/>
          <w:sz w:val="24"/>
          <w:szCs w:val="24"/>
          <w:lang w:val="uk-UA" w:eastAsia="uk-UA"/>
          <w14:ligatures w14:val="standardContextual"/>
        </w:rPr>
        <w:t xml:space="preserve"> освіта, освітня інфраструктура, воєнний стан, міжнародна підтримка, освітні інновації</w:t>
      </w:r>
    </w:p>
    <w:p w14:paraId="35C92495" w14:textId="77777777" w:rsidR="00E378A1" w:rsidRPr="00322050" w:rsidRDefault="00E378A1" w:rsidP="00BF0A2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 умовах воєнного стану в Україні особливої актуальності набуває проблема забезпечення стабільного функціонування та розвитку системи освіти, зокрема фахової </w:t>
      </w:r>
      <w:proofErr w:type="spellStart"/>
      <w:r w:rsidRPr="00322050">
        <w:rPr>
          <w:rFonts w:ascii="Times New Roman" w:eastAsia="Times New Roman" w:hAnsi="Times New Roman" w:cs="Times New Roman"/>
          <w:sz w:val="24"/>
          <w:szCs w:val="24"/>
          <w:lang w:val="uk-UA" w:eastAsia="ru-RU"/>
        </w:rPr>
        <w:t>передвищої</w:t>
      </w:r>
      <w:proofErr w:type="spellEnd"/>
      <w:r w:rsidRPr="00322050">
        <w:rPr>
          <w:rFonts w:ascii="Times New Roman" w:eastAsia="Times New Roman" w:hAnsi="Times New Roman" w:cs="Times New Roman"/>
          <w:sz w:val="24"/>
          <w:szCs w:val="24"/>
          <w:lang w:val="uk-UA" w:eastAsia="ru-RU"/>
        </w:rPr>
        <w:t xml:space="preserve"> освіти, яка відіграє важливу роль у підготовці конкурентоспроможних фахівців для відновлення економіки держави. Обмеженість бюджетного фінансування, руйнування інфраструктури, необхідність модернізації матеріально-технічної бази закладів освіти та впровадження інноваційних освітніх технологій зумовлюють потребу у пошуку альтернативних джерел ресурсного забезпечення освітньої діяльності. Так, за даними державного бюджету України, у 2025 році понад 70 % видатків було спрямовано на сектор безпеки й оборони, що суттєво обмежує можливості фінансування освіти. У цьому контексті особливого значення набуває фандрайзинг як ефективний інструмент залучення додаткових фінансових, матеріальних та організаційних ресурсів, а також розвитку освітнього партнерства між закладами освіти, роботодавцями, громадськими організаціями та міжнародними фондами. Використання технологій фандрайзингу сприяє зміцненню матеріально-технічної бази закладів освіти, підвищенню якості підготовки здобувачів освіти і розширенню можливостей реалізації освітніх інновацій в умовах воєнного часу [1].</w:t>
      </w:r>
    </w:p>
    <w:p w14:paraId="008D2F04" w14:textId="77777777" w:rsidR="00E378A1" w:rsidRPr="00322050" w:rsidRDefault="00E378A1" w:rsidP="00BF0A2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Повномасштабне вторгнення спричинило масштабні руйнування освітньої інфраструктури й істотно ускладнило забезпечення безперервності навчального процесу на всіх рівнях освіти. Українська освітня система сьогодні функціонує в умовах перманентних безпекових загроз, втрати матеріально-технічної бази закладів, вимушеного переміщення здобувачів освіти й педагогічних працівників, а також значного психологічного навантаження на всіх учасників освітнього процесу. Згідно з даними Міністерства освіти і науки України, станом на 2025 рік пошкоджено 3798 закладів освіти, з яких 365 повністю зруйновано, а загальні прямі збитки освітньої інфраструктури оцінюються більш ніж у 10 млрд доларів США. Крім того, за оцінками міжнародних організацій, понад 5 млн українських учнів і студентів були змушені змінити формат навчання або місце проживання. Така ситуація стала вагомим викликом для реалізації права на освіту. Особливо критичною вона залишається на тимчасово окупованих територіях, де доступ до української освіти суттєво обмежений або взагалі відсутній. На цих територіях систематично фіксуються порушення прав дітей у сфері освіти, що виражаються в нав’язуванні навчальних програм держави-агресора, обмеженні використання української мови, тиску на педагогічних працівників і учнів, а також активному поширенні пропагандистських </w:t>
      </w:r>
      <w:proofErr w:type="spellStart"/>
      <w:r w:rsidRPr="00322050">
        <w:rPr>
          <w:rFonts w:ascii="Times New Roman" w:eastAsia="Times New Roman" w:hAnsi="Times New Roman" w:cs="Times New Roman"/>
          <w:sz w:val="24"/>
          <w:szCs w:val="24"/>
          <w:lang w:val="uk-UA" w:eastAsia="ru-RU"/>
        </w:rPr>
        <w:t>наративів</w:t>
      </w:r>
      <w:proofErr w:type="spellEnd"/>
      <w:r w:rsidRPr="00322050">
        <w:rPr>
          <w:rFonts w:ascii="Times New Roman" w:eastAsia="Times New Roman" w:hAnsi="Times New Roman" w:cs="Times New Roman"/>
          <w:sz w:val="24"/>
          <w:szCs w:val="24"/>
          <w:lang w:val="uk-UA" w:eastAsia="ru-RU"/>
        </w:rPr>
        <w:t>. Такі дії суперечать нормам міжнародного гуманітарного права, зокрема положенням Женевської конвенції про захист цивільного населення під час війни. Водночас навіть у надзвичайно складних умовах війни система освіти України демонструє високий рівень стійкості та здатність до адаптації. Значна частина закладів освіти продовжує здійснювати освітній процес у дистанційному, змішаному або переміщеному форматі, забезпечуючи доступ здобувачів освіти до навчання відповідно до державних стандартів [2].</w:t>
      </w:r>
    </w:p>
    <w:p w14:paraId="4351597C" w14:textId="77777777" w:rsidR="00E378A1" w:rsidRPr="00322050" w:rsidRDefault="00E378A1" w:rsidP="00BF0A2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Сучасний фандрайзинг у сфері освіти активно використовує цифрові платформи та соціальні мережі як основні інструменти комунікації. Завдяки їм інформація про потреби навчальних закладів швидко доходить до широкої аудиторії, а процес залучення коштів і матеріальної допомоги стає значно ефективнішим. Яскравим свідченням такої ефективності є </w:t>
      </w:r>
      <w:r w:rsidRPr="00322050">
        <w:rPr>
          <w:rFonts w:ascii="Times New Roman" w:eastAsia="Times New Roman" w:hAnsi="Times New Roman" w:cs="Times New Roman"/>
          <w:sz w:val="24"/>
          <w:szCs w:val="24"/>
          <w:lang w:val="uk-UA" w:eastAsia="ru-RU"/>
        </w:rPr>
        <w:lastRenderedPageBreak/>
        <w:t xml:space="preserve">офіційна </w:t>
      </w:r>
      <w:proofErr w:type="spellStart"/>
      <w:r w:rsidRPr="00322050">
        <w:rPr>
          <w:rFonts w:ascii="Times New Roman" w:eastAsia="Times New Roman" w:hAnsi="Times New Roman" w:cs="Times New Roman"/>
          <w:sz w:val="24"/>
          <w:szCs w:val="24"/>
          <w:lang w:val="uk-UA" w:eastAsia="ru-RU"/>
        </w:rPr>
        <w:t>фандрайзингова</w:t>
      </w:r>
      <w:proofErr w:type="spellEnd"/>
      <w:r w:rsidRPr="00322050">
        <w:rPr>
          <w:rFonts w:ascii="Times New Roman" w:eastAsia="Times New Roman" w:hAnsi="Times New Roman" w:cs="Times New Roman"/>
          <w:sz w:val="24"/>
          <w:szCs w:val="24"/>
          <w:lang w:val="uk-UA" w:eastAsia="ru-RU"/>
        </w:rPr>
        <w:t xml:space="preserve"> платформа UNITED24, започаткована Президентом України. Платформа відзначається високим рівнем прозорості та активною підтримкою міжнародних партнерів. Окрім допомоги обороні та відновленню інфраструктури, вона приділяє значну увагу освітній галузі. Зокрема, за напрямом «Освіта і наука» станом на березень 2026 року вдалося зібрати понад 27,2 млн доларів США, що дозволило профінансувати відновлення десятків освітніх закладів та облаштування сотень безпечних </w:t>
      </w:r>
      <w:proofErr w:type="spellStart"/>
      <w:r w:rsidRPr="00322050">
        <w:rPr>
          <w:rFonts w:ascii="Times New Roman" w:eastAsia="Times New Roman" w:hAnsi="Times New Roman" w:cs="Times New Roman"/>
          <w:sz w:val="24"/>
          <w:szCs w:val="24"/>
          <w:lang w:val="uk-UA" w:eastAsia="ru-RU"/>
        </w:rPr>
        <w:t>укриттів</w:t>
      </w:r>
      <w:proofErr w:type="spellEnd"/>
      <w:r w:rsidRPr="00322050">
        <w:rPr>
          <w:rFonts w:ascii="Times New Roman" w:eastAsia="Times New Roman" w:hAnsi="Times New Roman" w:cs="Times New Roman"/>
          <w:sz w:val="24"/>
          <w:szCs w:val="24"/>
          <w:lang w:val="uk-UA" w:eastAsia="ru-RU"/>
        </w:rPr>
        <w:t xml:space="preserve"> [3].</w:t>
      </w:r>
    </w:p>
    <w:p w14:paraId="22E2CA42" w14:textId="77777777" w:rsidR="00E378A1" w:rsidRPr="00322050" w:rsidRDefault="00E378A1" w:rsidP="00BF0A2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Ці кошти спрямовуються на відновлення пошкоджених шкіл і закладів фахової </w:t>
      </w:r>
      <w:proofErr w:type="spellStart"/>
      <w:r w:rsidRPr="00322050">
        <w:rPr>
          <w:rFonts w:ascii="Times New Roman" w:eastAsia="Times New Roman" w:hAnsi="Times New Roman" w:cs="Times New Roman"/>
          <w:sz w:val="24"/>
          <w:szCs w:val="24"/>
          <w:lang w:val="uk-UA" w:eastAsia="ru-RU"/>
        </w:rPr>
        <w:t>передвищої</w:t>
      </w:r>
      <w:proofErr w:type="spellEnd"/>
      <w:r w:rsidRPr="00322050">
        <w:rPr>
          <w:rFonts w:ascii="Times New Roman" w:eastAsia="Times New Roman" w:hAnsi="Times New Roman" w:cs="Times New Roman"/>
          <w:sz w:val="24"/>
          <w:szCs w:val="24"/>
          <w:lang w:val="uk-UA" w:eastAsia="ru-RU"/>
        </w:rPr>
        <w:t xml:space="preserve"> освіти, облаштування безпечних умов навчання та впровадження сучасних цифрових технологій у навчальний процес. Важливим чинником активізації </w:t>
      </w:r>
      <w:proofErr w:type="spellStart"/>
      <w:r w:rsidRPr="00322050">
        <w:rPr>
          <w:rFonts w:ascii="Times New Roman" w:eastAsia="Times New Roman" w:hAnsi="Times New Roman" w:cs="Times New Roman"/>
          <w:sz w:val="24"/>
          <w:szCs w:val="24"/>
          <w:lang w:val="uk-UA" w:eastAsia="ru-RU"/>
        </w:rPr>
        <w:t>фандрайзингової</w:t>
      </w:r>
      <w:proofErr w:type="spellEnd"/>
      <w:r w:rsidRPr="00322050">
        <w:rPr>
          <w:rFonts w:ascii="Times New Roman" w:eastAsia="Times New Roman" w:hAnsi="Times New Roman" w:cs="Times New Roman"/>
          <w:sz w:val="24"/>
          <w:szCs w:val="24"/>
          <w:lang w:val="uk-UA" w:eastAsia="ru-RU"/>
        </w:rPr>
        <w:t xml:space="preserve"> діяльності у соціальній сфері стало також удосконалення механізмів державного регулювання благодійної діяльності. Зокрема, збільшення до 8 % частки прибутку підприємств, яку дозволено спрямовувати на благодійну допомогу, створює додаткові можливості для підтримки освітніх установ з боку бізнесу. Водночас, за оцінками експертів, обсяг міжнародної фінансової допомоги Україні у 2024–2025 роках перевищив 75 млрд доларів США, частина яких спрямовується саме на відновлення соціальної та освітньої інфраструктури. Це сприяє не лише подоланню наслідків руйнувань освітнього середовища, а й формуванню передумов для його подальшої модернізації відповідно до сучасних потреб розвитку суспільства [4].</w:t>
      </w:r>
    </w:p>
    <w:p w14:paraId="71760D9B" w14:textId="77777777" w:rsidR="00E378A1" w:rsidRPr="00322050" w:rsidRDefault="00E378A1" w:rsidP="00BF0A2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Отже, в умовах воєнного стану фандрайзинг відіграє важливу роль у забезпеченні стабільного функціонування системи фахової </w:t>
      </w:r>
      <w:proofErr w:type="spellStart"/>
      <w:r w:rsidRPr="00322050">
        <w:rPr>
          <w:rFonts w:ascii="Times New Roman" w:eastAsia="Times New Roman" w:hAnsi="Times New Roman" w:cs="Times New Roman"/>
          <w:sz w:val="24"/>
          <w:szCs w:val="24"/>
          <w:lang w:val="uk-UA" w:eastAsia="ru-RU"/>
        </w:rPr>
        <w:t>передвищої</w:t>
      </w:r>
      <w:proofErr w:type="spellEnd"/>
      <w:r w:rsidRPr="00322050">
        <w:rPr>
          <w:rFonts w:ascii="Times New Roman" w:eastAsia="Times New Roman" w:hAnsi="Times New Roman" w:cs="Times New Roman"/>
          <w:sz w:val="24"/>
          <w:szCs w:val="24"/>
          <w:lang w:val="uk-UA" w:eastAsia="ru-RU"/>
        </w:rPr>
        <w:t xml:space="preserve"> освіти. Залучення додаткових фінансових і партнерських ресурсів сприяє відновленню освітньої інфраструктури, розвитку матеріально-технічної бази та підвищенню якості освітнього процесу навіть у складних умовах війни.</w:t>
      </w:r>
    </w:p>
    <w:p w14:paraId="62B3FF89" w14:textId="77777777" w:rsidR="00BF0A23" w:rsidRDefault="00BF0A23" w:rsidP="00BF0A23">
      <w:pPr>
        <w:widowControl w:val="0"/>
        <w:spacing w:after="0" w:line="240" w:lineRule="auto"/>
        <w:ind w:firstLine="357"/>
        <w:jc w:val="both"/>
        <w:rPr>
          <w:rFonts w:ascii="Times New Roman" w:eastAsiaTheme="minorEastAsia" w:hAnsi="Times New Roman" w:cs="Times New Roman"/>
          <w:b/>
          <w:bCs/>
          <w:kern w:val="2"/>
          <w:sz w:val="24"/>
          <w:szCs w:val="24"/>
          <w:lang w:val="uk-UA" w:eastAsia="uk-UA"/>
          <w14:ligatures w14:val="standardContextual"/>
        </w:rPr>
      </w:pPr>
    </w:p>
    <w:p w14:paraId="58F4E606" w14:textId="1AA5B8EC" w:rsidR="00E378A1" w:rsidRPr="00BF0A23" w:rsidRDefault="00E378A1" w:rsidP="00BF0A23">
      <w:pPr>
        <w:widowControl w:val="0"/>
        <w:spacing w:after="0" w:line="240" w:lineRule="auto"/>
        <w:ind w:firstLine="357"/>
        <w:jc w:val="both"/>
        <w:rPr>
          <w:rFonts w:ascii="Times New Roman" w:eastAsiaTheme="minorEastAsia" w:hAnsi="Times New Roman" w:cs="Times New Roman"/>
          <w:b/>
          <w:kern w:val="2"/>
          <w:sz w:val="24"/>
          <w:szCs w:val="24"/>
          <w:lang w:val="uk-UA" w:eastAsia="uk-UA"/>
          <w14:ligatures w14:val="standardContextual"/>
        </w:rPr>
      </w:pPr>
      <w:r w:rsidRPr="00BF0A23">
        <w:rPr>
          <w:rFonts w:ascii="Times New Roman" w:eastAsiaTheme="minorEastAsia" w:hAnsi="Times New Roman" w:cs="Times New Roman"/>
          <w:b/>
          <w:bCs/>
          <w:kern w:val="2"/>
          <w:sz w:val="24"/>
          <w:szCs w:val="24"/>
          <w:lang w:val="uk-UA" w:eastAsia="uk-UA"/>
          <w14:ligatures w14:val="standardContextual"/>
        </w:rPr>
        <w:t>Список використаних джерел:</w:t>
      </w:r>
      <w:r w:rsidRPr="00BF0A23">
        <w:rPr>
          <w:rFonts w:ascii="Times New Roman" w:eastAsiaTheme="minorEastAsia" w:hAnsi="Times New Roman" w:cs="Times New Roman"/>
          <w:bCs/>
          <w:kern w:val="2"/>
          <w:sz w:val="24"/>
          <w:szCs w:val="24"/>
          <w:lang w:val="uk-UA" w:eastAsia="uk-UA"/>
          <w14:ligatures w14:val="standardContextual"/>
        </w:rPr>
        <w:t xml:space="preserve"> </w:t>
      </w:r>
      <w:r w:rsidRPr="00BF0A23">
        <w:rPr>
          <w:rFonts w:ascii="Times New Roman" w:eastAsiaTheme="minorEastAsia" w:hAnsi="Times New Roman" w:cs="Times New Roman"/>
          <w:b/>
          <w:kern w:val="2"/>
          <w:sz w:val="24"/>
          <w:szCs w:val="24"/>
          <w:lang w:val="uk-UA" w:eastAsia="uk-UA"/>
          <w14:ligatures w14:val="standardContextual"/>
        </w:rPr>
        <w:t>1.</w:t>
      </w:r>
      <w:r w:rsidRPr="00BF0A23">
        <w:rPr>
          <w:rFonts w:ascii="Times New Roman" w:eastAsiaTheme="minorEastAsia" w:hAnsi="Times New Roman" w:cs="Times New Roman"/>
          <w:bCs/>
          <w:kern w:val="2"/>
          <w:sz w:val="24"/>
          <w:szCs w:val="24"/>
          <w:lang w:val="uk-UA" w:eastAsia="uk-UA"/>
          <w14:ligatures w14:val="standardContextual"/>
        </w:rPr>
        <w:t xml:space="preserve"> </w:t>
      </w:r>
      <w:proofErr w:type="spellStart"/>
      <w:r w:rsidRPr="00BF0A23">
        <w:rPr>
          <w:rFonts w:ascii="Times New Roman" w:eastAsiaTheme="minorEastAsia" w:hAnsi="Times New Roman" w:cs="Times New Roman"/>
          <w:bCs/>
          <w:kern w:val="2"/>
          <w:sz w:val="24"/>
          <w:szCs w:val="24"/>
          <w:shd w:val="clear" w:color="auto" w:fill="FFFFFF"/>
          <w:lang w:val="uk-UA" w:eastAsia="uk-UA"/>
          <w14:ligatures w14:val="standardContextual"/>
        </w:rPr>
        <w:t>Майстрюк</w:t>
      </w:r>
      <w:proofErr w:type="spellEnd"/>
      <w:r w:rsidRPr="00BF0A23">
        <w:rPr>
          <w:rFonts w:ascii="Times New Roman" w:eastAsiaTheme="minorEastAsia" w:hAnsi="Times New Roman" w:cs="Times New Roman"/>
          <w:bCs/>
          <w:kern w:val="2"/>
          <w:sz w:val="24"/>
          <w:szCs w:val="24"/>
          <w:shd w:val="clear" w:color="auto" w:fill="FFFFFF"/>
          <w:lang w:val="uk-UA" w:eastAsia="uk-UA"/>
          <w14:ligatures w14:val="standardContextual"/>
        </w:rPr>
        <w:t xml:space="preserve"> І. С. </w:t>
      </w:r>
      <w:proofErr w:type="spellStart"/>
      <w:r w:rsidRPr="00BF0A23">
        <w:rPr>
          <w:rFonts w:ascii="Times New Roman" w:eastAsiaTheme="minorEastAsia" w:hAnsi="Times New Roman" w:cs="Times New Roman"/>
          <w:bCs/>
          <w:kern w:val="2"/>
          <w:sz w:val="24"/>
          <w:szCs w:val="24"/>
          <w:shd w:val="clear" w:color="auto" w:fill="FFFFFF"/>
          <w:lang w:val="uk-UA" w:eastAsia="uk-UA"/>
          <w14:ligatures w14:val="standardContextual"/>
        </w:rPr>
        <w:t>Фандрайзингова</w:t>
      </w:r>
      <w:proofErr w:type="spellEnd"/>
      <w:r w:rsidRPr="00BF0A23">
        <w:rPr>
          <w:rFonts w:ascii="Times New Roman" w:eastAsiaTheme="minorEastAsia" w:hAnsi="Times New Roman" w:cs="Times New Roman"/>
          <w:bCs/>
          <w:kern w:val="2"/>
          <w:sz w:val="24"/>
          <w:szCs w:val="24"/>
          <w:shd w:val="clear" w:color="auto" w:fill="FFFFFF"/>
          <w:lang w:val="uk-UA" w:eastAsia="uk-UA"/>
          <w14:ligatures w14:val="standardContextual"/>
        </w:rPr>
        <w:t xml:space="preserve"> діяльність як інструмент</w:t>
      </w:r>
      <w:r w:rsidRPr="00BF0A23">
        <w:rPr>
          <w:rFonts w:ascii="Times New Roman" w:eastAsiaTheme="minorEastAsia" w:hAnsi="Times New Roman" w:cs="Times New Roman"/>
          <w:kern w:val="2"/>
          <w:sz w:val="24"/>
          <w:szCs w:val="24"/>
          <w:shd w:val="clear" w:color="auto" w:fill="FFFFFF"/>
          <w:lang w:val="uk-UA" w:eastAsia="uk-UA"/>
          <w14:ligatures w14:val="standardContextual"/>
        </w:rPr>
        <w:t xml:space="preserve"> розвитку сучасної освіти. </w:t>
      </w:r>
      <w:r w:rsidRPr="00BF0A23">
        <w:rPr>
          <w:rFonts w:ascii="Times New Roman" w:eastAsiaTheme="minorEastAsia" w:hAnsi="Times New Roman" w:cs="Times New Roman"/>
          <w:i/>
          <w:iCs/>
          <w:kern w:val="2"/>
          <w:sz w:val="24"/>
          <w:szCs w:val="24"/>
          <w:shd w:val="clear" w:color="auto" w:fill="FFFFFF"/>
          <w:lang w:val="uk-UA" w:eastAsia="uk-UA"/>
          <w14:ligatures w14:val="standardContextual"/>
        </w:rPr>
        <w:t xml:space="preserve">Вісник </w:t>
      </w:r>
      <w:proofErr w:type="spellStart"/>
      <w:r w:rsidRPr="00BF0A23">
        <w:rPr>
          <w:rFonts w:ascii="Times New Roman" w:eastAsiaTheme="minorEastAsia" w:hAnsi="Times New Roman" w:cs="Times New Roman"/>
          <w:i/>
          <w:iCs/>
          <w:kern w:val="2"/>
          <w:sz w:val="24"/>
          <w:szCs w:val="24"/>
          <w:shd w:val="clear" w:color="auto" w:fill="FFFFFF"/>
          <w:lang w:val="uk-UA" w:eastAsia="uk-UA"/>
          <w14:ligatures w14:val="standardContextual"/>
        </w:rPr>
        <w:t>Сковородинівської</w:t>
      </w:r>
      <w:proofErr w:type="spellEnd"/>
      <w:r w:rsidRPr="00BF0A23">
        <w:rPr>
          <w:rFonts w:ascii="Times New Roman" w:eastAsiaTheme="minorEastAsia" w:hAnsi="Times New Roman" w:cs="Times New Roman"/>
          <w:i/>
          <w:iCs/>
          <w:kern w:val="2"/>
          <w:sz w:val="24"/>
          <w:szCs w:val="24"/>
          <w:shd w:val="clear" w:color="auto" w:fill="FFFFFF"/>
          <w:lang w:val="uk-UA" w:eastAsia="uk-UA"/>
          <w14:ligatures w14:val="standardContextual"/>
        </w:rPr>
        <w:t xml:space="preserve"> академії молодих учених</w:t>
      </w:r>
      <w:r w:rsidRPr="00BF0A23">
        <w:rPr>
          <w:rFonts w:ascii="Times New Roman" w:eastAsiaTheme="minorEastAsia" w:hAnsi="Times New Roman" w:cs="Times New Roman"/>
          <w:kern w:val="2"/>
          <w:sz w:val="24"/>
          <w:szCs w:val="24"/>
          <w:shd w:val="clear" w:color="auto" w:fill="FFFFFF"/>
          <w:lang w:val="uk-UA" w:eastAsia="uk-UA"/>
          <w14:ligatures w14:val="standardContextual"/>
        </w:rPr>
        <w:t xml:space="preserve">. 2025. </w:t>
      </w:r>
      <w:proofErr w:type="spellStart"/>
      <w:r w:rsidRPr="00BF0A23">
        <w:rPr>
          <w:rFonts w:ascii="Times New Roman" w:eastAsiaTheme="minorEastAsia" w:hAnsi="Times New Roman" w:cs="Times New Roman"/>
          <w:kern w:val="2"/>
          <w:sz w:val="24"/>
          <w:szCs w:val="24"/>
          <w:shd w:val="clear" w:color="auto" w:fill="FFFFFF"/>
          <w:lang w:val="uk-UA" w:eastAsia="uk-UA"/>
          <w14:ligatures w14:val="standardContextual"/>
        </w:rPr>
        <w:t>Вип</w:t>
      </w:r>
      <w:proofErr w:type="spellEnd"/>
      <w:r w:rsidRPr="00BF0A23">
        <w:rPr>
          <w:rFonts w:ascii="Times New Roman" w:eastAsiaTheme="minorEastAsia" w:hAnsi="Times New Roman" w:cs="Times New Roman"/>
          <w:kern w:val="2"/>
          <w:sz w:val="24"/>
          <w:szCs w:val="24"/>
          <w:shd w:val="clear" w:color="auto" w:fill="FFFFFF"/>
          <w:lang w:val="uk-UA" w:eastAsia="uk-UA"/>
          <w14:ligatures w14:val="standardContextual"/>
        </w:rPr>
        <w:t>. № 3. С. 234–241.</w:t>
      </w:r>
      <w:r w:rsidRPr="00BF0A23">
        <w:rPr>
          <w:rFonts w:ascii="Times New Roman" w:eastAsiaTheme="minorEastAsia" w:hAnsi="Times New Roman" w:cs="Times New Roman"/>
          <w:b/>
          <w:kern w:val="2"/>
          <w:sz w:val="24"/>
          <w:szCs w:val="24"/>
          <w:lang w:val="uk-UA" w:eastAsia="uk-UA"/>
          <w14:ligatures w14:val="standardContextual"/>
        </w:rPr>
        <w:t xml:space="preserve"> 2. </w:t>
      </w:r>
      <w:proofErr w:type="spellStart"/>
      <w:r w:rsidRPr="00BF0A23">
        <w:rPr>
          <w:rFonts w:ascii="Times New Roman" w:eastAsiaTheme="minorEastAsia" w:hAnsi="Times New Roman" w:cs="Times New Roman"/>
          <w:kern w:val="2"/>
          <w:sz w:val="24"/>
          <w:szCs w:val="24"/>
          <w:shd w:val="clear" w:color="auto" w:fill="FFFFFF"/>
          <w:lang w:val="uk-UA" w:eastAsia="uk-UA"/>
          <w14:ligatures w14:val="standardContextual"/>
        </w:rPr>
        <w:t>Перетяка</w:t>
      </w:r>
      <w:proofErr w:type="spellEnd"/>
      <w:r w:rsidRPr="00BF0A23">
        <w:rPr>
          <w:rFonts w:ascii="Times New Roman" w:eastAsiaTheme="minorEastAsia" w:hAnsi="Times New Roman" w:cs="Times New Roman"/>
          <w:kern w:val="2"/>
          <w:sz w:val="24"/>
          <w:szCs w:val="24"/>
          <w:shd w:val="clear" w:color="auto" w:fill="FFFFFF"/>
          <w:lang w:val="uk-UA" w:eastAsia="uk-UA"/>
          <w14:ligatures w14:val="standardContextual"/>
        </w:rPr>
        <w:t xml:space="preserve"> Б. </w:t>
      </w:r>
      <w:r w:rsidRPr="00BF0A23">
        <w:rPr>
          <w:rFonts w:ascii="Times New Roman" w:eastAsiaTheme="minorEastAsia" w:hAnsi="Times New Roman" w:cs="Times New Roman"/>
          <w:bCs/>
          <w:kern w:val="2"/>
          <w:sz w:val="24"/>
          <w:szCs w:val="24"/>
          <w:lang w:val="uk-UA" w:eastAsia="uk-UA"/>
          <w14:ligatures w14:val="standardContextual"/>
        </w:rPr>
        <w:t xml:space="preserve">Освіта в умовах війни </w:t>
      </w:r>
      <w:r w:rsidRPr="00BF0A23">
        <w:rPr>
          <w:rFonts w:ascii="Times New Roman" w:eastAsiaTheme="minorEastAsia" w:hAnsi="Times New Roman" w:cs="Times New Roman"/>
          <w:bCs/>
          <w:i/>
          <w:kern w:val="2"/>
          <w:sz w:val="24"/>
          <w:szCs w:val="24"/>
          <w:lang w:val="uk-UA" w:eastAsia="uk-UA"/>
          <w14:ligatures w14:val="standardContextual"/>
        </w:rPr>
        <w:t xml:space="preserve">Національне агентство із забезпечення якості вищої освіти. </w:t>
      </w:r>
      <w:r w:rsidRPr="00BF0A23">
        <w:rPr>
          <w:rFonts w:ascii="Times New Roman" w:eastAsiaTheme="minorEastAsia" w:hAnsi="Times New Roman" w:cs="Times New Roman"/>
          <w:bCs/>
          <w:kern w:val="2"/>
          <w:sz w:val="24"/>
          <w:szCs w:val="24"/>
          <w:lang w:val="uk-UA" w:eastAsia="uk-UA"/>
          <w14:ligatures w14:val="standardContextual"/>
        </w:rPr>
        <w:t xml:space="preserve">2025. </w:t>
      </w:r>
      <w:r w:rsidRPr="00BF0A23">
        <w:rPr>
          <w:rFonts w:ascii="Times New Roman" w:eastAsiaTheme="minorEastAsia" w:hAnsi="Times New Roman" w:cs="Times New Roman"/>
          <w:kern w:val="2"/>
          <w:sz w:val="24"/>
          <w:szCs w:val="24"/>
          <w:lang w:val="uk-UA" w:eastAsia="uk-UA"/>
          <w14:ligatures w14:val="standardContextual"/>
        </w:rPr>
        <w:t xml:space="preserve">(дата звернення: 25.03.2026). URL: </w:t>
      </w:r>
      <w:hyperlink r:id="rId161" w:history="1">
        <w:r w:rsidRPr="00BF0A23">
          <w:rPr>
            <w:rFonts w:ascii="Times New Roman" w:eastAsiaTheme="minorEastAsia" w:hAnsi="Times New Roman" w:cs="Times New Roman"/>
            <w:kern w:val="2"/>
            <w:sz w:val="24"/>
            <w:szCs w:val="24"/>
            <w:lang w:val="uk-UA" w:eastAsia="uk-UA"/>
            <w14:ligatures w14:val="standardContextual"/>
          </w:rPr>
          <w:t>https://naqa.gov.ua/2025/02/освіта-в-умовах-війни/</w:t>
        </w:r>
      </w:hyperlink>
      <w:r w:rsidRPr="00BF0A23">
        <w:rPr>
          <w:rFonts w:ascii="Times New Roman" w:eastAsiaTheme="minorEastAsia" w:hAnsi="Times New Roman" w:cs="Times New Roman"/>
          <w:kern w:val="2"/>
          <w:sz w:val="24"/>
          <w:szCs w:val="24"/>
          <w:lang w:val="uk-UA" w:eastAsia="uk-UA"/>
          <w14:ligatures w14:val="standardContextual"/>
        </w:rPr>
        <w:t xml:space="preserve"> .</w:t>
      </w:r>
      <w:r w:rsidRPr="00BF0A23">
        <w:rPr>
          <w:rFonts w:ascii="Times New Roman" w:eastAsiaTheme="minorEastAsia" w:hAnsi="Times New Roman" w:cs="Times New Roman"/>
          <w:b/>
          <w:kern w:val="2"/>
          <w:sz w:val="24"/>
          <w:szCs w:val="24"/>
          <w:lang w:val="uk-UA" w:eastAsia="uk-UA"/>
          <w14:ligatures w14:val="standardContextual"/>
        </w:rPr>
        <w:t xml:space="preserve"> 3. </w:t>
      </w:r>
      <w:r w:rsidRPr="00BF0A23">
        <w:rPr>
          <w:rFonts w:ascii="Times New Roman" w:eastAsiaTheme="minorEastAsia" w:hAnsi="Times New Roman" w:cs="Times New Roman"/>
          <w:kern w:val="2"/>
          <w:sz w:val="24"/>
          <w:szCs w:val="24"/>
          <w:lang w:val="uk-UA" w:eastAsia="uk-UA"/>
          <w14:ligatures w14:val="standardContextual"/>
        </w:rPr>
        <w:t xml:space="preserve">UNITED 24 – Звіти Освіта і наука (дата звернення: 25.03.2026). URL: </w:t>
      </w:r>
      <w:hyperlink r:id="rId162" w:history="1">
        <w:r w:rsidRPr="00BF0A23">
          <w:rPr>
            <w:rFonts w:ascii="Times New Roman" w:eastAsiaTheme="minorEastAsia" w:hAnsi="Times New Roman" w:cs="Times New Roman"/>
            <w:kern w:val="2"/>
            <w:sz w:val="24"/>
            <w:szCs w:val="24"/>
            <w:lang w:val="uk-UA" w:eastAsia="uk-UA"/>
            <w14:ligatures w14:val="standardContextual"/>
          </w:rPr>
          <w:t>https://u24.gov.ua/uk/reports/education</w:t>
        </w:r>
      </w:hyperlink>
      <w:r w:rsidRPr="00BF0A23">
        <w:rPr>
          <w:rFonts w:ascii="Times New Roman" w:eastAsiaTheme="minorEastAsia" w:hAnsi="Times New Roman" w:cs="Times New Roman"/>
          <w:b/>
          <w:kern w:val="2"/>
          <w:sz w:val="24"/>
          <w:szCs w:val="24"/>
          <w:lang w:val="uk-UA" w:eastAsia="uk-UA"/>
          <w14:ligatures w14:val="standardContextual"/>
        </w:rPr>
        <w:t xml:space="preserve"> 4. </w:t>
      </w:r>
      <w:r w:rsidRPr="00BF0A23">
        <w:rPr>
          <w:rFonts w:ascii="Times New Roman" w:eastAsiaTheme="minorEastAsia" w:hAnsi="Times New Roman" w:cs="Times New Roman"/>
          <w:kern w:val="2"/>
          <w:sz w:val="24"/>
          <w:szCs w:val="24"/>
          <w:lang w:val="uk-UA" w:eastAsia="uk-UA"/>
          <w14:ligatures w14:val="standardContextual"/>
        </w:rPr>
        <w:t xml:space="preserve">Пасічний М. Д., </w:t>
      </w:r>
      <w:proofErr w:type="spellStart"/>
      <w:r w:rsidRPr="00BF0A23">
        <w:rPr>
          <w:rFonts w:ascii="Times New Roman" w:eastAsiaTheme="minorEastAsia" w:hAnsi="Times New Roman" w:cs="Times New Roman"/>
          <w:kern w:val="2"/>
          <w:sz w:val="24"/>
          <w:szCs w:val="24"/>
          <w:lang w:val="uk-UA" w:eastAsia="uk-UA"/>
          <w14:ligatures w14:val="standardContextual"/>
        </w:rPr>
        <w:t>Непиталюк</w:t>
      </w:r>
      <w:proofErr w:type="spellEnd"/>
      <w:r w:rsidRPr="00BF0A23">
        <w:rPr>
          <w:rFonts w:ascii="Times New Roman" w:eastAsiaTheme="minorEastAsia" w:hAnsi="Times New Roman" w:cs="Times New Roman"/>
          <w:kern w:val="2"/>
          <w:sz w:val="24"/>
          <w:szCs w:val="24"/>
          <w:lang w:val="uk-UA" w:eastAsia="uk-UA"/>
          <w14:ligatures w14:val="standardContextual"/>
        </w:rPr>
        <w:t xml:space="preserve"> А. В. Фандрайзинг як альтернативне джерело фінансування суспільних потреб. </w:t>
      </w:r>
      <w:r w:rsidRPr="00BF0A23">
        <w:rPr>
          <w:rFonts w:ascii="Times New Roman" w:eastAsiaTheme="minorEastAsia" w:hAnsi="Times New Roman" w:cs="Times New Roman"/>
          <w:i/>
          <w:kern w:val="2"/>
          <w:sz w:val="24"/>
          <w:szCs w:val="24"/>
          <w:lang w:val="uk-UA" w:eastAsia="uk-UA"/>
          <w14:ligatures w14:val="standardContextual"/>
        </w:rPr>
        <w:t>Інвестиції: практика та досвід</w:t>
      </w:r>
      <w:r w:rsidRPr="00BF0A23">
        <w:rPr>
          <w:rFonts w:ascii="Times New Roman" w:eastAsiaTheme="minorEastAsia" w:hAnsi="Times New Roman" w:cs="Times New Roman"/>
          <w:kern w:val="2"/>
          <w:sz w:val="24"/>
          <w:szCs w:val="24"/>
          <w:lang w:val="uk-UA" w:eastAsia="uk-UA"/>
          <w14:ligatures w14:val="standardContextual"/>
        </w:rPr>
        <w:t>. 2025. № 19. С. 52–58.</w:t>
      </w:r>
      <w:r w:rsidRPr="00BF0A23">
        <w:rPr>
          <w:rFonts w:ascii="Times New Roman" w:eastAsiaTheme="minorEastAsia" w:hAnsi="Times New Roman" w:cs="Times New Roman"/>
          <w:b/>
          <w:kern w:val="2"/>
          <w:sz w:val="24"/>
          <w:szCs w:val="24"/>
          <w:lang w:val="uk-UA" w:eastAsia="uk-UA"/>
          <w14:ligatures w14:val="standardContextual"/>
        </w:rPr>
        <w:t xml:space="preserve"> </w:t>
      </w:r>
    </w:p>
    <w:p w14:paraId="5FF750E3" w14:textId="218492E4" w:rsidR="00AE5316" w:rsidRPr="00322050" w:rsidRDefault="00AE5316" w:rsidP="00BF0A23">
      <w:pPr>
        <w:spacing w:after="0" w:line="240" w:lineRule="auto"/>
        <w:ind w:firstLine="357"/>
        <w:contextualSpacing/>
        <w:jc w:val="both"/>
        <w:rPr>
          <w:rFonts w:ascii="Times New Roman" w:hAnsi="Times New Roman" w:cs="Times New Roman"/>
          <w:noProof/>
          <w:sz w:val="24"/>
          <w:szCs w:val="24"/>
          <w:lang w:val="uk-UA"/>
        </w:rPr>
      </w:pPr>
    </w:p>
    <w:p w14:paraId="760403A6" w14:textId="130CFACF" w:rsidR="00E378A1" w:rsidRPr="00322050" w:rsidRDefault="00E378A1" w:rsidP="00BF0A23">
      <w:pPr>
        <w:spacing w:after="0" w:line="240" w:lineRule="auto"/>
        <w:ind w:firstLine="357"/>
        <w:contextualSpacing/>
        <w:jc w:val="both"/>
        <w:rPr>
          <w:rFonts w:ascii="Times New Roman" w:hAnsi="Times New Roman" w:cs="Times New Roman"/>
          <w:noProof/>
          <w:sz w:val="24"/>
          <w:szCs w:val="24"/>
          <w:lang w:val="uk-UA"/>
        </w:rPr>
      </w:pPr>
    </w:p>
    <w:p w14:paraId="73FE8248" w14:textId="05D8EF02" w:rsidR="00E378A1" w:rsidRPr="00322050" w:rsidRDefault="00E378A1" w:rsidP="00BF0A23">
      <w:pPr>
        <w:spacing w:after="0" w:line="240" w:lineRule="auto"/>
        <w:ind w:firstLine="357"/>
        <w:contextualSpacing/>
        <w:jc w:val="both"/>
        <w:rPr>
          <w:rFonts w:ascii="Times New Roman" w:hAnsi="Times New Roman" w:cs="Times New Roman"/>
          <w:noProof/>
          <w:sz w:val="24"/>
          <w:szCs w:val="24"/>
          <w:lang w:val="uk-UA"/>
        </w:rPr>
      </w:pPr>
    </w:p>
    <w:p w14:paraId="6596EF35" w14:textId="77777777" w:rsidR="00C447DC" w:rsidRPr="00322050" w:rsidRDefault="00C447DC" w:rsidP="00BF0A23">
      <w:pPr>
        <w:spacing w:after="0" w:line="240" w:lineRule="auto"/>
        <w:ind w:firstLine="357"/>
        <w:jc w:val="both"/>
        <w:rPr>
          <w:rFonts w:ascii="Times New Roman" w:eastAsia="Calibri" w:hAnsi="Times New Roman" w:cs="Times New Roman"/>
          <w:b/>
          <w:i/>
          <w:sz w:val="24"/>
          <w:szCs w:val="24"/>
          <w:lang w:val="uk-UA"/>
        </w:rPr>
      </w:pPr>
      <w:r w:rsidRPr="00322050">
        <w:rPr>
          <w:rFonts w:ascii="Times New Roman" w:eastAsia="Calibri" w:hAnsi="Times New Roman" w:cs="Times New Roman"/>
          <w:i/>
          <w:sz w:val="24"/>
          <w:szCs w:val="24"/>
          <w:lang w:val="uk-UA"/>
        </w:rPr>
        <w:t xml:space="preserve">УДК </w:t>
      </w:r>
      <w:r w:rsidRPr="00322050">
        <w:rPr>
          <w:rFonts w:ascii="Times New Roman" w:eastAsia="Calibri" w:hAnsi="Times New Roman" w:cs="Times New Roman"/>
          <w:bCs/>
          <w:i/>
          <w:sz w:val="24"/>
          <w:szCs w:val="24"/>
          <w:lang w:val="uk-UA"/>
        </w:rPr>
        <w:t>338.2:004:658.5</w:t>
      </w:r>
    </w:p>
    <w:p w14:paraId="6A63ABCD" w14:textId="77777777" w:rsidR="00C447DC" w:rsidRPr="00322050" w:rsidRDefault="00C447DC" w:rsidP="00BF0A23">
      <w:pPr>
        <w:spacing w:after="0" w:line="240" w:lineRule="auto"/>
        <w:ind w:firstLine="357"/>
        <w:jc w:val="both"/>
        <w:rPr>
          <w:rFonts w:ascii="Times New Roman" w:eastAsia="Calibri" w:hAnsi="Times New Roman" w:cs="Times New Roman"/>
          <w:sz w:val="24"/>
          <w:szCs w:val="24"/>
          <w:lang w:val="uk-UA"/>
        </w:rPr>
      </w:pPr>
    </w:p>
    <w:p w14:paraId="0CC2D8BA" w14:textId="77777777" w:rsidR="00C447DC" w:rsidRPr="00322050" w:rsidRDefault="00C447DC" w:rsidP="00BF0A23">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Огілько</w:t>
      </w:r>
      <w:proofErr w:type="spellEnd"/>
      <w:r w:rsidRPr="00322050">
        <w:rPr>
          <w:rFonts w:ascii="Times New Roman" w:eastAsia="Calibri" w:hAnsi="Times New Roman" w:cs="Times New Roman"/>
          <w:b/>
          <w:sz w:val="24"/>
          <w:szCs w:val="24"/>
          <w:lang w:val="uk-UA"/>
        </w:rPr>
        <w:t xml:space="preserve"> М.В</w:t>
      </w:r>
      <w:r w:rsidRPr="00322050">
        <w:rPr>
          <w:rFonts w:ascii="Times New Roman" w:eastAsia="Calibri" w:hAnsi="Times New Roman" w:cs="Times New Roman"/>
          <w:sz w:val="24"/>
          <w:szCs w:val="24"/>
          <w:lang w:val="uk-UA"/>
        </w:rPr>
        <w:t xml:space="preserve">., здобувачка першого (бакалаврського) рівня вищої освіти </w:t>
      </w:r>
    </w:p>
    <w:p w14:paraId="2A0117B6" w14:textId="77777777" w:rsidR="00C447DC" w:rsidRPr="00322050" w:rsidRDefault="00C447DC" w:rsidP="00BF0A2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sz w:val="24"/>
          <w:szCs w:val="24"/>
          <w:lang w:val="uk-UA"/>
        </w:rPr>
        <w:t>Опалько</w:t>
      </w:r>
      <w:proofErr w:type="spellEnd"/>
      <w:r w:rsidRPr="00322050">
        <w:rPr>
          <w:rFonts w:ascii="Times New Roman" w:eastAsia="Calibri" w:hAnsi="Times New Roman" w:cs="Times New Roman"/>
          <w:b/>
          <w:sz w:val="24"/>
          <w:szCs w:val="24"/>
          <w:lang w:val="uk-UA"/>
        </w:rPr>
        <w:t xml:space="preserve"> В.В</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w:t>
      </w:r>
      <w:r w:rsidRPr="00322050">
        <w:rPr>
          <w:rFonts w:ascii="Times New Roman" w:eastAsia="Times New Roman" w:hAnsi="Times New Roman" w:cs="Times New Roman"/>
          <w:iCs/>
          <w:sz w:val="24"/>
          <w:szCs w:val="24"/>
          <w:lang w:val="uk-UA"/>
        </w:rPr>
        <w:t xml:space="preserve"> доцент, доцент кафедри економіки та міжнародних економічних відносин</w:t>
      </w:r>
      <w:r w:rsidRPr="00322050">
        <w:rPr>
          <w:rFonts w:ascii="Times New Roman" w:eastAsia="Calibri" w:hAnsi="Times New Roman" w:cs="Times New Roman"/>
          <w:sz w:val="24"/>
          <w:szCs w:val="24"/>
          <w:lang w:val="uk-UA"/>
        </w:rPr>
        <w:t xml:space="preserve"> </w:t>
      </w:r>
    </w:p>
    <w:p w14:paraId="06F7672E" w14:textId="77777777" w:rsidR="00C447DC" w:rsidRPr="00BF0A23" w:rsidRDefault="00C447DC" w:rsidP="00BF0A23">
      <w:pPr>
        <w:spacing w:after="0" w:line="240" w:lineRule="auto"/>
        <w:ind w:firstLine="357"/>
        <w:jc w:val="both"/>
        <w:rPr>
          <w:rFonts w:ascii="Times New Roman" w:eastAsia="Calibri" w:hAnsi="Times New Roman" w:cs="Times New Roman"/>
          <w:i/>
          <w:sz w:val="24"/>
          <w:szCs w:val="24"/>
          <w:lang w:val="uk-UA"/>
        </w:rPr>
      </w:pPr>
      <w:r w:rsidRPr="00BF0A23">
        <w:rPr>
          <w:rFonts w:ascii="Times New Roman" w:eastAsia="Times New Roman" w:hAnsi="Times New Roman" w:cs="Times New Roman"/>
          <w:i/>
          <w:sz w:val="24"/>
          <w:szCs w:val="24"/>
          <w:lang w:val="uk-UA"/>
        </w:rPr>
        <w:t>Черкаський національний університет імені Богдана Хмельницького, м. Черкаси</w:t>
      </w:r>
      <w:r w:rsidRPr="00BF0A23">
        <w:rPr>
          <w:rFonts w:ascii="Times New Roman" w:eastAsia="Calibri" w:hAnsi="Times New Roman" w:cs="Times New Roman"/>
          <w:i/>
          <w:sz w:val="24"/>
          <w:szCs w:val="24"/>
          <w:lang w:val="uk-UA"/>
        </w:rPr>
        <w:t xml:space="preserve">, Україна </w:t>
      </w:r>
    </w:p>
    <w:p w14:paraId="5C3DFCD1" w14:textId="77777777" w:rsidR="00C447DC" w:rsidRPr="00322050" w:rsidRDefault="00C447DC" w:rsidP="00BF0A23">
      <w:pPr>
        <w:spacing w:after="0" w:line="240" w:lineRule="auto"/>
        <w:ind w:firstLine="357"/>
        <w:jc w:val="both"/>
        <w:rPr>
          <w:rFonts w:ascii="Times New Roman" w:eastAsia="Calibri" w:hAnsi="Times New Roman" w:cs="Times New Roman"/>
          <w:sz w:val="24"/>
          <w:szCs w:val="24"/>
          <w:lang w:val="uk-UA"/>
        </w:rPr>
      </w:pPr>
    </w:p>
    <w:p w14:paraId="5118C51A" w14:textId="77777777" w:rsidR="00C447DC" w:rsidRPr="00322050" w:rsidRDefault="00C447DC" w:rsidP="00BF0A23">
      <w:pPr>
        <w:spacing w:after="0" w:line="240" w:lineRule="auto"/>
        <w:ind w:firstLine="357"/>
        <w:jc w:val="center"/>
        <w:rPr>
          <w:rFonts w:ascii="Times New Roman" w:eastAsia="Calibri" w:hAnsi="Times New Roman" w:cs="Times New Roman"/>
          <w:b/>
          <w:caps/>
          <w:sz w:val="24"/>
          <w:szCs w:val="24"/>
          <w:lang w:val="uk-UA"/>
        </w:rPr>
      </w:pPr>
      <w:r w:rsidRPr="00322050">
        <w:rPr>
          <w:rFonts w:ascii="Times New Roman" w:eastAsia="Calibri" w:hAnsi="Times New Roman" w:cs="Times New Roman"/>
          <w:b/>
          <w:caps/>
          <w:sz w:val="24"/>
          <w:szCs w:val="24"/>
          <w:lang w:val="uk-UA"/>
        </w:rPr>
        <w:t>Напрямки державної підтримки цифрового підприємництва</w:t>
      </w:r>
    </w:p>
    <w:p w14:paraId="3E4E54DB" w14:textId="77777777" w:rsidR="00C447DC" w:rsidRPr="00322050" w:rsidRDefault="00C447DC" w:rsidP="00BF0A23">
      <w:pPr>
        <w:spacing w:after="0" w:line="240" w:lineRule="auto"/>
        <w:ind w:firstLine="357"/>
        <w:jc w:val="both"/>
        <w:rPr>
          <w:rFonts w:ascii="Times New Roman" w:eastAsia="Calibri" w:hAnsi="Times New Roman" w:cs="Times New Roman"/>
          <w:b/>
          <w:caps/>
          <w:sz w:val="24"/>
          <w:szCs w:val="24"/>
          <w:lang w:val="uk-UA"/>
        </w:rPr>
      </w:pPr>
    </w:p>
    <w:p w14:paraId="5E1A2A4D" w14:textId="77777777" w:rsidR="00C447DC" w:rsidRPr="00322050" w:rsidRDefault="00C447DC" w:rsidP="00BF0A23">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b/>
          <w:i/>
          <w:sz w:val="24"/>
          <w:szCs w:val="24"/>
          <w:lang w:val="uk-UA"/>
        </w:rPr>
        <w:t>Ключові слова:</w:t>
      </w:r>
      <w:r w:rsidRPr="00322050">
        <w:rPr>
          <w:rFonts w:ascii="Times New Roman" w:eastAsia="Calibri" w:hAnsi="Times New Roman" w:cs="Times New Roman"/>
          <w:i/>
          <w:sz w:val="24"/>
          <w:szCs w:val="24"/>
          <w:lang w:val="uk-UA"/>
        </w:rPr>
        <w:t xml:space="preserve"> цифрова трансформація, МСП, </w:t>
      </w:r>
      <w:proofErr w:type="spellStart"/>
      <w:r w:rsidRPr="00322050">
        <w:rPr>
          <w:rFonts w:ascii="Times New Roman" w:eastAsia="Calibri" w:hAnsi="Times New Roman" w:cs="Times New Roman"/>
          <w:i/>
          <w:sz w:val="24"/>
          <w:szCs w:val="24"/>
          <w:lang w:val="uk-UA"/>
        </w:rPr>
        <w:t>цифровізація</w:t>
      </w:r>
      <w:proofErr w:type="spellEnd"/>
      <w:r w:rsidRPr="00322050">
        <w:rPr>
          <w:rFonts w:ascii="Times New Roman" w:eastAsia="Calibri" w:hAnsi="Times New Roman" w:cs="Times New Roman"/>
          <w:i/>
          <w:sz w:val="24"/>
          <w:szCs w:val="24"/>
          <w:lang w:val="uk-UA"/>
        </w:rPr>
        <w:t>, державна підтримка, економічна стійкість, інноваційна діяльність, євроінтеграція.</w:t>
      </w:r>
    </w:p>
    <w:p w14:paraId="1DC7F166"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42424"/>
          <w:sz w:val="24"/>
          <w:szCs w:val="24"/>
          <w:lang w:val="uk-UA"/>
        </w:rPr>
        <w:t>У сучасних умовах цифрової трансформації економіки подолання технологічного розриву у малому та середньому підприємництві набуває стратегічного значення. Вирішальну роль у цьому процесі відіграють державні механізми підтримки, які передбачають впровадження спеціалізованих фінансових і регуляторних інструментів. Їхня основна мета - заохочення інвестицій у цифрові технології та підвищення рівня цифрової грамотності суб'єктів господарювання.</w:t>
      </w:r>
    </w:p>
    <w:p w14:paraId="1A848ACF"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42424"/>
          <w:sz w:val="24"/>
          <w:szCs w:val="24"/>
          <w:lang w:val="uk-UA"/>
        </w:rPr>
        <w:lastRenderedPageBreak/>
        <w:t xml:space="preserve">Цифрова трансформація підприємництва в Україні набуває системного характеру, стаючи ключовим елементом економічної стабільності та підвищення конкурентоспроможності у контексті глобальних викликів. Згідно зі звітом ОЕСР «Індекс політики щодо МСП: країни Східного партнерства 2024» [1], Україна перевершує середній регіональний показник у сфері </w:t>
      </w:r>
      <w:proofErr w:type="spellStart"/>
      <w:r w:rsidRPr="00322050">
        <w:rPr>
          <w:rFonts w:ascii="Times New Roman" w:eastAsia="Calibri" w:hAnsi="Times New Roman" w:cs="Times New Roman"/>
          <w:color w:val="242424"/>
          <w:sz w:val="24"/>
          <w:szCs w:val="24"/>
          <w:lang w:val="uk-UA"/>
        </w:rPr>
        <w:t>цифровізації</w:t>
      </w:r>
      <w:proofErr w:type="spellEnd"/>
      <w:r w:rsidRPr="00322050">
        <w:rPr>
          <w:rFonts w:ascii="Times New Roman" w:eastAsia="Calibri" w:hAnsi="Times New Roman" w:cs="Times New Roman"/>
          <w:color w:val="242424"/>
          <w:sz w:val="24"/>
          <w:szCs w:val="24"/>
          <w:lang w:val="uk-UA"/>
        </w:rPr>
        <w:t xml:space="preserve"> малого і середнього бізнесу (сукупний бал 3,77), демонструючи значний прогрес у формуванні стабільних рамкових умов і сприятливого інституційного середовища для впровадження цифрових змін.</w:t>
      </w:r>
    </w:p>
    <w:p w14:paraId="69CDD5E1"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7251E"/>
          <w:sz w:val="24"/>
          <w:szCs w:val="24"/>
          <w:lang w:val="uk-UA"/>
        </w:rPr>
        <w:t xml:space="preserve">«Малі та середні підприємства становлять 99,9% усіх підприємств в Україні, забезпечуючи понад 70% доданої вартості» </w:t>
      </w:r>
      <w:r w:rsidRPr="00322050">
        <w:rPr>
          <w:rFonts w:ascii="Times New Roman" w:eastAsia="Calibri" w:hAnsi="Times New Roman" w:cs="Times New Roman"/>
          <w:color w:val="242424"/>
          <w:sz w:val="24"/>
          <w:szCs w:val="24"/>
          <w:lang w:val="uk-UA"/>
        </w:rPr>
        <w:t>[2].</w:t>
      </w:r>
      <w:r w:rsidRPr="00322050">
        <w:rPr>
          <w:rFonts w:ascii="Times New Roman" w:eastAsia="Calibri" w:hAnsi="Times New Roman" w:cs="Times New Roman"/>
          <w:color w:val="27251E"/>
          <w:sz w:val="24"/>
          <w:szCs w:val="24"/>
          <w:lang w:val="uk-UA"/>
        </w:rPr>
        <w:t xml:space="preserve"> </w:t>
      </w:r>
      <w:r w:rsidRPr="00322050">
        <w:rPr>
          <w:rFonts w:ascii="Times New Roman" w:eastAsia="Calibri" w:hAnsi="Times New Roman" w:cs="Times New Roman"/>
          <w:color w:val="242424"/>
          <w:sz w:val="24"/>
          <w:szCs w:val="24"/>
          <w:lang w:val="uk-UA"/>
        </w:rPr>
        <w:t xml:space="preserve">У бізнес-середовищі 64% малих і середніх підприємств тимчасово зупинили або повністю припинили свою діяльність із початком війни. Водночас 84% із тих, хто припинив роботу, змогли відновити її протягом шести місяців. </w:t>
      </w:r>
      <w:r w:rsidRPr="00322050">
        <w:rPr>
          <w:rFonts w:ascii="Times New Roman" w:eastAsia="Calibri" w:hAnsi="Times New Roman" w:cs="Times New Roman"/>
          <w:color w:val="27251E"/>
          <w:sz w:val="24"/>
          <w:szCs w:val="24"/>
          <w:lang w:val="uk-UA"/>
        </w:rPr>
        <w:t>П</w:t>
      </w:r>
      <w:r w:rsidRPr="00322050">
        <w:rPr>
          <w:rFonts w:ascii="Times New Roman" w:eastAsia="Calibri" w:hAnsi="Times New Roman" w:cs="Times New Roman"/>
          <w:color w:val="242424"/>
          <w:sz w:val="24"/>
          <w:szCs w:val="24"/>
          <w:lang w:val="uk-UA"/>
        </w:rPr>
        <w:t xml:space="preserve">опри численні виклики, спричинені повномасштабним вторгненням, малі та середні підприємства активно інтегрують базові цифрові інструменти, такі як онлайн-платформи, соціальні мережі та месенджери. Це допомагає їм зберігати конкурентоспроможність і пристосовуватися до нових реалій. Водночас упровадження більш складних систем, таких як CRM, ERP, </w:t>
      </w:r>
      <w:proofErr w:type="spellStart"/>
      <w:r w:rsidRPr="00322050">
        <w:rPr>
          <w:rFonts w:ascii="Times New Roman" w:eastAsia="Calibri" w:hAnsi="Times New Roman" w:cs="Times New Roman"/>
          <w:color w:val="242424"/>
          <w:sz w:val="24"/>
          <w:szCs w:val="24"/>
          <w:lang w:val="uk-UA"/>
        </w:rPr>
        <w:t>Big</w:t>
      </w:r>
      <w:proofErr w:type="spellEnd"/>
      <w:r w:rsidRPr="00322050">
        <w:rPr>
          <w:rFonts w:ascii="Times New Roman" w:eastAsia="Calibri" w:hAnsi="Times New Roman" w:cs="Times New Roman"/>
          <w:color w:val="242424"/>
          <w:sz w:val="24"/>
          <w:szCs w:val="24"/>
          <w:lang w:val="uk-UA"/>
        </w:rPr>
        <w:t xml:space="preserve"> </w:t>
      </w:r>
      <w:proofErr w:type="spellStart"/>
      <w:r w:rsidRPr="00322050">
        <w:rPr>
          <w:rFonts w:ascii="Times New Roman" w:eastAsia="Calibri" w:hAnsi="Times New Roman" w:cs="Times New Roman"/>
          <w:color w:val="242424"/>
          <w:sz w:val="24"/>
          <w:szCs w:val="24"/>
          <w:lang w:val="uk-UA"/>
        </w:rPr>
        <w:t>Data</w:t>
      </w:r>
      <w:proofErr w:type="spellEnd"/>
      <w:r w:rsidRPr="00322050">
        <w:rPr>
          <w:rFonts w:ascii="Times New Roman" w:eastAsia="Calibri" w:hAnsi="Times New Roman" w:cs="Times New Roman"/>
          <w:color w:val="242424"/>
          <w:sz w:val="24"/>
          <w:szCs w:val="24"/>
          <w:lang w:val="uk-UA"/>
        </w:rPr>
        <w:t xml:space="preserve"> чи рішення для електронної торгівлі, залишається обмеженим через фінансові труднощі та недостатній рівень цифрової грамотності. [3].</w:t>
      </w:r>
    </w:p>
    <w:p w14:paraId="1892F8CD" w14:textId="77777777" w:rsidR="00C447DC" w:rsidRPr="00322050" w:rsidRDefault="00C447DC" w:rsidP="00BF0A23">
      <w:pPr>
        <w:spacing w:after="0" w:line="240" w:lineRule="auto"/>
        <w:ind w:firstLine="357"/>
        <w:jc w:val="both"/>
        <w:rPr>
          <w:rFonts w:ascii="Times New Roman" w:eastAsia="Calibri" w:hAnsi="Times New Roman" w:cs="Times New Roman"/>
          <w:color w:val="27251E"/>
          <w:sz w:val="24"/>
          <w:szCs w:val="24"/>
          <w:lang w:val="uk-UA"/>
        </w:rPr>
      </w:pPr>
      <w:r w:rsidRPr="00322050">
        <w:rPr>
          <w:rFonts w:ascii="Times New Roman" w:eastAsia="Calibri" w:hAnsi="Times New Roman" w:cs="Times New Roman"/>
          <w:color w:val="27251E"/>
          <w:sz w:val="24"/>
          <w:szCs w:val="24"/>
          <w:lang w:val="uk-UA"/>
        </w:rPr>
        <w:t xml:space="preserve">Обмежений доступ до фінансування стає системною перешкодою для подолання цього технологічного розриву: значна частка МСП не здатна інвестувати у </w:t>
      </w:r>
      <w:proofErr w:type="spellStart"/>
      <w:r w:rsidRPr="00322050">
        <w:rPr>
          <w:rFonts w:ascii="Times New Roman" w:eastAsia="Calibri" w:hAnsi="Times New Roman" w:cs="Times New Roman"/>
          <w:color w:val="27251E"/>
          <w:sz w:val="24"/>
          <w:szCs w:val="24"/>
          <w:lang w:val="uk-UA"/>
        </w:rPr>
        <w:t>цифровізацію</w:t>
      </w:r>
      <w:proofErr w:type="spellEnd"/>
      <w:r w:rsidRPr="00322050">
        <w:rPr>
          <w:rFonts w:ascii="Times New Roman" w:eastAsia="Calibri" w:hAnsi="Times New Roman" w:cs="Times New Roman"/>
          <w:color w:val="27251E"/>
          <w:sz w:val="24"/>
          <w:szCs w:val="24"/>
          <w:lang w:val="uk-UA"/>
        </w:rPr>
        <w:t xml:space="preserve"> через брак оборотних коштів та складний доступ до кредитування в умовах воєнного стану. Організація економічного співробітництва та розвитку (ОЕСР) наголошує, що для вирішення цієї проблеми необхідні комплексні державні механізми підтримки, зокрема грантові програми, ваучери на </w:t>
      </w:r>
      <w:proofErr w:type="spellStart"/>
      <w:r w:rsidRPr="00322050">
        <w:rPr>
          <w:rFonts w:ascii="Times New Roman" w:eastAsia="Calibri" w:hAnsi="Times New Roman" w:cs="Times New Roman"/>
          <w:color w:val="27251E"/>
          <w:sz w:val="24"/>
          <w:szCs w:val="24"/>
          <w:lang w:val="uk-UA"/>
        </w:rPr>
        <w:t>цифровізацію</w:t>
      </w:r>
      <w:proofErr w:type="spellEnd"/>
      <w:r w:rsidRPr="00322050">
        <w:rPr>
          <w:rFonts w:ascii="Times New Roman" w:eastAsia="Calibri" w:hAnsi="Times New Roman" w:cs="Times New Roman"/>
          <w:color w:val="27251E"/>
          <w:sz w:val="24"/>
          <w:szCs w:val="24"/>
          <w:lang w:val="uk-UA"/>
        </w:rPr>
        <w:t xml:space="preserve"> та державні гарантії за пільговими кредитами. Такі фінансові інструменти, доповнені фіскальними стимулами, дозволяють знизити інвестиційні ризики та стимулюють бізнес до глибшої технологічної трансформації.</w:t>
      </w:r>
    </w:p>
    <w:p w14:paraId="595F7EB4"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7251E"/>
          <w:sz w:val="24"/>
          <w:szCs w:val="24"/>
          <w:lang w:val="uk-UA"/>
        </w:rPr>
        <w:t xml:space="preserve">Паралельно з фінансовими обмеженнями, брак спеціалізованих цифрових навичок гальмує впровадження складних рішень та ефективне використання інтегрованих систем управління бізнесом. </w:t>
      </w:r>
      <w:r w:rsidRPr="00322050">
        <w:rPr>
          <w:rFonts w:ascii="Times New Roman" w:eastAsia="Calibri" w:hAnsi="Times New Roman" w:cs="Times New Roman"/>
          <w:color w:val="242424"/>
          <w:sz w:val="24"/>
          <w:szCs w:val="24"/>
          <w:lang w:val="uk-UA"/>
        </w:rPr>
        <w:t xml:space="preserve">Для подолання цієї проблеми необхідно впроваджувати програми </w:t>
      </w:r>
      <w:proofErr w:type="spellStart"/>
      <w:r w:rsidRPr="00322050">
        <w:rPr>
          <w:rFonts w:ascii="Times New Roman" w:eastAsia="Calibri" w:hAnsi="Times New Roman" w:cs="Times New Roman"/>
          <w:color w:val="242424"/>
          <w:sz w:val="24"/>
          <w:szCs w:val="24"/>
          <w:lang w:val="uk-UA"/>
        </w:rPr>
        <w:t>менторства</w:t>
      </w:r>
      <w:proofErr w:type="spellEnd"/>
      <w:r w:rsidRPr="00322050">
        <w:rPr>
          <w:rFonts w:ascii="Times New Roman" w:eastAsia="Calibri" w:hAnsi="Times New Roman" w:cs="Times New Roman"/>
          <w:color w:val="242424"/>
          <w:sz w:val="24"/>
          <w:szCs w:val="24"/>
          <w:lang w:val="uk-UA"/>
        </w:rPr>
        <w:t>, консультаційної підтримки та спеціалізованих тренінгів, які сприятимуть освоєнню підприємцями інструментів аналізу даних і автоматизації бізнес-процесів. Інституційна підтримка, орієнтована на розвиток цифрової компетентності, відіграє вирішальну роль у покращенні продуктивності праці і забезпеченні успішної адаптації малих і середніх підприємств до змінних умов сучасного ринку [2].</w:t>
      </w:r>
    </w:p>
    <w:p w14:paraId="3F8C9C01"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7251E"/>
          <w:sz w:val="24"/>
          <w:szCs w:val="24"/>
          <w:lang w:val="uk-UA"/>
        </w:rPr>
        <w:t>Державні платформи, як «</w:t>
      </w:r>
      <w:proofErr w:type="spellStart"/>
      <w:r w:rsidRPr="00322050">
        <w:rPr>
          <w:rFonts w:ascii="Times New Roman" w:eastAsia="Calibri" w:hAnsi="Times New Roman" w:cs="Times New Roman"/>
          <w:color w:val="27251E"/>
          <w:sz w:val="24"/>
          <w:szCs w:val="24"/>
          <w:lang w:val="uk-UA"/>
        </w:rPr>
        <w:t>Дія.Бізнес</w:t>
      </w:r>
      <w:proofErr w:type="spellEnd"/>
      <w:r w:rsidRPr="00322050">
        <w:rPr>
          <w:rFonts w:ascii="Times New Roman" w:eastAsia="Calibri" w:hAnsi="Times New Roman" w:cs="Times New Roman"/>
          <w:color w:val="27251E"/>
          <w:sz w:val="24"/>
          <w:szCs w:val="24"/>
          <w:lang w:val="uk-UA"/>
        </w:rPr>
        <w:t>», та міжнародні програми, включно з EU4Digital, USAID, GIZ, відіграють ключову роль у цифровій трансформації українського бізнесу.</w:t>
      </w:r>
      <w:r w:rsidRPr="00322050">
        <w:rPr>
          <w:rFonts w:ascii="Times New Roman" w:eastAsia="Calibri" w:hAnsi="Times New Roman" w:cs="Times New Roman"/>
          <w:color w:val="242424"/>
          <w:sz w:val="24"/>
          <w:szCs w:val="24"/>
          <w:lang w:val="uk-UA"/>
        </w:rPr>
        <w:t xml:space="preserve"> Платформа «</w:t>
      </w:r>
      <w:proofErr w:type="spellStart"/>
      <w:r w:rsidRPr="00322050">
        <w:rPr>
          <w:rFonts w:ascii="Times New Roman" w:eastAsia="Calibri" w:hAnsi="Times New Roman" w:cs="Times New Roman"/>
          <w:color w:val="242424"/>
          <w:sz w:val="24"/>
          <w:szCs w:val="24"/>
          <w:lang w:val="uk-UA"/>
        </w:rPr>
        <w:t>Дія.Бізнес</w:t>
      </w:r>
      <w:proofErr w:type="spellEnd"/>
      <w:r w:rsidRPr="00322050">
        <w:rPr>
          <w:rFonts w:ascii="Times New Roman" w:eastAsia="Calibri" w:hAnsi="Times New Roman" w:cs="Times New Roman"/>
          <w:color w:val="242424"/>
          <w:sz w:val="24"/>
          <w:szCs w:val="24"/>
          <w:lang w:val="uk-UA"/>
        </w:rPr>
        <w:t xml:space="preserve">» виступає як комплексна екосистема для підприємців, пропонуючи доступ до онлайн-курсів, персональних консультацій і практичних цифрових інструментів, що вже охопили понад 1,5 мільйона користувачів. У свою чергу, міжнародні </w:t>
      </w:r>
      <w:proofErr w:type="spellStart"/>
      <w:r w:rsidRPr="00322050">
        <w:rPr>
          <w:rFonts w:ascii="Times New Roman" w:eastAsia="Calibri" w:hAnsi="Times New Roman" w:cs="Times New Roman"/>
          <w:color w:val="242424"/>
          <w:sz w:val="24"/>
          <w:szCs w:val="24"/>
          <w:lang w:val="uk-UA"/>
        </w:rPr>
        <w:t>проєкти</w:t>
      </w:r>
      <w:proofErr w:type="spellEnd"/>
      <w:r w:rsidRPr="00322050">
        <w:rPr>
          <w:rFonts w:ascii="Times New Roman" w:eastAsia="Calibri" w:hAnsi="Times New Roman" w:cs="Times New Roman"/>
          <w:color w:val="242424"/>
          <w:sz w:val="24"/>
          <w:szCs w:val="24"/>
          <w:lang w:val="uk-UA"/>
        </w:rPr>
        <w:t xml:space="preserve"> зосереджені на підвищенні спроможності інституцій. Зокрема, ініціатива EU4Digital забезпечує гармонізацію електронної комерції та підтримує розвиток </w:t>
      </w:r>
      <w:proofErr w:type="spellStart"/>
      <w:r w:rsidRPr="00322050">
        <w:rPr>
          <w:rFonts w:ascii="Times New Roman" w:eastAsia="Calibri" w:hAnsi="Times New Roman" w:cs="Times New Roman"/>
          <w:color w:val="242424"/>
          <w:sz w:val="24"/>
          <w:szCs w:val="24"/>
          <w:lang w:val="uk-UA"/>
        </w:rPr>
        <w:t>Digital</w:t>
      </w:r>
      <w:proofErr w:type="spellEnd"/>
      <w:r w:rsidRPr="00322050">
        <w:rPr>
          <w:rFonts w:ascii="Times New Roman" w:eastAsia="Calibri" w:hAnsi="Times New Roman" w:cs="Times New Roman"/>
          <w:color w:val="242424"/>
          <w:sz w:val="24"/>
          <w:szCs w:val="24"/>
          <w:lang w:val="uk-UA"/>
        </w:rPr>
        <w:t xml:space="preserve"> </w:t>
      </w:r>
      <w:proofErr w:type="spellStart"/>
      <w:r w:rsidRPr="00322050">
        <w:rPr>
          <w:rFonts w:ascii="Times New Roman" w:eastAsia="Calibri" w:hAnsi="Times New Roman" w:cs="Times New Roman"/>
          <w:color w:val="242424"/>
          <w:sz w:val="24"/>
          <w:szCs w:val="24"/>
          <w:lang w:val="uk-UA"/>
        </w:rPr>
        <w:t>Innovation</w:t>
      </w:r>
      <w:proofErr w:type="spellEnd"/>
      <w:r w:rsidRPr="00322050">
        <w:rPr>
          <w:rFonts w:ascii="Times New Roman" w:eastAsia="Calibri" w:hAnsi="Times New Roman" w:cs="Times New Roman"/>
          <w:color w:val="242424"/>
          <w:sz w:val="24"/>
          <w:szCs w:val="24"/>
          <w:lang w:val="uk-UA"/>
        </w:rPr>
        <w:t xml:space="preserve"> </w:t>
      </w:r>
      <w:proofErr w:type="spellStart"/>
      <w:r w:rsidRPr="00322050">
        <w:rPr>
          <w:rFonts w:ascii="Times New Roman" w:eastAsia="Calibri" w:hAnsi="Times New Roman" w:cs="Times New Roman"/>
          <w:color w:val="242424"/>
          <w:sz w:val="24"/>
          <w:szCs w:val="24"/>
          <w:lang w:val="uk-UA"/>
        </w:rPr>
        <w:t>Hubs</w:t>
      </w:r>
      <w:proofErr w:type="spellEnd"/>
      <w:r w:rsidRPr="00322050">
        <w:rPr>
          <w:rFonts w:ascii="Times New Roman" w:eastAsia="Calibri" w:hAnsi="Times New Roman" w:cs="Times New Roman"/>
          <w:color w:val="242424"/>
          <w:sz w:val="24"/>
          <w:szCs w:val="24"/>
          <w:lang w:val="uk-UA"/>
        </w:rPr>
        <w:t xml:space="preserve">, завдяки яким малі та середні підприємства інтегруються в європейські цифрові ланцюги доданої вартості. </w:t>
      </w:r>
      <w:proofErr w:type="spellStart"/>
      <w:r w:rsidRPr="00322050">
        <w:rPr>
          <w:rFonts w:ascii="Times New Roman" w:eastAsia="Calibri" w:hAnsi="Times New Roman" w:cs="Times New Roman"/>
          <w:color w:val="242424"/>
          <w:sz w:val="24"/>
          <w:szCs w:val="24"/>
          <w:lang w:val="uk-UA"/>
        </w:rPr>
        <w:t>Проєкти</w:t>
      </w:r>
      <w:proofErr w:type="spellEnd"/>
      <w:r w:rsidRPr="00322050">
        <w:rPr>
          <w:rFonts w:ascii="Times New Roman" w:eastAsia="Calibri" w:hAnsi="Times New Roman" w:cs="Times New Roman"/>
          <w:color w:val="242424"/>
          <w:sz w:val="24"/>
          <w:szCs w:val="24"/>
          <w:lang w:val="uk-UA"/>
        </w:rPr>
        <w:t xml:space="preserve"> USAID концентруються на створенні сталої ІТ-інфраструктури та впровадженні </w:t>
      </w:r>
      <w:proofErr w:type="spellStart"/>
      <w:r w:rsidRPr="00322050">
        <w:rPr>
          <w:rFonts w:ascii="Times New Roman" w:eastAsia="Calibri" w:hAnsi="Times New Roman" w:cs="Times New Roman"/>
          <w:color w:val="242424"/>
          <w:sz w:val="24"/>
          <w:szCs w:val="24"/>
          <w:lang w:val="uk-UA"/>
        </w:rPr>
        <w:t>кібербезпекових</w:t>
      </w:r>
      <w:proofErr w:type="spellEnd"/>
      <w:r w:rsidRPr="00322050">
        <w:rPr>
          <w:rFonts w:ascii="Times New Roman" w:eastAsia="Calibri" w:hAnsi="Times New Roman" w:cs="Times New Roman"/>
          <w:color w:val="242424"/>
          <w:sz w:val="24"/>
          <w:szCs w:val="24"/>
          <w:lang w:val="uk-UA"/>
        </w:rPr>
        <w:t xml:space="preserve"> стандартів, що є особливо актуальним в умовах зростаючих загроз для малого бізнесу у цифровій сфері [2]. Такого роду ініціативи допомагають усунути дефіцит фінансування та експертизи, сприяючи цифровому розвитку МСП та покращуючи їхню адаптивність до зовнішніх викликів.</w:t>
      </w:r>
    </w:p>
    <w:p w14:paraId="10499953"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42424"/>
          <w:sz w:val="24"/>
          <w:szCs w:val="24"/>
          <w:lang w:val="uk-UA"/>
        </w:rPr>
        <w:t xml:space="preserve">Нова Стратегія відновлення, сталого розвитку та цифрової трансформації малого і середнього бізнесу до 2027 року визначає </w:t>
      </w:r>
      <w:proofErr w:type="spellStart"/>
      <w:r w:rsidRPr="00322050">
        <w:rPr>
          <w:rFonts w:ascii="Times New Roman" w:eastAsia="Calibri" w:hAnsi="Times New Roman" w:cs="Times New Roman"/>
          <w:color w:val="242424"/>
          <w:sz w:val="24"/>
          <w:szCs w:val="24"/>
          <w:lang w:val="uk-UA"/>
        </w:rPr>
        <w:t>цифровізацію</w:t>
      </w:r>
      <w:proofErr w:type="spellEnd"/>
      <w:r w:rsidRPr="00322050">
        <w:rPr>
          <w:rFonts w:ascii="Times New Roman" w:eastAsia="Calibri" w:hAnsi="Times New Roman" w:cs="Times New Roman"/>
          <w:color w:val="242424"/>
          <w:sz w:val="24"/>
          <w:szCs w:val="24"/>
          <w:lang w:val="uk-UA"/>
        </w:rPr>
        <w:t xml:space="preserve"> одним із ключових пріоритетів. У рамках цієї ініціативи заплановано створення цифрових сервісів, впровадження освітніх програм із цифрового маркетингу та </w:t>
      </w:r>
      <w:proofErr w:type="spellStart"/>
      <w:r w:rsidRPr="00322050">
        <w:rPr>
          <w:rFonts w:ascii="Times New Roman" w:eastAsia="Calibri" w:hAnsi="Times New Roman" w:cs="Times New Roman"/>
          <w:color w:val="242424"/>
          <w:sz w:val="24"/>
          <w:szCs w:val="24"/>
          <w:lang w:val="uk-UA"/>
        </w:rPr>
        <w:t>кібербезпеки</w:t>
      </w:r>
      <w:proofErr w:type="spellEnd"/>
      <w:r w:rsidRPr="00322050">
        <w:rPr>
          <w:rFonts w:ascii="Times New Roman" w:eastAsia="Calibri" w:hAnsi="Times New Roman" w:cs="Times New Roman"/>
          <w:color w:val="242424"/>
          <w:sz w:val="24"/>
          <w:szCs w:val="24"/>
          <w:lang w:val="uk-UA"/>
        </w:rPr>
        <w:t xml:space="preserve">, а також підтримка технологічних стартапів через </w:t>
      </w:r>
      <w:proofErr w:type="spellStart"/>
      <w:r w:rsidRPr="00322050">
        <w:rPr>
          <w:rFonts w:ascii="Times New Roman" w:eastAsia="Calibri" w:hAnsi="Times New Roman" w:cs="Times New Roman"/>
          <w:color w:val="242424"/>
          <w:sz w:val="24"/>
          <w:szCs w:val="24"/>
          <w:lang w:val="uk-UA"/>
        </w:rPr>
        <w:t>акселераційні</w:t>
      </w:r>
      <w:proofErr w:type="spellEnd"/>
      <w:r w:rsidRPr="00322050">
        <w:rPr>
          <w:rFonts w:ascii="Times New Roman" w:eastAsia="Calibri" w:hAnsi="Times New Roman" w:cs="Times New Roman"/>
          <w:color w:val="242424"/>
          <w:sz w:val="24"/>
          <w:szCs w:val="24"/>
          <w:lang w:val="uk-UA"/>
        </w:rPr>
        <w:t xml:space="preserve"> програми. Організація економічного співробітництва та розвитку наголошує на важливості посилення координаційної ролі Міністерства економіки як </w:t>
      </w:r>
      <w:r w:rsidRPr="00322050">
        <w:rPr>
          <w:rFonts w:ascii="Times New Roman" w:eastAsia="Calibri" w:hAnsi="Times New Roman" w:cs="Times New Roman"/>
          <w:color w:val="242424"/>
          <w:sz w:val="24"/>
          <w:szCs w:val="24"/>
          <w:lang w:val="uk-UA"/>
        </w:rPr>
        <w:lastRenderedPageBreak/>
        <w:t>основного органу, що відповідає за цифрову політику, а також на потребі в регулярному моніторингу прогресу цифрової трансформації МСП [4].</w:t>
      </w:r>
    </w:p>
    <w:p w14:paraId="728BB926" w14:textId="77777777" w:rsidR="00C447DC" w:rsidRPr="00322050" w:rsidRDefault="00C447DC" w:rsidP="00BF0A2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 нашу думку, державна підтримка цифрового підприємництва має бути спрямована на комплексний розвиток інноваційної екосистеми, що включає фінансове стимулювання ІТ-стартапів через гранти та пільгове оподаткування, спрощення регуляторних процедур для ведення онлайн-бізнесу, розбудову цифрової інфраструктури (широкосмуговий інтернет, хмарні сервіси, технопарки), посилення державно-приватного партнерства та інвестування в розвиток цифрових навичок населення та підготовку кадрів. </w:t>
      </w:r>
    </w:p>
    <w:p w14:paraId="754AE940"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r w:rsidRPr="00322050">
        <w:rPr>
          <w:rFonts w:ascii="Times New Roman" w:eastAsia="Calibri" w:hAnsi="Times New Roman" w:cs="Times New Roman"/>
          <w:color w:val="242424"/>
          <w:sz w:val="24"/>
          <w:szCs w:val="24"/>
          <w:lang w:val="uk-UA"/>
        </w:rPr>
        <w:t xml:space="preserve">Отже, </w:t>
      </w:r>
      <w:proofErr w:type="spellStart"/>
      <w:r w:rsidRPr="00322050">
        <w:rPr>
          <w:rFonts w:ascii="Times New Roman" w:eastAsia="Calibri" w:hAnsi="Times New Roman" w:cs="Times New Roman"/>
          <w:color w:val="242424"/>
          <w:sz w:val="24"/>
          <w:szCs w:val="24"/>
          <w:lang w:val="uk-UA"/>
        </w:rPr>
        <w:t>цифровізація</w:t>
      </w:r>
      <w:proofErr w:type="spellEnd"/>
      <w:r w:rsidRPr="00322050">
        <w:rPr>
          <w:rFonts w:ascii="Times New Roman" w:eastAsia="Calibri" w:hAnsi="Times New Roman" w:cs="Times New Roman"/>
          <w:color w:val="242424"/>
          <w:sz w:val="24"/>
          <w:szCs w:val="24"/>
          <w:lang w:val="uk-UA"/>
        </w:rPr>
        <w:t xml:space="preserve"> малого та середнього бізнесу є важливим чинником економічної стійкості України і ключовим кроком на шляху до євроінтеграції. Хоча базові цифрові інструменти активно впроваджуються, подальший розвиток потребує розв'язання проблем фінансових обмежень і браку цифрових компетенцій. Об'єднання зусиль держави та міжнародних партнерів у створенні дієвих цифрових екосистем допоможе бізнесу не тільки відповісти на виклики війни, але й помітно зміцнити свою позицію на конкурентному європейському ринку.</w:t>
      </w:r>
    </w:p>
    <w:p w14:paraId="55E34598" w14:textId="77777777" w:rsidR="00C447DC" w:rsidRPr="00322050" w:rsidRDefault="00C447DC" w:rsidP="00BF0A23">
      <w:pPr>
        <w:spacing w:after="0" w:line="240" w:lineRule="auto"/>
        <w:ind w:firstLine="357"/>
        <w:jc w:val="both"/>
        <w:rPr>
          <w:rFonts w:ascii="Times New Roman" w:eastAsia="Calibri" w:hAnsi="Times New Roman" w:cs="Times New Roman"/>
          <w:color w:val="242424"/>
          <w:sz w:val="24"/>
          <w:szCs w:val="24"/>
          <w:lang w:val="uk-UA"/>
        </w:rPr>
      </w:pPr>
    </w:p>
    <w:p w14:paraId="5357B638" w14:textId="55898B1D" w:rsidR="00C447DC" w:rsidRPr="00BF0A23" w:rsidRDefault="00C447DC" w:rsidP="00BF0A23">
      <w:pPr>
        <w:spacing w:after="0" w:line="240" w:lineRule="auto"/>
        <w:ind w:firstLine="357"/>
        <w:jc w:val="both"/>
        <w:rPr>
          <w:rFonts w:ascii="Times New Roman" w:eastAsia="Calibri" w:hAnsi="Times New Roman" w:cs="Times New Roman"/>
          <w:sz w:val="24"/>
          <w:szCs w:val="24"/>
          <w:lang w:val="uk-UA"/>
        </w:rPr>
      </w:pPr>
      <w:r w:rsidRPr="00BF0A23">
        <w:rPr>
          <w:rFonts w:ascii="Times New Roman" w:eastAsia="Calibri" w:hAnsi="Times New Roman" w:cs="Times New Roman"/>
          <w:b/>
          <w:sz w:val="24"/>
          <w:szCs w:val="24"/>
          <w:lang w:val="uk-UA"/>
        </w:rPr>
        <w:t>Список використаних джерел:</w:t>
      </w:r>
      <w:r w:rsidR="00BF0A23" w:rsidRPr="00BF0A23">
        <w:rPr>
          <w:rFonts w:ascii="Times New Roman" w:eastAsia="Calibri" w:hAnsi="Times New Roman" w:cs="Times New Roman"/>
          <w:b/>
          <w:sz w:val="24"/>
          <w:szCs w:val="24"/>
          <w:lang w:val="uk-UA"/>
        </w:rPr>
        <w:t xml:space="preserve"> 1. </w:t>
      </w:r>
      <w:r w:rsidRPr="00BF0A23">
        <w:rPr>
          <w:rFonts w:ascii="Times New Roman" w:eastAsia="Calibri" w:hAnsi="Times New Roman" w:cs="Times New Roman"/>
          <w:sz w:val="24"/>
          <w:szCs w:val="24"/>
          <w:lang w:val="uk-UA"/>
        </w:rPr>
        <w:t>Індекс політики щодо МСП: країни Східного партнерства 2024 р. Основні характеристики України. </w:t>
      </w:r>
      <w:r w:rsidRPr="00BF0A23">
        <w:rPr>
          <w:rFonts w:ascii="Times New Roman" w:eastAsia="Calibri" w:hAnsi="Times New Roman" w:cs="Times New Roman"/>
          <w:i/>
          <w:iCs/>
          <w:sz w:val="24"/>
          <w:szCs w:val="24"/>
          <w:lang w:val="uk-UA"/>
        </w:rPr>
        <w:t>ДУ «Офіс з розвитку підприємництва та експорту»</w:t>
      </w:r>
      <w:r w:rsidRPr="00BF0A23">
        <w:rPr>
          <w:rFonts w:ascii="Times New Roman" w:eastAsia="Calibri" w:hAnsi="Times New Roman" w:cs="Times New Roman"/>
          <w:sz w:val="24"/>
          <w:szCs w:val="24"/>
          <w:lang w:val="uk-UA"/>
        </w:rPr>
        <w:t>. URL: </w:t>
      </w:r>
      <w:hyperlink r:id="rId163" w:tgtFrame="_blank" w:history="1">
        <w:r w:rsidRPr="00BF0A23">
          <w:rPr>
            <w:rFonts w:ascii="Times New Roman" w:eastAsia="Calibri" w:hAnsi="Times New Roman" w:cs="Times New Roman"/>
            <w:sz w:val="24"/>
            <w:szCs w:val="24"/>
            <w:lang w:val="uk-UA"/>
          </w:rPr>
          <w:t>https://epo.org.ua/downloads/UKR_SME_policy_index_2024.pdf</w:t>
        </w:r>
      </w:hyperlink>
      <w:r w:rsidRPr="00BF0A23">
        <w:rPr>
          <w:rFonts w:ascii="Times New Roman" w:eastAsia="Calibri" w:hAnsi="Times New Roman" w:cs="Times New Roman"/>
          <w:sz w:val="24"/>
          <w:szCs w:val="24"/>
          <w:lang w:val="uk-UA"/>
        </w:rPr>
        <w:t> (дата звернення: 28.04.2026).</w:t>
      </w:r>
      <w:r w:rsidR="00BF0A23" w:rsidRPr="00BF0A23">
        <w:rPr>
          <w:rFonts w:ascii="Times New Roman" w:eastAsia="Calibri" w:hAnsi="Times New Roman" w:cs="Times New Roman"/>
          <w:sz w:val="24"/>
          <w:szCs w:val="24"/>
          <w:lang w:val="uk-UA"/>
        </w:rPr>
        <w:t xml:space="preserve"> </w:t>
      </w:r>
      <w:r w:rsidR="00BF0A23" w:rsidRPr="00BF0A23">
        <w:rPr>
          <w:rFonts w:ascii="Times New Roman" w:eastAsia="Calibri" w:hAnsi="Times New Roman" w:cs="Times New Roman"/>
          <w:b/>
          <w:bCs/>
          <w:sz w:val="24"/>
          <w:szCs w:val="24"/>
          <w:lang w:val="uk-UA"/>
        </w:rPr>
        <w:t xml:space="preserve">2. </w:t>
      </w:r>
      <w:r w:rsidRPr="00BF0A23">
        <w:rPr>
          <w:rFonts w:ascii="Times New Roman" w:eastAsia="Calibri" w:hAnsi="Times New Roman" w:cs="Times New Roman"/>
          <w:sz w:val="24"/>
          <w:szCs w:val="24"/>
          <w:lang w:val="uk-UA"/>
        </w:rPr>
        <w:t>Підвищення стійкості шляхом прискорення цифрової трансформації бізнесу в Україні. </w:t>
      </w:r>
      <w:r w:rsidRPr="00BF0A23">
        <w:rPr>
          <w:rFonts w:ascii="Times New Roman" w:eastAsia="Calibri" w:hAnsi="Times New Roman" w:cs="Times New Roman"/>
          <w:i/>
          <w:iCs/>
          <w:sz w:val="24"/>
          <w:szCs w:val="24"/>
          <w:lang w:val="uk-UA"/>
        </w:rPr>
        <w:t>https://www.oecd.org/</w:t>
      </w:r>
      <w:r w:rsidRPr="00BF0A23">
        <w:rPr>
          <w:rFonts w:ascii="Times New Roman" w:eastAsia="Calibri" w:hAnsi="Times New Roman" w:cs="Times New Roman"/>
          <w:sz w:val="24"/>
          <w:szCs w:val="24"/>
          <w:lang w:val="uk-UA"/>
        </w:rPr>
        <w:t>. URL: </w:t>
      </w:r>
      <w:hyperlink r:id="rId164" w:tgtFrame="_blank" w:history="1">
        <w:r w:rsidRPr="00BF0A23">
          <w:rPr>
            <w:rFonts w:ascii="Times New Roman" w:eastAsia="Calibri" w:hAnsi="Times New Roman" w:cs="Times New Roman"/>
            <w:sz w:val="24"/>
            <w:szCs w:val="24"/>
            <w:lang w:val="uk-UA"/>
          </w:rPr>
          <w:t>https://www.oecd.org/uk/publications/5d9e86a7-uk.html</w:t>
        </w:r>
      </w:hyperlink>
      <w:r w:rsidRPr="00BF0A23">
        <w:rPr>
          <w:rFonts w:ascii="Times New Roman" w:eastAsia="Calibri" w:hAnsi="Times New Roman" w:cs="Times New Roman"/>
          <w:sz w:val="24"/>
          <w:szCs w:val="24"/>
          <w:lang w:val="uk-UA"/>
        </w:rPr>
        <w:t> (дата звернення: 28.04.2026).</w:t>
      </w:r>
      <w:r w:rsidR="00BF0A23" w:rsidRPr="00BF0A23">
        <w:rPr>
          <w:rFonts w:ascii="Times New Roman" w:eastAsia="Calibri" w:hAnsi="Times New Roman" w:cs="Times New Roman"/>
          <w:sz w:val="24"/>
          <w:szCs w:val="24"/>
          <w:lang w:val="uk-UA"/>
        </w:rPr>
        <w:t xml:space="preserve"> </w:t>
      </w:r>
      <w:r w:rsidR="00BF0A23" w:rsidRPr="00BF0A23">
        <w:rPr>
          <w:rFonts w:ascii="Times New Roman" w:eastAsia="Calibri" w:hAnsi="Times New Roman" w:cs="Times New Roman"/>
          <w:b/>
          <w:bCs/>
          <w:sz w:val="24"/>
          <w:szCs w:val="24"/>
          <w:lang w:val="uk-UA"/>
        </w:rPr>
        <w:t xml:space="preserve">3. </w:t>
      </w:r>
      <w:proofErr w:type="spellStart"/>
      <w:r w:rsidRPr="00BF0A23">
        <w:rPr>
          <w:rFonts w:ascii="Times New Roman" w:eastAsia="Calibri" w:hAnsi="Times New Roman" w:cs="Times New Roman"/>
          <w:sz w:val="24"/>
          <w:szCs w:val="24"/>
          <w:lang w:val="uk-UA"/>
        </w:rPr>
        <w:t>Сергійчук</w:t>
      </w:r>
      <w:proofErr w:type="spellEnd"/>
      <w:r w:rsidRPr="00BF0A23">
        <w:rPr>
          <w:rFonts w:ascii="Times New Roman" w:eastAsia="Calibri" w:hAnsi="Times New Roman" w:cs="Times New Roman"/>
          <w:sz w:val="24"/>
          <w:szCs w:val="24"/>
          <w:lang w:val="uk-UA"/>
        </w:rPr>
        <w:t xml:space="preserve"> C., </w:t>
      </w:r>
      <w:proofErr w:type="spellStart"/>
      <w:r w:rsidRPr="00BF0A23">
        <w:rPr>
          <w:rFonts w:ascii="Times New Roman" w:eastAsia="Calibri" w:hAnsi="Times New Roman" w:cs="Times New Roman"/>
          <w:sz w:val="24"/>
          <w:szCs w:val="24"/>
          <w:lang w:val="uk-UA"/>
        </w:rPr>
        <w:t>Гура</w:t>
      </w:r>
      <w:proofErr w:type="spellEnd"/>
      <w:r w:rsidRPr="00BF0A23">
        <w:rPr>
          <w:rFonts w:ascii="Times New Roman" w:eastAsia="Calibri" w:hAnsi="Times New Roman" w:cs="Times New Roman"/>
          <w:sz w:val="24"/>
          <w:szCs w:val="24"/>
          <w:lang w:val="uk-UA"/>
        </w:rPr>
        <w:t xml:space="preserve"> О. Стан цифрової трансформації підприємництва в Україні: шлях до сталого розвитку. </w:t>
      </w:r>
      <w:proofErr w:type="spellStart"/>
      <w:r w:rsidRPr="00BF0A23">
        <w:rPr>
          <w:rFonts w:ascii="Times New Roman" w:eastAsia="Calibri" w:hAnsi="Times New Roman" w:cs="Times New Roman"/>
          <w:i/>
          <w:iCs/>
          <w:sz w:val="24"/>
          <w:szCs w:val="24"/>
          <w:lang w:val="uk-UA"/>
        </w:rPr>
        <w:t>Věda</w:t>
      </w:r>
      <w:proofErr w:type="spellEnd"/>
      <w:r w:rsidRPr="00BF0A23">
        <w:rPr>
          <w:rFonts w:ascii="Times New Roman" w:eastAsia="Calibri" w:hAnsi="Times New Roman" w:cs="Times New Roman"/>
          <w:i/>
          <w:iCs/>
          <w:sz w:val="24"/>
          <w:szCs w:val="24"/>
          <w:lang w:val="uk-UA"/>
        </w:rPr>
        <w:t xml:space="preserve"> a </w:t>
      </w:r>
      <w:proofErr w:type="spellStart"/>
      <w:r w:rsidRPr="00BF0A23">
        <w:rPr>
          <w:rFonts w:ascii="Times New Roman" w:eastAsia="Calibri" w:hAnsi="Times New Roman" w:cs="Times New Roman"/>
          <w:i/>
          <w:iCs/>
          <w:sz w:val="24"/>
          <w:szCs w:val="24"/>
          <w:lang w:val="uk-UA"/>
        </w:rPr>
        <w:t>perspektivy</w:t>
      </w:r>
      <w:proofErr w:type="spellEnd"/>
      <w:r w:rsidRPr="00BF0A23">
        <w:rPr>
          <w:rFonts w:ascii="Times New Roman" w:eastAsia="Calibri" w:hAnsi="Times New Roman" w:cs="Times New Roman"/>
          <w:sz w:val="24"/>
          <w:szCs w:val="24"/>
          <w:lang w:val="uk-UA"/>
        </w:rPr>
        <w:t xml:space="preserve">. 2025. № 5(48). </w:t>
      </w:r>
      <w:hyperlink r:id="rId165" w:history="1">
        <w:r w:rsidRPr="00BF0A23">
          <w:rPr>
            <w:rFonts w:ascii="Times New Roman" w:eastAsia="Calibri" w:hAnsi="Times New Roman" w:cs="Times New Roman"/>
            <w:sz w:val="24"/>
            <w:szCs w:val="24"/>
            <w:lang w:val="uk-UA"/>
          </w:rPr>
          <w:t>https://doi.org/10.52058/2695-1592-2025-5(48)-45-60</w:t>
        </w:r>
      </w:hyperlink>
      <w:r w:rsidR="00BF0A23" w:rsidRPr="00BF0A23">
        <w:rPr>
          <w:rFonts w:ascii="Times New Roman" w:eastAsia="Calibri" w:hAnsi="Times New Roman" w:cs="Times New Roman"/>
          <w:sz w:val="24"/>
          <w:szCs w:val="24"/>
          <w:lang w:val="uk-UA"/>
        </w:rPr>
        <w:t xml:space="preserve">. </w:t>
      </w:r>
      <w:r w:rsidR="00BF0A23" w:rsidRPr="00BF0A23">
        <w:rPr>
          <w:rFonts w:ascii="Times New Roman" w:eastAsia="Calibri" w:hAnsi="Times New Roman" w:cs="Times New Roman"/>
          <w:b/>
          <w:bCs/>
          <w:sz w:val="24"/>
          <w:szCs w:val="24"/>
          <w:lang w:val="uk-UA"/>
        </w:rPr>
        <w:t>4.</w:t>
      </w:r>
      <w:r w:rsidR="00BF0A23" w:rsidRPr="00BF0A23">
        <w:rPr>
          <w:rFonts w:ascii="Times New Roman" w:eastAsia="Calibri" w:hAnsi="Times New Roman" w:cs="Times New Roman"/>
          <w:i/>
          <w:iCs/>
          <w:sz w:val="24"/>
          <w:szCs w:val="24"/>
          <w:lang w:val="uk-UA"/>
        </w:rPr>
        <w:t xml:space="preserve"> </w:t>
      </w:r>
      <w:r w:rsidRPr="00BF0A23">
        <w:rPr>
          <w:rFonts w:ascii="Times New Roman" w:eastAsia="Calibri" w:hAnsi="Times New Roman" w:cs="Times New Roman"/>
          <w:sz w:val="24"/>
          <w:szCs w:val="24"/>
          <w:lang w:val="uk-UA"/>
        </w:rPr>
        <w:t xml:space="preserve">Про схвалення Стратегії відновлення, сталого розвитку та цифрової трансформації малого і середнього підприємництва на період до 2027 року та затвердження операційного плану заходів з її реалізації у 2024-2027 роках : </w:t>
      </w:r>
      <w:proofErr w:type="spellStart"/>
      <w:r w:rsidRPr="00BF0A23">
        <w:rPr>
          <w:rFonts w:ascii="Times New Roman" w:eastAsia="Calibri" w:hAnsi="Times New Roman" w:cs="Times New Roman"/>
          <w:sz w:val="24"/>
          <w:szCs w:val="24"/>
          <w:lang w:val="uk-UA"/>
        </w:rPr>
        <w:t>Розпорядж</w:t>
      </w:r>
      <w:proofErr w:type="spellEnd"/>
      <w:r w:rsidRPr="00BF0A23">
        <w:rPr>
          <w:rFonts w:ascii="Times New Roman" w:eastAsia="Calibri" w:hAnsi="Times New Roman" w:cs="Times New Roman"/>
          <w:sz w:val="24"/>
          <w:szCs w:val="24"/>
          <w:lang w:val="uk-UA"/>
        </w:rPr>
        <w:t xml:space="preserve">. </w:t>
      </w:r>
      <w:proofErr w:type="spellStart"/>
      <w:r w:rsidRPr="00BF0A23">
        <w:rPr>
          <w:rFonts w:ascii="Times New Roman" w:eastAsia="Calibri" w:hAnsi="Times New Roman" w:cs="Times New Roman"/>
          <w:sz w:val="24"/>
          <w:szCs w:val="24"/>
          <w:lang w:val="uk-UA"/>
        </w:rPr>
        <w:t>Каб</w:t>
      </w:r>
      <w:proofErr w:type="spellEnd"/>
      <w:r w:rsidRPr="00BF0A23">
        <w:rPr>
          <w:rFonts w:ascii="Times New Roman" w:eastAsia="Calibri" w:hAnsi="Times New Roman" w:cs="Times New Roman"/>
          <w:sz w:val="24"/>
          <w:szCs w:val="24"/>
          <w:lang w:val="uk-UA"/>
        </w:rPr>
        <w:t>. Міністрів України від 30.08.2024 № 821-р. URL: </w:t>
      </w:r>
      <w:hyperlink r:id="rId166" w:anchor="Text" w:history="1">
        <w:r w:rsidRPr="00BF0A23">
          <w:rPr>
            <w:rFonts w:ascii="Times New Roman" w:eastAsia="Calibri" w:hAnsi="Times New Roman" w:cs="Times New Roman"/>
            <w:sz w:val="24"/>
            <w:szCs w:val="24"/>
            <w:lang w:val="uk-UA"/>
          </w:rPr>
          <w:t>https://zakon.rada.gov.ua/laws/show/821-2024-р#Text</w:t>
        </w:r>
      </w:hyperlink>
      <w:r w:rsidRPr="00BF0A23">
        <w:rPr>
          <w:rFonts w:ascii="Times New Roman" w:eastAsia="Calibri" w:hAnsi="Times New Roman" w:cs="Times New Roman"/>
          <w:sz w:val="24"/>
          <w:szCs w:val="24"/>
          <w:lang w:val="uk-UA"/>
        </w:rPr>
        <w:t> (дата звернення: 27.04.2026).</w:t>
      </w:r>
    </w:p>
    <w:p w14:paraId="64A54A78" w14:textId="2E5F27C0" w:rsidR="00E378A1" w:rsidRDefault="00E378A1" w:rsidP="00BF0A23">
      <w:pPr>
        <w:spacing w:after="0" w:line="240" w:lineRule="auto"/>
        <w:ind w:firstLine="357"/>
        <w:contextualSpacing/>
        <w:jc w:val="both"/>
        <w:rPr>
          <w:rFonts w:ascii="Times New Roman" w:hAnsi="Times New Roman" w:cs="Times New Roman"/>
          <w:noProof/>
          <w:sz w:val="24"/>
          <w:szCs w:val="24"/>
          <w:lang w:val="uk-UA"/>
        </w:rPr>
      </w:pPr>
    </w:p>
    <w:p w14:paraId="1384C9B1" w14:textId="683A5614" w:rsidR="00BF0A23" w:rsidRDefault="00BF0A23" w:rsidP="00BF0A23">
      <w:pPr>
        <w:spacing w:after="0" w:line="240" w:lineRule="auto"/>
        <w:ind w:firstLine="357"/>
        <w:contextualSpacing/>
        <w:jc w:val="both"/>
        <w:rPr>
          <w:rFonts w:ascii="Times New Roman" w:hAnsi="Times New Roman" w:cs="Times New Roman"/>
          <w:noProof/>
          <w:sz w:val="24"/>
          <w:szCs w:val="24"/>
          <w:lang w:val="uk-UA"/>
        </w:rPr>
      </w:pPr>
    </w:p>
    <w:p w14:paraId="210521BF" w14:textId="77777777" w:rsidR="00BF0A23" w:rsidRPr="00322050" w:rsidRDefault="00BF0A23" w:rsidP="00BF0A23">
      <w:pPr>
        <w:spacing w:after="0" w:line="240" w:lineRule="auto"/>
        <w:ind w:firstLine="357"/>
        <w:contextualSpacing/>
        <w:jc w:val="both"/>
        <w:rPr>
          <w:rFonts w:ascii="Times New Roman" w:hAnsi="Times New Roman" w:cs="Times New Roman"/>
          <w:noProof/>
          <w:sz w:val="24"/>
          <w:szCs w:val="24"/>
          <w:lang w:val="uk-UA"/>
        </w:rPr>
      </w:pPr>
    </w:p>
    <w:p w14:paraId="0A048AC4"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УДК 330.15:502.131.1</w:t>
      </w:r>
    </w:p>
    <w:p w14:paraId="6B4C2C49"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i/>
          <w:iCs/>
          <w:sz w:val="24"/>
          <w:szCs w:val="24"/>
          <w:lang w:val="uk-UA" w:eastAsia="uk-UA"/>
        </w:rPr>
      </w:pPr>
    </w:p>
    <w:p w14:paraId="644BD75E"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Паламарчук А.Ю.,</w:t>
      </w:r>
      <w:r w:rsidRPr="00322050">
        <w:rPr>
          <w:rFonts w:ascii="Times New Roman" w:eastAsia="Times New Roman" w:hAnsi="Times New Roman" w:cs="Times New Roman"/>
          <w:sz w:val="24"/>
          <w:szCs w:val="24"/>
          <w:lang w:val="uk-UA" w:eastAsia="uk-UA"/>
        </w:rPr>
        <w:t xml:space="preserve"> здобувачка першого (бакалаврського) рівня вищої освіти</w:t>
      </w:r>
    </w:p>
    <w:p w14:paraId="4C920BE3"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Науковий керівник: </w:t>
      </w:r>
      <w:proofErr w:type="spellStart"/>
      <w:r w:rsidRPr="00322050">
        <w:rPr>
          <w:rFonts w:ascii="Times New Roman" w:eastAsia="Times New Roman" w:hAnsi="Times New Roman" w:cs="Times New Roman"/>
          <w:b/>
          <w:bCs/>
          <w:sz w:val="24"/>
          <w:szCs w:val="24"/>
          <w:lang w:val="uk-UA" w:eastAsia="uk-UA"/>
        </w:rPr>
        <w:t>Кульганік</w:t>
      </w:r>
      <w:proofErr w:type="spellEnd"/>
      <w:r w:rsidRPr="00322050">
        <w:rPr>
          <w:rFonts w:ascii="Times New Roman" w:eastAsia="Times New Roman" w:hAnsi="Times New Roman" w:cs="Times New Roman"/>
          <w:b/>
          <w:bCs/>
          <w:sz w:val="24"/>
          <w:szCs w:val="24"/>
          <w:lang w:val="uk-UA" w:eastAsia="uk-UA"/>
        </w:rPr>
        <w:t xml:space="preserve"> О.М.,</w:t>
      </w:r>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к.е.н</w:t>
      </w:r>
      <w:proofErr w:type="spellEnd"/>
      <w:r w:rsidRPr="00322050">
        <w:rPr>
          <w:rFonts w:ascii="Times New Roman" w:eastAsia="Times New Roman" w:hAnsi="Times New Roman" w:cs="Times New Roman"/>
          <w:sz w:val="24"/>
          <w:szCs w:val="24"/>
          <w:lang w:val="uk-UA" w:eastAsia="uk-UA"/>
        </w:rPr>
        <w:t>., доцент кафедри інноваційної економіки та цифрових технологій</w:t>
      </w:r>
    </w:p>
    <w:p w14:paraId="19DEDC08"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Вінницький торговельно-економічний інститут Державного торговельно-економічного університету, м. Вінниця, Україна</w:t>
      </w:r>
    </w:p>
    <w:p w14:paraId="15ABED36"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i/>
          <w:iCs/>
          <w:sz w:val="24"/>
          <w:szCs w:val="24"/>
          <w:lang w:val="uk-UA" w:eastAsia="uk-UA"/>
        </w:rPr>
      </w:pPr>
    </w:p>
    <w:p w14:paraId="7FB7DCF9" w14:textId="77777777" w:rsidR="006D0A36" w:rsidRPr="00322050" w:rsidRDefault="006D0A36" w:rsidP="00BF0A23">
      <w:pPr>
        <w:widowControl w:val="0"/>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ЦИРКУЛЯРНА ЕКОНОМІКА ЯК ІНСТРУМЕНТ ЗАБЕЗПЕЧЕННЯ СТАЛОГО РОЗВИТКУ</w:t>
      </w:r>
    </w:p>
    <w:p w14:paraId="4BA52AAD"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b/>
          <w:bCs/>
          <w:sz w:val="24"/>
          <w:szCs w:val="24"/>
          <w:lang w:val="uk-UA" w:eastAsia="uk-UA"/>
        </w:rPr>
      </w:pPr>
    </w:p>
    <w:p w14:paraId="1A63102F" w14:textId="77777777" w:rsidR="006D0A36" w:rsidRPr="00964793" w:rsidRDefault="006D0A36" w:rsidP="00BF0A23">
      <w:pPr>
        <w:widowControl w:val="0"/>
        <w:spacing w:after="0" w:line="240" w:lineRule="auto"/>
        <w:ind w:firstLine="357"/>
        <w:jc w:val="both"/>
        <w:rPr>
          <w:rFonts w:ascii="Times New Roman" w:eastAsia="Times New Roman" w:hAnsi="Times New Roman" w:cs="Times New Roman"/>
          <w:i/>
          <w:iCs/>
          <w:sz w:val="24"/>
          <w:szCs w:val="24"/>
          <w:lang w:val="uk-UA" w:eastAsia="uk-UA"/>
        </w:rPr>
      </w:pPr>
      <w:r w:rsidRPr="00964793">
        <w:rPr>
          <w:rFonts w:ascii="Times New Roman" w:eastAsia="Times New Roman" w:hAnsi="Times New Roman" w:cs="Times New Roman"/>
          <w:b/>
          <w:bCs/>
          <w:i/>
          <w:iCs/>
          <w:sz w:val="24"/>
          <w:szCs w:val="24"/>
          <w:lang w:val="uk-UA" w:eastAsia="uk-UA"/>
        </w:rPr>
        <w:t xml:space="preserve">Ключові слова: </w:t>
      </w:r>
      <w:r w:rsidRPr="00964793">
        <w:rPr>
          <w:rFonts w:ascii="Times New Roman" w:eastAsia="Times New Roman" w:hAnsi="Times New Roman" w:cs="Times New Roman"/>
          <w:i/>
          <w:iCs/>
          <w:sz w:val="24"/>
          <w:szCs w:val="24"/>
          <w:lang w:val="uk-UA" w:eastAsia="uk-UA"/>
        </w:rPr>
        <w:t xml:space="preserve">декарбонізація, замкнений цикл, зелена економіка, переробка, повторне використання, </w:t>
      </w:r>
      <w:proofErr w:type="spellStart"/>
      <w:r w:rsidRPr="00964793">
        <w:rPr>
          <w:rFonts w:ascii="Times New Roman" w:eastAsia="Times New Roman" w:hAnsi="Times New Roman" w:cs="Times New Roman"/>
          <w:i/>
          <w:iCs/>
          <w:sz w:val="24"/>
          <w:szCs w:val="24"/>
          <w:lang w:val="uk-UA" w:eastAsia="uk-UA"/>
        </w:rPr>
        <w:t>ресурсоефективність</w:t>
      </w:r>
      <w:proofErr w:type="spellEnd"/>
      <w:r w:rsidRPr="00964793">
        <w:rPr>
          <w:rFonts w:ascii="Times New Roman" w:eastAsia="Times New Roman" w:hAnsi="Times New Roman" w:cs="Times New Roman"/>
          <w:i/>
          <w:iCs/>
          <w:sz w:val="24"/>
          <w:szCs w:val="24"/>
          <w:lang w:val="uk-UA" w:eastAsia="uk-UA"/>
        </w:rPr>
        <w:t>, сталий розвиток, циркулярна економіка.</w:t>
      </w:r>
    </w:p>
    <w:p w14:paraId="29D1AC21" w14:textId="77777777" w:rsidR="006D0A36" w:rsidRPr="00322050" w:rsidRDefault="006D0A36" w:rsidP="00BF0A23">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Зазвичай екологію вважають просто захистом природи, але насправді це вже давно частина сучасної  економіки.  Стара  звичка купувати річ і одразу її викидати сьогодні просто не працює - це стає занадто дорого. Ресурси дорожчають, видобувати нову сировину все складніше, а гори сміття навколо нас тільки зростають. Тому я обрала тему циркулярної економіки, де головна ідея полягає у максимальному повторному використанні всього, що ми виробляємо.</w:t>
      </w:r>
    </w:p>
    <w:p w14:paraId="6BC53B50" w14:textId="77777777" w:rsidR="006D0A36" w:rsidRPr="00322050" w:rsidRDefault="006D0A36" w:rsidP="002A4CD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Для бізнесу це не просто “добрі справи”, а цілком прагматичний розрахунок: набагато вигідніше повернути використані матеріали в роботу, ніж щоразу купувати нові. Це дозволяє </w:t>
      </w:r>
      <w:r w:rsidRPr="00322050">
        <w:rPr>
          <w:rFonts w:ascii="Times New Roman" w:eastAsia="Times New Roman" w:hAnsi="Times New Roman" w:cs="Times New Roman"/>
          <w:sz w:val="24"/>
          <w:szCs w:val="24"/>
          <w:lang w:val="uk-UA" w:eastAsia="uk-UA"/>
        </w:rPr>
        <w:lastRenderedPageBreak/>
        <w:t>підприємствам заробляти на вторинній сировині, оптимізувати свої витрати та бути незалежними від дефіциту ресурсів. Для майбутньої відбудови України такий підхід є критично важливим, адже ми маємо орієнтуватися на європейські правила, де ефективність стоїть на першому місці. Це шанс побудувати систему, в якій економіка розвивається не за рахунок виснаження природи, а завдяки розумному управлінню тим, що ми вже маємо.</w:t>
      </w:r>
    </w:p>
    <w:p w14:paraId="0881574A" w14:textId="77777777" w:rsidR="006D0A36" w:rsidRPr="00322050" w:rsidRDefault="006D0A36" w:rsidP="002A4CD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Концепція сталого розвитку сьогодні є фундаментом для створення стратегій, що балансують інтереси економіки, суспільства та природи, а одним із найефективніших інструментів такого підходу виступає циркулярна економіка. Вона пропонує відмовитися від застарілої лінійної схеми, де ресурси просто видобуваються та викидаються після використання, на користь замкнених циклів. Головна мета такої моделі полягає у створенні безвідходного виробництва, де кожен матеріал використовується повторно, а товари від самого початку розробляються з можливістю їх легкого ремонту, оновлення чи повної переробки.</w:t>
      </w:r>
    </w:p>
    <w:p w14:paraId="64FE62A9"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Циркулярна модель відіграє ключову роль у реалізації стратегії сталого розвитку, адже вона допомагає ефективно протидіяти кліматичним змінам і вчить раціонально використовувати ресурси. Завдяки поєднанню екологічних, економічних та соціальних інтересів, ця система створює надійний фундамент для майбутнього. Саме тому впровадження принципів замкненого циклу є настільки актуальним сьогодні - це дієвий спосіб досягти глобальних цілей розвитку, що забезпечить стабільний позитивний результат як для суспільства, так і для довкілля [3, с.182-183].</w:t>
      </w:r>
    </w:p>
    <w:p w14:paraId="0E1BD0C1"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Перехід до циркулярної моделі в Україні сьогодні є необхідним, хоча цей шлях супроводжується значними труднощами. Найбільшою перешкодою залишається війна, яка підриває стабільність і затримує втілення важливих реформ. Крім того, вітчизняні підприємці часто не бачать сенсу впроваджувати “зелені” рішення, оскільки не мають для цього ні фінансових стимулів, ні достатньої допомоги від держави.</w:t>
      </w:r>
    </w:p>
    <w:p w14:paraId="5C242A0B"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Щоб змінити ситуацію, важливо створити умови, за яких екологічність стане вигідною. Це передбачає не лише оновлення законодавства, а й реальні пільги чи гранти для тих, хто займається переробкою. Державна підтримка бізнесу, що обирає шлях відновлення ресурсів, має бути системною. Лише за таких умов циркулярний підхід допоможе не лише захистити довкілля, а й стимулювати розвиток економіки та підвищити добробут українців [1].</w:t>
      </w:r>
    </w:p>
    <w:p w14:paraId="726DCF18"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Для опису циркулярної моделі часто використовують концепцію ЮНІДО, яка базується на чотирьох взаємопов’язаних стратегіях, спрямованих на досягнення балансу між прибутком та захистом довкілля. Перший принцип стосується екологічної безпеки та передбачає впровадження “чистих” технологій, які допомагають знизити промислові викиди та мінімізувати забруднення природи. Другий напрям орієнтований на економічне зростання: завдяки інноваціям та ефективному управлінню підприємства можуть виробляти більше продукції з меншими витратами, що підвищує їхню конкурентоспроможність.</w:t>
      </w:r>
    </w:p>
    <w:p w14:paraId="79AEC985"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Важливе місце займає стратегія </w:t>
      </w:r>
      <w:proofErr w:type="spellStart"/>
      <w:r w:rsidRPr="00322050">
        <w:rPr>
          <w:rFonts w:ascii="Times New Roman" w:eastAsia="Aptos" w:hAnsi="Times New Roman" w:cs="Times New Roman"/>
          <w:kern w:val="2"/>
          <w:sz w:val="24"/>
          <w:szCs w:val="24"/>
          <w:lang w:val="uk-UA"/>
          <w14:ligatures w14:val="standardContextual"/>
        </w:rPr>
        <w:t>ресурсонезалежності</w:t>
      </w:r>
      <w:proofErr w:type="spellEnd"/>
      <w:r w:rsidRPr="00322050">
        <w:rPr>
          <w:rFonts w:ascii="Times New Roman" w:eastAsia="Aptos" w:hAnsi="Times New Roman" w:cs="Times New Roman"/>
          <w:kern w:val="2"/>
          <w:sz w:val="24"/>
          <w:szCs w:val="24"/>
          <w:lang w:val="uk-UA"/>
          <w14:ligatures w14:val="standardContextual"/>
        </w:rPr>
        <w:t>, яка закликає до економії води, енергії та сировини, а також до переходу на відновлювані джерела, щоб зменшити виснаження природних багатств. Завершальним елементом є мінімізація відходів, де головна мета полягає у створенні замкненого циклу, коли використані матеріали не викидаються, а повертаються у виробництво через переробку. Такий комплексний підхід ЮНІДО не лише захищає екологію, а й створює нові економічні можливості для сталого розвитку [2, с.12-13].</w:t>
      </w:r>
    </w:p>
    <w:p w14:paraId="4175F29F"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Таким чином, циркулярна модель - це не лише екологічний стандарт, а й потужний фундамент для довгострокової конкурентоспроможності України. Впровадження циклічних стратегій у процеси відбудови дає можливість збудувати економіку нового типу: енергонезалежну, </w:t>
      </w:r>
      <w:proofErr w:type="spellStart"/>
      <w:r w:rsidRPr="00322050">
        <w:rPr>
          <w:rFonts w:ascii="Times New Roman" w:eastAsia="Aptos" w:hAnsi="Times New Roman" w:cs="Times New Roman"/>
          <w:kern w:val="2"/>
          <w:sz w:val="24"/>
          <w:szCs w:val="24"/>
          <w:lang w:val="uk-UA"/>
          <w14:ligatures w14:val="standardContextual"/>
        </w:rPr>
        <w:t>ресурсоефективну</w:t>
      </w:r>
      <w:proofErr w:type="spellEnd"/>
      <w:r w:rsidRPr="00322050">
        <w:rPr>
          <w:rFonts w:ascii="Times New Roman" w:eastAsia="Aptos" w:hAnsi="Times New Roman" w:cs="Times New Roman"/>
          <w:kern w:val="2"/>
          <w:sz w:val="24"/>
          <w:szCs w:val="24"/>
          <w:lang w:val="uk-UA"/>
          <w14:ligatures w14:val="standardContextual"/>
        </w:rPr>
        <w:t xml:space="preserve"> та інноваційну. У підсумку, такий перехід є ключовим етапом європейської інтеграції, що дозволяє країні стати повноправним учасником глобального сталого ринку та гарантує екологічну безпеку суспільства.</w:t>
      </w:r>
    </w:p>
    <w:p w14:paraId="64E9889D" w14:textId="77777777" w:rsidR="006D0A36" w:rsidRPr="00322050" w:rsidRDefault="006D0A36" w:rsidP="002A4CDE">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01A2A793" w14:textId="41F273FE" w:rsidR="006D0A36" w:rsidRPr="00322050" w:rsidRDefault="006D0A36" w:rsidP="000234CF">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Список використаних джерел:</w:t>
      </w:r>
      <w:r w:rsidR="00964793">
        <w:rPr>
          <w:rFonts w:ascii="Times New Roman" w:eastAsia="Aptos" w:hAnsi="Times New Roman" w:cs="Times New Roman"/>
          <w:b/>
          <w:bCs/>
          <w:kern w:val="2"/>
          <w:sz w:val="24"/>
          <w:szCs w:val="24"/>
          <w:lang w:val="uk-UA"/>
          <w14:ligatures w14:val="standardContextual"/>
        </w:rPr>
        <w:t xml:space="preserve"> </w:t>
      </w:r>
      <w:r w:rsidRPr="00964793">
        <w:rPr>
          <w:rFonts w:ascii="Times New Roman" w:eastAsia="Aptos" w:hAnsi="Times New Roman" w:cs="Times New Roman"/>
          <w:b/>
          <w:bCs/>
          <w:kern w:val="2"/>
          <w:sz w:val="24"/>
          <w:szCs w:val="24"/>
          <w:lang w:val="uk-UA"/>
          <w14:ligatures w14:val="standardContextual"/>
        </w:rPr>
        <w:t>1.</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Білоусько</w:t>
      </w:r>
      <w:proofErr w:type="spellEnd"/>
      <w:r w:rsidRPr="00322050">
        <w:rPr>
          <w:rFonts w:ascii="Times New Roman" w:eastAsia="Aptos" w:hAnsi="Times New Roman" w:cs="Times New Roman"/>
          <w:kern w:val="2"/>
          <w:sz w:val="24"/>
          <w:szCs w:val="24"/>
          <w:lang w:val="uk-UA"/>
          <w14:ligatures w14:val="standardContextual"/>
        </w:rPr>
        <w:t xml:space="preserve"> Т. Циркулярна економіка в контексті досягнення цілей сталого розвитку. </w:t>
      </w:r>
      <w:r w:rsidRPr="00322050">
        <w:rPr>
          <w:rFonts w:ascii="Times New Roman" w:eastAsia="Aptos" w:hAnsi="Times New Roman" w:cs="Times New Roman"/>
          <w:i/>
          <w:iCs/>
          <w:kern w:val="2"/>
          <w:sz w:val="24"/>
          <w:szCs w:val="24"/>
          <w:lang w:val="uk-UA"/>
          <w14:ligatures w14:val="standardContextual"/>
        </w:rPr>
        <w:t>Економіка та суспільство</w:t>
      </w:r>
      <w:r w:rsidRPr="00322050">
        <w:rPr>
          <w:rFonts w:ascii="Times New Roman" w:eastAsia="Aptos" w:hAnsi="Times New Roman" w:cs="Times New Roman"/>
          <w:kern w:val="2"/>
          <w:sz w:val="24"/>
          <w:szCs w:val="24"/>
          <w:lang w:val="uk-UA"/>
          <w14:ligatures w14:val="standardContextual"/>
        </w:rPr>
        <w:t xml:space="preserve">. 2024. № 65. URL: </w:t>
      </w:r>
      <w:hyperlink r:id="rId167" w:history="1">
        <w:r w:rsidRPr="00322050">
          <w:rPr>
            <w:rFonts w:ascii="Times New Roman" w:eastAsia="Aptos" w:hAnsi="Times New Roman" w:cs="Times New Roman"/>
            <w:kern w:val="2"/>
            <w:sz w:val="24"/>
            <w:szCs w:val="24"/>
            <w:lang w:val="uk-UA"/>
            <w14:ligatures w14:val="standardContextual"/>
          </w:rPr>
          <w:t>https://doi.org/10.32782/2524-0072/2024-65-52</w:t>
        </w:r>
      </w:hyperlink>
      <w:r w:rsidRPr="00322050">
        <w:rPr>
          <w:rFonts w:ascii="Times New Roman" w:eastAsia="Aptos" w:hAnsi="Times New Roman" w:cs="Times New Roman"/>
          <w:kern w:val="2"/>
          <w:sz w:val="24"/>
          <w:szCs w:val="24"/>
          <w:lang w:val="uk-UA"/>
          <w14:ligatures w14:val="standardContextual"/>
        </w:rPr>
        <w:t xml:space="preserve"> (дата звернення: 26.04.2026).</w:t>
      </w:r>
      <w:r w:rsidR="00964793">
        <w:rPr>
          <w:rFonts w:ascii="Times New Roman" w:eastAsia="Aptos" w:hAnsi="Times New Roman" w:cs="Times New Roman"/>
          <w:kern w:val="2"/>
          <w:sz w:val="24"/>
          <w:szCs w:val="24"/>
          <w:lang w:val="uk-UA"/>
          <w14:ligatures w14:val="standardContextual"/>
        </w:rPr>
        <w:t xml:space="preserve"> </w:t>
      </w:r>
      <w:r w:rsidRPr="00964793">
        <w:rPr>
          <w:rFonts w:ascii="Times New Roman" w:eastAsia="Aptos" w:hAnsi="Times New Roman" w:cs="Times New Roman"/>
          <w:b/>
          <w:bCs/>
          <w:kern w:val="2"/>
          <w:sz w:val="24"/>
          <w:szCs w:val="24"/>
          <w:lang w:val="uk-UA"/>
          <w14:ligatures w14:val="standardContextual"/>
        </w:rPr>
        <w:t>2.</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Болтянська</w:t>
      </w:r>
      <w:proofErr w:type="spellEnd"/>
      <w:r w:rsidRPr="00322050">
        <w:rPr>
          <w:rFonts w:ascii="Times New Roman" w:eastAsia="Aptos" w:hAnsi="Times New Roman" w:cs="Times New Roman"/>
          <w:kern w:val="2"/>
          <w:sz w:val="24"/>
          <w:szCs w:val="24"/>
          <w:lang w:val="uk-UA"/>
          <w14:ligatures w14:val="standardContextual"/>
        </w:rPr>
        <w:t xml:space="preserve"> Л. О., Сиротюк Г. В. Роль Циркулярної економіки в досягненні цілей сталого розвитку. </w:t>
      </w:r>
      <w:proofErr w:type="spellStart"/>
      <w:r w:rsidRPr="00322050">
        <w:rPr>
          <w:rFonts w:ascii="Times New Roman" w:eastAsia="Aptos" w:hAnsi="Times New Roman" w:cs="Times New Roman"/>
          <w:i/>
          <w:iCs/>
          <w:kern w:val="2"/>
          <w:sz w:val="24"/>
          <w:szCs w:val="24"/>
          <w:lang w:val="uk-UA"/>
          <w14:ligatures w14:val="standardContextual"/>
        </w:rPr>
        <w:t>Scientific</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papers</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of</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Dmytro</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Motornyi</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Tavria</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State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Agrotechnological</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University</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Economic</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Sciences</w:t>
      </w:r>
      <w:proofErr w:type="spellEnd"/>
      <w:r w:rsidRPr="00322050">
        <w:rPr>
          <w:rFonts w:ascii="Times New Roman" w:eastAsia="Aptos" w:hAnsi="Times New Roman" w:cs="Times New Roman"/>
          <w:i/>
          <w:iCs/>
          <w:kern w:val="2"/>
          <w:sz w:val="24"/>
          <w:szCs w:val="24"/>
          <w:lang w:val="uk-UA"/>
          <w14:ligatures w14:val="standardContextual"/>
        </w:rPr>
        <w:t>)</w:t>
      </w:r>
      <w:r w:rsidRPr="00322050">
        <w:rPr>
          <w:rFonts w:ascii="Times New Roman" w:eastAsia="Aptos" w:hAnsi="Times New Roman" w:cs="Times New Roman"/>
          <w:kern w:val="2"/>
          <w:sz w:val="24"/>
          <w:szCs w:val="24"/>
          <w:lang w:val="uk-UA"/>
          <w14:ligatures w14:val="standardContextual"/>
        </w:rPr>
        <w:t>. 2024. №4 (53). С.8–15. URL:</w:t>
      </w:r>
      <w:hyperlink r:id="rId168" w:history="1">
        <w:r w:rsidRPr="00322050">
          <w:rPr>
            <w:rFonts w:ascii="Times New Roman" w:eastAsia="Aptos" w:hAnsi="Times New Roman" w:cs="Times New Roman"/>
            <w:kern w:val="2"/>
            <w:sz w:val="24"/>
            <w:szCs w:val="24"/>
            <w:lang w:val="uk-UA"/>
            <w14:ligatures w14:val="standardContextual"/>
          </w:rPr>
          <w:t>https://doi.org/10.32782/2519-884x-2024-53-1</w:t>
        </w:r>
      </w:hyperlink>
      <w:r w:rsidRPr="00322050">
        <w:rPr>
          <w:rFonts w:ascii="Times New Roman" w:eastAsia="Aptos" w:hAnsi="Times New Roman" w:cs="Times New Roman"/>
          <w:kern w:val="2"/>
          <w:sz w:val="24"/>
          <w:szCs w:val="24"/>
          <w:lang w:val="uk-UA"/>
          <w14:ligatures w14:val="standardContextual"/>
        </w:rPr>
        <w:t xml:space="preserve"> (дата звернення: 27.04.2026).</w:t>
      </w:r>
      <w:r w:rsidR="00964793">
        <w:rPr>
          <w:rFonts w:ascii="Times New Roman" w:eastAsia="Aptos" w:hAnsi="Times New Roman" w:cs="Times New Roman"/>
          <w:kern w:val="2"/>
          <w:sz w:val="24"/>
          <w:szCs w:val="24"/>
          <w:lang w:val="uk-UA"/>
          <w14:ligatures w14:val="standardContextual"/>
        </w:rPr>
        <w:t xml:space="preserve"> </w:t>
      </w:r>
      <w:r w:rsidRPr="00964793">
        <w:rPr>
          <w:rFonts w:ascii="Times New Roman" w:eastAsia="Aptos" w:hAnsi="Times New Roman" w:cs="Times New Roman"/>
          <w:b/>
          <w:bCs/>
          <w:kern w:val="2"/>
          <w:sz w:val="24"/>
          <w:szCs w:val="24"/>
          <w:lang w:val="uk-UA"/>
          <w14:ligatures w14:val="standardContextual"/>
        </w:rPr>
        <w:t>3.</w:t>
      </w:r>
      <w:r w:rsidRPr="00322050">
        <w:rPr>
          <w:rFonts w:ascii="Times New Roman" w:eastAsia="Aptos" w:hAnsi="Times New Roman" w:cs="Times New Roman"/>
          <w:color w:val="000000"/>
          <w:kern w:val="2"/>
          <w:sz w:val="24"/>
          <w:szCs w:val="24"/>
          <w:lang w:val="uk-UA"/>
          <w14:ligatures w14:val="standardContextual"/>
        </w:rPr>
        <w:t xml:space="preserve"> </w:t>
      </w:r>
      <w:r w:rsidRPr="00322050">
        <w:rPr>
          <w:rFonts w:ascii="Times New Roman" w:eastAsia="Aptos" w:hAnsi="Times New Roman" w:cs="Times New Roman"/>
          <w:kern w:val="2"/>
          <w:sz w:val="24"/>
          <w:szCs w:val="24"/>
          <w:lang w:val="uk-UA"/>
          <w14:ligatures w14:val="standardContextual"/>
        </w:rPr>
        <w:t xml:space="preserve">Череп А., Чепурна Т. Циркулярна економіка як інструмент досягнення цілей сталого розвитку. </w:t>
      </w:r>
      <w:r w:rsidRPr="00322050">
        <w:rPr>
          <w:rFonts w:ascii="Times New Roman" w:eastAsia="Aptos" w:hAnsi="Times New Roman" w:cs="Times New Roman"/>
          <w:i/>
          <w:iCs/>
          <w:kern w:val="2"/>
          <w:sz w:val="24"/>
          <w:szCs w:val="24"/>
          <w:lang w:val="uk-UA"/>
          <w14:ligatures w14:val="standardContextual"/>
        </w:rPr>
        <w:t>Актуальні проблеми економіки</w:t>
      </w:r>
      <w:r w:rsidRPr="00322050">
        <w:rPr>
          <w:rFonts w:ascii="Times New Roman" w:eastAsia="Aptos" w:hAnsi="Times New Roman" w:cs="Times New Roman"/>
          <w:kern w:val="2"/>
          <w:sz w:val="24"/>
          <w:szCs w:val="24"/>
          <w:lang w:val="uk-UA"/>
          <w14:ligatures w14:val="standardContextual"/>
        </w:rPr>
        <w:t>. 2024. Т.1, № 282. С.182–189. URL:</w:t>
      </w:r>
      <w:hyperlink r:id="rId169" w:history="1">
        <w:r w:rsidRPr="00322050">
          <w:rPr>
            <w:rFonts w:ascii="Times New Roman" w:eastAsia="Aptos" w:hAnsi="Times New Roman" w:cs="Times New Roman"/>
            <w:kern w:val="2"/>
            <w:sz w:val="24"/>
            <w:szCs w:val="24"/>
            <w:lang w:val="uk-UA"/>
            <w14:ligatures w14:val="standardContextual"/>
          </w:rPr>
          <w:t>https://doi.org/10.32752/1993-6788-2024-1-282-182-189</w:t>
        </w:r>
      </w:hyperlink>
      <w:r w:rsidRPr="00322050">
        <w:rPr>
          <w:rFonts w:ascii="Times New Roman" w:eastAsia="Aptos" w:hAnsi="Times New Roman" w:cs="Times New Roman"/>
          <w:kern w:val="2"/>
          <w:sz w:val="24"/>
          <w:szCs w:val="24"/>
          <w:lang w:val="uk-UA"/>
          <w14:ligatures w14:val="standardContextual"/>
        </w:rPr>
        <w:t xml:space="preserve"> (дата звернення: 26.04.2026).</w:t>
      </w:r>
    </w:p>
    <w:p w14:paraId="500F6430" w14:textId="5D611FE5" w:rsidR="00E378A1" w:rsidRPr="00322050" w:rsidRDefault="00E378A1" w:rsidP="000234CF">
      <w:pPr>
        <w:spacing w:after="0" w:line="240" w:lineRule="auto"/>
        <w:ind w:firstLine="357"/>
        <w:contextualSpacing/>
        <w:jc w:val="both"/>
        <w:rPr>
          <w:rFonts w:ascii="Times New Roman" w:hAnsi="Times New Roman" w:cs="Times New Roman"/>
          <w:noProof/>
          <w:sz w:val="24"/>
          <w:szCs w:val="24"/>
          <w:lang w:val="uk-UA"/>
        </w:rPr>
      </w:pPr>
    </w:p>
    <w:p w14:paraId="72118555" w14:textId="2534F25C" w:rsidR="006D0A36" w:rsidRPr="00322050" w:rsidRDefault="006D0A36" w:rsidP="000234CF">
      <w:pPr>
        <w:spacing w:after="0" w:line="240" w:lineRule="auto"/>
        <w:ind w:firstLine="357"/>
        <w:contextualSpacing/>
        <w:jc w:val="both"/>
        <w:rPr>
          <w:rFonts w:ascii="Times New Roman" w:hAnsi="Times New Roman" w:cs="Times New Roman"/>
          <w:noProof/>
          <w:sz w:val="24"/>
          <w:szCs w:val="24"/>
          <w:lang w:val="uk-UA"/>
        </w:rPr>
      </w:pPr>
    </w:p>
    <w:p w14:paraId="4CE05F58" w14:textId="479DEEB4" w:rsidR="000234CF" w:rsidRDefault="000234CF" w:rsidP="000234CF">
      <w:pPr>
        <w:spacing w:after="0" w:line="240" w:lineRule="auto"/>
        <w:ind w:firstLine="357"/>
        <w:contextualSpacing/>
        <w:jc w:val="both"/>
        <w:rPr>
          <w:rFonts w:ascii="Times New Roman" w:hAnsi="Times New Roman" w:cs="Times New Roman"/>
          <w:b/>
          <w:bCs/>
          <w:noProof/>
          <w:sz w:val="24"/>
          <w:szCs w:val="24"/>
          <w:lang w:val="uk-UA"/>
        </w:rPr>
      </w:pPr>
    </w:p>
    <w:p w14:paraId="10DB3D3F" w14:textId="352425D8" w:rsidR="000234CF" w:rsidRPr="007F5E81" w:rsidRDefault="007F5E81" w:rsidP="000234CF">
      <w:pPr>
        <w:spacing w:after="0" w:line="240" w:lineRule="auto"/>
        <w:ind w:firstLine="357"/>
        <w:contextualSpacing/>
        <w:jc w:val="both"/>
        <w:rPr>
          <w:rFonts w:ascii="Times New Roman" w:hAnsi="Times New Roman" w:cs="Times New Roman"/>
          <w:i/>
          <w:iCs/>
          <w:noProof/>
          <w:sz w:val="24"/>
          <w:szCs w:val="24"/>
          <w:lang w:val="uk-UA"/>
        </w:rPr>
      </w:pPr>
      <w:r w:rsidRPr="007F5E81">
        <w:rPr>
          <w:rFonts w:ascii="Times New Roman" w:hAnsi="Times New Roman" w:cs="Times New Roman"/>
          <w:b/>
          <w:bCs/>
          <w:i/>
          <w:iCs/>
          <w:noProof/>
          <w:sz w:val="24"/>
          <w:szCs w:val="24"/>
        </w:rPr>
        <w:t>УДК 338.432:330.341.1</w:t>
      </w:r>
    </w:p>
    <w:p w14:paraId="03564399" w14:textId="77777777" w:rsidR="000234CF" w:rsidRPr="007F5E81" w:rsidRDefault="000234CF" w:rsidP="000234CF">
      <w:pPr>
        <w:spacing w:after="0" w:line="240" w:lineRule="auto"/>
        <w:ind w:firstLine="357"/>
        <w:contextualSpacing/>
        <w:jc w:val="both"/>
        <w:rPr>
          <w:rFonts w:ascii="Times New Roman" w:hAnsi="Times New Roman" w:cs="Times New Roman"/>
          <w:b/>
          <w:bCs/>
          <w:noProof/>
          <w:sz w:val="24"/>
          <w:szCs w:val="24"/>
          <w:lang w:val="uk-UA"/>
        </w:rPr>
      </w:pPr>
    </w:p>
    <w:p w14:paraId="327E874E" w14:textId="61BDC0E5" w:rsidR="000234CF" w:rsidRPr="007F5E81"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7F5E81">
        <w:rPr>
          <w:rFonts w:ascii="Times New Roman" w:hAnsi="Times New Roman" w:cs="Times New Roman"/>
          <w:b/>
          <w:bCs/>
          <w:noProof/>
          <w:sz w:val="24"/>
          <w:szCs w:val="24"/>
          <w:lang w:val="uk-UA"/>
        </w:rPr>
        <w:t xml:space="preserve">Полегешко О.А., </w:t>
      </w:r>
      <w:r w:rsidRPr="007F5E81">
        <w:rPr>
          <w:rFonts w:ascii="Times New Roman" w:hAnsi="Times New Roman" w:cs="Times New Roman"/>
          <w:noProof/>
          <w:sz w:val="24"/>
          <w:szCs w:val="24"/>
          <w:lang w:val="uk-UA"/>
        </w:rPr>
        <w:t>здобувачка освіти гр. ОА-241</w:t>
      </w:r>
    </w:p>
    <w:p w14:paraId="3B1993AD" w14:textId="4B643DF2" w:rsidR="000234CF" w:rsidRPr="007F5E81" w:rsidRDefault="000234CF" w:rsidP="000234CF">
      <w:pPr>
        <w:spacing w:after="0" w:line="240" w:lineRule="auto"/>
        <w:ind w:firstLine="357"/>
        <w:contextualSpacing/>
        <w:jc w:val="both"/>
        <w:rPr>
          <w:rFonts w:ascii="Times New Roman" w:hAnsi="Times New Roman" w:cs="Times New Roman"/>
          <w:b/>
          <w:bCs/>
          <w:noProof/>
          <w:sz w:val="24"/>
          <w:szCs w:val="24"/>
          <w:lang w:val="uk-UA"/>
        </w:rPr>
      </w:pPr>
      <w:r w:rsidRPr="007F5E81">
        <w:rPr>
          <w:rFonts w:ascii="Times New Roman" w:hAnsi="Times New Roman" w:cs="Times New Roman"/>
          <w:noProof/>
          <w:sz w:val="24"/>
          <w:szCs w:val="24"/>
          <w:lang w:val="uk-UA"/>
        </w:rPr>
        <w:t>Науковий керівник –</w:t>
      </w:r>
      <w:r w:rsidRPr="007F5E81">
        <w:rPr>
          <w:rFonts w:ascii="Times New Roman" w:hAnsi="Times New Roman" w:cs="Times New Roman"/>
          <w:b/>
          <w:bCs/>
          <w:noProof/>
          <w:sz w:val="24"/>
          <w:szCs w:val="24"/>
          <w:lang w:val="uk-UA"/>
        </w:rPr>
        <w:t xml:space="preserve"> Акименко О.</w:t>
      </w:r>
      <w:r w:rsidR="00964793" w:rsidRPr="007F5E81">
        <w:rPr>
          <w:rFonts w:ascii="Times New Roman" w:hAnsi="Times New Roman" w:cs="Times New Roman"/>
          <w:b/>
          <w:bCs/>
          <w:noProof/>
          <w:sz w:val="24"/>
          <w:szCs w:val="24"/>
          <w:lang w:val="uk-UA"/>
        </w:rPr>
        <w:t>Ю</w:t>
      </w:r>
      <w:r w:rsidRPr="007F5E81">
        <w:rPr>
          <w:rFonts w:ascii="Times New Roman" w:hAnsi="Times New Roman" w:cs="Times New Roman"/>
          <w:b/>
          <w:bCs/>
          <w:noProof/>
          <w:sz w:val="24"/>
          <w:szCs w:val="24"/>
          <w:lang w:val="uk-UA"/>
        </w:rPr>
        <w:t xml:space="preserve">., </w:t>
      </w:r>
      <w:r w:rsidRPr="007F5E81">
        <w:rPr>
          <w:rFonts w:ascii="Times New Roman" w:hAnsi="Times New Roman" w:cs="Times New Roman"/>
          <w:noProof/>
          <w:sz w:val="24"/>
          <w:szCs w:val="24"/>
          <w:lang w:val="uk-UA"/>
        </w:rPr>
        <w:t>д.е.н., професор</w:t>
      </w:r>
    </w:p>
    <w:p w14:paraId="5F43339B" w14:textId="77777777" w:rsidR="000234CF" w:rsidRPr="007F5E81" w:rsidRDefault="000234CF" w:rsidP="000234CF">
      <w:pPr>
        <w:spacing w:after="0" w:line="240" w:lineRule="auto"/>
        <w:ind w:firstLine="357"/>
        <w:contextualSpacing/>
        <w:jc w:val="both"/>
        <w:rPr>
          <w:rFonts w:ascii="Times New Roman" w:hAnsi="Times New Roman" w:cs="Times New Roman"/>
          <w:i/>
          <w:iCs/>
          <w:noProof/>
          <w:sz w:val="24"/>
          <w:szCs w:val="24"/>
          <w:lang w:val="uk-UA"/>
        </w:rPr>
      </w:pPr>
      <w:r w:rsidRPr="007F5E81">
        <w:rPr>
          <w:rFonts w:ascii="Times New Roman" w:hAnsi="Times New Roman" w:cs="Times New Roman"/>
          <w:i/>
          <w:iCs/>
          <w:noProof/>
          <w:sz w:val="24"/>
          <w:szCs w:val="24"/>
          <w:lang w:val="uk-UA"/>
        </w:rPr>
        <w:t xml:space="preserve">Національний університет «Чернігівська політехніка» </w:t>
      </w:r>
    </w:p>
    <w:p w14:paraId="301FA065" w14:textId="77777777" w:rsidR="000234CF" w:rsidRPr="007F5E81" w:rsidRDefault="000234CF" w:rsidP="000234CF">
      <w:pPr>
        <w:spacing w:after="0" w:line="240" w:lineRule="auto"/>
        <w:ind w:firstLine="357"/>
        <w:contextualSpacing/>
        <w:jc w:val="both"/>
        <w:rPr>
          <w:rFonts w:ascii="Times New Roman" w:hAnsi="Times New Roman" w:cs="Times New Roman"/>
          <w:b/>
          <w:bCs/>
          <w:noProof/>
          <w:sz w:val="24"/>
          <w:szCs w:val="24"/>
          <w:lang w:val="uk-UA"/>
        </w:rPr>
      </w:pPr>
    </w:p>
    <w:p w14:paraId="4859096C" w14:textId="77777777" w:rsidR="000234CF" w:rsidRPr="007F5E81" w:rsidRDefault="000234CF" w:rsidP="000234CF">
      <w:pPr>
        <w:spacing w:after="0" w:line="240" w:lineRule="auto"/>
        <w:ind w:firstLine="357"/>
        <w:contextualSpacing/>
        <w:jc w:val="center"/>
        <w:rPr>
          <w:rFonts w:ascii="Times New Roman" w:hAnsi="Times New Roman" w:cs="Times New Roman"/>
          <w:b/>
          <w:bCs/>
          <w:noProof/>
          <w:sz w:val="24"/>
          <w:szCs w:val="24"/>
          <w:lang w:val="uk-UA"/>
        </w:rPr>
      </w:pPr>
      <w:r w:rsidRPr="007F5E81">
        <w:rPr>
          <w:rFonts w:ascii="Times New Roman" w:hAnsi="Times New Roman" w:cs="Times New Roman"/>
          <w:b/>
          <w:bCs/>
          <w:noProof/>
          <w:sz w:val="24"/>
          <w:szCs w:val="24"/>
          <w:lang w:val="uk-UA"/>
        </w:rPr>
        <w:t>ОСОБЛИВОСТІ ПЛАНУВАННЯ ТА ПРОГНОЗУВАННЯ В АГРАРНОМУ СЕКТОРІ</w:t>
      </w:r>
    </w:p>
    <w:p w14:paraId="1ACB600F" w14:textId="77777777" w:rsidR="000234CF" w:rsidRPr="007F5E81" w:rsidRDefault="000234CF" w:rsidP="000234CF">
      <w:pPr>
        <w:spacing w:after="0" w:line="240" w:lineRule="auto"/>
        <w:ind w:firstLine="357"/>
        <w:contextualSpacing/>
        <w:jc w:val="both"/>
        <w:rPr>
          <w:rFonts w:ascii="Times New Roman" w:hAnsi="Times New Roman" w:cs="Times New Roman"/>
          <w:b/>
          <w:bCs/>
          <w:noProof/>
          <w:sz w:val="24"/>
          <w:szCs w:val="24"/>
          <w:lang w:val="uk-UA"/>
        </w:rPr>
      </w:pPr>
    </w:p>
    <w:p w14:paraId="5BBB70EA" w14:textId="67C638CF" w:rsidR="00C0389B" w:rsidRPr="007F5E81" w:rsidRDefault="00C0389B" w:rsidP="000234CF">
      <w:pPr>
        <w:spacing w:after="0" w:line="240" w:lineRule="auto"/>
        <w:ind w:firstLine="357"/>
        <w:contextualSpacing/>
        <w:jc w:val="both"/>
        <w:rPr>
          <w:rFonts w:ascii="Times New Roman" w:hAnsi="Times New Roman" w:cs="Times New Roman"/>
          <w:noProof/>
          <w:sz w:val="24"/>
          <w:szCs w:val="24"/>
          <w:lang w:val="uk-UA"/>
        </w:rPr>
      </w:pPr>
      <w:r w:rsidRPr="007F5E81">
        <w:rPr>
          <w:rFonts w:ascii="Times New Roman" w:hAnsi="Times New Roman" w:cs="Times New Roman"/>
          <w:b/>
          <w:bCs/>
          <w:i/>
          <w:iCs/>
          <w:noProof/>
          <w:sz w:val="24"/>
          <w:szCs w:val="24"/>
          <w:lang w:val="uk-UA"/>
        </w:rPr>
        <w:t>Ключові слова:</w:t>
      </w:r>
      <w:r w:rsidRPr="007F5E81">
        <w:rPr>
          <w:rFonts w:ascii="Times New Roman" w:hAnsi="Times New Roman" w:cs="Times New Roman"/>
          <w:i/>
          <w:noProof/>
          <w:sz w:val="24"/>
          <w:szCs w:val="24"/>
          <w:lang w:val="uk-UA"/>
        </w:rPr>
        <w:t xml:space="preserve"> аграрний с</w:t>
      </w:r>
      <w:r w:rsidR="0069241B" w:rsidRPr="007F5E81">
        <w:rPr>
          <w:rFonts w:ascii="Times New Roman" w:hAnsi="Times New Roman" w:cs="Times New Roman"/>
          <w:i/>
          <w:noProof/>
          <w:sz w:val="24"/>
          <w:szCs w:val="24"/>
          <w:lang w:val="uk-UA"/>
        </w:rPr>
        <w:t xml:space="preserve">ектор, </w:t>
      </w:r>
      <w:r w:rsidR="007F5E81" w:rsidRPr="007F5E81">
        <w:rPr>
          <w:rFonts w:ascii="Times New Roman" w:hAnsi="Times New Roman" w:cs="Times New Roman"/>
          <w:i/>
          <w:noProof/>
          <w:sz w:val="24"/>
          <w:szCs w:val="24"/>
          <w:lang w:val="uk-UA"/>
        </w:rPr>
        <w:t xml:space="preserve">виробничі ризики, довгостроковий розвиток, </w:t>
      </w:r>
      <w:r w:rsidRPr="007F5E81">
        <w:rPr>
          <w:rFonts w:ascii="Times New Roman" w:hAnsi="Times New Roman" w:cs="Times New Roman"/>
          <w:i/>
          <w:noProof/>
          <w:sz w:val="24"/>
          <w:szCs w:val="24"/>
          <w:lang w:val="uk-UA"/>
        </w:rPr>
        <w:t xml:space="preserve">планування, прогнозування, </w:t>
      </w:r>
      <w:r w:rsidR="007F5E81" w:rsidRPr="007F5E81">
        <w:rPr>
          <w:rFonts w:ascii="Times New Roman" w:hAnsi="Times New Roman" w:cs="Times New Roman"/>
          <w:i/>
          <w:noProof/>
          <w:sz w:val="24"/>
          <w:szCs w:val="24"/>
          <w:lang w:val="uk-UA"/>
        </w:rPr>
        <w:t>управлінські рішення</w:t>
      </w:r>
    </w:p>
    <w:p w14:paraId="0730E18A"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7F5E81">
        <w:rPr>
          <w:rFonts w:ascii="Times New Roman" w:hAnsi="Times New Roman" w:cs="Times New Roman"/>
          <w:noProof/>
          <w:sz w:val="24"/>
          <w:szCs w:val="24"/>
          <w:lang w:val="uk-UA"/>
        </w:rPr>
        <w:t>Аграрний сектор є однією з провідних галузей економіки України, що забезпечує продовольчу безпеку держави та формує значну частину експортного потенціалу. Ефективне</w:t>
      </w:r>
      <w:r w:rsidRPr="000234CF">
        <w:rPr>
          <w:rFonts w:ascii="Times New Roman" w:hAnsi="Times New Roman" w:cs="Times New Roman"/>
          <w:noProof/>
          <w:sz w:val="24"/>
          <w:szCs w:val="24"/>
          <w:lang w:val="uk-UA"/>
        </w:rPr>
        <w:t xml:space="preserve"> функціонування сільськогосподарських підприємств значною мірою залежить від якості планування та прогнозування їх діяльності. Особливість аграрного виробництва полягає в його залежності від природно-кліматичних умов, сезонності робіт, коливань ринкових цін та державної аграрної політики, що зумовлює необхідність застосування сучасних методів управління та прогнозування [1].</w:t>
      </w:r>
    </w:p>
    <w:p w14:paraId="7949268C"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noProof/>
          <w:sz w:val="24"/>
          <w:szCs w:val="24"/>
          <w:lang w:val="uk-UA"/>
        </w:rPr>
        <w:t>Планування в аграрному секторі являє собою процес визначення цілей діяльності підприємства та шляхів їх досягнення з урахуванням наявних ресурсів і зовнішніх чинників. На відміну від інших галузей економіки, аграрне виробництво характеризується тривалим виробничим циклом, що потребує завчасного планування використання земельних, матеріальних, фінансових і трудових ресурсів [2]. Важливими складовими планування є визначення структури посівних площ, прогнозування врожайності культур, планування витрат на виробництво та оцінка майбутніх фінансових результатів.</w:t>
      </w:r>
    </w:p>
    <w:p w14:paraId="0658CAA4"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noProof/>
          <w:sz w:val="24"/>
          <w:szCs w:val="24"/>
          <w:lang w:val="uk-UA"/>
        </w:rPr>
        <w:t>Одним із ключових елементів управління аграрними підприємствами є прогнозування. Воно дозволяє оцінити можливі результати господарської діяльності та визначити перспективні напрями розвитку підприємства. Для цього використовуються статистичні методи, економіко-математичне моделювання, аналіз тенденцій та сценарний підхід [3]. Особливого значення прогнозування набуває в умовах економічної нестабільності та воєнних викликів, коли підприємства повинні швидко адаптуватися до змін зовнішнього середовища.</w:t>
      </w:r>
    </w:p>
    <w:p w14:paraId="176299C5"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noProof/>
          <w:sz w:val="24"/>
          <w:szCs w:val="24"/>
          <w:lang w:val="uk-UA"/>
        </w:rPr>
        <w:t>Сучасні наукові дослідження свідчать про важливість використання економіко-математичних моделей для прогнозування розвитку аграрного сектору. Такі моделі дозволяють враховувати вплив багатьох факторів одночасно та формувати більш точні прогнози щодо виробництва, прибутковості та інвестиційної діяльності аграрних підприємств [4]. Крім того, прогнозні розрахунки сприяють обґрунтуванню стратегічних управлінських рішень і вибору найбільш ефективних напрямів розвитку господарства.</w:t>
      </w:r>
    </w:p>
    <w:p w14:paraId="3CB1EA24"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noProof/>
          <w:sz w:val="24"/>
          <w:szCs w:val="24"/>
          <w:lang w:val="uk-UA"/>
        </w:rPr>
        <w:t xml:space="preserve">Важливою тенденцією останніх років є впровадження цифрових технологій у процес планування та прогнозування. Використання спеціалізованих інформаційних систем, геоінформаційних технологій, супутникового моніторингу та аналітичних платформ дозволяє оперативно отримувати необхідні дані та підвищувати точність управлінських рішень [2]. </w:t>
      </w:r>
      <w:r w:rsidRPr="000234CF">
        <w:rPr>
          <w:rFonts w:ascii="Times New Roman" w:hAnsi="Times New Roman" w:cs="Times New Roman"/>
          <w:noProof/>
          <w:sz w:val="24"/>
          <w:szCs w:val="24"/>
          <w:lang w:val="uk-UA"/>
        </w:rPr>
        <w:lastRenderedPageBreak/>
        <w:t>Завдяки цифровізації аграрні підприємства мають можливість більш ефективно використовувати ресурси та мінімізувати виробничі ризики.</w:t>
      </w:r>
    </w:p>
    <w:p w14:paraId="10703D2D"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noProof/>
          <w:sz w:val="24"/>
          <w:szCs w:val="24"/>
          <w:lang w:val="uk-UA"/>
        </w:rPr>
        <w:t>В умовах воєнного стану та нестабільної економічної ситуації особливого значення набуває адаптивне планування. Воно передбачає постійний аналіз змін зовнішнього середовища, оцінку ризиків та коригування планів відповідно до нових умов господарювання [5]. Такий підхід забезпечує стійкість аграрних підприємств та сприяє їх довгостроковому розвитку.</w:t>
      </w:r>
    </w:p>
    <w:p w14:paraId="3CE78F82"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noProof/>
          <w:sz w:val="24"/>
          <w:szCs w:val="24"/>
          <w:lang w:val="uk-UA"/>
        </w:rPr>
        <w:t>Отже, планування та прогнозування є важливими складовими системи управління аграрними підприємствами. Їх ефективне застосування дозволяє підвищити результативність виробництва, забезпечити раціональне використання ресурсів, своєчасно реагувати на зміни зовнішнього середовища та формувати конкурентні переваги. Використання сучасних методів прогнозування та цифрових технологій створює додаткові можливості для розвитку аграрного сектору України в умовах сучасних викликів [4].</w:t>
      </w:r>
    </w:p>
    <w:p w14:paraId="6815526B" w14:textId="77777777" w:rsidR="000234CF" w:rsidRDefault="000234CF" w:rsidP="000234CF">
      <w:pPr>
        <w:spacing w:after="0" w:line="240" w:lineRule="auto"/>
        <w:ind w:firstLine="357"/>
        <w:contextualSpacing/>
        <w:jc w:val="both"/>
        <w:rPr>
          <w:rFonts w:ascii="Times New Roman" w:hAnsi="Times New Roman" w:cs="Times New Roman"/>
          <w:b/>
          <w:bCs/>
          <w:noProof/>
          <w:sz w:val="24"/>
          <w:szCs w:val="24"/>
          <w:lang w:val="uk-UA"/>
        </w:rPr>
      </w:pPr>
    </w:p>
    <w:p w14:paraId="058DCB1B" w14:textId="263525F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r w:rsidRPr="000234CF">
        <w:rPr>
          <w:rFonts w:ascii="Times New Roman" w:hAnsi="Times New Roman" w:cs="Times New Roman"/>
          <w:b/>
          <w:bCs/>
          <w:noProof/>
          <w:sz w:val="24"/>
          <w:szCs w:val="24"/>
          <w:lang w:val="uk-UA"/>
        </w:rPr>
        <w:t>Список використаних джерел</w:t>
      </w:r>
      <w:r>
        <w:rPr>
          <w:rFonts w:ascii="Times New Roman" w:hAnsi="Times New Roman" w:cs="Times New Roman"/>
          <w:b/>
          <w:bCs/>
          <w:noProof/>
          <w:sz w:val="24"/>
          <w:szCs w:val="24"/>
          <w:lang w:val="uk-UA"/>
        </w:rPr>
        <w:t xml:space="preserve">: </w:t>
      </w:r>
      <w:r w:rsidRPr="000234CF">
        <w:rPr>
          <w:rFonts w:ascii="Times New Roman" w:hAnsi="Times New Roman" w:cs="Times New Roman"/>
          <w:b/>
          <w:bCs/>
          <w:noProof/>
          <w:sz w:val="24"/>
          <w:szCs w:val="24"/>
          <w:lang w:val="uk-UA"/>
        </w:rPr>
        <w:t>1.</w:t>
      </w:r>
      <w:r w:rsidRPr="000234CF">
        <w:rPr>
          <w:rFonts w:ascii="Times New Roman" w:hAnsi="Times New Roman" w:cs="Times New Roman"/>
          <w:noProof/>
          <w:sz w:val="24"/>
          <w:szCs w:val="24"/>
          <w:lang w:val="uk-UA"/>
        </w:rPr>
        <w:t xml:space="preserve"> Білецька Н. В., Транченко Л. В., Транченко О. М., Лопатюк Р. І. Застосування фінансово-економічних методів для вибору пріоритетних напрямів аграрного сектору регіону як основа стратегічного планування та прогнозування. </w:t>
      </w:r>
      <w:r w:rsidRPr="000234CF">
        <w:rPr>
          <w:rFonts w:ascii="Times New Roman" w:hAnsi="Times New Roman" w:cs="Times New Roman"/>
          <w:i/>
          <w:iCs/>
          <w:noProof/>
          <w:sz w:val="24"/>
          <w:szCs w:val="24"/>
          <w:lang w:val="uk-UA"/>
        </w:rPr>
        <w:t>Вісник ЛТЕУ. Економічні науки</w:t>
      </w:r>
      <w:r w:rsidRPr="000234CF">
        <w:rPr>
          <w:rFonts w:ascii="Times New Roman" w:hAnsi="Times New Roman" w:cs="Times New Roman"/>
          <w:noProof/>
          <w:sz w:val="24"/>
          <w:szCs w:val="24"/>
          <w:lang w:val="uk-UA"/>
        </w:rPr>
        <w:t xml:space="preserve">. 2021. </w:t>
      </w:r>
      <w:r w:rsidRPr="000234CF">
        <w:rPr>
          <w:rFonts w:ascii="Times New Roman" w:hAnsi="Times New Roman" w:cs="Times New Roman"/>
          <w:noProof/>
          <w:sz w:val="24"/>
          <w:szCs w:val="24"/>
          <w:lang w:val="en-US"/>
        </w:rPr>
        <w:t>URL</w:t>
      </w:r>
      <w:r w:rsidRPr="000234CF">
        <w:rPr>
          <w:rFonts w:ascii="Times New Roman" w:hAnsi="Times New Roman" w:cs="Times New Roman"/>
          <w:noProof/>
          <w:sz w:val="24"/>
          <w:szCs w:val="24"/>
          <w:lang w:val="uk-UA"/>
        </w:rPr>
        <w:t xml:space="preserve">: </w:t>
      </w:r>
      <w:hyperlink r:id="rId170" w:history="1">
        <w:r w:rsidRPr="000234CF">
          <w:rPr>
            <w:rStyle w:val="a5"/>
            <w:rFonts w:ascii="Times New Roman" w:hAnsi="Times New Roman" w:cs="Times New Roman"/>
            <w:noProof/>
            <w:sz w:val="24"/>
            <w:szCs w:val="24"/>
            <w:lang w:val="uk-UA"/>
          </w:rPr>
          <w:t>https://www.journals-lute.lviv.ua/index.php/visnyk-econom/article/view/741</w:t>
        </w:r>
      </w:hyperlink>
      <w:r w:rsidRPr="000234CF">
        <w:rPr>
          <w:rFonts w:ascii="Times New Roman" w:hAnsi="Times New Roman" w:cs="Times New Roman"/>
          <w:noProof/>
          <w:sz w:val="24"/>
          <w:szCs w:val="24"/>
          <w:lang w:val="uk-UA"/>
        </w:rPr>
        <w:t xml:space="preserve"> (Дата звернення 23.05.2026)</w:t>
      </w:r>
      <w:r>
        <w:rPr>
          <w:rFonts w:ascii="Times New Roman" w:hAnsi="Times New Roman" w:cs="Times New Roman"/>
          <w:noProof/>
          <w:sz w:val="24"/>
          <w:szCs w:val="24"/>
          <w:lang w:val="uk-UA"/>
        </w:rPr>
        <w:t xml:space="preserve">. </w:t>
      </w:r>
      <w:r w:rsidRPr="000234CF">
        <w:rPr>
          <w:rFonts w:ascii="Times New Roman" w:hAnsi="Times New Roman" w:cs="Times New Roman"/>
          <w:b/>
          <w:bCs/>
          <w:noProof/>
          <w:sz w:val="24"/>
          <w:szCs w:val="24"/>
          <w:lang w:val="uk-UA"/>
        </w:rPr>
        <w:t>2.</w:t>
      </w:r>
      <w:r w:rsidRPr="000234CF">
        <w:rPr>
          <w:rFonts w:ascii="Times New Roman" w:hAnsi="Times New Roman" w:cs="Times New Roman"/>
          <w:noProof/>
          <w:sz w:val="24"/>
          <w:szCs w:val="24"/>
          <w:lang w:val="uk-UA"/>
        </w:rPr>
        <w:t xml:space="preserve"> Станкова А. В. Вдосконалення планування діяльності аграрних підприємств на основі цифрових технологій. </w:t>
      </w:r>
      <w:r w:rsidRPr="000234CF">
        <w:rPr>
          <w:rFonts w:ascii="Times New Roman" w:hAnsi="Times New Roman" w:cs="Times New Roman"/>
          <w:i/>
          <w:iCs/>
          <w:noProof/>
          <w:sz w:val="24"/>
          <w:szCs w:val="24"/>
          <w:lang w:val="uk-UA"/>
        </w:rPr>
        <w:t>Економіка та суспільство</w:t>
      </w:r>
      <w:r w:rsidRPr="000234CF">
        <w:rPr>
          <w:rFonts w:ascii="Times New Roman" w:hAnsi="Times New Roman" w:cs="Times New Roman"/>
          <w:noProof/>
          <w:sz w:val="24"/>
          <w:szCs w:val="24"/>
          <w:lang w:val="uk-UA"/>
        </w:rPr>
        <w:t xml:space="preserve">. 2022. </w:t>
      </w:r>
      <w:r w:rsidRPr="000234CF">
        <w:rPr>
          <w:rFonts w:ascii="Times New Roman" w:hAnsi="Times New Roman" w:cs="Times New Roman"/>
          <w:noProof/>
          <w:sz w:val="24"/>
          <w:szCs w:val="24"/>
          <w:lang w:val="en-US"/>
        </w:rPr>
        <w:t>URL</w:t>
      </w:r>
      <w:r w:rsidRPr="000234CF">
        <w:rPr>
          <w:rFonts w:ascii="Times New Roman" w:hAnsi="Times New Roman" w:cs="Times New Roman"/>
          <w:noProof/>
          <w:sz w:val="24"/>
          <w:szCs w:val="24"/>
        </w:rPr>
        <w:t xml:space="preserve">: </w:t>
      </w:r>
      <w:hyperlink r:id="rId171" w:history="1">
        <w:r w:rsidRPr="000234CF">
          <w:rPr>
            <w:rStyle w:val="a5"/>
            <w:rFonts w:ascii="Times New Roman" w:hAnsi="Times New Roman" w:cs="Times New Roman"/>
            <w:noProof/>
            <w:sz w:val="24"/>
            <w:szCs w:val="24"/>
            <w:lang w:val="uk-UA"/>
          </w:rPr>
          <w:t>https://economyandsociety.in.ua/index.php/journal/article/view/1918</w:t>
        </w:r>
      </w:hyperlink>
      <w:r w:rsidRPr="000234CF">
        <w:rPr>
          <w:rFonts w:ascii="Times New Roman" w:hAnsi="Times New Roman" w:cs="Times New Roman"/>
          <w:noProof/>
          <w:sz w:val="24"/>
          <w:szCs w:val="24"/>
          <w:lang w:val="uk-UA"/>
        </w:rPr>
        <w:t xml:space="preserve"> (Дата звернення 23.05.2026)</w:t>
      </w:r>
      <w:r>
        <w:rPr>
          <w:rFonts w:ascii="Times New Roman" w:hAnsi="Times New Roman" w:cs="Times New Roman"/>
          <w:noProof/>
          <w:sz w:val="24"/>
          <w:szCs w:val="24"/>
          <w:lang w:val="uk-UA"/>
        </w:rPr>
        <w:t xml:space="preserve">. </w:t>
      </w:r>
      <w:r w:rsidRPr="000234CF">
        <w:rPr>
          <w:rFonts w:ascii="Times New Roman" w:hAnsi="Times New Roman" w:cs="Times New Roman"/>
          <w:b/>
          <w:bCs/>
          <w:noProof/>
          <w:sz w:val="24"/>
          <w:szCs w:val="24"/>
          <w:lang w:val="uk-UA"/>
        </w:rPr>
        <w:t>3.</w:t>
      </w:r>
      <w:r w:rsidRPr="000234CF">
        <w:rPr>
          <w:rFonts w:ascii="Times New Roman" w:hAnsi="Times New Roman" w:cs="Times New Roman"/>
          <w:noProof/>
          <w:sz w:val="24"/>
          <w:szCs w:val="24"/>
          <w:lang w:val="uk-UA"/>
        </w:rPr>
        <w:t xml:space="preserve"> Собченко М. М. Удосконалення аналітико-прогнозного забезпечення управління фінансуванням розвитку сільськогосподарських підприємств Сталий розвиток економіки. 2025. </w:t>
      </w:r>
      <w:r w:rsidRPr="000234CF">
        <w:rPr>
          <w:rFonts w:ascii="Times New Roman" w:hAnsi="Times New Roman" w:cs="Times New Roman"/>
          <w:noProof/>
          <w:sz w:val="24"/>
          <w:szCs w:val="24"/>
          <w:lang w:val="en-US"/>
        </w:rPr>
        <w:t>URL</w:t>
      </w:r>
      <w:r w:rsidRPr="000234CF">
        <w:rPr>
          <w:rFonts w:ascii="Times New Roman" w:hAnsi="Times New Roman" w:cs="Times New Roman"/>
          <w:noProof/>
          <w:sz w:val="24"/>
          <w:szCs w:val="24"/>
        </w:rPr>
        <w:t xml:space="preserve">: </w:t>
      </w:r>
      <w:hyperlink r:id="rId172" w:history="1">
        <w:r w:rsidRPr="000234CF">
          <w:rPr>
            <w:rStyle w:val="a5"/>
            <w:rFonts w:ascii="Times New Roman" w:hAnsi="Times New Roman" w:cs="Times New Roman"/>
            <w:noProof/>
            <w:sz w:val="24"/>
            <w:szCs w:val="24"/>
            <w:lang w:val="uk-UA"/>
          </w:rPr>
          <w:t>https://economdevelopment.in.ua/index.php/journal/article/view/1470</w:t>
        </w:r>
      </w:hyperlink>
      <w:r w:rsidRPr="000234CF">
        <w:rPr>
          <w:rFonts w:ascii="Times New Roman" w:hAnsi="Times New Roman" w:cs="Times New Roman"/>
          <w:noProof/>
          <w:sz w:val="24"/>
          <w:szCs w:val="24"/>
        </w:rPr>
        <w:t xml:space="preserve"> </w:t>
      </w:r>
      <w:r w:rsidRPr="000234CF">
        <w:rPr>
          <w:rFonts w:ascii="Times New Roman" w:hAnsi="Times New Roman" w:cs="Times New Roman"/>
          <w:noProof/>
          <w:sz w:val="24"/>
          <w:szCs w:val="24"/>
          <w:lang w:val="uk-UA"/>
        </w:rPr>
        <w:t>(Дата звернення 23.05.2026)</w:t>
      </w:r>
      <w:r>
        <w:rPr>
          <w:rFonts w:ascii="Times New Roman" w:hAnsi="Times New Roman" w:cs="Times New Roman"/>
          <w:noProof/>
          <w:sz w:val="24"/>
          <w:szCs w:val="24"/>
          <w:lang w:val="uk-UA"/>
        </w:rPr>
        <w:t xml:space="preserve">. </w:t>
      </w:r>
      <w:r w:rsidRPr="000234CF">
        <w:rPr>
          <w:rFonts w:ascii="Times New Roman" w:hAnsi="Times New Roman" w:cs="Times New Roman"/>
          <w:b/>
          <w:bCs/>
          <w:noProof/>
          <w:sz w:val="24"/>
          <w:szCs w:val="24"/>
          <w:lang w:val="uk-UA"/>
        </w:rPr>
        <w:t>4.</w:t>
      </w:r>
      <w:r w:rsidRPr="000234CF">
        <w:rPr>
          <w:rFonts w:ascii="Times New Roman" w:hAnsi="Times New Roman" w:cs="Times New Roman"/>
          <w:noProof/>
          <w:sz w:val="24"/>
          <w:szCs w:val="24"/>
          <w:lang w:val="uk-UA"/>
        </w:rPr>
        <w:t xml:space="preserve"> Дудник О. Економіко-математичне моделювання як інструмент прогнозування впровадження стратегій розвитку в аграрному секторі. </w:t>
      </w:r>
      <w:r w:rsidRPr="000234CF">
        <w:rPr>
          <w:rFonts w:ascii="Times New Roman" w:hAnsi="Times New Roman" w:cs="Times New Roman"/>
          <w:i/>
          <w:iCs/>
          <w:noProof/>
          <w:sz w:val="24"/>
          <w:szCs w:val="24"/>
          <w:lang w:val="uk-UA"/>
        </w:rPr>
        <w:t>Modeling the Development of the Economic Systems</w:t>
      </w:r>
      <w:r w:rsidRPr="000234CF">
        <w:rPr>
          <w:rFonts w:ascii="Times New Roman" w:hAnsi="Times New Roman" w:cs="Times New Roman"/>
          <w:noProof/>
          <w:sz w:val="24"/>
          <w:szCs w:val="24"/>
          <w:lang w:val="uk-UA"/>
        </w:rPr>
        <w:t xml:space="preserve">. 2025. </w:t>
      </w:r>
      <w:r w:rsidRPr="000234CF">
        <w:rPr>
          <w:rFonts w:ascii="Times New Roman" w:hAnsi="Times New Roman" w:cs="Times New Roman"/>
          <w:noProof/>
          <w:sz w:val="24"/>
          <w:szCs w:val="24"/>
          <w:lang w:val="en-US"/>
        </w:rPr>
        <w:t>URL</w:t>
      </w:r>
      <w:r w:rsidRPr="00702B08">
        <w:rPr>
          <w:rFonts w:ascii="Times New Roman" w:hAnsi="Times New Roman" w:cs="Times New Roman"/>
          <w:noProof/>
          <w:sz w:val="24"/>
          <w:szCs w:val="24"/>
          <w:lang w:val="en-US"/>
        </w:rPr>
        <w:t>:</w:t>
      </w:r>
      <w:r w:rsidRPr="000234CF">
        <w:rPr>
          <w:rFonts w:ascii="Times New Roman" w:hAnsi="Times New Roman" w:cs="Times New Roman"/>
          <w:noProof/>
          <w:sz w:val="24"/>
          <w:szCs w:val="24"/>
          <w:lang w:val="uk-UA"/>
        </w:rPr>
        <w:t xml:space="preserve"> </w:t>
      </w:r>
      <w:hyperlink r:id="rId173" w:history="1">
        <w:r w:rsidRPr="000234CF">
          <w:rPr>
            <w:rStyle w:val="a5"/>
            <w:rFonts w:ascii="Times New Roman" w:hAnsi="Times New Roman" w:cs="Times New Roman"/>
            <w:noProof/>
            <w:sz w:val="24"/>
            <w:szCs w:val="24"/>
            <w:lang w:val="uk-UA"/>
          </w:rPr>
          <w:t>https://mdes.khmnu.edu.ua/index.php/mdes/article/view/577</w:t>
        </w:r>
      </w:hyperlink>
      <w:r w:rsidRPr="00702B08">
        <w:rPr>
          <w:rFonts w:ascii="Times New Roman" w:hAnsi="Times New Roman" w:cs="Times New Roman"/>
          <w:noProof/>
          <w:sz w:val="24"/>
          <w:szCs w:val="24"/>
          <w:lang w:val="en-US"/>
        </w:rPr>
        <w:t xml:space="preserve"> </w:t>
      </w:r>
      <w:r w:rsidRPr="000234CF">
        <w:rPr>
          <w:rFonts w:ascii="Times New Roman" w:hAnsi="Times New Roman" w:cs="Times New Roman"/>
          <w:noProof/>
          <w:sz w:val="24"/>
          <w:szCs w:val="24"/>
          <w:lang w:val="uk-UA"/>
        </w:rPr>
        <w:t>(Дата звернення 23.05.2026)</w:t>
      </w:r>
      <w:r>
        <w:rPr>
          <w:rFonts w:ascii="Times New Roman" w:hAnsi="Times New Roman" w:cs="Times New Roman"/>
          <w:noProof/>
          <w:sz w:val="24"/>
          <w:szCs w:val="24"/>
          <w:lang w:val="uk-UA"/>
        </w:rPr>
        <w:t xml:space="preserve">. </w:t>
      </w:r>
      <w:r w:rsidRPr="000234CF">
        <w:rPr>
          <w:rFonts w:ascii="Times New Roman" w:hAnsi="Times New Roman" w:cs="Times New Roman"/>
          <w:b/>
          <w:bCs/>
          <w:noProof/>
          <w:sz w:val="24"/>
          <w:szCs w:val="24"/>
          <w:lang w:val="uk-UA"/>
        </w:rPr>
        <w:t>5.</w:t>
      </w:r>
      <w:r w:rsidRPr="000234CF">
        <w:rPr>
          <w:rFonts w:ascii="Times New Roman" w:hAnsi="Times New Roman" w:cs="Times New Roman"/>
          <w:noProof/>
          <w:sz w:val="24"/>
          <w:szCs w:val="24"/>
          <w:lang w:val="uk-UA"/>
        </w:rPr>
        <w:t xml:space="preserve"> Шульга О. Стратегічні вектори розвитку аграрного сектору та адаптивне управління в умовах невизначеності. </w:t>
      </w:r>
      <w:r w:rsidRPr="000234CF">
        <w:rPr>
          <w:rFonts w:ascii="Times New Roman" w:hAnsi="Times New Roman" w:cs="Times New Roman"/>
          <w:i/>
          <w:iCs/>
          <w:noProof/>
          <w:sz w:val="24"/>
          <w:szCs w:val="24"/>
          <w:lang w:val="uk-UA"/>
        </w:rPr>
        <w:t>Економіка та суспільство</w:t>
      </w:r>
      <w:r w:rsidRPr="000234CF">
        <w:rPr>
          <w:rFonts w:ascii="Times New Roman" w:hAnsi="Times New Roman" w:cs="Times New Roman"/>
          <w:noProof/>
          <w:sz w:val="24"/>
          <w:szCs w:val="24"/>
          <w:lang w:val="uk-UA"/>
        </w:rPr>
        <w:t xml:space="preserve">. 2025. № 82. </w:t>
      </w:r>
      <w:r w:rsidRPr="000234CF">
        <w:rPr>
          <w:rFonts w:ascii="Times New Roman" w:hAnsi="Times New Roman" w:cs="Times New Roman"/>
          <w:noProof/>
          <w:sz w:val="24"/>
          <w:szCs w:val="24"/>
          <w:lang w:val="en-US"/>
        </w:rPr>
        <w:t>URL</w:t>
      </w:r>
      <w:r w:rsidRPr="000234CF">
        <w:rPr>
          <w:rFonts w:ascii="Times New Roman" w:hAnsi="Times New Roman" w:cs="Times New Roman"/>
          <w:noProof/>
          <w:sz w:val="24"/>
          <w:szCs w:val="24"/>
        </w:rPr>
        <w:t>:</w:t>
      </w:r>
      <w:r w:rsidRPr="000234CF">
        <w:rPr>
          <w:rFonts w:ascii="Times New Roman" w:hAnsi="Times New Roman" w:cs="Times New Roman"/>
          <w:noProof/>
          <w:sz w:val="24"/>
          <w:szCs w:val="24"/>
          <w:lang w:val="uk-UA"/>
        </w:rPr>
        <w:t xml:space="preserve"> </w:t>
      </w:r>
      <w:hyperlink r:id="rId174" w:history="1">
        <w:r w:rsidRPr="000234CF">
          <w:rPr>
            <w:rStyle w:val="a5"/>
            <w:rFonts w:ascii="Times New Roman" w:hAnsi="Times New Roman" w:cs="Times New Roman"/>
            <w:noProof/>
            <w:sz w:val="24"/>
            <w:szCs w:val="24"/>
            <w:lang w:val="uk-UA"/>
          </w:rPr>
          <w:t>https://economyandsociety.in.ua/index.php/journal/article/view/7214</w:t>
        </w:r>
      </w:hyperlink>
      <w:r w:rsidRPr="000234CF">
        <w:rPr>
          <w:rFonts w:ascii="Times New Roman" w:hAnsi="Times New Roman" w:cs="Times New Roman"/>
          <w:noProof/>
          <w:sz w:val="24"/>
          <w:szCs w:val="24"/>
        </w:rPr>
        <w:t xml:space="preserve"> </w:t>
      </w:r>
      <w:r w:rsidRPr="000234CF">
        <w:rPr>
          <w:rFonts w:ascii="Times New Roman" w:hAnsi="Times New Roman" w:cs="Times New Roman"/>
          <w:noProof/>
          <w:sz w:val="24"/>
          <w:szCs w:val="24"/>
          <w:lang w:val="uk-UA"/>
        </w:rPr>
        <w:t>(Дата звернення 23.05.2026)</w:t>
      </w:r>
    </w:p>
    <w:p w14:paraId="2BB5913E" w14:textId="77777777" w:rsidR="000234CF" w:rsidRPr="000234CF" w:rsidRDefault="000234CF" w:rsidP="000234CF">
      <w:pPr>
        <w:spacing w:after="0" w:line="240" w:lineRule="auto"/>
        <w:ind w:firstLine="357"/>
        <w:contextualSpacing/>
        <w:jc w:val="both"/>
        <w:rPr>
          <w:rFonts w:ascii="Times New Roman" w:hAnsi="Times New Roman" w:cs="Times New Roman"/>
          <w:noProof/>
          <w:sz w:val="24"/>
          <w:szCs w:val="24"/>
          <w:lang w:val="uk-UA"/>
        </w:rPr>
      </w:pPr>
    </w:p>
    <w:p w14:paraId="27383293" w14:textId="77777777" w:rsidR="000234CF" w:rsidRPr="00322050" w:rsidRDefault="000234CF" w:rsidP="000234CF">
      <w:pPr>
        <w:spacing w:after="0" w:line="240" w:lineRule="auto"/>
        <w:ind w:firstLine="357"/>
        <w:contextualSpacing/>
        <w:jc w:val="both"/>
        <w:rPr>
          <w:rFonts w:ascii="Times New Roman" w:hAnsi="Times New Roman" w:cs="Times New Roman"/>
          <w:noProof/>
          <w:sz w:val="24"/>
          <w:szCs w:val="24"/>
          <w:lang w:val="uk-UA"/>
        </w:rPr>
      </w:pPr>
    </w:p>
    <w:p w14:paraId="443C9137" w14:textId="629BB370" w:rsidR="006D0A36" w:rsidRPr="00322050" w:rsidRDefault="006D0A36" w:rsidP="000234CF">
      <w:pPr>
        <w:spacing w:after="0" w:line="240" w:lineRule="auto"/>
        <w:ind w:firstLine="357"/>
        <w:contextualSpacing/>
        <w:jc w:val="both"/>
        <w:rPr>
          <w:rFonts w:ascii="Times New Roman" w:hAnsi="Times New Roman" w:cs="Times New Roman"/>
          <w:noProof/>
          <w:sz w:val="24"/>
          <w:szCs w:val="24"/>
          <w:lang w:val="uk-UA"/>
        </w:rPr>
      </w:pPr>
    </w:p>
    <w:p w14:paraId="73B17CC8" w14:textId="77777777" w:rsidR="006D0A36" w:rsidRPr="00322050" w:rsidRDefault="006D0A36" w:rsidP="000234CF">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УДК 330.322:330.341.1:658</w:t>
      </w:r>
    </w:p>
    <w:p w14:paraId="1A7E083D" w14:textId="77777777" w:rsidR="00BC3B71" w:rsidRDefault="00BC3B71" w:rsidP="000234CF">
      <w:pPr>
        <w:spacing w:after="0" w:line="240" w:lineRule="auto"/>
        <w:ind w:firstLine="357"/>
        <w:jc w:val="both"/>
        <w:rPr>
          <w:rFonts w:ascii="Times New Roman" w:eastAsia="Calibri" w:hAnsi="Times New Roman" w:cs="Times New Roman"/>
          <w:b/>
          <w:bCs/>
          <w:sz w:val="24"/>
          <w:szCs w:val="24"/>
          <w:lang w:val="uk-UA"/>
        </w:rPr>
      </w:pPr>
    </w:p>
    <w:p w14:paraId="7B0D0767" w14:textId="0FDFDF16" w:rsidR="006D0A36" w:rsidRPr="00322050" w:rsidRDefault="006D0A36" w:rsidP="000234CF">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Полянський М.Ю.,</w:t>
      </w:r>
      <w:r w:rsidRPr="00322050">
        <w:rPr>
          <w:rFonts w:ascii="Times New Roman" w:eastAsia="Calibri" w:hAnsi="Times New Roman" w:cs="Times New Roman"/>
          <w:sz w:val="24"/>
          <w:szCs w:val="24"/>
          <w:lang w:val="uk-UA"/>
        </w:rPr>
        <w:t xml:space="preserve"> аспірант</w:t>
      </w:r>
    </w:p>
    <w:p w14:paraId="3DE1F946" w14:textId="77777777" w:rsidR="006D0A36" w:rsidRPr="00322050" w:rsidRDefault="006D0A36" w:rsidP="000234CF">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r w:rsidRPr="00322050">
        <w:rPr>
          <w:rFonts w:ascii="Times New Roman" w:eastAsia="Calibri" w:hAnsi="Times New Roman" w:cs="Times New Roman"/>
          <w:b/>
          <w:bCs/>
          <w:sz w:val="24"/>
          <w:szCs w:val="24"/>
          <w:lang w:val="uk-UA"/>
        </w:rPr>
        <w:t>Дерій Ж.В.,</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д.е.н</w:t>
      </w:r>
      <w:proofErr w:type="spellEnd"/>
      <w:r w:rsidRPr="00322050">
        <w:rPr>
          <w:rFonts w:ascii="Times New Roman" w:eastAsia="Calibri" w:hAnsi="Times New Roman" w:cs="Times New Roman"/>
          <w:sz w:val="24"/>
          <w:szCs w:val="24"/>
          <w:lang w:val="uk-UA"/>
        </w:rPr>
        <w:t>., професор, завідувач кафедри економіки, обліку і оподаткування</w:t>
      </w:r>
    </w:p>
    <w:p w14:paraId="2124B9D7" w14:textId="77777777" w:rsidR="006D0A36" w:rsidRPr="00322050" w:rsidRDefault="006D0A36" w:rsidP="002A4CDE">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Національний університет «Чернігівська політехніка», м. Чернігів, Україна</w:t>
      </w:r>
    </w:p>
    <w:p w14:paraId="18FA248E" w14:textId="77777777" w:rsidR="006D0A36" w:rsidRPr="00322050" w:rsidRDefault="006D0A36" w:rsidP="002A4CDE">
      <w:pPr>
        <w:spacing w:after="0" w:line="240" w:lineRule="auto"/>
        <w:ind w:firstLine="357"/>
        <w:jc w:val="both"/>
        <w:rPr>
          <w:rFonts w:ascii="Times New Roman" w:eastAsia="Calibri" w:hAnsi="Times New Roman" w:cs="Times New Roman"/>
          <w:i/>
          <w:iCs/>
          <w:sz w:val="24"/>
          <w:szCs w:val="24"/>
          <w:lang w:val="uk-UA"/>
        </w:rPr>
      </w:pPr>
    </w:p>
    <w:p w14:paraId="4F591EF2" w14:textId="77777777" w:rsidR="006D0A36" w:rsidRPr="00322050" w:rsidRDefault="006D0A36" w:rsidP="002A4CDE">
      <w:pPr>
        <w:spacing w:after="0" w:line="240" w:lineRule="auto"/>
        <w:ind w:firstLine="357"/>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СУЧАСНИЙ СТАН ІННОВАЦІЙНО-ІНВЕСТИЦІЙНОЇ АКТИВНОСТІ ПІДПРИЄМСТВ УКРАЇНИ</w:t>
      </w:r>
    </w:p>
    <w:p w14:paraId="29050F12" w14:textId="77777777" w:rsidR="006D0A36" w:rsidRPr="00322050" w:rsidRDefault="006D0A36" w:rsidP="002A4CDE">
      <w:pPr>
        <w:spacing w:after="0" w:line="240" w:lineRule="auto"/>
        <w:ind w:firstLine="357"/>
        <w:jc w:val="both"/>
        <w:rPr>
          <w:rFonts w:ascii="Times New Roman" w:eastAsia="Calibri" w:hAnsi="Times New Roman" w:cs="Times New Roman"/>
          <w:b/>
          <w:bCs/>
          <w:sz w:val="24"/>
          <w:szCs w:val="24"/>
          <w:lang w:val="uk-UA"/>
        </w:rPr>
      </w:pPr>
    </w:p>
    <w:p w14:paraId="421FE142" w14:textId="77777777" w:rsidR="006D0A36" w:rsidRPr="00322050" w:rsidRDefault="006D0A36" w:rsidP="002A4CDE">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Ключові слова:</w: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iCs/>
          <w:sz w:val="24"/>
          <w:szCs w:val="24"/>
          <w:lang w:val="uk-UA"/>
        </w:rPr>
        <w:t>інновації, інноваційно-інвестиційний розвиток, інвестиції, розвиток, підприємства.</w:t>
      </w:r>
    </w:p>
    <w:p w14:paraId="244B64FD" w14:textId="77777777" w:rsidR="006D0A36" w:rsidRPr="00322050" w:rsidRDefault="006D0A36"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Реалізація інноваційно-інвестиційної діяльності нерозривно пов’язана з вагомими ризиками, адже перетворення концепції на ринковий товар є багатогранним, довгостроковим та витратним циклом. Далеко не кожен науково-технічний задум можливо трансформувати в комерційний продукт, здатний забезпечити очікувані показники прибутковості.</w:t>
      </w:r>
    </w:p>
    <w:p w14:paraId="7B6E0EFB" w14:textId="77777777" w:rsidR="006D0A36" w:rsidRPr="00322050" w:rsidRDefault="006D0A36"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Цифрова трансформація суспільно-економічного життя відкриває перед бізнесом широкі перспективи, водночас створюючи суттєві перепони. Пріоритетними завданнями стають </w:t>
      </w:r>
      <w:r w:rsidRPr="00322050">
        <w:rPr>
          <w:rFonts w:ascii="Times New Roman" w:eastAsia="Calibri" w:hAnsi="Times New Roman" w:cs="Times New Roman"/>
          <w:sz w:val="24"/>
          <w:szCs w:val="24"/>
          <w:lang w:val="uk-UA"/>
        </w:rPr>
        <w:lastRenderedPageBreak/>
        <w:t>захист інформаційних активів, безперервна модернізація технічної бази та підвищення рівня цифрової грамотності працівників. У цьому контексті питання інноваційно-інвестиційної активності підприємств стає надзвичайно актуальним, вимагаючи переосмислення підходів та нових наукових досліджень [1].</w:t>
      </w:r>
    </w:p>
    <w:p w14:paraId="4841A18E" w14:textId="77777777" w:rsidR="006D0A36" w:rsidRPr="00322050" w:rsidRDefault="006D0A36"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Відповідно до даних офіційної статистики, частка інноваційно активних підприємств в Україні за останні роки залишається відносно низькою, однак має тенденцію до зростання за останні роки. Так, у 2023 році частка інноваційно активних підприємств у загальній їх кількості в цілому по Україні становила 8,8% при обсязі реалізованої інноваційної продукції 19 381,8 млн. грн. та </w:t>
      </w:r>
      <w:bookmarkStart w:id="16" w:name="_Hlk228536500"/>
      <w:r w:rsidRPr="00322050">
        <w:rPr>
          <w:rFonts w:ascii="Times New Roman" w:eastAsia="Calibri" w:hAnsi="Times New Roman" w:cs="Times New Roman"/>
          <w:sz w:val="24"/>
          <w:szCs w:val="24"/>
          <w:lang w:val="uk-UA"/>
        </w:rPr>
        <w:t xml:space="preserve">витратах на інновації </w:t>
      </w:r>
      <w:bookmarkEnd w:id="16"/>
      <w:r w:rsidRPr="00322050">
        <w:rPr>
          <w:rFonts w:ascii="Times New Roman" w:eastAsia="Calibri" w:hAnsi="Times New Roman" w:cs="Times New Roman"/>
          <w:sz w:val="24"/>
          <w:szCs w:val="24"/>
          <w:lang w:val="uk-UA"/>
        </w:rPr>
        <w:t>на рівні 6 989 200 тис. грн. У 2024-2025 роках ці показники мали значення: частка інноваційно активних підприємств у загальній їх кількості –  16,2% та 17,6% відповідно; обсяг реалізованої інноваційної продукції – 191 732, 8 та 187 567,0 млн. грн.; витрати на інновації – 26 963 166,0 та 15 101 600,0 тис. грн. [2-4].</w:t>
      </w:r>
    </w:p>
    <w:p w14:paraId="18DF8D7E" w14:textId="77777777" w:rsidR="006D0A36" w:rsidRPr="00322050" w:rsidRDefault="006D0A36"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Наведені дані свідчать про зростання інноваційної активності вітчизняних підприємств, незважаючи, на виклики повномасштабної війни, інфляцію, дефіцит кваліфікованих кадрів, масові руйнування виробничих </w:t>
      </w:r>
      <w:proofErr w:type="spellStart"/>
      <w:r w:rsidRPr="00322050">
        <w:rPr>
          <w:rFonts w:ascii="Times New Roman" w:eastAsia="Calibri" w:hAnsi="Times New Roman" w:cs="Times New Roman"/>
          <w:sz w:val="24"/>
          <w:szCs w:val="24"/>
          <w:lang w:val="uk-UA"/>
        </w:rPr>
        <w:t>потужностей</w:t>
      </w:r>
      <w:proofErr w:type="spellEnd"/>
      <w:r w:rsidRPr="00322050">
        <w:rPr>
          <w:rFonts w:ascii="Times New Roman" w:eastAsia="Calibri" w:hAnsi="Times New Roman" w:cs="Times New Roman"/>
          <w:sz w:val="24"/>
          <w:szCs w:val="24"/>
          <w:lang w:val="uk-UA"/>
        </w:rPr>
        <w:t xml:space="preserve"> та транспортно-логістичної інфраструктури.</w:t>
      </w:r>
    </w:p>
    <w:p w14:paraId="5343EA7F" w14:textId="77777777" w:rsidR="006D0A36" w:rsidRPr="00322050" w:rsidRDefault="006D0A36"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Інвестиційна діяльність підприємств в Україні наразі характеризуються стриманою динамікою відновлення. Зокрема, показники капітальних інвестицій у 2025 році фактично досягли значень 2021 року, досягнувши рівня 669 300 млн. грн. Проте індекс капітальних інвестицій вказує на складність підвищення рівня інноваційно-інвестиційної активності, оскільки у 2023 році він становив лише 92,1%. Натомість сектор прямих іноземних інвестицій перебуває у стадії спаду,  головними перешкодами тут виступають зростаючі безпекові ризики через війну, значний рівень інфляції та загальна нестабільність економічної ситуації [5-7].</w:t>
      </w:r>
    </w:p>
    <w:p w14:paraId="6F87EE2A" w14:textId="77777777" w:rsidR="006D0A36" w:rsidRPr="00322050" w:rsidRDefault="006D0A36"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Слід зазначити, що інноваційно-інвестиційний розвиток підприємств в Україні після глибокої кризи 2022 року набуває певної позитивної динаміки, а це є надзвичайно важливим фактором відновлення української економіки, як на сучасному етапі, так і в післявоєнний період. Адже поєднання інновацій, інвестицій та цифрових рішень може стати ключовим стимулом розвитку бізнес-сектору. Ефективна інноваційно-інвестиційна діяльність суб’єктів господарювання підвищить рентабельність, посилить ринкову конкурентоздатність  та сприятиме забезпеченню сталого розвитку національної економіки в сучасних умовах геополітичної турбулентності.</w:t>
      </w:r>
    </w:p>
    <w:p w14:paraId="054CEEAD" w14:textId="77777777" w:rsidR="00BC3B71" w:rsidRDefault="00BC3B71" w:rsidP="002A4CDE">
      <w:pPr>
        <w:spacing w:after="0" w:line="240" w:lineRule="auto"/>
        <w:ind w:firstLine="357"/>
        <w:jc w:val="both"/>
        <w:rPr>
          <w:rFonts w:ascii="Times New Roman" w:eastAsia="Calibri" w:hAnsi="Times New Roman" w:cs="Times New Roman"/>
          <w:b/>
          <w:bCs/>
          <w:sz w:val="24"/>
          <w:szCs w:val="24"/>
          <w:lang w:val="uk-UA"/>
        </w:rPr>
      </w:pPr>
    </w:p>
    <w:p w14:paraId="0A3FB2F9" w14:textId="34065EC1" w:rsidR="006D0A36" w:rsidRPr="00BC3B71" w:rsidRDefault="006D0A36" w:rsidP="00BC3B71">
      <w:pPr>
        <w:spacing w:after="0" w:line="240" w:lineRule="auto"/>
        <w:ind w:firstLine="357"/>
        <w:jc w:val="both"/>
        <w:rPr>
          <w:rFonts w:ascii="Times New Roman" w:hAnsi="Times New Roman" w:cs="Times New Roman"/>
          <w:noProof/>
          <w:sz w:val="24"/>
          <w:szCs w:val="24"/>
          <w:lang w:val="uk-UA"/>
        </w:rPr>
      </w:pPr>
      <w:r w:rsidRPr="00BC3B71">
        <w:rPr>
          <w:rFonts w:ascii="Times New Roman" w:eastAsia="Calibri" w:hAnsi="Times New Roman" w:cs="Times New Roman"/>
          <w:b/>
          <w:bCs/>
          <w:sz w:val="24"/>
          <w:szCs w:val="24"/>
          <w:lang w:val="uk-UA"/>
        </w:rPr>
        <w:t>Список використаних джерел:</w:t>
      </w:r>
      <w:r w:rsidR="00BC3B71" w:rsidRPr="00BC3B71">
        <w:rPr>
          <w:rFonts w:ascii="Times New Roman" w:eastAsia="Calibri" w:hAnsi="Times New Roman" w:cs="Times New Roman"/>
          <w:b/>
          <w:bCs/>
          <w:sz w:val="24"/>
          <w:szCs w:val="24"/>
          <w:lang w:val="uk-UA"/>
        </w:rPr>
        <w:t xml:space="preserve"> </w:t>
      </w:r>
      <w:r w:rsidRPr="00BC3B71">
        <w:rPr>
          <w:rFonts w:ascii="Times New Roman" w:eastAsia="Calibri" w:hAnsi="Times New Roman" w:cs="Times New Roman"/>
          <w:b/>
          <w:bCs/>
          <w:sz w:val="24"/>
          <w:szCs w:val="24"/>
          <w:lang w:val="uk-UA"/>
        </w:rPr>
        <w:t>1.</w:t>
      </w:r>
      <w:r w:rsidRPr="00BC3B71">
        <w:rPr>
          <w:rFonts w:ascii="Times New Roman" w:eastAsia="Calibri" w:hAnsi="Times New Roman" w:cs="Times New Roman"/>
          <w:sz w:val="24"/>
          <w:szCs w:val="24"/>
          <w:lang w:val="uk-UA"/>
        </w:rPr>
        <w:t xml:space="preserve"> Полянський М.Ю. Сутність та особлива роль інноваційно-інвестиційного розвитку підприємств України.  Вісник Академії праці, соціальних відносин і туризму. Серія: економіка, психологія та управління, 2025. № 6. DOI: </w:t>
      </w:r>
      <w:hyperlink r:id="rId175" w:history="1">
        <w:r w:rsidRPr="00BC3B71">
          <w:rPr>
            <w:rFonts w:ascii="Times New Roman" w:eastAsia="Calibri" w:hAnsi="Times New Roman" w:cs="Times New Roman"/>
            <w:sz w:val="24"/>
            <w:szCs w:val="24"/>
            <w:lang w:val="uk-UA"/>
          </w:rPr>
          <w:t>https://doi.org/10.54929/3041-2390-2025-06-01-08</w:t>
        </w:r>
      </w:hyperlink>
      <w:r w:rsidRPr="00BC3B71">
        <w:rPr>
          <w:rFonts w:ascii="Times New Roman" w:eastAsia="Calibri" w:hAnsi="Times New Roman" w:cs="Times New Roman"/>
          <w:sz w:val="24"/>
          <w:szCs w:val="24"/>
          <w:lang w:val="uk-UA"/>
        </w:rPr>
        <w:t>.</w:t>
      </w:r>
      <w:r w:rsidR="00BC3B71" w:rsidRPr="00BC3B71">
        <w:rPr>
          <w:rFonts w:ascii="Times New Roman" w:eastAsia="Calibri" w:hAnsi="Times New Roman" w:cs="Times New Roman"/>
          <w:sz w:val="24"/>
          <w:szCs w:val="24"/>
          <w:lang w:val="uk-UA"/>
        </w:rPr>
        <w:t xml:space="preserve"> </w:t>
      </w:r>
      <w:r w:rsidRPr="00BC3B71">
        <w:rPr>
          <w:rFonts w:ascii="Times New Roman" w:eastAsia="Calibri" w:hAnsi="Times New Roman" w:cs="Times New Roman"/>
          <w:b/>
          <w:bCs/>
          <w:sz w:val="24"/>
          <w:szCs w:val="24"/>
          <w:lang w:val="uk-UA"/>
        </w:rPr>
        <w:t>2.</w:t>
      </w:r>
      <w:r w:rsidRPr="00BC3B71">
        <w:rPr>
          <w:rFonts w:ascii="Times New Roman" w:eastAsia="Calibri" w:hAnsi="Times New Roman" w:cs="Times New Roman"/>
          <w:sz w:val="24"/>
          <w:szCs w:val="24"/>
          <w:lang w:val="uk-UA"/>
        </w:rPr>
        <w:t xml:space="preserve"> Витрати на інновації за видами економічної діяльності. Державна служба статистики України. URL: </w:t>
      </w:r>
      <w:hyperlink r:id="rId176" w:history="1">
        <w:r w:rsidR="00BC3B71" w:rsidRPr="00BC3B71">
          <w:rPr>
            <w:rStyle w:val="a5"/>
            <w:rFonts w:ascii="Times New Roman" w:eastAsia="Calibri" w:hAnsi="Times New Roman" w:cs="Times New Roman"/>
            <w:color w:val="auto"/>
            <w:sz w:val="24"/>
            <w:szCs w:val="24"/>
            <w:u w:val="none"/>
            <w:lang w:val="uk-UA"/>
          </w:rPr>
          <w:t>https://www.ukrstat.gov.ua/</w:t>
        </w:r>
      </w:hyperlink>
      <w:r w:rsidRPr="00BC3B71">
        <w:rPr>
          <w:rFonts w:ascii="Times New Roman" w:eastAsia="Calibri" w:hAnsi="Times New Roman" w:cs="Times New Roman"/>
          <w:sz w:val="24"/>
          <w:szCs w:val="24"/>
          <w:lang w:val="uk-UA"/>
        </w:rPr>
        <w:t>.</w:t>
      </w:r>
      <w:r w:rsidR="00BC3B71" w:rsidRPr="00BC3B71">
        <w:rPr>
          <w:rFonts w:ascii="Times New Roman" w:eastAsia="Calibri" w:hAnsi="Times New Roman" w:cs="Times New Roman"/>
          <w:sz w:val="24"/>
          <w:szCs w:val="24"/>
          <w:lang w:val="uk-UA"/>
        </w:rPr>
        <w:t xml:space="preserve"> </w:t>
      </w:r>
      <w:r w:rsidRPr="00BC3B71">
        <w:rPr>
          <w:rFonts w:ascii="Times New Roman" w:eastAsia="Calibri" w:hAnsi="Times New Roman" w:cs="Times New Roman"/>
          <w:b/>
          <w:bCs/>
          <w:sz w:val="24"/>
          <w:szCs w:val="24"/>
          <w:lang w:val="uk-UA"/>
        </w:rPr>
        <w:t>3.</w:t>
      </w:r>
      <w:r w:rsidRPr="00BC3B71">
        <w:rPr>
          <w:rFonts w:ascii="Times New Roman" w:eastAsia="Calibri" w:hAnsi="Times New Roman" w:cs="Times New Roman"/>
          <w:sz w:val="24"/>
          <w:szCs w:val="24"/>
          <w:lang w:val="uk-UA"/>
        </w:rPr>
        <w:t xml:space="preserve"> Частка інноваційно активних підприємств у загальній кількості. Інноваційна діяльність підприємств: Банк даних. </w:t>
      </w:r>
      <w:proofErr w:type="spellStart"/>
      <w:r w:rsidRPr="00BC3B71">
        <w:rPr>
          <w:rFonts w:ascii="Times New Roman" w:eastAsia="Calibri" w:hAnsi="Times New Roman" w:cs="Times New Roman"/>
          <w:sz w:val="24"/>
          <w:szCs w:val="24"/>
          <w:lang w:val="uk-UA"/>
        </w:rPr>
        <w:t>Держстат</w:t>
      </w:r>
      <w:proofErr w:type="spellEnd"/>
      <w:r w:rsidRPr="00BC3B71">
        <w:rPr>
          <w:rFonts w:ascii="Times New Roman" w:eastAsia="Calibri" w:hAnsi="Times New Roman" w:cs="Times New Roman"/>
          <w:sz w:val="24"/>
          <w:szCs w:val="24"/>
          <w:lang w:val="uk-UA"/>
        </w:rPr>
        <w:t xml:space="preserve">: портал офіційної статистики. URL: </w:t>
      </w:r>
      <w:hyperlink r:id="rId177" w:history="1">
        <w:r w:rsidRPr="00BC3B71">
          <w:rPr>
            <w:rFonts w:ascii="Times New Roman" w:eastAsia="Calibri" w:hAnsi="Times New Roman" w:cs="Times New Roman"/>
            <w:sz w:val="24"/>
            <w:szCs w:val="24"/>
            <w:lang w:val="uk-UA"/>
          </w:rPr>
          <w:t>https://stat.gov.ua/uk/explorer</w:t>
        </w:r>
      </w:hyperlink>
      <w:r w:rsidR="00BC3B71" w:rsidRPr="00BC3B71">
        <w:rPr>
          <w:rFonts w:ascii="Times New Roman" w:eastAsia="Calibri" w:hAnsi="Times New Roman" w:cs="Times New Roman"/>
          <w:sz w:val="24"/>
          <w:szCs w:val="24"/>
          <w:lang w:val="uk-UA"/>
        </w:rPr>
        <w:t>.</w:t>
      </w:r>
      <w:r w:rsidRPr="00BC3B71">
        <w:rPr>
          <w:rFonts w:ascii="Times New Roman" w:eastAsia="Calibri" w:hAnsi="Times New Roman" w:cs="Times New Roman"/>
          <w:sz w:val="24"/>
          <w:szCs w:val="24"/>
          <w:lang w:val="uk-UA"/>
        </w:rPr>
        <w:t xml:space="preserve"> </w:t>
      </w:r>
      <w:r w:rsidRPr="00BC3B71">
        <w:rPr>
          <w:rFonts w:ascii="Times New Roman" w:eastAsia="Calibri" w:hAnsi="Times New Roman" w:cs="Times New Roman"/>
          <w:b/>
          <w:bCs/>
          <w:sz w:val="24"/>
          <w:szCs w:val="24"/>
          <w:lang w:val="uk-UA"/>
        </w:rPr>
        <w:t>4.</w:t>
      </w:r>
      <w:r w:rsidRPr="00BC3B71">
        <w:rPr>
          <w:rFonts w:ascii="Times New Roman" w:eastAsia="Calibri" w:hAnsi="Times New Roman" w:cs="Times New Roman"/>
          <w:sz w:val="24"/>
          <w:szCs w:val="24"/>
          <w:lang w:val="uk-UA"/>
        </w:rPr>
        <w:t xml:space="preserve"> Обсяг реалізованої інноваційної продукції (товарів, послуг): Банк даних. </w:t>
      </w:r>
      <w:proofErr w:type="spellStart"/>
      <w:r w:rsidRPr="00BC3B71">
        <w:rPr>
          <w:rFonts w:ascii="Times New Roman" w:eastAsia="Calibri" w:hAnsi="Times New Roman" w:cs="Times New Roman"/>
          <w:sz w:val="24"/>
          <w:szCs w:val="24"/>
          <w:lang w:val="uk-UA"/>
        </w:rPr>
        <w:t>Держстат</w:t>
      </w:r>
      <w:proofErr w:type="spellEnd"/>
      <w:r w:rsidRPr="00BC3B71">
        <w:rPr>
          <w:rFonts w:ascii="Times New Roman" w:eastAsia="Calibri" w:hAnsi="Times New Roman" w:cs="Times New Roman"/>
          <w:sz w:val="24"/>
          <w:szCs w:val="24"/>
          <w:lang w:val="uk-UA"/>
        </w:rPr>
        <w:t xml:space="preserve">: портал офіційної статистики. URL: </w:t>
      </w:r>
      <w:hyperlink r:id="rId178" w:history="1">
        <w:r w:rsidRPr="00BC3B71">
          <w:rPr>
            <w:rFonts w:ascii="Times New Roman" w:eastAsia="Calibri" w:hAnsi="Times New Roman" w:cs="Times New Roman"/>
            <w:sz w:val="24"/>
            <w:szCs w:val="24"/>
            <w:lang w:val="uk-UA"/>
          </w:rPr>
          <w:t>https://stat.gov.ua/uk/explorer</w:t>
        </w:r>
      </w:hyperlink>
      <w:r w:rsidR="00BC3B71" w:rsidRPr="00BC3B71">
        <w:rPr>
          <w:rFonts w:ascii="Times New Roman" w:eastAsia="Calibri" w:hAnsi="Times New Roman" w:cs="Times New Roman"/>
          <w:sz w:val="24"/>
          <w:szCs w:val="24"/>
          <w:lang w:val="uk-UA"/>
        </w:rPr>
        <w:t>.</w:t>
      </w:r>
      <w:r w:rsidRPr="00BC3B71">
        <w:rPr>
          <w:rFonts w:ascii="Times New Roman" w:eastAsia="Calibri" w:hAnsi="Times New Roman" w:cs="Times New Roman"/>
          <w:sz w:val="24"/>
          <w:szCs w:val="24"/>
          <w:lang w:val="uk-UA"/>
        </w:rPr>
        <w:t xml:space="preserve"> </w:t>
      </w:r>
      <w:r w:rsidRPr="00BC3B71">
        <w:rPr>
          <w:rFonts w:ascii="Times New Roman" w:eastAsia="Calibri" w:hAnsi="Times New Roman" w:cs="Times New Roman"/>
          <w:b/>
          <w:bCs/>
          <w:sz w:val="24"/>
          <w:szCs w:val="24"/>
          <w:lang w:val="uk-UA"/>
        </w:rPr>
        <w:t>5.</w:t>
      </w:r>
      <w:r w:rsidRPr="00BC3B71">
        <w:rPr>
          <w:rFonts w:ascii="Times New Roman" w:eastAsia="Calibri" w:hAnsi="Times New Roman" w:cs="Times New Roman"/>
          <w:sz w:val="24"/>
          <w:szCs w:val="24"/>
          <w:lang w:val="uk-UA"/>
        </w:rPr>
        <w:t xml:space="preserve"> Обсяг капітальних інвестицій: Банк даних. </w:t>
      </w:r>
      <w:proofErr w:type="spellStart"/>
      <w:r w:rsidRPr="00BC3B71">
        <w:rPr>
          <w:rFonts w:ascii="Times New Roman" w:eastAsia="Calibri" w:hAnsi="Times New Roman" w:cs="Times New Roman"/>
          <w:sz w:val="24"/>
          <w:szCs w:val="24"/>
          <w:lang w:val="uk-UA"/>
        </w:rPr>
        <w:t>Держстат</w:t>
      </w:r>
      <w:proofErr w:type="spellEnd"/>
      <w:r w:rsidRPr="00BC3B71">
        <w:rPr>
          <w:rFonts w:ascii="Times New Roman" w:eastAsia="Calibri" w:hAnsi="Times New Roman" w:cs="Times New Roman"/>
          <w:sz w:val="24"/>
          <w:szCs w:val="24"/>
          <w:lang w:val="uk-UA"/>
        </w:rPr>
        <w:t xml:space="preserve">: портал офіційної статистики. URL: </w:t>
      </w:r>
      <w:hyperlink r:id="rId179" w:history="1">
        <w:r w:rsidRPr="00BC3B71">
          <w:rPr>
            <w:rFonts w:ascii="Times New Roman" w:eastAsia="Calibri" w:hAnsi="Times New Roman" w:cs="Times New Roman"/>
            <w:sz w:val="24"/>
            <w:szCs w:val="24"/>
            <w:lang w:val="uk-UA"/>
          </w:rPr>
          <w:t>https://stat.gov.ua/uk/explorer</w:t>
        </w:r>
      </w:hyperlink>
      <w:r w:rsidRPr="00BC3B71">
        <w:rPr>
          <w:rFonts w:ascii="Times New Roman" w:eastAsia="Calibri" w:hAnsi="Times New Roman" w:cs="Times New Roman"/>
          <w:sz w:val="24"/>
          <w:szCs w:val="24"/>
          <w:lang w:val="uk-UA"/>
        </w:rPr>
        <w:t>.</w:t>
      </w:r>
      <w:r w:rsidR="00BC3B71" w:rsidRPr="00BC3B71">
        <w:rPr>
          <w:rFonts w:ascii="Times New Roman" w:eastAsia="Calibri" w:hAnsi="Times New Roman" w:cs="Times New Roman"/>
          <w:sz w:val="24"/>
          <w:szCs w:val="24"/>
          <w:lang w:val="uk-UA"/>
        </w:rPr>
        <w:t xml:space="preserve"> </w:t>
      </w:r>
      <w:r w:rsidRPr="00BC3B71">
        <w:rPr>
          <w:rFonts w:ascii="Times New Roman" w:eastAsia="Calibri" w:hAnsi="Times New Roman" w:cs="Times New Roman"/>
          <w:b/>
          <w:bCs/>
          <w:sz w:val="24"/>
          <w:szCs w:val="24"/>
          <w:lang w:val="uk-UA"/>
        </w:rPr>
        <w:t>6.</w:t>
      </w:r>
      <w:r w:rsidRPr="00BC3B71">
        <w:rPr>
          <w:rFonts w:ascii="Times New Roman" w:eastAsia="Calibri" w:hAnsi="Times New Roman" w:cs="Times New Roman"/>
          <w:sz w:val="24"/>
          <w:szCs w:val="24"/>
          <w:lang w:val="uk-UA"/>
        </w:rPr>
        <w:t xml:space="preserve"> Індекс капітальних інвестицій: Банк даних. </w:t>
      </w:r>
      <w:proofErr w:type="spellStart"/>
      <w:r w:rsidRPr="00BC3B71">
        <w:rPr>
          <w:rFonts w:ascii="Times New Roman" w:eastAsia="Calibri" w:hAnsi="Times New Roman" w:cs="Times New Roman"/>
          <w:sz w:val="24"/>
          <w:szCs w:val="24"/>
          <w:lang w:val="uk-UA"/>
        </w:rPr>
        <w:t>Держстат</w:t>
      </w:r>
      <w:proofErr w:type="spellEnd"/>
      <w:r w:rsidRPr="00BC3B71">
        <w:rPr>
          <w:rFonts w:ascii="Times New Roman" w:eastAsia="Calibri" w:hAnsi="Times New Roman" w:cs="Times New Roman"/>
          <w:sz w:val="24"/>
          <w:szCs w:val="24"/>
          <w:lang w:val="uk-UA"/>
        </w:rPr>
        <w:t xml:space="preserve">: портал офіційної статистики. URL: </w:t>
      </w:r>
      <w:hyperlink r:id="rId180" w:history="1">
        <w:r w:rsidRPr="00BC3B71">
          <w:rPr>
            <w:rFonts w:ascii="Times New Roman" w:eastAsia="Calibri" w:hAnsi="Times New Roman" w:cs="Times New Roman"/>
            <w:sz w:val="24"/>
            <w:szCs w:val="24"/>
            <w:lang w:val="uk-UA"/>
          </w:rPr>
          <w:t>https://stat.gov.ua/uk/explorer</w:t>
        </w:r>
      </w:hyperlink>
      <w:r w:rsidRPr="00BC3B71">
        <w:rPr>
          <w:rFonts w:ascii="Times New Roman" w:eastAsia="Calibri" w:hAnsi="Times New Roman" w:cs="Times New Roman"/>
          <w:sz w:val="24"/>
          <w:szCs w:val="24"/>
          <w:lang w:val="uk-UA"/>
        </w:rPr>
        <w:t>.</w:t>
      </w:r>
      <w:r w:rsidR="00BC3B71" w:rsidRPr="00BC3B71">
        <w:rPr>
          <w:rFonts w:ascii="Times New Roman" w:eastAsia="Calibri" w:hAnsi="Times New Roman" w:cs="Times New Roman"/>
          <w:sz w:val="24"/>
          <w:szCs w:val="24"/>
          <w:lang w:val="uk-UA"/>
        </w:rPr>
        <w:t xml:space="preserve"> </w:t>
      </w:r>
      <w:r w:rsidRPr="00BC3B71">
        <w:rPr>
          <w:rFonts w:ascii="Times New Roman" w:eastAsia="Calibri" w:hAnsi="Times New Roman" w:cs="Times New Roman"/>
          <w:b/>
          <w:bCs/>
          <w:sz w:val="24"/>
          <w:szCs w:val="24"/>
          <w:lang w:val="uk-UA"/>
        </w:rPr>
        <w:t>7.</w:t>
      </w:r>
      <w:r w:rsidRPr="00BC3B71">
        <w:rPr>
          <w:rFonts w:ascii="Times New Roman" w:eastAsia="Calibri" w:hAnsi="Times New Roman" w:cs="Times New Roman"/>
          <w:sz w:val="24"/>
          <w:szCs w:val="24"/>
          <w:lang w:val="uk-UA"/>
        </w:rPr>
        <w:t xml:space="preserve"> Прямі іноземні інвестиції (ПІІ) в Україну. Мінфін: офіційний сайт. URL: </w:t>
      </w:r>
      <w:hyperlink r:id="rId181" w:history="1">
        <w:r w:rsidRPr="00BC3B71">
          <w:rPr>
            <w:rFonts w:ascii="Times New Roman" w:eastAsia="Calibri" w:hAnsi="Times New Roman" w:cs="Times New Roman"/>
            <w:sz w:val="24"/>
            <w:szCs w:val="24"/>
            <w:lang w:val="uk-UA"/>
          </w:rPr>
          <w:t>https://index.minfin.com.ua/ua/economy/fdi/</w:t>
        </w:r>
      </w:hyperlink>
      <w:r w:rsidRPr="00BC3B71">
        <w:rPr>
          <w:rFonts w:ascii="Times New Roman" w:eastAsia="Calibri" w:hAnsi="Times New Roman" w:cs="Times New Roman"/>
          <w:sz w:val="24"/>
          <w:szCs w:val="24"/>
          <w:lang w:val="uk-UA"/>
        </w:rPr>
        <w:t xml:space="preserve">   .</w:t>
      </w:r>
    </w:p>
    <w:p w14:paraId="475A7118" w14:textId="3C6C45FB" w:rsidR="006D0A36" w:rsidRPr="00322050" w:rsidRDefault="006D0A36" w:rsidP="00BC3B71">
      <w:pPr>
        <w:spacing w:after="0" w:line="240" w:lineRule="auto"/>
        <w:ind w:firstLine="357"/>
        <w:contextualSpacing/>
        <w:jc w:val="both"/>
        <w:rPr>
          <w:rFonts w:ascii="Times New Roman" w:hAnsi="Times New Roman" w:cs="Times New Roman"/>
          <w:noProof/>
          <w:sz w:val="24"/>
          <w:szCs w:val="24"/>
          <w:lang w:val="uk-UA"/>
        </w:rPr>
      </w:pPr>
    </w:p>
    <w:p w14:paraId="20C5731F" w14:textId="51DE23EF" w:rsidR="00FC334A" w:rsidRPr="00322050" w:rsidRDefault="00FC334A" w:rsidP="00BC3B71">
      <w:pPr>
        <w:spacing w:after="0" w:line="240" w:lineRule="auto"/>
        <w:ind w:firstLine="357"/>
        <w:contextualSpacing/>
        <w:jc w:val="both"/>
        <w:rPr>
          <w:rFonts w:ascii="Times New Roman" w:hAnsi="Times New Roman" w:cs="Times New Roman"/>
          <w:noProof/>
          <w:sz w:val="24"/>
          <w:szCs w:val="24"/>
          <w:lang w:val="uk-UA"/>
        </w:rPr>
      </w:pPr>
    </w:p>
    <w:p w14:paraId="35C80DA6" w14:textId="7C408801" w:rsidR="00FC334A" w:rsidRDefault="00FC334A" w:rsidP="00BC3B71">
      <w:pPr>
        <w:spacing w:after="0" w:line="240" w:lineRule="auto"/>
        <w:ind w:firstLine="357"/>
        <w:contextualSpacing/>
        <w:jc w:val="both"/>
        <w:rPr>
          <w:rFonts w:ascii="Times New Roman" w:hAnsi="Times New Roman" w:cs="Times New Roman"/>
          <w:noProof/>
          <w:sz w:val="24"/>
          <w:szCs w:val="24"/>
          <w:lang w:val="uk-UA"/>
        </w:rPr>
      </w:pPr>
    </w:p>
    <w:p w14:paraId="52AE7F5B" w14:textId="0B589C9B" w:rsidR="00E24B3D" w:rsidRDefault="00E24B3D" w:rsidP="00BC3B71">
      <w:pPr>
        <w:spacing w:after="0" w:line="240" w:lineRule="auto"/>
        <w:ind w:firstLine="357"/>
        <w:contextualSpacing/>
        <w:jc w:val="both"/>
        <w:rPr>
          <w:rFonts w:ascii="Times New Roman" w:hAnsi="Times New Roman" w:cs="Times New Roman"/>
          <w:noProof/>
          <w:sz w:val="24"/>
          <w:szCs w:val="24"/>
          <w:lang w:val="uk-UA"/>
        </w:rPr>
      </w:pPr>
    </w:p>
    <w:p w14:paraId="617C91EA" w14:textId="02F6B346" w:rsidR="00E24B3D" w:rsidRDefault="00E24B3D" w:rsidP="00BC3B71">
      <w:pPr>
        <w:spacing w:after="0" w:line="240" w:lineRule="auto"/>
        <w:ind w:firstLine="357"/>
        <w:contextualSpacing/>
        <w:jc w:val="both"/>
        <w:rPr>
          <w:rFonts w:ascii="Times New Roman" w:hAnsi="Times New Roman" w:cs="Times New Roman"/>
          <w:noProof/>
          <w:sz w:val="24"/>
          <w:szCs w:val="24"/>
          <w:lang w:val="uk-UA"/>
        </w:rPr>
      </w:pPr>
    </w:p>
    <w:p w14:paraId="4D48422C" w14:textId="681F5F3C" w:rsidR="00E24B3D" w:rsidRDefault="00E24B3D" w:rsidP="00BC3B71">
      <w:pPr>
        <w:spacing w:after="0" w:line="240" w:lineRule="auto"/>
        <w:ind w:firstLine="357"/>
        <w:contextualSpacing/>
        <w:jc w:val="both"/>
        <w:rPr>
          <w:rFonts w:ascii="Times New Roman" w:hAnsi="Times New Roman" w:cs="Times New Roman"/>
          <w:noProof/>
          <w:sz w:val="24"/>
          <w:szCs w:val="24"/>
          <w:lang w:val="uk-UA"/>
        </w:rPr>
      </w:pPr>
    </w:p>
    <w:p w14:paraId="16957C0F" w14:textId="77777777" w:rsidR="00E24B3D" w:rsidRPr="00322050" w:rsidRDefault="00E24B3D" w:rsidP="00BC3B71">
      <w:pPr>
        <w:spacing w:after="0" w:line="240" w:lineRule="auto"/>
        <w:ind w:firstLine="357"/>
        <w:contextualSpacing/>
        <w:jc w:val="both"/>
        <w:rPr>
          <w:rFonts w:ascii="Times New Roman" w:hAnsi="Times New Roman" w:cs="Times New Roman"/>
          <w:noProof/>
          <w:sz w:val="24"/>
          <w:szCs w:val="24"/>
          <w:lang w:val="uk-UA"/>
        </w:rPr>
      </w:pPr>
    </w:p>
    <w:p w14:paraId="0DCB284D" w14:textId="77777777" w:rsidR="00B94804" w:rsidRPr="00BC3B71" w:rsidRDefault="00B94804" w:rsidP="00BC3B71">
      <w:pPr>
        <w:spacing w:after="0" w:line="240" w:lineRule="auto"/>
        <w:ind w:firstLine="357"/>
        <w:jc w:val="both"/>
        <w:rPr>
          <w:rFonts w:ascii="Times New Roman" w:eastAsia="Times New Roman" w:hAnsi="Times New Roman" w:cs="Times New Roman"/>
          <w:i/>
          <w:iCs/>
          <w:noProof/>
          <w:sz w:val="24"/>
          <w:szCs w:val="24"/>
          <w:lang w:val="uk-UA" w:eastAsia="ru-RU"/>
        </w:rPr>
      </w:pPr>
      <w:r w:rsidRPr="00BC3B71">
        <w:rPr>
          <w:rFonts w:ascii="Times New Roman" w:eastAsia="Times New Roman" w:hAnsi="Times New Roman" w:cs="Times New Roman"/>
          <w:i/>
          <w:iCs/>
          <w:noProof/>
          <w:sz w:val="24"/>
          <w:szCs w:val="24"/>
          <w:lang w:val="uk-UA" w:eastAsia="ru-RU"/>
        </w:rPr>
        <w:lastRenderedPageBreak/>
        <w:t>УДК 336.711:338.124.4(477)</w:t>
      </w:r>
    </w:p>
    <w:p w14:paraId="56CEB1AE" w14:textId="77777777" w:rsidR="00BC3B71" w:rsidRDefault="00BC3B71" w:rsidP="00BC3B71">
      <w:pPr>
        <w:spacing w:after="0" w:line="240" w:lineRule="auto"/>
        <w:ind w:firstLine="357"/>
        <w:jc w:val="both"/>
        <w:rPr>
          <w:rFonts w:ascii="Times New Roman" w:eastAsia="Times New Roman" w:hAnsi="Times New Roman" w:cs="Times New Roman"/>
          <w:b/>
          <w:bCs/>
          <w:noProof/>
          <w:color w:val="000000"/>
          <w:sz w:val="24"/>
          <w:szCs w:val="24"/>
          <w:lang w:val="uk-UA" w:eastAsia="ru-RU"/>
        </w:rPr>
      </w:pPr>
    </w:p>
    <w:p w14:paraId="45D5DA81" w14:textId="736DCFED" w:rsidR="00B94804" w:rsidRPr="00322050" w:rsidRDefault="00B94804" w:rsidP="00BC3B71">
      <w:pPr>
        <w:spacing w:after="0" w:line="240" w:lineRule="auto"/>
        <w:ind w:firstLine="357"/>
        <w:jc w:val="both"/>
        <w:rPr>
          <w:rFonts w:ascii="Times New Roman" w:eastAsia="Times New Roman" w:hAnsi="Times New Roman" w:cs="Times New Roman"/>
          <w:noProof/>
          <w:color w:val="000000"/>
          <w:sz w:val="24"/>
          <w:szCs w:val="24"/>
          <w:lang w:val="uk-UA" w:eastAsia="ru-RU"/>
        </w:rPr>
      </w:pPr>
      <w:r w:rsidRPr="00322050">
        <w:rPr>
          <w:rFonts w:ascii="Times New Roman" w:eastAsia="Times New Roman" w:hAnsi="Times New Roman" w:cs="Times New Roman"/>
          <w:b/>
          <w:bCs/>
          <w:noProof/>
          <w:color w:val="000000"/>
          <w:sz w:val="24"/>
          <w:szCs w:val="24"/>
          <w:lang w:val="uk-UA" w:eastAsia="ru-RU"/>
        </w:rPr>
        <w:t>Рашин.О.О.</w:t>
      </w:r>
      <w:r w:rsidRPr="00322050">
        <w:rPr>
          <w:rFonts w:ascii="Times New Roman" w:eastAsia="Times New Roman" w:hAnsi="Times New Roman" w:cs="Times New Roman"/>
          <w:noProof/>
          <w:color w:val="000000"/>
          <w:sz w:val="24"/>
          <w:szCs w:val="24"/>
          <w:lang w:val="uk-UA" w:eastAsia="ru-RU"/>
        </w:rPr>
        <w:t>, здобувач 1 курсу (бакалаврського) рівня вищої освіти</w:t>
      </w:r>
    </w:p>
    <w:p w14:paraId="382C5A1C" w14:textId="577130C9"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color w:val="000000"/>
          <w:sz w:val="24"/>
          <w:szCs w:val="24"/>
          <w:lang w:val="uk-UA" w:eastAsia="ru-RU"/>
        </w:rPr>
        <w:t>Науковий керівник:</w:t>
      </w:r>
      <w:r w:rsidRPr="00322050">
        <w:rPr>
          <w:rFonts w:ascii="Times New Roman" w:eastAsia="Times New Roman" w:hAnsi="Times New Roman" w:cs="Times New Roman"/>
          <w:noProof/>
          <w:sz w:val="24"/>
          <w:szCs w:val="24"/>
          <w:lang w:val="uk-UA" w:eastAsia="ru-RU"/>
        </w:rPr>
        <w:t xml:space="preserve"> </w:t>
      </w:r>
      <w:r w:rsidRPr="00322050">
        <w:rPr>
          <w:rFonts w:ascii="Times New Roman" w:eastAsia="Times New Roman" w:hAnsi="Times New Roman" w:cs="Times New Roman"/>
          <w:b/>
          <w:bCs/>
          <w:noProof/>
          <w:sz w:val="24"/>
          <w:szCs w:val="24"/>
          <w:lang w:val="uk-UA" w:eastAsia="ru-RU"/>
        </w:rPr>
        <w:t>Короленко Р.В.</w:t>
      </w:r>
      <w:r w:rsidRPr="00322050">
        <w:rPr>
          <w:rFonts w:ascii="Times New Roman" w:eastAsia="Times New Roman" w:hAnsi="Times New Roman" w:cs="Times New Roman"/>
          <w:noProof/>
          <w:sz w:val="24"/>
          <w:szCs w:val="24"/>
          <w:lang w:val="uk-UA" w:eastAsia="ru-RU"/>
        </w:rPr>
        <w:t>, к.е.н., доцент, завідувач кафедри фінансів суб’єктів господарювання та іноваційного розвитку</w:t>
      </w:r>
    </w:p>
    <w:p w14:paraId="1889B672" w14:textId="2C696FE7" w:rsidR="00B94804" w:rsidRPr="00BC3B71" w:rsidRDefault="00B94804" w:rsidP="00BC3B71">
      <w:pPr>
        <w:spacing w:after="0" w:line="240" w:lineRule="auto"/>
        <w:ind w:firstLine="357"/>
        <w:jc w:val="both"/>
        <w:rPr>
          <w:rFonts w:ascii="Times New Roman" w:eastAsia="Times New Roman" w:hAnsi="Times New Roman" w:cs="Times New Roman"/>
          <w:i/>
          <w:iCs/>
          <w:noProof/>
          <w:color w:val="000000"/>
          <w:sz w:val="24"/>
          <w:szCs w:val="24"/>
          <w:lang w:val="uk-UA" w:eastAsia="ru-RU"/>
        </w:rPr>
      </w:pPr>
      <w:r w:rsidRPr="00BC3B71">
        <w:rPr>
          <w:rFonts w:ascii="Times New Roman" w:eastAsia="Times New Roman" w:hAnsi="Times New Roman" w:cs="Times New Roman"/>
          <w:i/>
          <w:iCs/>
          <w:noProof/>
          <w:color w:val="000000"/>
          <w:sz w:val="24"/>
          <w:szCs w:val="24"/>
          <w:lang w:val="uk-UA" w:eastAsia="ru-RU"/>
        </w:rPr>
        <w:t>Криворізький національний університет, м. Кривий Ріг, Україна</w:t>
      </w:r>
    </w:p>
    <w:p w14:paraId="71376D73" w14:textId="77777777" w:rsidR="00B94804" w:rsidRPr="00322050" w:rsidRDefault="00B94804" w:rsidP="00BC3B71">
      <w:pPr>
        <w:spacing w:after="0" w:line="240" w:lineRule="auto"/>
        <w:ind w:firstLine="357"/>
        <w:jc w:val="both"/>
        <w:rPr>
          <w:rFonts w:ascii="Times New Roman" w:eastAsia="Times New Roman" w:hAnsi="Times New Roman" w:cs="Times New Roman"/>
          <w:b/>
          <w:bCs/>
          <w:noProof/>
          <w:sz w:val="24"/>
          <w:szCs w:val="24"/>
          <w:lang w:val="uk-UA" w:eastAsia="ru-RU"/>
        </w:rPr>
      </w:pPr>
    </w:p>
    <w:p w14:paraId="1CB82D46" w14:textId="27A2DD22" w:rsidR="00B94804" w:rsidRPr="00322050" w:rsidRDefault="00B94804" w:rsidP="00BC3B71">
      <w:pPr>
        <w:spacing w:after="0" w:line="240" w:lineRule="auto"/>
        <w:ind w:firstLine="357"/>
        <w:jc w:val="center"/>
        <w:rPr>
          <w:rFonts w:ascii="Times New Roman" w:eastAsia="Times New Roman" w:hAnsi="Times New Roman" w:cs="Times New Roman"/>
          <w:b/>
          <w:bCs/>
          <w:noProof/>
          <w:sz w:val="24"/>
          <w:szCs w:val="24"/>
          <w:lang w:val="uk-UA" w:eastAsia="ru-RU"/>
        </w:rPr>
      </w:pPr>
      <w:r w:rsidRPr="00322050">
        <w:rPr>
          <w:rFonts w:ascii="Times New Roman" w:eastAsia="Times New Roman" w:hAnsi="Times New Roman" w:cs="Times New Roman"/>
          <w:b/>
          <w:bCs/>
          <w:noProof/>
          <w:sz w:val="24"/>
          <w:szCs w:val="24"/>
          <w:lang w:val="uk-UA" w:eastAsia="ru-RU"/>
        </w:rPr>
        <w:t>ГРОШОВО-КРЕДИТНА ПОЛІТИКА УКРАЇНИ В УМОВАХ ВОЄННОГО СТАНУ:</w:t>
      </w:r>
      <w:r w:rsidR="002A4CDE" w:rsidRPr="00322050">
        <w:rPr>
          <w:rFonts w:ascii="Times New Roman" w:eastAsia="Times New Roman" w:hAnsi="Times New Roman" w:cs="Times New Roman"/>
          <w:b/>
          <w:bCs/>
          <w:noProof/>
          <w:sz w:val="24"/>
          <w:szCs w:val="24"/>
          <w:lang w:val="uk-UA" w:eastAsia="ru-RU"/>
        </w:rPr>
        <w:t xml:space="preserve"> </w:t>
      </w:r>
      <w:r w:rsidRPr="00322050">
        <w:rPr>
          <w:rFonts w:ascii="Times New Roman" w:eastAsia="Times New Roman" w:hAnsi="Times New Roman" w:cs="Times New Roman"/>
          <w:b/>
          <w:bCs/>
          <w:noProof/>
          <w:sz w:val="24"/>
          <w:szCs w:val="24"/>
          <w:lang w:val="uk-UA" w:eastAsia="ru-RU"/>
        </w:rPr>
        <w:t>АНТИКРИЗОВІ ЗАХОДИ ТА ЇХ ЕФЕКТИВНІСТЬ</w:t>
      </w:r>
    </w:p>
    <w:p w14:paraId="1263D029" w14:textId="77777777" w:rsidR="00B94804" w:rsidRPr="00322050" w:rsidRDefault="00B94804" w:rsidP="00BC3B71">
      <w:pPr>
        <w:shd w:val="clear" w:color="auto" w:fill="FFFFFF"/>
        <w:spacing w:after="0" w:line="240" w:lineRule="auto"/>
        <w:ind w:firstLine="357"/>
        <w:jc w:val="both"/>
        <w:rPr>
          <w:rFonts w:ascii="Times New Roman" w:eastAsia="Times New Roman" w:hAnsi="Times New Roman" w:cs="Times New Roman"/>
          <w:b/>
          <w:noProof/>
          <w:sz w:val="24"/>
          <w:szCs w:val="24"/>
          <w:lang w:val="uk-UA" w:eastAsia="ru-RU"/>
        </w:rPr>
      </w:pPr>
    </w:p>
    <w:p w14:paraId="60ADA52D" w14:textId="52834058" w:rsidR="00B94804" w:rsidRPr="00BC3B71" w:rsidRDefault="00B94804" w:rsidP="00BC3B71">
      <w:pPr>
        <w:shd w:val="clear" w:color="auto" w:fill="FFFFFF"/>
        <w:spacing w:after="0" w:line="240" w:lineRule="auto"/>
        <w:ind w:firstLine="357"/>
        <w:jc w:val="both"/>
        <w:rPr>
          <w:rFonts w:ascii="Times New Roman" w:eastAsia="Times New Roman" w:hAnsi="Times New Roman" w:cs="Times New Roman"/>
          <w:i/>
          <w:iCs/>
          <w:noProof/>
          <w:sz w:val="24"/>
          <w:szCs w:val="24"/>
          <w:lang w:val="uk-UA" w:eastAsia="ru-RU"/>
        </w:rPr>
      </w:pPr>
      <w:r w:rsidRPr="00BC3B71">
        <w:rPr>
          <w:rFonts w:ascii="Times New Roman" w:eastAsia="Times New Roman" w:hAnsi="Times New Roman" w:cs="Times New Roman"/>
          <w:b/>
          <w:i/>
          <w:iCs/>
          <w:noProof/>
          <w:sz w:val="24"/>
          <w:szCs w:val="24"/>
          <w:lang w:val="uk-UA" w:eastAsia="ru-RU"/>
        </w:rPr>
        <w:t>Ключові слова:</w:t>
      </w:r>
      <w:r w:rsidRPr="00BC3B71">
        <w:rPr>
          <w:rFonts w:ascii="Times New Roman" w:eastAsia="Times New Roman" w:hAnsi="Times New Roman" w:cs="Times New Roman"/>
          <w:i/>
          <w:iCs/>
          <w:noProof/>
          <w:sz w:val="24"/>
          <w:szCs w:val="24"/>
          <w:lang w:val="uk-UA" w:eastAsia="ru-RU"/>
        </w:rPr>
        <w:t xml:space="preserve"> Грошово-кредитна політика ; Національний банк України; облікова ставка; валютний курс; інфляція; банківська система; антикризові заходи; фінансова стабільність; кредитування; монетарна трансмісія.</w:t>
      </w:r>
    </w:p>
    <w:p w14:paraId="00A6ABE2"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bCs/>
          <w:noProof/>
          <w:sz w:val="24"/>
          <w:szCs w:val="24"/>
          <w:lang w:val="uk-UA" w:eastAsia="ru-RU"/>
        </w:rPr>
        <w:t>Грошово-кредитна (монетарна) політика</w:t>
      </w:r>
      <w:r w:rsidRPr="00322050">
        <w:rPr>
          <w:rFonts w:ascii="Times New Roman" w:eastAsia="Times New Roman" w:hAnsi="Times New Roman" w:cs="Times New Roman"/>
          <w:b/>
          <w:bCs/>
          <w:noProof/>
          <w:sz w:val="24"/>
          <w:szCs w:val="24"/>
          <w:lang w:val="uk-UA" w:eastAsia="ru-RU"/>
        </w:rPr>
        <w:t xml:space="preserve"> </w:t>
      </w:r>
      <w:r w:rsidRPr="00322050">
        <w:rPr>
          <w:rFonts w:ascii="Times New Roman" w:eastAsia="Times New Roman" w:hAnsi="Times New Roman" w:cs="Times New Roman"/>
          <w:noProof/>
          <w:sz w:val="24"/>
          <w:szCs w:val="24"/>
          <w:lang w:val="uk-UA" w:eastAsia="ru-RU"/>
        </w:rPr>
        <w:t>є одним із ключових інструментів державного регулювання економіки, спрямованим на забезпечення цінової стабільності, стійкості національної валюти та підтримання збалансованого економічного розвитку. Вона охоплює сукупність заходів у сфері грошового обігу та кредиту, за допомогою яких держава впливає на макроекономічні процеси - рівень інфляції, зайнятість, ВВП та стан платіжного балансу.</w:t>
      </w:r>
    </w:p>
    <w:p w14:paraId="151CAC3C"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sz w:val="24"/>
          <w:szCs w:val="24"/>
          <w:lang w:val="uk-UA" w:eastAsia="ru-RU"/>
        </w:rPr>
        <w:t>Залежно від поточного стану економіки монетарна політика може набувати стимулюючого (експансійного) або обмежувального (рестрикційного) характеру. Реалізується вона через регулювання грошової маси в обігу, процентних ставок та умов кредитування. В умовах кризових явищ - воєнних конфліктів, пандемій, фінансових потрясінь - грошово-кредитна політика набуває антикризового виміру та потребує застосування нестандартних інструментів, а на перший план виходить роль центрального банку як гаранта фінансової стабільності.</w:t>
      </w:r>
    </w:p>
    <w:p w14:paraId="080836F1"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bCs/>
          <w:noProof/>
          <w:sz w:val="24"/>
          <w:szCs w:val="24"/>
          <w:lang w:val="uk-UA" w:eastAsia="ru-RU"/>
        </w:rPr>
        <w:t>Регулятором грошово-кредитної політики в Україні є Національний банк України (НБУ)</w:t>
      </w:r>
      <w:r w:rsidRPr="00322050">
        <w:rPr>
          <w:rFonts w:ascii="Times New Roman" w:eastAsia="Times New Roman" w:hAnsi="Times New Roman" w:cs="Times New Roman"/>
          <w:noProof/>
          <w:sz w:val="24"/>
          <w:szCs w:val="24"/>
          <w:lang w:val="uk-UA" w:eastAsia="ru-RU"/>
        </w:rPr>
        <w:t xml:space="preserve"> -центральний банк держави, діяльність якого регламентується Конституцією України та Законом України «Про Національний банк України» [2]. Основною функцією НБУ є забезпечення стабільності грошової одиниці - гривні. Крім того, НБУ здійснює нагляд за банківською системою, управляє міжнародними резервами, визначає та проводить монетарну і валютну політику.</w:t>
      </w:r>
    </w:p>
    <w:p w14:paraId="3E3082EC"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sz w:val="24"/>
          <w:szCs w:val="24"/>
          <w:lang w:val="uk-UA" w:eastAsia="ru-RU"/>
        </w:rPr>
        <w:t>До початку повномасштабного вторгнення НБУ проводив політику інфляційного таргетування з цільовим показником інфляції на рівні 5% [3]. Цей режим передбачав гнучкий обмінний курс, операційну незалежність регулятора та прозорість комунікаційної політики. З лютого 2022 року ситуація кардинально змінилась: НБУ був змушений оперативно перейти до режиму надзвичайного антикризового управління.</w:t>
      </w:r>
    </w:p>
    <w:p w14:paraId="661B5EE0"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bCs/>
          <w:noProof/>
          <w:sz w:val="24"/>
          <w:szCs w:val="24"/>
          <w:lang w:val="uk-UA" w:eastAsia="ru-RU"/>
        </w:rPr>
        <w:t xml:space="preserve">Антикризові заходи НБУ в умовах воєнного стану </w:t>
      </w:r>
      <w:r w:rsidRPr="00322050">
        <w:rPr>
          <w:rFonts w:ascii="Times New Roman" w:eastAsia="Times New Roman" w:hAnsi="Times New Roman" w:cs="Times New Roman"/>
          <w:noProof/>
          <w:sz w:val="24"/>
          <w:szCs w:val="24"/>
          <w:lang w:val="uk-UA" w:eastAsia="ru-RU"/>
        </w:rPr>
        <w:t>охопили кілька взаємопов'язаних напрямів. Вже 24 лютого 2022 року НБУ запровадив фіксований обмінний курс гривні на рівні 29,25 грн/дол. США [4], що дозволило зупинити масову доларизацію заощаджень та запобігти валютній паніці. Фіксований курс утримувався до липня 2022 року, коли його підвищили до 36,57 грн/дол., а згодом поступово перейшли до режиму керованої гнучкості.</w:t>
      </w:r>
    </w:p>
    <w:p w14:paraId="4313B64E"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sz w:val="24"/>
          <w:szCs w:val="24"/>
          <w:lang w:val="uk-UA" w:eastAsia="ru-RU"/>
        </w:rPr>
        <w:t>НБУ різко підвищив облікову ставку  з 10% до 25% річних (червень 2022 року) [4]  з метою стримування інфляційних очікувань та підтримки попиту на гривневі активи. Також було запроваджено жорсткі валютні обмеження: заборону на вивезення іноземної валюти, ліміти на зняття готівки та обмеження транскордонних переказів, що дозволило зберегти достатній рівень міжнародних резервів. НБУ активно підтримував ліквідність банківської системи через операції репо, рефінансування та тимчасові регуляторні послаблення для недопущення системної кризи неплатежів.</w:t>
      </w:r>
    </w:p>
    <w:p w14:paraId="66459CA2"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bCs/>
          <w:noProof/>
          <w:sz w:val="24"/>
          <w:szCs w:val="24"/>
          <w:lang w:val="uk-UA" w:eastAsia="ru-RU"/>
        </w:rPr>
        <w:t>Серед основних інструментів монетарної політики НБУ воєнного часу</w:t>
      </w:r>
      <w:r w:rsidRPr="00322050">
        <w:rPr>
          <w:rFonts w:ascii="Times New Roman" w:eastAsia="Times New Roman" w:hAnsi="Times New Roman" w:cs="Times New Roman"/>
          <w:b/>
          <w:bCs/>
          <w:noProof/>
          <w:sz w:val="24"/>
          <w:szCs w:val="24"/>
          <w:lang w:val="uk-UA" w:eastAsia="ru-RU"/>
        </w:rPr>
        <w:t xml:space="preserve"> </w:t>
      </w:r>
      <w:r w:rsidRPr="00322050">
        <w:rPr>
          <w:rFonts w:ascii="Times New Roman" w:eastAsia="Times New Roman" w:hAnsi="Times New Roman" w:cs="Times New Roman"/>
          <w:noProof/>
          <w:sz w:val="24"/>
          <w:szCs w:val="24"/>
          <w:lang w:val="uk-UA" w:eastAsia="ru-RU"/>
        </w:rPr>
        <w:t xml:space="preserve">слід виокремити: облікову ставку як ключовий сигнальний інструмент; операції на відкритому ринку (депозитні сертифікати, операції репо); норми обов'язкового резервування; валютні інтервенції для підтримки курсової стабільності; механізми рефінансування комерційних банків. </w:t>
      </w:r>
      <w:r w:rsidRPr="00322050">
        <w:rPr>
          <w:rFonts w:ascii="Times New Roman" w:eastAsia="Times New Roman" w:hAnsi="Times New Roman" w:cs="Times New Roman"/>
          <w:noProof/>
          <w:sz w:val="24"/>
          <w:szCs w:val="24"/>
          <w:lang w:val="uk-UA" w:eastAsia="ru-RU"/>
        </w:rPr>
        <w:lastRenderedPageBreak/>
        <w:t>Застосування цих інструментів у комплексі забезпечило необхідний рівень монетарної стабілізації навіть в умовах безпрецедентного зовнішнього тиску.</w:t>
      </w:r>
    </w:p>
    <w:p w14:paraId="1796EBF0"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bCs/>
          <w:noProof/>
          <w:sz w:val="24"/>
          <w:szCs w:val="24"/>
          <w:lang w:val="uk-UA" w:eastAsia="ru-RU"/>
        </w:rPr>
        <w:t>Оцінка ефективності антикризової монетарної політики НБУ</w:t>
      </w:r>
      <w:r w:rsidRPr="00322050">
        <w:rPr>
          <w:rFonts w:ascii="Times New Roman" w:eastAsia="Times New Roman" w:hAnsi="Times New Roman" w:cs="Times New Roman"/>
          <w:b/>
          <w:bCs/>
          <w:noProof/>
          <w:sz w:val="24"/>
          <w:szCs w:val="24"/>
          <w:lang w:val="uk-UA" w:eastAsia="ru-RU"/>
        </w:rPr>
        <w:t xml:space="preserve"> </w:t>
      </w:r>
      <w:r w:rsidRPr="00322050">
        <w:rPr>
          <w:rFonts w:ascii="Times New Roman" w:eastAsia="Times New Roman" w:hAnsi="Times New Roman" w:cs="Times New Roman"/>
          <w:noProof/>
          <w:sz w:val="24"/>
          <w:szCs w:val="24"/>
          <w:lang w:val="uk-UA" w:eastAsia="ru-RU"/>
        </w:rPr>
        <w:t>свідчить про загалом успішне виконання стабілізаційної функції. Завдяки вжитим заходам вдалося уникнути гіперінфляції: у 2022 році інфляція сягнула 26,6%, однак уже у 2023 році сповільнилась до 5,1%, що фактично відповідає довоєнному цільовому орієнтиру [5]. Збережено функціональність банківської системи та запобігано дефолту за зовнішніми зобов'язаннями.</w:t>
      </w:r>
    </w:p>
    <w:p w14:paraId="13E61E0C"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sz w:val="24"/>
          <w:szCs w:val="24"/>
          <w:lang w:val="uk-UA" w:eastAsia="ru-RU"/>
        </w:rPr>
        <w:t>Водночас антикризова політика мала й певні обмеження. Фіксований курс та жорсткі валютні обмеження стримували конкурентоспроможність експорту й гальмували зовнішньоекономічну діяльність. Висока облікова ставка суттєво підвищила вартість кредитних ресурсів і обмежила доступ бізнесу до фінансування. Ефективність монетарної політики значною мірою визначалась скоординованістю дій із фіскальною владою, рівнем міжнародної фінансової підтримки (МВФ, ЄС, США) та здатністю регулятора оперативно адаптувати інструментарій до мінливих умов.</w:t>
      </w:r>
    </w:p>
    <w:p w14:paraId="7E1B6D40"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sz w:val="24"/>
          <w:szCs w:val="24"/>
          <w:lang w:val="uk-UA" w:eastAsia="ru-RU"/>
        </w:rPr>
        <w:t>Таким чином , монетарна політика НБУ в умовах воєнного стану продемонструвала здатність до оперативної антикризової адаптації. Ключові результати: утримання банківської системи від системного колапсу, відновлення депозитної бази та поступова стабілізація інфляції - з піку 26,6% (жовтень 2022) до 5,1% (жовтень 2024) [1]. Разом з тим стримуючий вплив високих ставок на кредитування та концентрація пільгових програм в окремих секторах залишаються невирішеними структурними викликами.</w:t>
      </w:r>
    </w:p>
    <w:p w14:paraId="7D3B279B" w14:textId="77777777"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noProof/>
          <w:sz w:val="24"/>
          <w:szCs w:val="24"/>
          <w:lang w:val="uk-UA" w:eastAsia="ru-RU"/>
        </w:rPr>
        <w:t>Практична значущість дослідження полягає у формуванні рекомендацій щодо поступового виходу з режиму воєнної монетарної крайності : поетапного зниження облікової ставки синхронно з бюджетною консолідацією, розширення охоплення кредитних програм підтримки та переходу до повноцінного інфляційного таргетування після завершення активних бойових дій.</w:t>
      </w:r>
    </w:p>
    <w:p w14:paraId="415E6791" w14:textId="77777777" w:rsidR="00BC3B71" w:rsidRDefault="00BC3B71" w:rsidP="00BC3B71">
      <w:pPr>
        <w:spacing w:after="0" w:line="240" w:lineRule="auto"/>
        <w:ind w:firstLine="357"/>
        <w:jc w:val="both"/>
        <w:rPr>
          <w:rFonts w:ascii="Times New Roman" w:eastAsia="Times New Roman" w:hAnsi="Times New Roman" w:cs="Times New Roman"/>
          <w:b/>
          <w:bCs/>
          <w:noProof/>
          <w:sz w:val="24"/>
          <w:szCs w:val="24"/>
          <w:lang w:val="uk-UA" w:eastAsia="ru-RU"/>
        </w:rPr>
      </w:pPr>
    </w:p>
    <w:p w14:paraId="2DB38BA0" w14:textId="3A4401C4" w:rsidR="00B94804" w:rsidRPr="00322050" w:rsidRDefault="00B94804" w:rsidP="00BC3B71">
      <w:pPr>
        <w:spacing w:after="0" w:line="240" w:lineRule="auto"/>
        <w:ind w:firstLine="357"/>
        <w:jc w:val="both"/>
        <w:rPr>
          <w:rFonts w:ascii="Times New Roman" w:eastAsia="Times New Roman" w:hAnsi="Times New Roman" w:cs="Times New Roman"/>
          <w:noProof/>
          <w:sz w:val="24"/>
          <w:szCs w:val="24"/>
          <w:lang w:val="uk-UA" w:eastAsia="ru-RU"/>
        </w:rPr>
      </w:pPr>
      <w:r w:rsidRPr="00322050">
        <w:rPr>
          <w:rFonts w:ascii="Times New Roman" w:eastAsia="Times New Roman" w:hAnsi="Times New Roman" w:cs="Times New Roman"/>
          <w:b/>
          <w:bCs/>
          <w:noProof/>
          <w:sz w:val="24"/>
          <w:szCs w:val="24"/>
          <w:lang w:val="uk-UA" w:eastAsia="ru-RU"/>
        </w:rPr>
        <w:t>Список використаних джерел:</w:t>
      </w:r>
      <w:r w:rsidR="00BC3B71">
        <w:rPr>
          <w:rFonts w:ascii="Times New Roman" w:eastAsia="Times New Roman" w:hAnsi="Times New Roman" w:cs="Times New Roman"/>
          <w:b/>
          <w:bCs/>
          <w:noProof/>
          <w:sz w:val="24"/>
          <w:szCs w:val="24"/>
          <w:lang w:val="uk-UA" w:eastAsia="ru-RU"/>
        </w:rPr>
        <w:t xml:space="preserve"> </w:t>
      </w:r>
      <w:r w:rsidRPr="00BC3B71">
        <w:rPr>
          <w:rFonts w:ascii="Times New Roman" w:eastAsia="Times New Roman" w:hAnsi="Times New Roman" w:cs="Times New Roman"/>
          <w:b/>
          <w:bCs/>
          <w:noProof/>
          <w:sz w:val="24"/>
          <w:szCs w:val="24"/>
          <w:lang w:val="uk-UA" w:eastAsia="ru-RU"/>
        </w:rPr>
        <w:t>1.</w:t>
      </w:r>
      <w:r w:rsidRPr="00322050">
        <w:rPr>
          <w:rFonts w:ascii="Times New Roman" w:eastAsia="Times New Roman" w:hAnsi="Times New Roman" w:cs="Times New Roman"/>
          <w:noProof/>
          <w:sz w:val="24"/>
          <w:szCs w:val="24"/>
          <w:lang w:val="uk-UA" w:eastAsia="ru-RU"/>
        </w:rPr>
        <w:t xml:space="preserve"> Національний банк України. Інфляційний звіт. Жовтень 2024. URL: https://bank.gov.ua/ua/news/all/inflyatsiyniy-zvit-jovten-2024-roku (дата звернення: </w:t>
      </w:r>
      <w:r w:rsidRPr="00322050">
        <w:rPr>
          <w:rFonts w:ascii="Times New Roman" w:eastAsia="Times New Roman" w:hAnsi="Times New Roman" w:cs="Times New Roman"/>
          <w:bCs/>
          <w:noProof/>
          <w:sz w:val="24"/>
          <w:szCs w:val="24"/>
          <w:lang w:val="uk-UA" w:eastAsia="ru-RU"/>
        </w:rPr>
        <w:t>30.04.2026</w:t>
      </w:r>
      <w:r w:rsidRPr="00322050">
        <w:rPr>
          <w:rFonts w:ascii="Times New Roman" w:eastAsia="Times New Roman" w:hAnsi="Times New Roman" w:cs="Times New Roman"/>
          <w:noProof/>
          <w:sz w:val="24"/>
          <w:szCs w:val="24"/>
          <w:lang w:val="uk-UA" w:eastAsia="ru-RU"/>
        </w:rPr>
        <w:t>.).</w:t>
      </w:r>
      <w:r w:rsidR="00BC3B71">
        <w:rPr>
          <w:rFonts w:ascii="Times New Roman" w:eastAsia="Times New Roman" w:hAnsi="Times New Roman" w:cs="Times New Roman"/>
          <w:noProof/>
          <w:sz w:val="24"/>
          <w:szCs w:val="24"/>
          <w:lang w:val="uk-UA" w:eastAsia="ru-RU"/>
        </w:rPr>
        <w:t xml:space="preserve"> </w:t>
      </w:r>
      <w:r w:rsidRPr="00BC3B71">
        <w:rPr>
          <w:rFonts w:ascii="Times New Roman" w:eastAsia="Times New Roman" w:hAnsi="Times New Roman" w:cs="Times New Roman"/>
          <w:b/>
          <w:bCs/>
          <w:noProof/>
          <w:sz w:val="24"/>
          <w:szCs w:val="24"/>
          <w:lang w:val="uk-UA" w:eastAsia="ru-RU"/>
        </w:rPr>
        <w:t>2.</w:t>
      </w:r>
      <w:r w:rsidRPr="00322050">
        <w:rPr>
          <w:rFonts w:ascii="Times New Roman" w:eastAsia="Times New Roman" w:hAnsi="Times New Roman" w:cs="Times New Roman"/>
          <w:noProof/>
          <w:sz w:val="24"/>
          <w:szCs w:val="24"/>
          <w:lang w:val="uk-UA" w:eastAsia="ru-RU"/>
        </w:rPr>
        <w:t xml:space="preserve"> Закон України «Про Національний банк України» від 20.05.1999 № 679-XIV. URL: https://zakon.rada.gov.ua/laws/show/679-14 (дата звернення: </w:t>
      </w:r>
      <w:r w:rsidRPr="00322050">
        <w:rPr>
          <w:rFonts w:ascii="Times New Roman" w:eastAsia="Times New Roman" w:hAnsi="Times New Roman" w:cs="Times New Roman"/>
          <w:bCs/>
          <w:noProof/>
          <w:sz w:val="24"/>
          <w:szCs w:val="24"/>
          <w:lang w:val="uk-UA" w:eastAsia="ru-RU"/>
        </w:rPr>
        <w:t>30.04.2026</w:t>
      </w:r>
      <w:r w:rsidRPr="00322050">
        <w:rPr>
          <w:rFonts w:ascii="Times New Roman" w:eastAsia="Times New Roman" w:hAnsi="Times New Roman" w:cs="Times New Roman"/>
          <w:noProof/>
          <w:sz w:val="24"/>
          <w:szCs w:val="24"/>
          <w:lang w:val="uk-UA" w:eastAsia="ru-RU"/>
        </w:rPr>
        <w:t>.).</w:t>
      </w:r>
      <w:r w:rsidR="00BC3B71">
        <w:rPr>
          <w:rFonts w:ascii="Times New Roman" w:eastAsia="Times New Roman" w:hAnsi="Times New Roman" w:cs="Times New Roman"/>
          <w:noProof/>
          <w:sz w:val="24"/>
          <w:szCs w:val="24"/>
          <w:lang w:val="uk-UA" w:eastAsia="ru-RU"/>
        </w:rPr>
        <w:t xml:space="preserve"> </w:t>
      </w:r>
      <w:r w:rsidRPr="00BC3B71">
        <w:rPr>
          <w:rFonts w:ascii="Times New Roman" w:eastAsia="Times New Roman" w:hAnsi="Times New Roman" w:cs="Times New Roman"/>
          <w:b/>
          <w:bCs/>
          <w:noProof/>
          <w:sz w:val="24"/>
          <w:szCs w:val="24"/>
          <w:lang w:val="uk-UA" w:eastAsia="ru-RU"/>
        </w:rPr>
        <w:t>3.</w:t>
      </w:r>
      <w:r w:rsidRPr="00322050">
        <w:rPr>
          <w:rFonts w:ascii="Times New Roman" w:eastAsia="Times New Roman" w:hAnsi="Times New Roman" w:cs="Times New Roman"/>
          <w:noProof/>
          <w:sz w:val="24"/>
          <w:szCs w:val="24"/>
          <w:lang w:val="uk-UA" w:eastAsia="ru-RU"/>
        </w:rPr>
        <w:t xml:space="preserve"> Національний банк України. Основні засади грошово-кредитної політики на 2021–2025 роки. URL: https://bank.gov.ua/ua/monetary/principles (дата звернення </w:t>
      </w:r>
      <w:r w:rsidRPr="00322050">
        <w:rPr>
          <w:rFonts w:ascii="Times New Roman" w:eastAsia="Times New Roman" w:hAnsi="Times New Roman" w:cs="Times New Roman"/>
          <w:bCs/>
          <w:noProof/>
          <w:sz w:val="24"/>
          <w:szCs w:val="24"/>
          <w:lang w:val="uk-UA" w:eastAsia="ru-RU"/>
        </w:rPr>
        <w:t>30.04.2026</w:t>
      </w:r>
      <w:r w:rsidRPr="00322050">
        <w:rPr>
          <w:rFonts w:ascii="Times New Roman" w:eastAsia="Times New Roman" w:hAnsi="Times New Roman" w:cs="Times New Roman"/>
          <w:noProof/>
          <w:sz w:val="24"/>
          <w:szCs w:val="24"/>
          <w:lang w:val="uk-UA" w:eastAsia="ru-RU"/>
        </w:rPr>
        <w:t>.).</w:t>
      </w:r>
      <w:r w:rsidR="00BC3B71">
        <w:rPr>
          <w:rFonts w:ascii="Times New Roman" w:eastAsia="Times New Roman" w:hAnsi="Times New Roman" w:cs="Times New Roman"/>
          <w:noProof/>
          <w:sz w:val="24"/>
          <w:szCs w:val="24"/>
          <w:lang w:val="uk-UA" w:eastAsia="ru-RU"/>
        </w:rPr>
        <w:t xml:space="preserve"> </w:t>
      </w:r>
      <w:r w:rsidRPr="00BC3B71">
        <w:rPr>
          <w:rFonts w:ascii="Times New Roman" w:eastAsia="Times New Roman" w:hAnsi="Times New Roman" w:cs="Times New Roman"/>
          <w:b/>
          <w:bCs/>
          <w:noProof/>
          <w:sz w:val="24"/>
          <w:szCs w:val="24"/>
          <w:lang w:val="uk-UA" w:eastAsia="ru-RU"/>
        </w:rPr>
        <w:t>4.</w:t>
      </w:r>
      <w:r w:rsidRPr="00322050">
        <w:rPr>
          <w:rFonts w:ascii="Times New Roman" w:eastAsia="Times New Roman" w:hAnsi="Times New Roman" w:cs="Times New Roman"/>
          <w:noProof/>
          <w:sz w:val="24"/>
          <w:szCs w:val="24"/>
          <w:lang w:val="uk-UA" w:eastAsia="ru-RU"/>
        </w:rPr>
        <w:t xml:space="preserve"> Національний банк України. Прес-релізи щодо рішень із монетарної політики у 2022 році. URL: https://bank.gov.ua/ua/news/monetary (дата звернення: </w:t>
      </w:r>
      <w:r w:rsidRPr="00322050">
        <w:rPr>
          <w:rFonts w:ascii="Times New Roman" w:eastAsia="Times New Roman" w:hAnsi="Times New Roman" w:cs="Times New Roman"/>
          <w:bCs/>
          <w:noProof/>
          <w:sz w:val="24"/>
          <w:szCs w:val="24"/>
          <w:lang w:val="uk-UA" w:eastAsia="ru-RU"/>
        </w:rPr>
        <w:t>30.04.2026</w:t>
      </w:r>
      <w:r w:rsidRPr="00322050">
        <w:rPr>
          <w:rFonts w:ascii="Times New Roman" w:eastAsia="Times New Roman" w:hAnsi="Times New Roman" w:cs="Times New Roman"/>
          <w:noProof/>
          <w:sz w:val="24"/>
          <w:szCs w:val="24"/>
          <w:lang w:val="uk-UA" w:eastAsia="ru-RU"/>
        </w:rPr>
        <w:t>.).</w:t>
      </w:r>
      <w:r w:rsidR="00BC3B71">
        <w:rPr>
          <w:rFonts w:ascii="Times New Roman" w:eastAsia="Times New Roman" w:hAnsi="Times New Roman" w:cs="Times New Roman"/>
          <w:noProof/>
          <w:sz w:val="24"/>
          <w:szCs w:val="24"/>
          <w:lang w:val="uk-UA" w:eastAsia="ru-RU"/>
        </w:rPr>
        <w:t xml:space="preserve"> </w:t>
      </w:r>
      <w:r w:rsidRPr="00BC3B71">
        <w:rPr>
          <w:rFonts w:ascii="Times New Roman" w:eastAsia="Times New Roman" w:hAnsi="Times New Roman" w:cs="Times New Roman"/>
          <w:b/>
          <w:bCs/>
          <w:noProof/>
          <w:sz w:val="24"/>
          <w:szCs w:val="24"/>
          <w:lang w:val="uk-UA" w:eastAsia="ru-RU"/>
        </w:rPr>
        <w:t>5.</w:t>
      </w:r>
      <w:r w:rsidRPr="00322050">
        <w:rPr>
          <w:rFonts w:ascii="Times New Roman" w:eastAsia="Times New Roman" w:hAnsi="Times New Roman" w:cs="Times New Roman"/>
          <w:noProof/>
          <w:sz w:val="24"/>
          <w:szCs w:val="24"/>
          <w:lang w:val="uk-UA" w:eastAsia="ru-RU"/>
        </w:rPr>
        <w:t xml:space="preserve"> Національний банк України. Звіт про фінансову стабільність. Грудень 2023. URL: https://bank.gov.ua/ua/stability/report (дата звернення: </w:t>
      </w:r>
      <w:r w:rsidRPr="00322050">
        <w:rPr>
          <w:rFonts w:ascii="Times New Roman" w:eastAsia="Times New Roman" w:hAnsi="Times New Roman" w:cs="Times New Roman"/>
          <w:bCs/>
          <w:noProof/>
          <w:sz w:val="24"/>
          <w:szCs w:val="24"/>
          <w:lang w:val="uk-UA" w:eastAsia="ru-RU"/>
        </w:rPr>
        <w:t>30.04.2026</w:t>
      </w:r>
      <w:r w:rsidRPr="00322050">
        <w:rPr>
          <w:rFonts w:ascii="Times New Roman" w:eastAsia="Times New Roman" w:hAnsi="Times New Roman" w:cs="Times New Roman"/>
          <w:noProof/>
          <w:sz w:val="24"/>
          <w:szCs w:val="24"/>
          <w:lang w:val="uk-UA" w:eastAsia="ru-RU"/>
        </w:rPr>
        <w:t>.).</w:t>
      </w:r>
    </w:p>
    <w:p w14:paraId="3A3DBBD7" w14:textId="6D5BFCE5" w:rsidR="00FC334A" w:rsidRPr="00322050" w:rsidRDefault="00FC334A" w:rsidP="00BC3B71">
      <w:pPr>
        <w:spacing w:after="0" w:line="240" w:lineRule="auto"/>
        <w:ind w:firstLine="357"/>
        <w:contextualSpacing/>
        <w:jc w:val="both"/>
        <w:rPr>
          <w:rFonts w:ascii="Times New Roman" w:hAnsi="Times New Roman" w:cs="Times New Roman"/>
          <w:noProof/>
          <w:sz w:val="24"/>
          <w:szCs w:val="24"/>
          <w:lang w:val="uk-UA"/>
        </w:rPr>
      </w:pPr>
    </w:p>
    <w:p w14:paraId="7D01DC91" w14:textId="35D05639" w:rsidR="00FC334A" w:rsidRDefault="00FC334A" w:rsidP="00BC3B71">
      <w:pPr>
        <w:spacing w:after="0" w:line="240" w:lineRule="auto"/>
        <w:ind w:firstLine="357"/>
        <w:contextualSpacing/>
        <w:jc w:val="both"/>
        <w:rPr>
          <w:rFonts w:ascii="Times New Roman" w:hAnsi="Times New Roman" w:cs="Times New Roman"/>
          <w:noProof/>
          <w:sz w:val="24"/>
          <w:szCs w:val="24"/>
          <w:lang w:val="uk-UA"/>
        </w:rPr>
      </w:pPr>
    </w:p>
    <w:p w14:paraId="1488A52C" w14:textId="77777777" w:rsidR="00BC3B71" w:rsidRPr="00322050" w:rsidRDefault="00BC3B71" w:rsidP="00BC3B71">
      <w:pPr>
        <w:spacing w:after="0" w:line="240" w:lineRule="auto"/>
        <w:ind w:firstLine="357"/>
        <w:contextualSpacing/>
        <w:jc w:val="both"/>
        <w:rPr>
          <w:rFonts w:ascii="Times New Roman" w:hAnsi="Times New Roman" w:cs="Times New Roman"/>
          <w:noProof/>
          <w:sz w:val="24"/>
          <w:szCs w:val="24"/>
          <w:lang w:val="uk-UA"/>
        </w:rPr>
      </w:pPr>
    </w:p>
    <w:p w14:paraId="42656D0C" w14:textId="6A22BA2B" w:rsidR="00B94804" w:rsidRPr="00BC3B71" w:rsidRDefault="00BC3B71" w:rsidP="00BC3B71">
      <w:pPr>
        <w:spacing w:after="0" w:line="240" w:lineRule="auto"/>
        <w:ind w:firstLine="357"/>
        <w:contextualSpacing/>
        <w:jc w:val="both"/>
        <w:rPr>
          <w:rFonts w:ascii="Times New Roman" w:hAnsi="Times New Roman" w:cs="Times New Roman"/>
          <w:i/>
          <w:iCs/>
          <w:noProof/>
          <w:sz w:val="24"/>
          <w:szCs w:val="24"/>
          <w:lang w:val="uk-UA"/>
        </w:rPr>
      </w:pPr>
      <w:r w:rsidRPr="007F5E81">
        <w:rPr>
          <w:rFonts w:ascii="Times New Roman" w:hAnsi="Times New Roman" w:cs="Times New Roman"/>
          <w:i/>
          <w:iCs/>
          <w:noProof/>
          <w:sz w:val="24"/>
          <w:szCs w:val="24"/>
          <w:lang w:val="uk-UA"/>
        </w:rPr>
        <w:t>УДК</w:t>
      </w:r>
      <w:r w:rsidR="007F5E81" w:rsidRPr="00B20AFD">
        <w:rPr>
          <w:rFonts w:ascii="Courier New" w:hAnsi="Courier New" w:cs="Courier New"/>
          <w:b/>
          <w:bCs/>
          <w:sz w:val="20"/>
          <w:szCs w:val="20"/>
          <w:lang w:val="uk-UA"/>
        </w:rPr>
        <w:t xml:space="preserve"> </w:t>
      </w:r>
      <w:r w:rsidR="007F5E81" w:rsidRPr="00B20AFD">
        <w:rPr>
          <w:rFonts w:ascii="Times New Roman" w:hAnsi="Times New Roman" w:cs="Times New Roman"/>
          <w:b/>
          <w:bCs/>
          <w:i/>
          <w:iCs/>
          <w:noProof/>
          <w:sz w:val="24"/>
          <w:szCs w:val="24"/>
          <w:lang w:val="uk-UA"/>
        </w:rPr>
        <w:t>338.24.021.8:330.34(1-773)</w:t>
      </w:r>
      <w:r w:rsidR="007F5E81" w:rsidRPr="00B20AFD">
        <w:rPr>
          <w:rFonts w:ascii="Times New Roman" w:hAnsi="Times New Roman" w:cs="Times New Roman"/>
          <w:i/>
          <w:iCs/>
          <w:noProof/>
          <w:sz w:val="24"/>
          <w:szCs w:val="24"/>
          <w:lang w:val="uk-UA"/>
        </w:rPr>
        <w:t xml:space="preserve"> </w:t>
      </w:r>
    </w:p>
    <w:p w14:paraId="4A5B7A80" w14:textId="77777777" w:rsidR="00B14634" w:rsidRPr="00322050" w:rsidRDefault="00B14634" w:rsidP="00BC3B71">
      <w:pPr>
        <w:spacing w:after="0" w:line="240" w:lineRule="auto"/>
        <w:ind w:firstLine="357"/>
        <w:contextualSpacing/>
        <w:jc w:val="both"/>
        <w:rPr>
          <w:rFonts w:ascii="Times New Roman" w:hAnsi="Times New Roman" w:cs="Times New Roman"/>
          <w:noProof/>
          <w:sz w:val="24"/>
          <w:szCs w:val="24"/>
          <w:lang w:val="uk-UA"/>
        </w:rPr>
      </w:pPr>
    </w:p>
    <w:p w14:paraId="6D16EE0F" w14:textId="3A0E117A" w:rsidR="00B94804" w:rsidRPr="00322050" w:rsidRDefault="00B94804" w:rsidP="00BC3B71">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roofErr w:type="spellStart"/>
      <w:r w:rsidRPr="00322050">
        <w:rPr>
          <w:rFonts w:ascii="Times New Roman" w:eastAsia="Calibri" w:hAnsi="Times New Roman" w:cs="Times New Roman"/>
          <w:b/>
          <w:bCs/>
          <w:color w:val="000000"/>
          <w:sz w:val="24"/>
          <w:szCs w:val="24"/>
          <w:lang w:val="uk-UA"/>
        </w:rPr>
        <w:t>Cажко</w:t>
      </w:r>
      <w:proofErr w:type="spellEnd"/>
      <w:r w:rsidRPr="00322050">
        <w:rPr>
          <w:rFonts w:ascii="Times New Roman" w:eastAsia="Calibri" w:hAnsi="Times New Roman" w:cs="Times New Roman"/>
          <w:b/>
          <w:bCs/>
          <w:color w:val="000000"/>
          <w:sz w:val="24"/>
          <w:szCs w:val="24"/>
          <w:lang w:val="uk-UA"/>
        </w:rPr>
        <w:t xml:space="preserve"> М.А.</w:t>
      </w:r>
      <w:r w:rsidRPr="00322050">
        <w:rPr>
          <w:rFonts w:ascii="Times New Roman" w:eastAsia="Calibri" w:hAnsi="Times New Roman" w:cs="Times New Roman"/>
          <w:color w:val="000000"/>
          <w:sz w:val="24"/>
          <w:szCs w:val="24"/>
          <w:lang w:val="uk-UA"/>
        </w:rPr>
        <w:t xml:space="preserve">, здобувачка першого (магістерського) рівня вищої освіти </w:t>
      </w:r>
    </w:p>
    <w:p w14:paraId="23B79A74" w14:textId="59354201" w:rsidR="00B94804" w:rsidRPr="00322050" w:rsidRDefault="00B94804" w:rsidP="00BC3B71">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Науковий керівник: </w:t>
      </w:r>
      <w:proofErr w:type="spellStart"/>
      <w:r w:rsidRPr="00322050">
        <w:rPr>
          <w:rFonts w:ascii="Times New Roman" w:eastAsia="Calibri" w:hAnsi="Times New Roman" w:cs="Times New Roman"/>
          <w:b/>
          <w:bCs/>
          <w:color w:val="000000"/>
          <w:sz w:val="24"/>
          <w:szCs w:val="24"/>
          <w:lang w:val="uk-UA"/>
        </w:rPr>
        <w:t>Стратійчук</w:t>
      </w:r>
      <w:proofErr w:type="spellEnd"/>
      <w:r w:rsidRPr="00322050">
        <w:rPr>
          <w:rFonts w:ascii="Times New Roman" w:eastAsia="Calibri" w:hAnsi="Times New Roman" w:cs="Times New Roman"/>
          <w:b/>
          <w:bCs/>
          <w:color w:val="000000"/>
          <w:sz w:val="24"/>
          <w:szCs w:val="24"/>
          <w:lang w:val="uk-UA"/>
        </w:rPr>
        <w:t xml:space="preserve"> В.М., </w:t>
      </w:r>
      <w:proofErr w:type="spellStart"/>
      <w:r w:rsidRPr="00322050">
        <w:rPr>
          <w:rFonts w:ascii="Times New Roman" w:eastAsia="Calibri" w:hAnsi="Times New Roman" w:cs="Times New Roman"/>
          <w:color w:val="000000"/>
          <w:sz w:val="24"/>
          <w:szCs w:val="24"/>
          <w:lang w:val="uk-UA"/>
        </w:rPr>
        <w:t>к.е.н</w:t>
      </w:r>
      <w:proofErr w:type="spellEnd"/>
      <w:r w:rsidRPr="00322050">
        <w:rPr>
          <w:rFonts w:ascii="Times New Roman" w:eastAsia="Calibri" w:hAnsi="Times New Roman" w:cs="Times New Roman"/>
          <w:color w:val="000000"/>
          <w:sz w:val="24"/>
          <w:szCs w:val="24"/>
          <w:lang w:val="uk-UA"/>
        </w:rPr>
        <w:t>.,</w:t>
      </w:r>
      <w:r w:rsidR="00BC3B71">
        <w:rPr>
          <w:rFonts w:ascii="Times New Roman" w:eastAsia="Calibri" w:hAnsi="Times New Roman" w:cs="Times New Roman"/>
          <w:color w:val="000000"/>
          <w:sz w:val="24"/>
          <w:szCs w:val="24"/>
          <w:lang w:val="uk-UA"/>
        </w:rPr>
        <w:t xml:space="preserve"> </w:t>
      </w:r>
      <w:r w:rsidRPr="00322050">
        <w:rPr>
          <w:rFonts w:ascii="Times New Roman" w:eastAsia="Calibri" w:hAnsi="Times New Roman" w:cs="Times New Roman"/>
          <w:color w:val="000000"/>
          <w:sz w:val="24"/>
          <w:szCs w:val="24"/>
          <w:lang w:val="uk-UA"/>
        </w:rPr>
        <w:t>доц.</w:t>
      </w:r>
    </w:p>
    <w:p w14:paraId="55AD2849" w14:textId="77777777" w:rsidR="00B94804" w:rsidRPr="00322050" w:rsidRDefault="00B94804" w:rsidP="00BC3B71">
      <w:pPr>
        <w:spacing w:after="0" w:line="240" w:lineRule="auto"/>
        <w:ind w:firstLine="357"/>
        <w:jc w:val="both"/>
        <w:outlineLvl w:val="1"/>
        <w:rPr>
          <w:rFonts w:ascii="Times New Roman" w:eastAsia="Times New Roman" w:hAnsi="Times New Roman" w:cs="Times New Roman"/>
          <w:sz w:val="24"/>
          <w:szCs w:val="24"/>
          <w:lang w:val="uk-UA" w:eastAsia="uk-UA"/>
        </w:rPr>
      </w:pPr>
      <w:r w:rsidRPr="00322050">
        <w:rPr>
          <w:rFonts w:ascii="Times New Roman" w:eastAsia="Calibri" w:hAnsi="Times New Roman" w:cs="Times New Roman"/>
          <w:i/>
          <w:iCs/>
          <w:sz w:val="24"/>
          <w:szCs w:val="24"/>
          <w:lang w:val="uk-UA" w:eastAsia="uk-UA"/>
        </w:rPr>
        <w:t>Вінницький торговельно-економічний інститут ДТЕУ, м. Вінниця, Україна</w:t>
      </w:r>
    </w:p>
    <w:p w14:paraId="2817F490" w14:textId="77777777" w:rsidR="00B94804" w:rsidRPr="00322050" w:rsidRDefault="00B94804" w:rsidP="00BC3B71">
      <w:pPr>
        <w:spacing w:after="0" w:line="240" w:lineRule="auto"/>
        <w:ind w:firstLine="357"/>
        <w:jc w:val="both"/>
        <w:outlineLvl w:val="1"/>
        <w:rPr>
          <w:rFonts w:ascii="Times New Roman" w:eastAsia="Times New Roman" w:hAnsi="Times New Roman" w:cs="Times New Roman"/>
          <w:b/>
          <w:bCs/>
          <w:sz w:val="24"/>
          <w:szCs w:val="24"/>
          <w:lang w:val="uk-UA" w:eastAsia="uk-UA"/>
        </w:rPr>
      </w:pPr>
    </w:p>
    <w:p w14:paraId="6EEF51AF" w14:textId="45AD6567" w:rsidR="00B94804" w:rsidRPr="00322050" w:rsidRDefault="00B94804" w:rsidP="00BC3B71">
      <w:pPr>
        <w:spacing w:after="0" w:line="240" w:lineRule="auto"/>
        <w:ind w:firstLine="357"/>
        <w:jc w:val="center"/>
        <w:outlineLvl w:val="1"/>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СТРАТЕГІЯ ЕКОНОМІЧНОГО ПРОРИВУ КРАЇН, ЩО РОЗВИВАЮТЬСЯ</w:t>
      </w:r>
    </w:p>
    <w:p w14:paraId="6E1D8641" w14:textId="77777777" w:rsidR="00B94804" w:rsidRPr="00322050" w:rsidRDefault="00B94804" w:rsidP="00BC3B71">
      <w:pPr>
        <w:spacing w:after="0" w:line="240" w:lineRule="auto"/>
        <w:ind w:firstLine="357"/>
        <w:jc w:val="both"/>
        <w:outlineLvl w:val="1"/>
        <w:rPr>
          <w:rFonts w:ascii="Times New Roman" w:eastAsia="Times New Roman" w:hAnsi="Times New Roman" w:cs="Times New Roman"/>
          <w:b/>
          <w:bCs/>
          <w:i/>
          <w:iCs/>
          <w:sz w:val="24"/>
          <w:szCs w:val="24"/>
          <w:lang w:val="uk-UA" w:eastAsia="uk-UA"/>
        </w:rPr>
      </w:pPr>
    </w:p>
    <w:p w14:paraId="7DB46A2A" w14:textId="77777777" w:rsidR="00B94804" w:rsidRPr="00322050" w:rsidRDefault="00B94804" w:rsidP="00BC3B71">
      <w:pPr>
        <w:spacing w:after="0" w:line="240" w:lineRule="auto"/>
        <w:ind w:firstLine="357"/>
        <w:jc w:val="both"/>
        <w:outlineLvl w:val="1"/>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b/>
          <w:bCs/>
          <w:i/>
          <w:iCs/>
          <w:sz w:val="24"/>
          <w:szCs w:val="24"/>
          <w:lang w:val="uk-UA" w:eastAsia="uk-UA"/>
        </w:rPr>
        <w:t>Ключові слова:</w:t>
      </w:r>
      <w:r w:rsidRPr="00322050">
        <w:rPr>
          <w:rFonts w:ascii="Times New Roman" w:eastAsia="Times New Roman" w:hAnsi="Times New Roman" w:cs="Times New Roman"/>
          <w:i/>
          <w:iCs/>
          <w:sz w:val="24"/>
          <w:szCs w:val="24"/>
          <w:lang w:val="uk-UA" w:eastAsia="uk-UA"/>
        </w:rPr>
        <w:t xml:space="preserve"> економічний прорив, інноваційний розвиток, структурні реформи, макроекономічна стабільність, людський капітал, глобальна інтеграція</w:t>
      </w:r>
    </w:p>
    <w:p w14:paraId="47FB4753"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Економічний прорив країн, що розвиваються, є процесом прискореного зростання економіки, спрямованим на скорочення відставання від розвинених держав, підвищення рівня життя населення та забезпечення стабільного соціально-економічного розвитку. Цей процес </w:t>
      </w:r>
      <w:r w:rsidRPr="00322050">
        <w:rPr>
          <w:rFonts w:ascii="Times New Roman" w:eastAsia="Calibri" w:hAnsi="Times New Roman" w:cs="Times New Roman"/>
          <w:sz w:val="24"/>
          <w:szCs w:val="24"/>
          <w:lang w:val="uk-UA" w:eastAsia="uk-UA"/>
        </w:rPr>
        <w:lastRenderedPageBreak/>
        <w:t>передбачає комплексне використання ресурсів держави, стимулювання інновацій, структурні перетворення та інтеграцію у глобальні ринки, що дозволяє країнам оптимізувати виробничі процеси, підвищити конкурентоспроможність та створити нові джерела економічного зростання [1].</w:t>
      </w:r>
    </w:p>
    <w:p w14:paraId="0DEC03FC"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Науковці які вивчали дане питання, а саме Абрамович О. підкреслює, що економічний прорив неможливий без комплексного управління ресурсами та впровадження ефективних інституційних реформ, що забезпечують прозорість економічних процесів та стабільність бізнес-середовища. Боровський С. наголошує на значенні технологічного розвитку та інновацій, зазначаючи, що стимулювання науково-дослідних робіт і підтримка високотехнологічних підприємств створюють фундамент для високого рівня продуктивності та виходу на нові ринки. Долгова Н. виділяє структурну перебудову економіки, включаючи диверсифікацію виробництва, розвиток промислових кластерів і модернізацію інфраструктури, що зменшує залежність країн від сировинного експорту. </w:t>
      </w:r>
    </w:p>
    <w:p w14:paraId="3261A34E"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Світовий банк зазначає, що макроекономічна стабільність, розвиток фінансових ринків та інтеграція у глобальні економічні ланцюги критично важливі для досягнення стійкого економічного зростання.</w:t>
      </w:r>
    </w:p>
    <w:p w14:paraId="66C2A91F"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Метою дослідження є визначення основних чинників економічного прориву, аналіз стратегічних механізмів прискореного розвитку країн, що розвиваються, а також формування рекомендацій щодо ефективної реалізації цих стратегій для забезпечення інклюзивного та стійкого економічного зростання.</w:t>
      </w:r>
    </w:p>
    <w:p w14:paraId="54DEF688"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Стратегія економічного прориву включає кілька взаємопов’язаних аспектів. Інноваційний розвиток передбачає створення національної системи інновацій, стимулювання НДДКР, підтримку стартапів і високотехнологічних підприємств, а також </w:t>
      </w:r>
      <w:proofErr w:type="spellStart"/>
      <w:r w:rsidRPr="00322050">
        <w:rPr>
          <w:rFonts w:ascii="Times New Roman" w:eastAsia="Calibri" w:hAnsi="Times New Roman" w:cs="Times New Roman"/>
          <w:sz w:val="24"/>
          <w:szCs w:val="24"/>
          <w:lang w:val="uk-UA" w:eastAsia="uk-UA"/>
        </w:rPr>
        <w:t>цифровізацію</w:t>
      </w:r>
      <w:proofErr w:type="spellEnd"/>
      <w:r w:rsidRPr="00322050">
        <w:rPr>
          <w:rFonts w:ascii="Times New Roman" w:eastAsia="Calibri" w:hAnsi="Times New Roman" w:cs="Times New Roman"/>
          <w:sz w:val="24"/>
          <w:szCs w:val="24"/>
          <w:lang w:val="uk-UA" w:eastAsia="uk-UA"/>
        </w:rPr>
        <w:t>, що дозволяє підвищити продуктивність, оптимізувати виробничі процеси та виходити на нові ринки [2]. Впровадження інновацій включає не лише технологічні зміни, а й розвиток людського капіталу, підготовку висококваліфікованих кадрів, які здатні працювати в умовах швидких змін технологій та глобальної конкуренції.</w:t>
      </w:r>
    </w:p>
    <w:p w14:paraId="08A4AB4F"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Структурна перебудова економіки забезпечує диверсифікацію виробництва, розвиток промислових кластерів, модернізацію інфраструктури та підвищення ефективності використання ресурсів [3]. Це включає модернізацію транспортної та енергетичної систем, розвиток логістики та забезпечення доступу до нових ринків для малого і середнього бізнесу. Структурні зміни також передбачають створення сприятливого бізнес-клімату, стимулювання конкуренції та розвиток виробничих інновацій, що дозволяє країнам зменшити залежність від експорту сировини та розвивати високотехнологічні сектори економіки.</w:t>
      </w:r>
    </w:p>
    <w:p w14:paraId="304C9864"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Макроекономічна стабільність проявляється через контроль інфляції, стабільність національної валюти, збалансовану бюджетну політику, ефективне оподаткування та розвиток фінансових ринків, що створює передумови для залучення інвестицій та стійкого економічного зростання [1]. Інтеграція у глобальні ринки дозволяє країнам отримувати нові технології, знання та ресурси, необхідні для прискореного розвитку. Це передбачає активну участь у міжнародній торгівлі, залучення прямих іноземних інвестицій та участь у глобальних ланцюгах доданої вартості [3].</w:t>
      </w:r>
    </w:p>
    <w:p w14:paraId="057F11FE"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Особливу увагу слід приділяти розвитку людського капіталу та соціальній стабільності. Інвестиції в освіту, охорону здоров’я та професійну підготовку, а також соціальні програми, спрямовані на зменшення нерівності, підвищують продуктивність праці та стимулюють підприємництво [2][3]. Розвиток людського потенціалу дозволяє не лише підвищити ефективність економіки, а й створити більш стійке і соціально збалансоване суспільство.</w:t>
      </w:r>
    </w:p>
    <w:p w14:paraId="76E1F2B2"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Незважаючи на перспективи, країни, що розвиваються, стикаються з ризиками політичної нестабільності, корупції, недостатньої інфраструктури та залежності від зовнішніх ринків, що може гальмувати ефективну реалізацію стратегії економічного прориву [3]. Тому успішна стратегія потребує синергії інноваційного розвитку, структурних реформ, макроекономічної стабільності, міжнародної інтеграції та ефективного управління людським капіталом.</w:t>
      </w:r>
    </w:p>
    <w:p w14:paraId="5528840F"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lastRenderedPageBreak/>
        <w:t>Економічний прорив країн, що розвиваються, можливий лише за умови комплексного підходу, який поєднує інновації, структурні перетворення, макроекономічну стабільність, міжнародну інтеграцію та розвиток людського капіталу. Реалізація таких стратегій дозволяє прискорити економічне зростання, підвищити конкурентоспроможність на світових ринках та забезпечити соціально-економічну стійкість.</w:t>
      </w:r>
    </w:p>
    <w:p w14:paraId="0E5F14C9" w14:textId="77777777" w:rsidR="00B94804" w:rsidRPr="00322050" w:rsidRDefault="00B94804" w:rsidP="00BC3B71">
      <w:pPr>
        <w:spacing w:after="0" w:line="240" w:lineRule="auto"/>
        <w:ind w:firstLine="357"/>
        <w:jc w:val="both"/>
        <w:rPr>
          <w:rFonts w:ascii="Times New Roman" w:eastAsia="Calibri" w:hAnsi="Times New Roman" w:cs="Times New Roman"/>
          <w:sz w:val="24"/>
          <w:szCs w:val="24"/>
          <w:lang w:val="uk-UA" w:eastAsia="uk-UA"/>
        </w:rPr>
      </w:pPr>
    </w:p>
    <w:p w14:paraId="01A2270D" w14:textId="17B01C9A" w:rsidR="00B94804" w:rsidRPr="00322050" w:rsidRDefault="00B94804" w:rsidP="00BC3B71">
      <w:pPr>
        <w:spacing w:after="0" w:line="240" w:lineRule="auto"/>
        <w:ind w:firstLine="357"/>
        <w:jc w:val="both"/>
        <w:outlineLvl w:val="2"/>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Список використаних джерел:</w:t>
      </w:r>
      <w:r w:rsidR="00BC3B71">
        <w:rPr>
          <w:rFonts w:ascii="Times New Roman" w:eastAsia="Times New Roman" w:hAnsi="Times New Roman" w:cs="Times New Roman"/>
          <w:b/>
          <w:bCs/>
          <w:sz w:val="24"/>
          <w:szCs w:val="24"/>
          <w:lang w:val="uk-UA" w:eastAsia="uk-UA"/>
        </w:rPr>
        <w:t xml:space="preserve"> 1. </w:t>
      </w:r>
      <w:r w:rsidRPr="00322050">
        <w:rPr>
          <w:rFonts w:ascii="Times New Roman" w:eastAsia="Times New Roman" w:hAnsi="Times New Roman" w:cs="Times New Roman"/>
          <w:sz w:val="24"/>
          <w:szCs w:val="24"/>
          <w:lang w:val="uk-UA" w:eastAsia="uk-UA"/>
        </w:rPr>
        <w:t>Абрамович О. Стратегії економічного розвитку країн, що розвиваються. Київ: ННЦ «Інститут економіки», 2021. — 256 с.</w:t>
      </w:r>
      <w:r w:rsidR="00BC3B71">
        <w:rPr>
          <w:rFonts w:ascii="Times New Roman" w:eastAsia="Times New Roman" w:hAnsi="Times New Roman" w:cs="Times New Roman"/>
          <w:sz w:val="24"/>
          <w:szCs w:val="24"/>
          <w:lang w:val="uk-UA" w:eastAsia="uk-UA"/>
        </w:rPr>
        <w:t xml:space="preserve"> </w:t>
      </w:r>
      <w:r w:rsidR="00BC3B71">
        <w:rPr>
          <w:rFonts w:ascii="Times New Roman" w:eastAsia="Times New Roman" w:hAnsi="Times New Roman" w:cs="Times New Roman"/>
          <w:b/>
          <w:bCs/>
          <w:sz w:val="24"/>
          <w:szCs w:val="24"/>
          <w:lang w:val="uk-UA" w:eastAsia="uk-UA"/>
        </w:rPr>
        <w:t xml:space="preserve">2. </w:t>
      </w:r>
      <w:r w:rsidRPr="00322050">
        <w:rPr>
          <w:rFonts w:ascii="Times New Roman" w:eastAsia="Times New Roman" w:hAnsi="Times New Roman" w:cs="Times New Roman"/>
          <w:sz w:val="24"/>
          <w:szCs w:val="24"/>
          <w:lang w:val="uk-UA" w:eastAsia="uk-UA"/>
        </w:rPr>
        <w:t>Боровський В. Інноваційна економіка та розвиток країн. Львів: ЛНУ, 2023. — 312 с.</w:t>
      </w:r>
      <w:r w:rsidR="00BC3B71">
        <w:rPr>
          <w:rFonts w:ascii="Times New Roman" w:eastAsia="Times New Roman" w:hAnsi="Times New Roman" w:cs="Times New Roman"/>
          <w:sz w:val="24"/>
          <w:szCs w:val="24"/>
          <w:lang w:val="uk-UA" w:eastAsia="uk-UA"/>
        </w:rPr>
        <w:t xml:space="preserve"> </w:t>
      </w:r>
      <w:r w:rsidR="00BC3B71">
        <w:rPr>
          <w:rFonts w:ascii="Times New Roman" w:eastAsia="Times New Roman" w:hAnsi="Times New Roman" w:cs="Times New Roman"/>
          <w:b/>
          <w:bCs/>
          <w:sz w:val="24"/>
          <w:szCs w:val="24"/>
          <w:lang w:val="uk-UA" w:eastAsia="uk-UA"/>
        </w:rPr>
        <w:t xml:space="preserve">3. </w:t>
      </w:r>
      <w:r w:rsidRPr="00322050">
        <w:rPr>
          <w:rFonts w:ascii="Times New Roman" w:eastAsia="Times New Roman" w:hAnsi="Times New Roman" w:cs="Times New Roman"/>
          <w:sz w:val="24"/>
          <w:szCs w:val="24"/>
          <w:lang w:val="uk-UA" w:eastAsia="uk-UA"/>
        </w:rPr>
        <w:t>Долгова Н. Глобалізація та економічне зростання країн, що розвиваються. Харків: Економіка, 2021. — 284с.</w:t>
      </w:r>
      <w:r w:rsidR="00BC3B71">
        <w:rPr>
          <w:rFonts w:ascii="Times New Roman" w:eastAsia="Times New Roman" w:hAnsi="Times New Roman" w:cs="Times New Roman"/>
          <w:sz w:val="24"/>
          <w:szCs w:val="24"/>
          <w:lang w:val="uk-UA" w:eastAsia="uk-UA"/>
        </w:rPr>
        <w:t xml:space="preserve"> </w:t>
      </w:r>
      <w:r w:rsidR="00BC3B71">
        <w:rPr>
          <w:rFonts w:ascii="Times New Roman" w:eastAsia="Times New Roman" w:hAnsi="Times New Roman" w:cs="Times New Roman"/>
          <w:b/>
          <w:bCs/>
          <w:sz w:val="24"/>
          <w:szCs w:val="24"/>
          <w:lang w:val="uk-UA" w:eastAsia="uk-UA"/>
        </w:rPr>
        <w:t xml:space="preserve">4. </w:t>
      </w:r>
      <w:r w:rsidRPr="00322050">
        <w:rPr>
          <w:rFonts w:ascii="Times New Roman" w:eastAsia="Times New Roman" w:hAnsi="Times New Roman" w:cs="Times New Roman"/>
          <w:sz w:val="24"/>
          <w:szCs w:val="24"/>
          <w:lang w:val="uk-UA" w:eastAsia="uk-UA"/>
        </w:rPr>
        <w:t xml:space="preserve">Світовий банк. </w:t>
      </w:r>
      <w:proofErr w:type="spellStart"/>
      <w:r w:rsidRPr="00322050">
        <w:rPr>
          <w:rFonts w:ascii="Times New Roman" w:eastAsia="Times New Roman" w:hAnsi="Times New Roman" w:cs="Times New Roman"/>
          <w:sz w:val="24"/>
          <w:szCs w:val="24"/>
          <w:lang w:val="uk-UA" w:eastAsia="uk-UA"/>
        </w:rPr>
        <w:t>World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Report</w:t>
      </w:r>
      <w:proofErr w:type="spellEnd"/>
      <w:r w:rsidRPr="00322050">
        <w:rPr>
          <w:rFonts w:ascii="Times New Roman" w:eastAsia="Times New Roman" w:hAnsi="Times New Roman" w:cs="Times New Roman"/>
          <w:sz w:val="24"/>
          <w:szCs w:val="24"/>
          <w:lang w:val="uk-UA" w:eastAsia="uk-UA"/>
        </w:rPr>
        <w:t xml:space="preserve"> 2022: </w:t>
      </w:r>
      <w:proofErr w:type="spellStart"/>
      <w:r w:rsidRPr="00322050">
        <w:rPr>
          <w:rFonts w:ascii="Times New Roman" w:eastAsia="Times New Roman" w:hAnsi="Times New Roman" w:cs="Times New Roman"/>
          <w:sz w:val="24"/>
          <w:szCs w:val="24"/>
          <w:lang w:val="uk-UA" w:eastAsia="uk-UA"/>
        </w:rPr>
        <w:t>Building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Resilient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Washington</w:t>
      </w:r>
      <w:proofErr w:type="spellEnd"/>
      <w:r w:rsidRPr="00322050">
        <w:rPr>
          <w:rFonts w:ascii="Times New Roman" w:eastAsia="Times New Roman" w:hAnsi="Times New Roman" w:cs="Times New Roman"/>
          <w:sz w:val="24"/>
          <w:szCs w:val="24"/>
          <w:lang w:val="uk-UA" w:eastAsia="uk-UA"/>
        </w:rPr>
        <w:t>, D.C., 2022.</w:t>
      </w:r>
    </w:p>
    <w:p w14:paraId="4D6CBE8C" w14:textId="5FD6E3EA" w:rsidR="00B94804" w:rsidRPr="00322050" w:rsidRDefault="00B94804" w:rsidP="00BC3B71">
      <w:pPr>
        <w:spacing w:after="0" w:line="240" w:lineRule="auto"/>
        <w:ind w:firstLine="357"/>
        <w:contextualSpacing/>
        <w:jc w:val="both"/>
        <w:rPr>
          <w:rFonts w:ascii="Times New Roman" w:hAnsi="Times New Roman" w:cs="Times New Roman"/>
          <w:noProof/>
          <w:sz w:val="24"/>
          <w:szCs w:val="24"/>
          <w:lang w:val="uk-UA"/>
        </w:rPr>
      </w:pPr>
    </w:p>
    <w:p w14:paraId="51F266CB" w14:textId="5A45FCDC" w:rsidR="00B94804" w:rsidRDefault="00B94804" w:rsidP="00BC3B71">
      <w:pPr>
        <w:spacing w:after="0" w:line="240" w:lineRule="auto"/>
        <w:ind w:firstLine="357"/>
        <w:contextualSpacing/>
        <w:jc w:val="both"/>
        <w:rPr>
          <w:rFonts w:ascii="Times New Roman" w:hAnsi="Times New Roman" w:cs="Times New Roman"/>
          <w:noProof/>
          <w:sz w:val="24"/>
          <w:szCs w:val="24"/>
          <w:lang w:val="uk-UA"/>
        </w:rPr>
      </w:pPr>
    </w:p>
    <w:p w14:paraId="4A02779C" w14:textId="77777777" w:rsidR="00BC3B71" w:rsidRPr="00322050" w:rsidRDefault="00BC3B71" w:rsidP="00BC3B71">
      <w:pPr>
        <w:spacing w:after="0" w:line="240" w:lineRule="auto"/>
        <w:ind w:firstLine="357"/>
        <w:contextualSpacing/>
        <w:jc w:val="both"/>
        <w:rPr>
          <w:rFonts w:ascii="Times New Roman" w:hAnsi="Times New Roman" w:cs="Times New Roman"/>
          <w:noProof/>
          <w:sz w:val="24"/>
          <w:szCs w:val="24"/>
          <w:lang w:val="uk-UA"/>
        </w:rPr>
      </w:pPr>
    </w:p>
    <w:p w14:paraId="0B2A58E3" w14:textId="77777777" w:rsidR="00B94804" w:rsidRPr="00322050" w:rsidRDefault="00B94804" w:rsidP="00BC3B71">
      <w:pPr>
        <w:autoSpaceDE w:val="0"/>
        <w:autoSpaceDN w:val="0"/>
        <w:adjustRightInd w:val="0"/>
        <w:spacing w:after="0" w:line="240" w:lineRule="auto"/>
        <w:ind w:firstLine="357"/>
        <w:jc w:val="both"/>
        <w:rPr>
          <w:rFonts w:ascii="Times New Roman" w:eastAsia="Calibri" w:hAnsi="Times New Roman" w:cs="Times New Roman"/>
          <w:bCs/>
          <w:i/>
          <w:color w:val="000000"/>
          <w:sz w:val="24"/>
          <w:szCs w:val="24"/>
          <w:lang w:val="uk-UA"/>
        </w:rPr>
      </w:pPr>
      <w:r w:rsidRPr="00322050">
        <w:rPr>
          <w:rFonts w:ascii="Times New Roman" w:eastAsia="Calibri" w:hAnsi="Times New Roman" w:cs="Times New Roman"/>
          <w:bCs/>
          <w:i/>
          <w:color w:val="000000"/>
          <w:sz w:val="24"/>
          <w:szCs w:val="24"/>
          <w:lang w:val="uk-UA"/>
        </w:rPr>
        <w:t>УДК 339.9:338.1</w:t>
      </w:r>
    </w:p>
    <w:p w14:paraId="72A0AE11" w14:textId="77777777" w:rsidR="00B94804" w:rsidRPr="00322050" w:rsidRDefault="00B94804" w:rsidP="00BC3B71">
      <w:pPr>
        <w:autoSpaceDE w:val="0"/>
        <w:autoSpaceDN w:val="0"/>
        <w:adjustRightInd w:val="0"/>
        <w:spacing w:after="0" w:line="240" w:lineRule="auto"/>
        <w:ind w:firstLine="357"/>
        <w:jc w:val="both"/>
        <w:rPr>
          <w:rFonts w:ascii="Times New Roman" w:eastAsia="Calibri" w:hAnsi="Times New Roman" w:cs="Times New Roman"/>
          <w:b/>
          <w:bCs/>
          <w:color w:val="000000"/>
          <w:sz w:val="24"/>
          <w:szCs w:val="24"/>
          <w:lang w:val="uk-UA"/>
        </w:rPr>
      </w:pPr>
    </w:p>
    <w:p w14:paraId="1942A575" w14:textId="77777777" w:rsidR="00B94804" w:rsidRPr="00322050" w:rsidRDefault="00B94804" w:rsidP="00BC3B71">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bCs/>
          <w:color w:val="000000"/>
          <w:sz w:val="24"/>
          <w:szCs w:val="24"/>
          <w:lang w:val="uk-UA"/>
        </w:rPr>
        <w:t>Стан К.О.</w:t>
      </w:r>
      <w:r w:rsidRPr="00322050">
        <w:rPr>
          <w:rFonts w:ascii="Times New Roman" w:eastAsia="Calibri" w:hAnsi="Times New Roman" w:cs="Times New Roman"/>
          <w:color w:val="000000"/>
          <w:sz w:val="24"/>
          <w:szCs w:val="24"/>
          <w:lang w:val="uk-UA"/>
        </w:rPr>
        <w:t xml:space="preserve">., здобувачка першого (магістерського) рівня вищої освіти </w:t>
      </w:r>
    </w:p>
    <w:p w14:paraId="2CD246E8" w14:textId="77777777" w:rsidR="00B94804" w:rsidRPr="00322050" w:rsidRDefault="00B94804" w:rsidP="00BC3B71">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Науковий керівник: </w:t>
      </w:r>
      <w:proofErr w:type="spellStart"/>
      <w:r w:rsidRPr="00322050">
        <w:rPr>
          <w:rFonts w:ascii="Times New Roman" w:eastAsia="Calibri" w:hAnsi="Times New Roman" w:cs="Times New Roman"/>
          <w:b/>
          <w:bCs/>
          <w:color w:val="000000"/>
          <w:sz w:val="24"/>
          <w:szCs w:val="24"/>
          <w:lang w:val="uk-UA"/>
        </w:rPr>
        <w:t>Стратійчук</w:t>
      </w:r>
      <w:proofErr w:type="spellEnd"/>
      <w:r w:rsidRPr="00322050">
        <w:rPr>
          <w:rFonts w:ascii="Times New Roman" w:eastAsia="Calibri" w:hAnsi="Times New Roman" w:cs="Times New Roman"/>
          <w:b/>
          <w:bCs/>
          <w:color w:val="000000"/>
          <w:sz w:val="24"/>
          <w:szCs w:val="24"/>
          <w:lang w:val="uk-UA"/>
        </w:rPr>
        <w:t xml:space="preserve"> В.М.,</w:t>
      </w:r>
      <w:r w:rsidRPr="00322050">
        <w:rPr>
          <w:rFonts w:ascii="Times New Roman" w:eastAsia="Calibri" w:hAnsi="Times New Roman" w:cs="Times New Roman"/>
          <w:color w:val="000000"/>
          <w:sz w:val="24"/>
          <w:szCs w:val="24"/>
          <w:lang w:val="uk-UA"/>
        </w:rPr>
        <w:t xml:space="preserve"> д-р </w:t>
      </w:r>
      <w:proofErr w:type="spellStart"/>
      <w:r w:rsidRPr="00322050">
        <w:rPr>
          <w:rFonts w:ascii="Times New Roman" w:eastAsia="Calibri" w:hAnsi="Times New Roman" w:cs="Times New Roman"/>
          <w:color w:val="000000"/>
          <w:sz w:val="24"/>
          <w:szCs w:val="24"/>
          <w:lang w:val="uk-UA"/>
        </w:rPr>
        <w:t>філос</w:t>
      </w:r>
      <w:proofErr w:type="spellEnd"/>
      <w:r w:rsidRPr="00322050">
        <w:rPr>
          <w:rFonts w:ascii="Times New Roman" w:eastAsia="Calibri" w:hAnsi="Times New Roman" w:cs="Times New Roman"/>
          <w:color w:val="000000"/>
          <w:sz w:val="24"/>
          <w:szCs w:val="24"/>
          <w:lang w:val="uk-UA"/>
        </w:rPr>
        <w:t xml:space="preserve">. з </w:t>
      </w:r>
      <w:proofErr w:type="spellStart"/>
      <w:r w:rsidRPr="00322050">
        <w:rPr>
          <w:rFonts w:ascii="Times New Roman" w:eastAsia="Calibri" w:hAnsi="Times New Roman" w:cs="Times New Roman"/>
          <w:color w:val="000000"/>
          <w:sz w:val="24"/>
          <w:szCs w:val="24"/>
          <w:lang w:val="uk-UA"/>
        </w:rPr>
        <w:t>екон</w:t>
      </w:r>
      <w:proofErr w:type="spellEnd"/>
      <w:r w:rsidRPr="00322050">
        <w:rPr>
          <w:rFonts w:ascii="Times New Roman" w:eastAsia="Calibri" w:hAnsi="Times New Roman" w:cs="Times New Roman"/>
          <w:color w:val="000000"/>
          <w:sz w:val="24"/>
          <w:szCs w:val="24"/>
          <w:lang w:val="uk-UA"/>
        </w:rPr>
        <w:t>., доцент кафедри інноваційної економіки та цифрових технологій</w:t>
      </w:r>
    </w:p>
    <w:p w14:paraId="19F6FE1D" w14:textId="77777777" w:rsidR="00B94804" w:rsidRPr="00322050" w:rsidRDefault="00B94804" w:rsidP="00BC3B71">
      <w:pPr>
        <w:spacing w:after="0" w:line="240" w:lineRule="auto"/>
        <w:ind w:firstLine="357"/>
        <w:jc w:val="both"/>
        <w:outlineLvl w:val="0"/>
        <w:rPr>
          <w:rFonts w:ascii="Times New Roman" w:eastAsia="Calibri" w:hAnsi="Times New Roman" w:cs="Times New Roman"/>
          <w:i/>
          <w:iCs/>
          <w:kern w:val="36"/>
          <w:sz w:val="24"/>
          <w:szCs w:val="24"/>
          <w:lang w:val="uk-UA" w:eastAsia="uk-UA"/>
        </w:rPr>
      </w:pPr>
      <w:r w:rsidRPr="00322050">
        <w:rPr>
          <w:rFonts w:ascii="Times New Roman" w:eastAsia="Calibri" w:hAnsi="Times New Roman" w:cs="Times New Roman"/>
          <w:i/>
          <w:iCs/>
          <w:kern w:val="36"/>
          <w:sz w:val="24"/>
          <w:szCs w:val="24"/>
          <w:lang w:val="uk-UA" w:eastAsia="uk-UA"/>
        </w:rPr>
        <w:t>Вінницький торговельно-економічний інститут ДТЕУ, м. Вінниця, Україна</w:t>
      </w:r>
    </w:p>
    <w:p w14:paraId="337F4B1E" w14:textId="77777777" w:rsidR="00B94804" w:rsidRPr="00322050" w:rsidRDefault="00B94804" w:rsidP="00BC3B71">
      <w:pPr>
        <w:spacing w:after="0" w:line="240" w:lineRule="auto"/>
        <w:ind w:firstLine="357"/>
        <w:jc w:val="both"/>
        <w:outlineLvl w:val="0"/>
        <w:rPr>
          <w:rFonts w:ascii="Times New Roman" w:eastAsia="Times New Roman" w:hAnsi="Times New Roman" w:cs="Times New Roman"/>
          <w:b/>
          <w:bCs/>
          <w:kern w:val="36"/>
          <w:sz w:val="24"/>
          <w:szCs w:val="24"/>
          <w:lang w:val="uk-UA" w:eastAsia="uk-UA"/>
        </w:rPr>
      </w:pPr>
    </w:p>
    <w:p w14:paraId="35719AA9" w14:textId="77777777" w:rsidR="00B94804" w:rsidRPr="00322050" w:rsidRDefault="00B94804" w:rsidP="00BC3B71">
      <w:pPr>
        <w:spacing w:after="0" w:line="240" w:lineRule="auto"/>
        <w:ind w:firstLine="357"/>
        <w:jc w:val="center"/>
        <w:outlineLvl w:val="0"/>
        <w:rPr>
          <w:rFonts w:ascii="Times New Roman" w:eastAsia="Times New Roman" w:hAnsi="Times New Roman" w:cs="Times New Roman"/>
          <w:b/>
          <w:bCs/>
          <w:kern w:val="36"/>
          <w:sz w:val="24"/>
          <w:szCs w:val="24"/>
          <w:lang w:val="uk-UA" w:eastAsia="uk-UA"/>
        </w:rPr>
      </w:pPr>
      <w:r w:rsidRPr="00322050">
        <w:rPr>
          <w:rFonts w:ascii="Times New Roman" w:eastAsia="Times New Roman" w:hAnsi="Times New Roman" w:cs="Times New Roman"/>
          <w:b/>
          <w:bCs/>
          <w:kern w:val="36"/>
          <w:sz w:val="24"/>
          <w:szCs w:val="24"/>
          <w:lang w:val="uk-UA" w:eastAsia="uk-UA"/>
        </w:rPr>
        <w:t>РОЛЬ ГЛОБАЛІЗАЦІЇ У ФОРМУВАННІ СТРАТЕГІЙ ЕКОНОМІЧНОГО РОЗВИТКУ КРАЇН</w:t>
      </w:r>
    </w:p>
    <w:p w14:paraId="62471A49" w14:textId="77777777" w:rsidR="00B94804" w:rsidRPr="00322050" w:rsidRDefault="00B94804" w:rsidP="00BC3B71">
      <w:pPr>
        <w:spacing w:after="0" w:line="240" w:lineRule="auto"/>
        <w:ind w:firstLine="357"/>
        <w:jc w:val="both"/>
        <w:outlineLvl w:val="0"/>
        <w:rPr>
          <w:rFonts w:ascii="Times New Roman" w:eastAsia="Times New Roman" w:hAnsi="Times New Roman" w:cs="Times New Roman"/>
          <w:b/>
          <w:bCs/>
          <w:kern w:val="36"/>
          <w:sz w:val="24"/>
          <w:szCs w:val="24"/>
          <w:lang w:val="uk-UA" w:eastAsia="uk-UA"/>
        </w:rPr>
      </w:pPr>
    </w:p>
    <w:p w14:paraId="5CC85B01" w14:textId="77777777" w:rsidR="00B94804" w:rsidRPr="00322050" w:rsidRDefault="00B94804" w:rsidP="002A3195">
      <w:pPr>
        <w:spacing w:after="0" w:line="240" w:lineRule="auto"/>
        <w:ind w:firstLine="357"/>
        <w:jc w:val="both"/>
        <w:outlineLvl w:val="0"/>
        <w:rPr>
          <w:rFonts w:ascii="Times New Roman" w:eastAsia="Calibri" w:hAnsi="Times New Roman" w:cs="Times New Roman"/>
          <w:i/>
          <w:iCs/>
          <w:kern w:val="36"/>
          <w:sz w:val="24"/>
          <w:szCs w:val="24"/>
          <w:lang w:val="uk-UA" w:eastAsia="uk-UA"/>
        </w:rPr>
      </w:pPr>
      <w:r w:rsidRPr="00322050">
        <w:rPr>
          <w:rFonts w:ascii="Times New Roman" w:eastAsia="Times New Roman" w:hAnsi="Times New Roman" w:cs="Times New Roman"/>
          <w:b/>
          <w:bCs/>
          <w:i/>
          <w:iCs/>
          <w:kern w:val="36"/>
          <w:sz w:val="24"/>
          <w:szCs w:val="24"/>
          <w:lang w:val="uk-UA" w:eastAsia="uk-UA"/>
        </w:rPr>
        <w:t>Ключові слова:</w:t>
      </w:r>
      <w:r w:rsidRPr="00322050">
        <w:rPr>
          <w:rFonts w:ascii="Times New Roman" w:eastAsia="Calibri" w:hAnsi="Times New Roman" w:cs="Times New Roman"/>
          <w:i/>
          <w:iCs/>
          <w:kern w:val="36"/>
          <w:sz w:val="24"/>
          <w:szCs w:val="24"/>
          <w:lang w:val="uk-UA" w:eastAsia="uk-UA"/>
        </w:rPr>
        <w:t xml:space="preserve"> глобалізація, економічний розвиток, національна економіка, міжнародна торгівля, інвестиції, конкурентоспроможність, інновації, </w:t>
      </w:r>
      <w:proofErr w:type="spellStart"/>
      <w:r w:rsidRPr="00322050">
        <w:rPr>
          <w:rFonts w:ascii="Times New Roman" w:eastAsia="Calibri" w:hAnsi="Times New Roman" w:cs="Times New Roman"/>
          <w:i/>
          <w:iCs/>
          <w:kern w:val="36"/>
          <w:sz w:val="24"/>
          <w:szCs w:val="24"/>
          <w:lang w:val="uk-UA" w:eastAsia="uk-UA"/>
        </w:rPr>
        <w:t>цифровізація</w:t>
      </w:r>
      <w:proofErr w:type="spellEnd"/>
      <w:r w:rsidRPr="00322050">
        <w:rPr>
          <w:rFonts w:ascii="Times New Roman" w:eastAsia="Calibri" w:hAnsi="Times New Roman" w:cs="Times New Roman"/>
          <w:i/>
          <w:iCs/>
          <w:kern w:val="36"/>
          <w:sz w:val="24"/>
          <w:szCs w:val="24"/>
          <w:lang w:val="uk-UA" w:eastAsia="uk-UA"/>
        </w:rPr>
        <w:t>, стратегія розвитку, людський капітал, економічна політика, сталий розвиток</w:t>
      </w:r>
    </w:p>
    <w:p w14:paraId="06BF0A65" w14:textId="77777777" w:rsidR="00B94804" w:rsidRPr="00322050" w:rsidRDefault="00B94804" w:rsidP="002A3195">
      <w:pPr>
        <w:spacing w:after="0" w:line="240" w:lineRule="auto"/>
        <w:ind w:firstLine="357"/>
        <w:jc w:val="both"/>
        <w:outlineLvl w:val="0"/>
        <w:rPr>
          <w:rFonts w:ascii="Times New Roman" w:eastAsia="Calibri" w:hAnsi="Times New Roman" w:cs="Times New Roman"/>
          <w:bCs/>
          <w:kern w:val="36"/>
          <w:sz w:val="24"/>
          <w:szCs w:val="24"/>
          <w:lang w:val="uk-UA" w:eastAsia="uk-UA"/>
        </w:rPr>
      </w:pPr>
      <w:r w:rsidRPr="00322050">
        <w:rPr>
          <w:rFonts w:ascii="Times New Roman" w:eastAsia="Calibri" w:hAnsi="Times New Roman" w:cs="Times New Roman"/>
          <w:kern w:val="36"/>
          <w:sz w:val="24"/>
          <w:szCs w:val="24"/>
          <w:lang w:val="uk-UA" w:eastAsia="uk-UA"/>
        </w:rPr>
        <w:t xml:space="preserve">Сучасний етап розвитку світової економіки характеризується поглибленням процесів глобалізації, які охоплюють різні сфери економічної діяльності, а саме торгівлю та інвестиції, технології, фінанси тощо. Глобалізація виступає ключовим фактором трансформації національних економік та формування нових стратегій їх розвитку. В умовах зростаючої взаємозалежності країн постає необхідність адаптації економічної політики до глобальних викликів і можливостей. </w:t>
      </w:r>
      <w:r w:rsidRPr="00322050">
        <w:rPr>
          <w:rFonts w:ascii="Times New Roman" w:eastAsia="Calibri" w:hAnsi="Times New Roman" w:cs="Times New Roman"/>
          <w:bCs/>
          <w:kern w:val="36"/>
          <w:sz w:val="24"/>
          <w:szCs w:val="24"/>
          <w:lang w:val="uk-UA" w:eastAsia="uk-UA"/>
        </w:rPr>
        <w:t xml:space="preserve">Проблема дослідження полягає у визначенні впливу глобалізаційних процесів на формування ефективних стратегій економічного розвитку, що забезпечують конкурентоспроможність, стійкість та інтеграцію у світову економіку. </w:t>
      </w:r>
    </w:p>
    <w:p w14:paraId="69FE6C54" w14:textId="77777777" w:rsidR="00B94804" w:rsidRPr="00322050" w:rsidRDefault="00B94804" w:rsidP="002A3195">
      <w:pPr>
        <w:spacing w:after="0" w:line="240" w:lineRule="auto"/>
        <w:ind w:firstLine="357"/>
        <w:jc w:val="both"/>
        <w:outlineLvl w:val="0"/>
        <w:rPr>
          <w:rFonts w:ascii="Times New Roman" w:eastAsia="Times New Roman" w:hAnsi="Times New Roman" w:cs="Times New Roman"/>
          <w:i/>
          <w:iCs/>
          <w:kern w:val="36"/>
          <w:sz w:val="24"/>
          <w:szCs w:val="24"/>
          <w:lang w:val="uk-UA" w:eastAsia="uk-UA"/>
        </w:rPr>
      </w:pPr>
      <w:r w:rsidRPr="00322050">
        <w:rPr>
          <w:rFonts w:ascii="Times New Roman" w:eastAsia="Calibri" w:hAnsi="Times New Roman" w:cs="Times New Roman"/>
          <w:bCs/>
          <w:kern w:val="36"/>
          <w:sz w:val="24"/>
          <w:szCs w:val="24"/>
          <w:lang w:val="uk-UA" w:eastAsia="uk-UA"/>
        </w:rPr>
        <w:t>Аналіз сучасних досліджень свідчить, що глобалізація сприяє розширенню ринків збуту, залученню інвестицій, трансферу технологій, але водночас підвищує конкуренцію та вразливість економік до зовнішніх шоків [4].</w:t>
      </w:r>
    </w:p>
    <w:p w14:paraId="608EAFBA"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Метою дослідження є визначення ролі глобалізації у формуванні стратегій економічного розвитку країн та обґрунтування напрямів адаптації національних економік до глобального середовища. </w:t>
      </w:r>
    </w:p>
    <w:p w14:paraId="5CF84AE9"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Глобалізація впливає на стратегічні орієнтири економічного розвитку через кілька ключових аспектів. Лібералізація торговельних відносин стимулює зростання експорту та імпорту, дозволяючи країнам спеціалізуватися на виробництві конкурентних товарів та послуг [1; 2], що формує експортно-орієнтовані стратегії, засновані на використанні порівняльних переваг. Залучення прямих іноземних інвестицій модернізує виробництво, створює робочі місця, сприяє розвитку інфраструктури та підвищенню технологічного рівня економіки [4]. Надмірна залежність від зовнішнього капіталу може збільшувати фінансові ризики. </w:t>
      </w:r>
    </w:p>
    <w:p w14:paraId="3C5EAC67"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Глобалізація забезпечує доступ до інновацій і нових управлінських практик, що стимулює впровадження інноваційних стратегій розвитку. Зростання глобальної конкуренції змушує країни підвищувати ефективність економіки, покращувати бізнес-клімат та стимулювати </w:t>
      </w:r>
      <w:r w:rsidRPr="00322050">
        <w:rPr>
          <w:rFonts w:ascii="Times New Roman" w:eastAsia="Calibri" w:hAnsi="Times New Roman" w:cs="Times New Roman"/>
          <w:sz w:val="24"/>
          <w:szCs w:val="24"/>
          <w:lang w:val="uk-UA" w:eastAsia="uk-UA"/>
        </w:rPr>
        <w:lastRenderedPageBreak/>
        <w:t>підприємницьку активність [2]. Водночас гармонізація економічної політики та стандартів проявляється у впровадженні міжнародних норм у сфері торгівлі, фінансів та регулювання .</w:t>
      </w:r>
    </w:p>
    <w:p w14:paraId="1708CA81"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Глобалізація також суттєво впливає на соціально-економічні аспекти розвитку країн, сприяє підвищенню рівня зайнятості через створення нових робочих місць у міжнародних компаніях та розвиток </w:t>
      </w:r>
      <w:proofErr w:type="spellStart"/>
      <w:r w:rsidRPr="00322050">
        <w:rPr>
          <w:rFonts w:ascii="Times New Roman" w:eastAsia="Calibri" w:hAnsi="Times New Roman" w:cs="Times New Roman"/>
          <w:sz w:val="24"/>
          <w:szCs w:val="24"/>
          <w:lang w:val="uk-UA" w:eastAsia="uk-UA"/>
        </w:rPr>
        <w:t>експорто</w:t>
      </w:r>
      <w:proofErr w:type="spellEnd"/>
      <w:r w:rsidRPr="00322050">
        <w:rPr>
          <w:rFonts w:ascii="Times New Roman" w:eastAsia="Calibri" w:hAnsi="Times New Roman" w:cs="Times New Roman"/>
          <w:sz w:val="24"/>
          <w:szCs w:val="24"/>
          <w:lang w:val="uk-UA" w:eastAsia="uk-UA"/>
        </w:rPr>
        <w:t xml:space="preserve">-орієнтованих галузей. Водночас нерівномірність розподілу </w:t>
      </w:r>
      <w:proofErr w:type="spellStart"/>
      <w:r w:rsidRPr="00322050">
        <w:rPr>
          <w:rFonts w:ascii="Times New Roman" w:eastAsia="Calibri" w:hAnsi="Times New Roman" w:cs="Times New Roman"/>
          <w:sz w:val="24"/>
          <w:szCs w:val="24"/>
          <w:lang w:val="uk-UA" w:eastAsia="uk-UA"/>
        </w:rPr>
        <w:t>вигод</w:t>
      </w:r>
      <w:proofErr w:type="spellEnd"/>
      <w:r w:rsidRPr="00322050">
        <w:rPr>
          <w:rFonts w:ascii="Times New Roman" w:eastAsia="Calibri" w:hAnsi="Times New Roman" w:cs="Times New Roman"/>
          <w:sz w:val="24"/>
          <w:szCs w:val="24"/>
          <w:lang w:val="uk-UA" w:eastAsia="uk-UA"/>
        </w:rPr>
        <w:t xml:space="preserve"> від глобалізації може призводити до зростання соціальної нерівності як між країнами, так і всередині них. Особливо це стосується країн, що розвиваються, де доступ до глобальних ринків та інновацій обмежений внутрішніми економічними та інституційними бар’єрами.</w:t>
      </w:r>
    </w:p>
    <w:p w14:paraId="474D7D98"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Важливим аспектом є вплив цифрової глобалізації, яка трансформує традиційні економічні моделі. Розвиток цифрових технологій, електронної комерції та міжнародних онлайн-платформ відкриває нові можливості для бізнесу, зокрема для малого та середнього підприємництва, що дозволяє компаніям виходити на міжнародні ринки без значних витрат, підвищувати ефективність діяльності та адаптуватися до швидких змін у зовнішньому середовищі. Однак цифрова трансформація вимагає значних інвестицій у людський капітал, освіту та інфраструктуру [2].</w:t>
      </w:r>
    </w:p>
    <w:p w14:paraId="02D81C0B"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Крім того, глобалізація посилює роль міжнародних економічних організацій та інтеграційних об’єднань у формуванні національних стратегій розвитку. Участь у таких об’єднаннях сприяє доступу до нових ринків, фінансових ресурсів та технологій, але водночас вимагає дотримання міжнародних стандартів і правил, стимулюючи країни до реформування внутрішньої економічної політики, підвищення прозорості та ефективності державного управління.</w:t>
      </w:r>
    </w:p>
    <w:p w14:paraId="37B89415"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Не менш важливим є екологічний аспект глобалізації. Зростання міжнародного виробництва та торгівлі підвищує навантаження на довкілля, що вимагає впровадження принципів сталого розвитку. Сучасні стратегії економічного розвитку повинні враховувати необхідність збереження природних ресурсів, зниження рівня забруднення та переходу до «зеленої» економіки, що передбачає розвиток відновлюваної енергетики, енергоефективних технологій та екологічно відповідального бізнесу.</w:t>
      </w:r>
    </w:p>
    <w:p w14:paraId="3F15CB6A"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Таким чином, глобалізація є багатогранним процесом, який формує як нові можливості, так і значні виклики для економічного розвитку країн. Ефективне використання її потенціалу потребує комплексного підходу, що поєднує економічні, соціальні, технологічні та екологічні складові. Лише за умови збалансованої державної політики та активного впровадження інновацій країни зможуть забезпечити сталий розвиток і підвищення конкурентоспроможності в умовах глобального середовища.</w:t>
      </w:r>
    </w:p>
    <w:p w14:paraId="42296D8F"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Глобалізація створює й низку викликів, зокрема економічну нерівність, залежність від зовнішніх ринків, вразливість до глобальних криз, відтік капіталу та кваліфікованих кадрів. Стратегія розвитку країни має передбачати баланс між відкритістю економіки та захистом національних інтересів. Ефективні стратегії економічного розвитку включають диверсифікацію економіки, розвиток інновацій, стимулювання експорту, залучення інвестицій, підвищення якості людського капіталу та інтеграцію у міжнародні економічні об’єднання [2; 4]. Адаптивні стратегії дозволяють країнам швидко реагувати на зміни глобального середовища, економічні кризи, технологічні зрушення та геополітичні виклики.</w:t>
      </w:r>
    </w:p>
    <w:p w14:paraId="4A5CEECD"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r w:rsidRPr="00322050">
        <w:rPr>
          <w:rFonts w:ascii="Times New Roman" w:eastAsia="Calibri" w:hAnsi="Times New Roman" w:cs="Times New Roman"/>
          <w:sz w:val="24"/>
          <w:szCs w:val="24"/>
          <w:lang w:val="uk-UA" w:eastAsia="uk-UA"/>
        </w:rPr>
        <w:t xml:space="preserve">Глобалізація визначально впливає на формування стратегій економічного розвитку. Вона створює нові можливості для зростання та додаткові ризики. Ефективна стратегія повинна поєднувати відкритість до світової економіки з активною державною політикою, спрямованою на розвиток інновацій та підвищення конкурентоспроможності [3]. </w:t>
      </w:r>
    </w:p>
    <w:p w14:paraId="6A41FEDE" w14:textId="77777777" w:rsidR="00B94804" w:rsidRPr="00322050" w:rsidRDefault="00B94804" w:rsidP="002A3195">
      <w:pPr>
        <w:spacing w:after="0" w:line="240" w:lineRule="auto"/>
        <w:ind w:firstLine="357"/>
        <w:jc w:val="both"/>
        <w:rPr>
          <w:rFonts w:ascii="Times New Roman" w:eastAsia="Calibri" w:hAnsi="Times New Roman" w:cs="Times New Roman"/>
          <w:sz w:val="24"/>
          <w:szCs w:val="24"/>
          <w:lang w:val="uk-UA" w:eastAsia="uk-UA"/>
        </w:rPr>
      </w:pPr>
    </w:p>
    <w:p w14:paraId="105C9E0B" w14:textId="486BCD19" w:rsidR="00B94804" w:rsidRPr="002A3195" w:rsidRDefault="00B94804" w:rsidP="002A3195">
      <w:pPr>
        <w:spacing w:after="0" w:line="240" w:lineRule="auto"/>
        <w:ind w:firstLine="357"/>
        <w:jc w:val="both"/>
        <w:rPr>
          <w:rFonts w:ascii="Times New Roman" w:eastAsia="Times New Roman" w:hAnsi="Times New Roman" w:cs="Times New Roman"/>
          <w:sz w:val="24"/>
          <w:szCs w:val="24"/>
          <w:lang w:val="uk-UA" w:eastAsia="uk-UA"/>
        </w:rPr>
      </w:pPr>
      <w:r w:rsidRPr="002A3195">
        <w:rPr>
          <w:rFonts w:ascii="Times New Roman" w:eastAsia="Calibri" w:hAnsi="Times New Roman" w:cs="Times New Roman"/>
          <w:b/>
          <w:bCs/>
          <w:sz w:val="24"/>
          <w:szCs w:val="24"/>
          <w:lang w:val="uk-UA" w:eastAsia="uk-UA"/>
        </w:rPr>
        <w:t>Список використаних джерел:</w:t>
      </w:r>
      <w:r w:rsidR="002A3195" w:rsidRPr="002A3195">
        <w:rPr>
          <w:rFonts w:ascii="Times New Roman" w:eastAsia="Calibri" w:hAnsi="Times New Roman" w:cs="Times New Roman"/>
          <w:b/>
          <w:bCs/>
          <w:sz w:val="24"/>
          <w:szCs w:val="24"/>
          <w:lang w:val="uk-UA" w:eastAsia="uk-UA"/>
        </w:rPr>
        <w:t xml:space="preserve"> 1. </w:t>
      </w:r>
      <w:r w:rsidRPr="002A3195">
        <w:rPr>
          <w:rFonts w:ascii="Times New Roman" w:eastAsia="Times New Roman" w:hAnsi="Times New Roman" w:cs="Times New Roman"/>
          <w:sz w:val="24"/>
          <w:szCs w:val="24"/>
          <w:lang w:val="uk-UA" w:eastAsia="uk-UA"/>
        </w:rPr>
        <w:t>Державна служба статистики України. Зовнішньоекономічна діяльність України: статист. збірник. Київ, 2024. С.120–135.</w:t>
      </w:r>
      <w:r w:rsidR="002A3195" w:rsidRPr="002A3195">
        <w:rPr>
          <w:rFonts w:ascii="Times New Roman" w:eastAsia="Times New Roman" w:hAnsi="Times New Roman" w:cs="Times New Roman"/>
          <w:sz w:val="24"/>
          <w:szCs w:val="24"/>
          <w:lang w:val="uk-UA" w:eastAsia="uk-UA"/>
        </w:rPr>
        <w:t xml:space="preserve"> </w:t>
      </w:r>
      <w:r w:rsidR="002A3195" w:rsidRPr="002A3195">
        <w:rPr>
          <w:rFonts w:ascii="Times New Roman" w:eastAsia="Times New Roman" w:hAnsi="Times New Roman" w:cs="Times New Roman"/>
          <w:b/>
          <w:bCs/>
          <w:sz w:val="24"/>
          <w:szCs w:val="24"/>
          <w:lang w:val="uk-UA" w:eastAsia="uk-UA"/>
        </w:rPr>
        <w:t xml:space="preserve">2. </w:t>
      </w:r>
      <w:r w:rsidRPr="002A3195">
        <w:rPr>
          <w:rFonts w:ascii="Times New Roman" w:eastAsia="Times New Roman" w:hAnsi="Times New Roman" w:cs="Times New Roman"/>
          <w:sz w:val="24"/>
          <w:szCs w:val="24"/>
          <w:lang w:val="uk-UA" w:eastAsia="uk-UA"/>
        </w:rPr>
        <w:t xml:space="preserve">Козак Ю. Г., </w:t>
      </w:r>
      <w:proofErr w:type="spellStart"/>
      <w:r w:rsidRPr="002A3195">
        <w:rPr>
          <w:rFonts w:ascii="Times New Roman" w:eastAsia="Times New Roman" w:hAnsi="Times New Roman" w:cs="Times New Roman"/>
          <w:sz w:val="24"/>
          <w:szCs w:val="24"/>
          <w:lang w:val="uk-UA" w:eastAsia="uk-UA"/>
        </w:rPr>
        <w:t>Логвінова</w:t>
      </w:r>
      <w:proofErr w:type="spellEnd"/>
      <w:r w:rsidRPr="002A3195">
        <w:rPr>
          <w:rFonts w:ascii="Times New Roman" w:eastAsia="Times New Roman" w:hAnsi="Times New Roman" w:cs="Times New Roman"/>
          <w:sz w:val="24"/>
          <w:szCs w:val="24"/>
          <w:lang w:val="uk-UA" w:eastAsia="uk-UA"/>
        </w:rPr>
        <w:t xml:space="preserve"> Н. С., Притула Н. В. Міжнародна економіка: </w:t>
      </w:r>
      <w:proofErr w:type="spellStart"/>
      <w:r w:rsidRPr="002A3195">
        <w:rPr>
          <w:rFonts w:ascii="Times New Roman" w:eastAsia="Times New Roman" w:hAnsi="Times New Roman" w:cs="Times New Roman"/>
          <w:sz w:val="24"/>
          <w:szCs w:val="24"/>
          <w:lang w:val="uk-UA" w:eastAsia="uk-UA"/>
        </w:rPr>
        <w:t>навч</w:t>
      </w:r>
      <w:proofErr w:type="spellEnd"/>
      <w:r w:rsidRPr="002A3195">
        <w:rPr>
          <w:rFonts w:ascii="Times New Roman" w:eastAsia="Times New Roman" w:hAnsi="Times New Roman" w:cs="Times New Roman"/>
          <w:sz w:val="24"/>
          <w:szCs w:val="24"/>
          <w:lang w:val="uk-UA" w:eastAsia="uk-UA"/>
        </w:rPr>
        <w:t>. посібник. Київ: Центр учбової літератури, 2021. 560 с.</w:t>
      </w:r>
      <w:r w:rsidR="002A3195" w:rsidRPr="002A3195">
        <w:rPr>
          <w:rFonts w:ascii="Times New Roman" w:eastAsia="Times New Roman" w:hAnsi="Times New Roman" w:cs="Times New Roman"/>
          <w:sz w:val="24"/>
          <w:szCs w:val="24"/>
          <w:lang w:val="uk-UA" w:eastAsia="uk-UA"/>
        </w:rPr>
        <w:t xml:space="preserve"> </w:t>
      </w:r>
      <w:r w:rsidR="002A3195" w:rsidRPr="002A3195">
        <w:rPr>
          <w:rFonts w:ascii="Times New Roman" w:eastAsia="Times New Roman" w:hAnsi="Times New Roman" w:cs="Times New Roman"/>
          <w:b/>
          <w:bCs/>
          <w:sz w:val="24"/>
          <w:szCs w:val="24"/>
          <w:lang w:val="uk-UA" w:eastAsia="uk-UA"/>
        </w:rPr>
        <w:t xml:space="preserve">3. </w:t>
      </w:r>
      <w:r w:rsidRPr="002A3195">
        <w:rPr>
          <w:rFonts w:ascii="Times New Roman" w:eastAsia="Times New Roman" w:hAnsi="Times New Roman" w:cs="Times New Roman"/>
          <w:sz w:val="24"/>
          <w:szCs w:val="24"/>
          <w:lang w:val="uk-UA" w:eastAsia="uk-UA"/>
        </w:rPr>
        <w:t>Філіпенко А. С. Глобальні економічні трансформації: теорія і практика. Київ: Либідь, 2022. 304 с.</w:t>
      </w:r>
      <w:r w:rsidR="002A3195" w:rsidRPr="002A3195">
        <w:rPr>
          <w:rFonts w:ascii="Times New Roman" w:eastAsia="Times New Roman" w:hAnsi="Times New Roman" w:cs="Times New Roman"/>
          <w:sz w:val="24"/>
          <w:szCs w:val="24"/>
          <w:lang w:val="uk-UA" w:eastAsia="uk-UA"/>
        </w:rPr>
        <w:t xml:space="preserve"> </w:t>
      </w:r>
      <w:r w:rsidR="002A3195" w:rsidRPr="002A3195">
        <w:rPr>
          <w:rFonts w:ascii="Times New Roman" w:eastAsia="Times New Roman" w:hAnsi="Times New Roman" w:cs="Times New Roman"/>
          <w:b/>
          <w:bCs/>
          <w:sz w:val="24"/>
          <w:szCs w:val="24"/>
          <w:lang w:val="uk-UA" w:eastAsia="uk-UA"/>
        </w:rPr>
        <w:t xml:space="preserve">4. </w:t>
      </w:r>
      <w:proofErr w:type="spellStart"/>
      <w:r w:rsidRPr="002A3195">
        <w:rPr>
          <w:rFonts w:ascii="Times New Roman" w:eastAsia="Times New Roman" w:hAnsi="Times New Roman" w:cs="Times New Roman"/>
          <w:sz w:val="24"/>
          <w:szCs w:val="24"/>
          <w:lang w:val="uk-UA" w:eastAsia="uk-UA"/>
        </w:rPr>
        <w:t>World</w:t>
      </w:r>
      <w:proofErr w:type="spellEnd"/>
      <w:r w:rsidRPr="002A3195">
        <w:rPr>
          <w:rFonts w:ascii="Times New Roman" w:eastAsia="Times New Roman" w:hAnsi="Times New Roman" w:cs="Times New Roman"/>
          <w:sz w:val="24"/>
          <w:szCs w:val="24"/>
          <w:lang w:val="uk-UA" w:eastAsia="uk-UA"/>
        </w:rPr>
        <w:t xml:space="preserve"> </w:t>
      </w:r>
      <w:proofErr w:type="spellStart"/>
      <w:r w:rsidRPr="002A3195">
        <w:rPr>
          <w:rFonts w:ascii="Times New Roman" w:eastAsia="Times New Roman" w:hAnsi="Times New Roman" w:cs="Times New Roman"/>
          <w:sz w:val="24"/>
          <w:szCs w:val="24"/>
          <w:lang w:val="uk-UA" w:eastAsia="uk-UA"/>
        </w:rPr>
        <w:t>Bank</w:t>
      </w:r>
      <w:proofErr w:type="spellEnd"/>
      <w:r w:rsidRPr="002A3195">
        <w:rPr>
          <w:rFonts w:ascii="Times New Roman" w:eastAsia="Times New Roman" w:hAnsi="Times New Roman" w:cs="Times New Roman"/>
          <w:sz w:val="24"/>
          <w:szCs w:val="24"/>
          <w:lang w:val="uk-UA" w:eastAsia="uk-UA"/>
        </w:rPr>
        <w:t xml:space="preserve">. </w:t>
      </w:r>
      <w:proofErr w:type="spellStart"/>
      <w:r w:rsidRPr="002A3195">
        <w:rPr>
          <w:rFonts w:ascii="Times New Roman" w:eastAsia="Times New Roman" w:hAnsi="Times New Roman" w:cs="Times New Roman"/>
          <w:sz w:val="24"/>
          <w:szCs w:val="24"/>
          <w:lang w:val="uk-UA" w:eastAsia="uk-UA"/>
        </w:rPr>
        <w:t>World</w:t>
      </w:r>
      <w:proofErr w:type="spellEnd"/>
      <w:r w:rsidRPr="002A3195">
        <w:rPr>
          <w:rFonts w:ascii="Times New Roman" w:eastAsia="Times New Roman" w:hAnsi="Times New Roman" w:cs="Times New Roman"/>
          <w:sz w:val="24"/>
          <w:szCs w:val="24"/>
          <w:lang w:val="uk-UA" w:eastAsia="uk-UA"/>
        </w:rPr>
        <w:t xml:space="preserve"> </w:t>
      </w:r>
      <w:proofErr w:type="spellStart"/>
      <w:r w:rsidRPr="002A3195">
        <w:rPr>
          <w:rFonts w:ascii="Times New Roman" w:eastAsia="Times New Roman" w:hAnsi="Times New Roman" w:cs="Times New Roman"/>
          <w:sz w:val="24"/>
          <w:szCs w:val="24"/>
          <w:lang w:val="uk-UA" w:eastAsia="uk-UA"/>
        </w:rPr>
        <w:t>Development</w:t>
      </w:r>
      <w:proofErr w:type="spellEnd"/>
      <w:r w:rsidRPr="002A3195">
        <w:rPr>
          <w:rFonts w:ascii="Times New Roman" w:eastAsia="Times New Roman" w:hAnsi="Times New Roman" w:cs="Times New Roman"/>
          <w:sz w:val="24"/>
          <w:szCs w:val="24"/>
          <w:lang w:val="uk-UA" w:eastAsia="uk-UA"/>
        </w:rPr>
        <w:t xml:space="preserve"> </w:t>
      </w:r>
      <w:proofErr w:type="spellStart"/>
      <w:r w:rsidRPr="002A3195">
        <w:rPr>
          <w:rFonts w:ascii="Times New Roman" w:eastAsia="Times New Roman" w:hAnsi="Times New Roman" w:cs="Times New Roman"/>
          <w:sz w:val="24"/>
          <w:szCs w:val="24"/>
          <w:lang w:val="uk-UA" w:eastAsia="uk-UA"/>
        </w:rPr>
        <w:t>Report</w:t>
      </w:r>
      <w:proofErr w:type="spellEnd"/>
      <w:r w:rsidRPr="002A3195">
        <w:rPr>
          <w:rFonts w:ascii="Times New Roman" w:eastAsia="Times New Roman" w:hAnsi="Times New Roman" w:cs="Times New Roman"/>
          <w:sz w:val="24"/>
          <w:szCs w:val="24"/>
          <w:lang w:val="uk-UA" w:eastAsia="uk-UA"/>
        </w:rPr>
        <w:t xml:space="preserve"> 2024. URL:  </w:t>
      </w:r>
      <w:hyperlink r:id="rId182" w:history="1">
        <w:r w:rsidRPr="002A3195">
          <w:rPr>
            <w:rFonts w:ascii="Times New Roman" w:eastAsia="Times New Roman" w:hAnsi="Times New Roman" w:cs="Times New Roman"/>
            <w:sz w:val="24"/>
            <w:szCs w:val="24"/>
            <w:lang w:val="uk-UA" w:eastAsia="uk-UA"/>
          </w:rPr>
          <w:t>https://www.worldbank.org/en/publication/wdr/wdr-archive</w:t>
        </w:r>
      </w:hyperlink>
      <w:r w:rsidRPr="002A3195">
        <w:rPr>
          <w:rFonts w:ascii="Times New Roman" w:eastAsia="Times New Roman" w:hAnsi="Times New Roman" w:cs="Times New Roman"/>
          <w:sz w:val="24"/>
          <w:szCs w:val="24"/>
          <w:lang w:val="uk-UA" w:eastAsia="uk-UA"/>
        </w:rPr>
        <w:t xml:space="preserve"> </w:t>
      </w:r>
    </w:p>
    <w:p w14:paraId="2171B96F" w14:textId="22E39F1C" w:rsidR="00B94804" w:rsidRPr="00322050" w:rsidRDefault="00B94804" w:rsidP="002A3195">
      <w:pPr>
        <w:spacing w:after="0" w:line="240" w:lineRule="auto"/>
        <w:ind w:firstLine="357"/>
        <w:contextualSpacing/>
        <w:jc w:val="both"/>
        <w:rPr>
          <w:rFonts w:ascii="Times New Roman" w:hAnsi="Times New Roman" w:cs="Times New Roman"/>
          <w:noProof/>
          <w:sz w:val="24"/>
          <w:szCs w:val="24"/>
          <w:lang w:val="uk-UA"/>
        </w:rPr>
      </w:pPr>
    </w:p>
    <w:p w14:paraId="7D3026E1" w14:textId="77777777" w:rsidR="00247074" w:rsidRPr="002A3195" w:rsidRDefault="00247074" w:rsidP="002A3195">
      <w:pPr>
        <w:shd w:val="clear" w:color="auto" w:fill="FFFFFF"/>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2A3195">
        <w:rPr>
          <w:rFonts w:ascii="Times New Roman" w:eastAsia="Calibri" w:hAnsi="Times New Roman" w:cs="Times New Roman"/>
          <w:i/>
          <w:iCs/>
          <w:kern w:val="2"/>
          <w:sz w:val="24"/>
          <w:szCs w:val="24"/>
          <w:lang w:val="uk-UA"/>
          <w14:ligatures w14:val="standardContextual"/>
        </w:rPr>
        <w:t>УДК 338.268</w:t>
      </w:r>
    </w:p>
    <w:p w14:paraId="4B4EAD38" w14:textId="77777777" w:rsidR="002A3195" w:rsidRDefault="002A3195" w:rsidP="002A3195">
      <w:pPr>
        <w:spacing w:after="0" w:line="240" w:lineRule="auto"/>
        <w:ind w:firstLine="357"/>
        <w:jc w:val="both"/>
        <w:rPr>
          <w:rFonts w:ascii="Times New Roman" w:eastAsia="Times New Roman" w:hAnsi="Times New Roman" w:cs="Times New Roman"/>
          <w:b/>
          <w:bCs/>
          <w:sz w:val="24"/>
          <w:szCs w:val="24"/>
          <w:lang w:val="uk-UA" w:eastAsia="ru-RU"/>
        </w:rPr>
      </w:pPr>
    </w:p>
    <w:p w14:paraId="3B5081D2" w14:textId="6AA8082E" w:rsidR="00247074" w:rsidRPr="00322050" w:rsidRDefault="00247074" w:rsidP="002A3195">
      <w:pPr>
        <w:spacing w:after="0" w:line="240" w:lineRule="auto"/>
        <w:ind w:firstLine="357"/>
        <w:jc w:val="both"/>
        <w:rPr>
          <w:rFonts w:ascii="Times New Roman" w:eastAsia="Times New Roman" w:hAnsi="Times New Roman" w:cs="Times New Roman"/>
          <w:bCs/>
          <w:sz w:val="24"/>
          <w:szCs w:val="24"/>
          <w:lang w:val="uk-UA" w:eastAsia="ru-RU"/>
        </w:rPr>
      </w:pPr>
      <w:proofErr w:type="spellStart"/>
      <w:r w:rsidRPr="00322050">
        <w:rPr>
          <w:rFonts w:ascii="Times New Roman" w:eastAsia="Times New Roman" w:hAnsi="Times New Roman" w:cs="Times New Roman"/>
          <w:b/>
          <w:bCs/>
          <w:sz w:val="24"/>
          <w:szCs w:val="24"/>
          <w:lang w:val="uk-UA" w:eastAsia="ru-RU"/>
        </w:rPr>
        <w:t>Усик</w:t>
      </w:r>
      <w:proofErr w:type="spellEnd"/>
      <w:r w:rsidRPr="00322050">
        <w:rPr>
          <w:rFonts w:ascii="Times New Roman" w:eastAsia="Times New Roman" w:hAnsi="Times New Roman" w:cs="Times New Roman"/>
          <w:b/>
          <w:bCs/>
          <w:sz w:val="24"/>
          <w:szCs w:val="24"/>
          <w:lang w:val="uk-UA" w:eastAsia="ru-RU"/>
        </w:rPr>
        <w:t xml:space="preserve"> О.В.</w:t>
      </w:r>
      <w:r w:rsidRPr="00322050">
        <w:rPr>
          <w:rFonts w:ascii="Times New Roman" w:eastAsia="Times New Roman" w:hAnsi="Times New Roman" w:cs="Times New Roman"/>
          <w:bCs/>
          <w:sz w:val="24"/>
          <w:szCs w:val="24"/>
          <w:lang w:val="uk-UA" w:eastAsia="ru-RU"/>
        </w:rPr>
        <w:t xml:space="preserve"> здобувач третього (</w:t>
      </w:r>
      <w:proofErr w:type="spellStart"/>
      <w:r w:rsidRPr="00322050">
        <w:rPr>
          <w:rFonts w:ascii="Times New Roman" w:eastAsia="Times New Roman" w:hAnsi="Times New Roman" w:cs="Times New Roman"/>
          <w:bCs/>
          <w:sz w:val="24"/>
          <w:szCs w:val="24"/>
          <w:lang w:val="uk-UA" w:eastAsia="ru-RU"/>
        </w:rPr>
        <w:t>освітньо</w:t>
      </w:r>
      <w:proofErr w:type="spellEnd"/>
      <w:r w:rsidRPr="00322050">
        <w:rPr>
          <w:rFonts w:ascii="Times New Roman" w:eastAsia="Times New Roman" w:hAnsi="Times New Roman" w:cs="Times New Roman"/>
          <w:bCs/>
          <w:sz w:val="24"/>
          <w:szCs w:val="24"/>
          <w:lang w:val="uk-UA" w:eastAsia="ru-RU"/>
        </w:rPr>
        <w:t xml:space="preserve">-наукового) рівня вищої освіти </w:t>
      </w:r>
    </w:p>
    <w:p w14:paraId="62393AD9" w14:textId="5E97E2A6" w:rsidR="002A3195" w:rsidRDefault="00247074" w:rsidP="002A3195">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Науковий керівник: </w:t>
      </w:r>
      <w:r w:rsidRPr="00322050">
        <w:rPr>
          <w:rFonts w:ascii="Times New Roman" w:eastAsia="Times New Roman" w:hAnsi="Times New Roman" w:cs="Times New Roman"/>
          <w:b/>
          <w:bCs/>
          <w:sz w:val="24"/>
          <w:szCs w:val="24"/>
          <w:lang w:val="uk-UA" w:eastAsia="ru-RU"/>
        </w:rPr>
        <w:t xml:space="preserve">Марченко В.М., </w:t>
      </w:r>
      <w:proofErr w:type="spellStart"/>
      <w:r w:rsidRPr="00322050">
        <w:rPr>
          <w:rFonts w:ascii="Times New Roman" w:eastAsia="Times New Roman" w:hAnsi="Times New Roman" w:cs="Times New Roman"/>
          <w:bCs/>
          <w:sz w:val="24"/>
          <w:szCs w:val="24"/>
          <w:lang w:val="uk-UA" w:eastAsia="ru-RU"/>
        </w:rPr>
        <w:t>д.е.н</w:t>
      </w:r>
      <w:proofErr w:type="spellEnd"/>
      <w:r w:rsidRPr="00322050">
        <w:rPr>
          <w:rFonts w:ascii="Times New Roman" w:eastAsia="Times New Roman" w:hAnsi="Times New Roman" w:cs="Times New Roman"/>
          <w:bCs/>
          <w:sz w:val="24"/>
          <w:szCs w:val="24"/>
          <w:lang w:val="uk-UA" w:eastAsia="ru-RU"/>
        </w:rPr>
        <w:t xml:space="preserve">., професор, професор кафедри </w:t>
      </w:r>
      <w:r w:rsidRPr="00322050">
        <w:rPr>
          <w:rFonts w:ascii="Times New Roman" w:eastAsia="Calibri" w:hAnsi="Times New Roman" w:cs="Times New Roman"/>
          <w:bCs/>
          <w:kern w:val="2"/>
          <w:sz w:val="24"/>
          <w:szCs w:val="24"/>
          <w:lang w:val="uk-UA"/>
          <w14:ligatures w14:val="standardContextual"/>
        </w:rPr>
        <w:t>економіки та підприємництва</w:t>
      </w:r>
    </w:p>
    <w:p w14:paraId="1A912757" w14:textId="24581563" w:rsidR="00247074" w:rsidRPr="00322050" w:rsidRDefault="00247074" w:rsidP="002A3195">
      <w:pPr>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i/>
          <w:sz w:val="24"/>
          <w:szCs w:val="24"/>
          <w:lang w:val="uk-UA" w:eastAsia="ru-RU"/>
        </w:rPr>
        <w:t>Національний технічний університет України "Київський політехнічний інститут імені Ігоря Сікорського", м. Київ, Україна</w:t>
      </w:r>
    </w:p>
    <w:p w14:paraId="0451A638" w14:textId="77777777" w:rsidR="00247074" w:rsidRPr="00322050" w:rsidRDefault="00247074" w:rsidP="002A3195">
      <w:pPr>
        <w:spacing w:after="0" w:line="240" w:lineRule="auto"/>
        <w:ind w:firstLine="357"/>
        <w:jc w:val="both"/>
        <w:rPr>
          <w:rFonts w:ascii="Times New Roman" w:eastAsia="Times New Roman" w:hAnsi="Times New Roman" w:cs="Times New Roman"/>
          <w:b/>
          <w:caps/>
          <w:sz w:val="24"/>
          <w:szCs w:val="24"/>
          <w:lang w:val="uk-UA" w:eastAsia="ru-RU"/>
        </w:rPr>
      </w:pPr>
    </w:p>
    <w:p w14:paraId="4D9EE41C" w14:textId="107C1C2D" w:rsidR="00247074" w:rsidRPr="00322050" w:rsidRDefault="00247074" w:rsidP="002A3195">
      <w:pPr>
        <w:spacing w:after="0" w:line="240" w:lineRule="auto"/>
        <w:ind w:firstLine="357"/>
        <w:jc w:val="center"/>
        <w:rPr>
          <w:rFonts w:ascii="Times New Roman" w:eastAsia="Times New Roman" w:hAnsi="Times New Roman" w:cs="Times New Roman"/>
          <w:b/>
          <w:caps/>
          <w:sz w:val="24"/>
          <w:szCs w:val="24"/>
          <w:lang w:val="uk-UA" w:eastAsia="ru-RU"/>
        </w:rPr>
      </w:pPr>
      <w:r w:rsidRPr="00322050">
        <w:rPr>
          <w:rFonts w:ascii="Times New Roman" w:eastAsia="Times New Roman" w:hAnsi="Times New Roman" w:cs="Times New Roman"/>
          <w:b/>
          <w:caps/>
          <w:sz w:val="24"/>
          <w:szCs w:val="24"/>
          <w:lang w:val="uk-UA" w:eastAsia="ru-RU"/>
        </w:rPr>
        <w:t>Економічна стійкість діяльності підприємств з виробництва та торгівлі медом</w:t>
      </w:r>
    </w:p>
    <w:p w14:paraId="19A9924C"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b/>
          <w:sz w:val="24"/>
          <w:szCs w:val="24"/>
          <w:lang w:val="uk-UA" w:eastAsia="ru-RU"/>
        </w:rPr>
      </w:pPr>
    </w:p>
    <w:p w14:paraId="63A1E627" w14:textId="03DEF438"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i/>
          <w:sz w:val="24"/>
          <w:szCs w:val="24"/>
          <w:lang w:val="uk-UA" w:eastAsia="ru-RU"/>
        </w:rPr>
      </w:pPr>
      <w:r w:rsidRPr="002A3195">
        <w:rPr>
          <w:rFonts w:ascii="Times New Roman" w:eastAsia="Times New Roman" w:hAnsi="Times New Roman" w:cs="Times New Roman"/>
          <w:b/>
          <w:i/>
          <w:iCs/>
          <w:sz w:val="24"/>
          <w:szCs w:val="24"/>
          <w:lang w:val="uk-UA" w:eastAsia="ru-RU"/>
        </w:rPr>
        <w:t>Ключові слова</w:t>
      </w:r>
      <w:r w:rsidRPr="002A3195">
        <w:rPr>
          <w:rFonts w:ascii="Times New Roman" w:eastAsia="Times New Roman" w:hAnsi="Times New Roman" w:cs="Times New Roman"/>
          <w:i/>
          <w:iCs/>
          <w:sz w:val="24"/>
          <w:szCs w:val="24"/>
          <w:lang w:val="uk-UA" w:eastAsia="ru-RU"/>
        </w:rPr>
        <w:t>: економічна стійкість, економічна безпека, фінансова безпека, прибуток,</w:t>
      </w:r>
      <w:r w:rsidRPr="00322050">
        <w:rPr>
          <w:rFonts w:ascii="Times New Roman" w:eastAsia="Times New Roman" w:hAnsi="Times New Roman" w:cs="Times New Roman"/>
          <w:i/>
          <w:sz w:val="24"/>
          <w:szCs w:val="24"/>
          <w:lang w:val="uk-UA" w:eastAsia="ru-RU"/>
        </w:rPr>
        <w:t xml:space="preserve"> рентабельність, мед</w:t>
      </w:r>
      <w:r w:rsidR="002A3195">
        <w:rPr>
          <w:rFonts w:ascii="Times New Roman" w:eastAsia="Times New Roman" w:hAnsi="Times New Roman" w:cs="Times New Roman"/>
          <w:i/>
          <w:sz w:val="24"/>
          <w:szCs w:val="24"/>
          <w:lang w:val="uk-UA" w:eastAsia="ru-RU"/>
        </w:rPr>
        <w:t>.</w:t>
      </w:r>
    </w:p>
    <w:p w14:paraId="161A9144"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color w:val="252525"/>
          <w:sz w:val="24"/>
          <w:szCs w:val="24"/>
          <w:lang w:val="uk-UA" w:eastAsia="ru-RU"/>
        </w:rPr>
      </w:pPr>
      <w:r w:rsidRPr="00322050">
        <w:rPr>
          <w:rFonts w:ascii="Times New Roman" w:eastAsia="Times New Roman" w:hAnsi="Times New Roman" w:cs="Times New Roman"/>
          <w:color w:val="252525"/>
          <w:sz w:val="24"/>
          <w:szCs w:val="24"/>
          <w:lang w:val="uk-UA" w:eastAsia="ru-RU"/>
        </w:rPr>
        <w:t xml:space="preserve">Україна в 2024 році експортувала на світовий ринок близько 85 тис. т меду за ціною 1,95 $/т, при тому, що основні імпортери українського меду експортують мед за ціною 5,5 $/т. Ціна на експорт європейського меду майже в 2 рази вища ціни його імпорту. Перешкодою економічної стійкості підприємств з  виробництва та торгівлі медом є і значна </w:t>
      </w:r>
      <w:proofErr w:type="spellStart"/>
      <w:r w:rsidRPr="00322050">
        <w:rPr>
          <w:rFonts w:ascii="Times New Roman" w:eastAsia="Times New Roman" w:hAnsi="Times New Roman" w:cs="Times New Roman"/>
          <w:color w:val="252525"/>
          <w:sz w:val="24"/>
          <w:szCs w:val="24"/>
          <w:lang w:val="uk-UA" w:eastAsia="ru-RU"/>
        </w:rPr>
        <w:t>волатильність</w:t>
      </w:r>
      <w:proofErr w:type="spellEnd"/>
      <w:r w:rsidRPr="00322050">
        <w:rPr>
          <w:rFonts w:ascii="Times New Roman" w:eastAsia="Times New Roman" w:hAnsi="Times New Roman" w:cs="Times New Roman"/>
          <w:color w:val="252525"/>
          <w:sz w:val="24"/>
          <w:szCs w:val="24"/>
          <w:lang w:val="uk-UA" w:eastAsia="ru-RU"/>
        </w:rPr>
        <w:t xml:space="preserve"> ціни експорту. Так, за 2020-2024 роки ціна 1 кг меду впала на 32% від рівня ціни 2020 року. </w:t>
      </w:r>
    </w:p>
    <w:p w14:paraId="1443A44A"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Однак, попри наявність цінових бар'єрів, Україна експортує до 80% виробленого меду. </w:t>
      </w:r>
    </w:p>
    <w:p w14:paraId="02026269"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r w:rsidRPr="00322050">
        <w:rPr>
          <w:rFonts w:ascii="Times New Roman" w:eastAsia="Times New Roman" w:hAnsi="Times New Roman" w:cs="Times New Roman"/>
          <w:color w:val="252525"/>
          <w:sz w:val="24"/>
          <w:szCs w:val="24"/>
          <w:lang w:val="uk-UA" w:eastAsia="ru-RU"/>
        </w:rPr>
        <w:t>Вище визначені ринкові умови сформували динаміку основних фінансових результатів діяльності підприємств, які забезпечують стійкість їх економічного розвитку. Так, зростаючий попит на мед в країнах ЄС вплинув на зростання чистого доходу у більшості підприємств вибірки.</w:t>
      </w:r>
      <w:r w:rsidRPr="00322050">
        <w:rPr>
          <w:rFonts w:ascii="Times New Roman" w:eastAsia="Times New Roman" w:hAnsi="Times New Roman" w:cs="Times New Roman"/>
          <w:color w:val="000000"/>
          <w:sz w:val="24"/>
          <w:szCs w:val="24"/>
          <w:lang w:val="uk-UA" w:eastAsia="ru-RU"/>
        </w:rPr>
        <w:t xml:space="preserve"> Розширення географії експорту (до країн північної Америки, Азії) збільшує можливості зростання доходів (рис. 1).</w:t>
      </w:r>
    </w:p>
    <w:p w14:paraId="3085FA1D" w14:textId="77777777" w:rsidR="00247074" w:rsidRPr="00322050" w:rsidRDefault="00247074" w:rsidP="002A3195">
      <w:pPr>
        <w:spacing w:after="0" w:line="240" w:lineRule="auto"/>
        <w:ind w:firstLine="357"/>
        <w:jc w:val="both"/>
        <w:rPr>
          <w:rFonts w:ascii="Times New Roman" w:eastAsia="Times New Roman" w:hAnsi="Times New Roman" w:cs="Times New Roman"/>
          <w:color w:val="252525"/>
          <w:sz w:val="24"/>
          <w:szCs w:val="24"/>
          <w:lang w:val="uk-UA" w:eastAsia="ru-RU"/>
        </w:rPr>
      </w:pPr>
      <w:r w:rsidRPr="00322050">
        <w:rPr>
          <w:rFonts w:ascii="Times New Roman" w:eastAsia="Times New Roman" w:hAnsi="Times New Roman" w:cs="Times New Roman"/>
          <w:noProof/>
          <w:sz w:val="24"/>
          <w:szCs w:val="24"/>
          <w:lang w:eastAsia="ru-RU"/>
        </w:rPr>
        <w:drawing>
          <wp:inline distT="0" distB="0" distL="0" distR="0" wp14:anchorId="1D81F04C" wp14:editId="1CEC5CF7">
            <wp:extent cx="5775325" cy="2743200"/>
            <wp:effectExtent l="0" t="0" r="15875"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1ED8E535" w14:textId="77777777" w:rsidR="00247074" w:rsidRPr="00322050" w:rsidRDefault="00247074" w:rsidP="002A3195">
      <w:pPr>
        <w:spacing w:after="0" w:line="240" w:lineRule="auto"/>
        <w:ind w:firstLine="357"/>
        <w:jc w:val="both"/>
        <w:rPr>
          <w:rFonts w:ascii="Times New Roman" w:eastAsia="Times New Roman" w:hAnsi="Times New Roman" w:cs="Times New Roman"/>
          <w:color w:val="252525"/>
          <w:sz w:val="24"/>
          <w:szCs w:val="24"/>
          <w:lang w:val="uk-UA" w:eastAsia="ru-RU"/>
        </w:rPr>
      </w:pPr>
      <w:r w:rsidRPr="008E12DD">
        <w:rPr>
          <w:rFonts w:ascii="Times New Roman" w:eastAsia="Times New Roman" w:hAnsi="Times New Roman" w:cs="Times New Roman"/>
          <w:i/>
          <w:iCs/>
          <w:color w:val="252525"/>
          <w:sz w:val="24"/>
          <w:szCs w:val="24"/>
          <w:lang w:val="uk-UA" w:eastAsia="ru-RU"/>
        </w:rPr>
        <w:t>Рисунок 1</w:t>
      </w:r>
      <w:r w:rsidRPr="00322050">
        <w:rPr>
          <w:rFonts w:ascii="Times New Roman" w:eastAsia="Times New Roman" w:hAnsi="Times New Roman" w:cs="Times New Roman"/>
          <w:color w:val="252525"/>
          <w:sz w:val="24"/>
          <w:szCs w:val="24"/>
          <w:lang w:val="uk-UA" w:eastAsia="ru-RU"/>
        </w:rPr>
        <w:t xml:space="preserve"> - Динаміка темпів зростання чистого доходу підприємств</w:t>
      </w:r>
    </w:p>
    <w:p w14:paraId="575A992A" w14:textId="77777777" w:rsidR="008E12DD" w:rsidRDefault="008E12DD" w:rsidP="002A3195">
      <w:pPr>
        <w:shd w:val="clear" w:color="auto" w:fill="FFFFFF"/>
        <w:spacing w:after="0" w:line="240" w:lineRule="auto"/>
        <w:ind w:firstLine="357"/>
        <w:jc w:val="both"/>
        <w:rPr>
          <w:rFonts w:ascii="Times New Roman" w:eastAsia="Times New Roman" w:hAnsi="Times New Roman" w:cs="Times New Roman"/>
          <w:bCs/>
          <w:sz w:val="24"/>
          <w:szCs w:val="24"/>
          <w:lang w:val="uk-UA" w:eastAsia="ru-RU"/>
        </w:rPr>
      </w:pPr>
    </w:p>
    <w:p w14:paraId="01DDF55A" w14:textId="6C641A8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Динаміка показника стійкості економічного зростання засвідчує  значне погіршення можливостей реінвестування прибутку у зростання власного капіталу у більшості підприємств вибірки. Для більшості підприємств вибірки, що досліджувалася, середнє значення показника стійкості економічного зростання становить 0,24-0,27%.</w:t>
      </w:r>
    </w:p>
    <w:p w14:paraId="3B1A4208" w14:textId="77777777" w:rsidR="00247074" w:rsidRPr="00322050" w:rsidRDefault="00247074" w:rsidP="002A3195">
      <w:pPr>
        <w:shd w:val="clear" w:color="auto" w:fill="FFFFFF"/>
        <w:spacing w:after="0" w:line="240" w:lineRule="auto"/>
        <w:ind w:firstLine="357"/>
        <w:jc w:val="both"/>
        <w:rPr>
          <w:rFonts w:ascii="Times New Roman" w:eastAsia="Calibri" w:hAnsi="Times New Roman" w:cs="Times New Roman"/>
          <w:color w:val="252525"/>
          <w:kern w:val="2"/>
          <w:sz w:val="24"/>
          <w:szCs w:val="24"/>
          <w:lang w:val="uk-UA"/>
          <w14:ligatures w14:val="standardContextual"/>
        </w:rPr>
      </w:pPr>
      <w:r w:rsidRPr="00322050">
        <w:rPr>
          <w:rFonts w:ascii="Times New Roman" w:eastAsia="Calibri" w:hAnsi="Times New Roman" w:cs="Times New Roman"/>
          <w:color w:val="252525"/>
          <w:kern w:val="2"/>
          <w:sz w:val="24"/>
          <w:szCs w:val="24"/>
          <w:lang w:val="uk-UA"/>
          <w14:ligatures w14:val="standardContextual"/>
        </w:rPr>
        <w:t>Джерелом забезпечення фінансово-економічної стійкості в цілому є прибуток. За даними аналізу, рентабельність виробництва продукції на більшості підприємств перебуває на рівні, який характеризується значною варіативністю. Середня рентабельність виробництва продукції підприємств з виробництва та торгівлі медом складала в 2025 році 4-5%.</w:t>
      </w:r>
    </w:p>
    <w:p w14:paraId="7963F98F"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r w:rsidRPr="00322050">
        <w:rPr>
          <w:rFonts w:ascii="Times New Roman" w:eastAsia="Calibri" w:hAnsi="Times New Roman" w:cs="Times New Roman"/>
          <w:kern w:val="2"/>
          <w:sz w:val="24"/>
          <w:szCs w:val="24"/>
          <w:lang w:val="uk-UA" w:eastAsia="ru-RU"/>
          <w14:ligatures w14:val="standardContextual"/>
        </w:rPr>
        <w:lastRenderedPageBreak/>
        <w:t>У сукупності чинників впливу на стійкість діяльності підприємств можна виокремити і витрати, які є узагальненим виразом усіх зусиль підприємства на виробництво товарів та послуг. У вибірці підприємств, що досліджувалися, витрати на 1 грн чистого доходу лежать в межах 0,8-0,9 грн</w:t>
      </w:r>
      <w:r w:rsidRPr="00322050">
        <w:rPr>
          <w:rFonts w:ascii="Times New Roman" w:eastAsia="Calibri" w:hAnsi="Times New Roman" w:cs="Times New Roman"/>
          <w:color w:val="252525"/>
          <w:kern w:val="2"/>
          <w:sz w:val="24"/>
          <w:szCs w:val="24"/>
          <w:lang w:val="uk-UA"/>
          <w14:ligatures w14:val="standardContextual"/>
        </w:rPr>
        <w:t>. Окрім значних коливань темпів зміни витрат на 1 грн чистого доходу аналіз виявив значні перевищення собівартості реалізованої продукції над чистим доходом підприємств.</w:t>
      </w:r>
    </w:p>
    <w:p w14:paraId="0B69CCD4" w14:textId="77777777" w:rsidR="00247074" w:rsidRPr="00322050" w:rsidRDefault="00247074" w:rsidP="002A3195">
      <w:pPr>
        <w:shd w:val="clear" w:color="auto" w:fill="FFFFFF"/>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r w:rsidRPr="00322050">
        <w:rPr>
          <w:rFonts w:ascii="Times New Roman" w:eastAsia="Calibri" w:hAnsi="Times New Roman" w:cs="Times New Roman"/>
          <w:kern w:val="2"/>
          <w:sz w:val="24"/>
          <w:szCs w:val="24"/>
          <w:lang w:val="uk-UA" w:eastAsia="ru-RU"/>
          <w14:ligatures w14:val="standardContextual"/>
        </w:rPr>
        <w:t>За результатами проведеного порівняння  динаміки зміни чистої маржі підприємств з виробництва та торгівлі медом можна узагальнити, що більшість із них мало низьку ефективність їх діяльності, що є частковим поясненням невисоких значень всіх коефіцієнтів рентабельності, автономії, заборгованості тощо.</w:t>
      </w:r>
    </w:p>
    <w:p w14:paraId="74E38773"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 xml:space="preserve">В результаті дослідження виявлено, що показник стійкості економічного зростання у вибірці підприємств, що досліджувалася, мав критичні значення у визначених часових періодах, зокрема у 2021 та 2022 роках. Основні причини такого стану пов'язані з політичною ситуацією в країні. Зокрема, початок війни в країні призвів до зменшення виробництва меду, зменшення медоносних угідь через мінування полів, складнощі логістики меду, низькою часткою фасованої продукції тощо.  </w:t>
      </w:r>
    </w:p>
    <w:p w14:paraId="57D04DF2" w14:textId="77777777" w:rsidR="00247074" w:rsidRPr="00322050" w:rsidRDefault="00247074" w:rsidP="002A3195">
      <w:pPr>
        <w:shd w:val="clear" w:color="auto" w:fill="FFFFFF"/>
        <w:spacing w:after="0" w:line="240" w:lineRule="auto"/>
        <w:ind w:firstLine="357"/>
        <w:jc w:val="both"/>
        <w:rPr>
          <w:rFonts w:ascii="Times New Roman" w:eastAsia="Times New Roman" w:hAnsi="Times New Roman" w:cs="Times New Roman"/>
          <w:bCs/>
          <w:sz w:val="24"/>
          <w:szCs w:val="24"/>
          <w:lang w:val="uk-UA" w:eastAsia="ru-RU"/>
        </w:rPr>
      </w:pPr>
      <w:r w:rsidRPr="00322050">
        <w:rPr>
          <w:rFonts w:ascii="Times New Roman" w:eastAsia="Times New Roman" w:hAnsi="Times New Roman" w:cs="Times New Roman"/>
          <w:bCs/>
          <w:sz w:val="24"/>
          <w:szCs w:val="24"/>
          <w:lang w:val="uk-UA" w:eastAsia="ru-RU"/>
        </w:rPr>
        <w:t>В 2024 році більшість підприємств поліпшило тенденції економічного зростання через зростання обсягів його експорту, порівняно з попереднім 2023 роком, що сприяло поліпшенню показника стійкості економічного зростання. В 2025 році економічні показники демонструють значне погіршення своє динаміки.</w:t>
      </w:r>
    </w:p>
    <w:p w14:paraId="6D4B30D3" w14:textId="77777777" w:rsidR="00247074" w:rsidRPr="00322050" w:rsidRDefault="00247074" w:rsidP="002A3195">
      <w:pPr>
        <w:shd w:val="clear" w:color="auto" w:fill="FFFFFF"/>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r w:rsidRPr="00322050">
        <w:rPr>
          <w:rFonts w:ascii="Times New Roman" w:eastAsia="Calibri" w:hAnsi="Times New Roman" w:cs="Times New Roman"/>
          <w:kern w:val="2"/>
          <w:sz w:val="24"/>
          <w:szCs w:val="24"/>
          <w:lang w:val="uk-UA" w:eastAsia="ru-RU"/>
          <w14:ligatures w14:val="standardContextual"/>
        </w:rPr>
        <w:t>Отже, за даними проведеного дослідження можна зробити висновки про те, що підприємства з виробництва та торгівлі медом мають ризики, обумовлені  недостатністю як власних джерел фінансування розвитку, так і незначними обсягами довгострокового капіталу.</w:t>
      </w:r>
    </w:p>
    <w:p w14:paraId="789D0EC7" w14:textId="77777777" w:rsidR="00247074" w:rsidRPr="00322050" w:rsidRDefault="00247074" w:rsidP="002A3195">
      <w:pPr>
        <w:shd w:val="clear" w:color="auto" w:fill="FFFFFF"/>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r w:rsidRPr="00322050">
        <w:rPr>
          <w:rFonts w:ascii="Times New Roman" w:eastAsia="Calibri" w:hAnsi="Times New Roman" w:cs="Times New Roman"/>
          <w:kern w:val="2"/>
          <w:sz w:val="24"/>
          <w:szCs w:val="24"/>
          <w:lang w:val="uk-UA" w:eastAsia="ru-RU"/>
          <w14:ligatures w14:val="standardContextual"/>
        </w:rPr>
        <w:t xml:space="preserve">Для комплексного оцінювання економічної стійкості підприємств запропоновано методичний підхід, який базується на динамічному підході до оцінювання показників економічного розвитку та </w:t>
      </w:r>
      <w:r w:rsidRPr="00322050">
        <w:rPr>
          <w:rFonts w:ascii="Times New Roman" w:eastAsia="Calibri" w:hAnsi="Times New Roman" w:cs="Times New Roman"/>
          <w:kern w:val="2"/>
          <w:sz w:val="24"/>
          <w:szCs w:val="24"/>
          <w:lang w:val="uk-UA"/>
          <w14:ligatures w14:val="standardContextual"/>
        </w:rPr>
        <w:t xml:space="preserve">математичному </w:t>
      </w:r>
      <w:proofErr w:type="spellStart"/>
      <w:r w:rsidRPr="00322050">
        <w:rPr>
          <w:rFonts w:ascii="Times New Roman" w:eastAsia="Calibri" w:hAnsi="Times New Roman" w:cs="Times New Roman"/>
          <w:kern w:val="2"/>
          <w:sz w:val="24"/>
          <w:szCs w:val="24"/>
          <w:lang w:val="uk-UA"/>
          <w14:ligatures w14:val="standardContextual"/>
        </w:rPr>
        <w:t>апараті</w:t>
      </w:r>
      <w:proofErr w:type="spellEnd"/>
      <w:r w:rsidRPr="00322050">
        <w:rPr>
          <w:rFonts w:ascii="Times New Roman" w:eastAsia="Calibri" w:hAnsi="Times New Roman" w:cs="Times New Roman"/>
          <w:kern w:val="2"/>
          <w:sz w:val="24"/>
          <w:szCs w:val="24"/>
          <w:lang w:val="uk-UA"/>
          <w14:ligatures w14:val="standardContextual"/>
        </w:rPr>
        <w:t xml:space="preserve"> теорії матриць. Еталонним (стійким) економічним станом обрано стан відповідності співвідношень економічних показників «золотому» правилу економіки. Застосування «золотого правила економіки» дозволило оцінити співвідношення між темпами зростання чистого прибутку, виручки, витрат та активів вибірки підприємств та виявити 5 типів їх стійкості, критерієм групування яких є відстань між матрицею еталонного та фактичного стану економічної діяльності. Інтерпретація станів економічної стійкості здійснювалася на основі </w:t>
      </w:r>
      <w:proofErr w:type="spellStart"/>
      <w:r w:rsidRPr="00322050">
        <w:rPr>
          <w:rFonts w:ascii="Times New Roman" w:eastAsia="Calibri" w:hAnsi="Times New Roman" w:cs="Times New Roman"/>
          <w:kern w:val="2"/>
          <w:sz w:val="24"/>
          <w:szCs w:val="24"/>
          <w:lang w:val="uk-UA"/>
          <w14:ligatures w14:val="standardContextual"/>
        </w:rPr>
        <w:t>інтегрвального</w:t>
      </w:r>
      <w:proofErr w:type="spellEnd"/>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шкалювання</w:t>
      </w:r>
      <w:proofErr w:type="spellEnd"/>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Харрінгтона</w:t>
      </w:r>
      <w:proofErr w:type="spellEnd"/>
      <w:r w:rsidRPr="00322050">
        <w:rPr>
          <w:rFonts w:ascii="Times New Roman" w:eastAsia="Calibri" w:hAnsi="Times New Roman" w:cs="Times New Roman"/>
          <w:kern w:val="2"/>
          <w:sz w:val="24"/>
          <w:szCs w:val="24"/>
          <w:lang w:val="uk-UA"/>
          <w14:ligatures w14:val="standardContextual"/>
        </w:rPr>
        <w:t>. При цьому, кожний тип стійкості відповідає стану економічної безпеки (табл. 1).</w:t>
      </w:r>
    </w:p>
    <w:p w14:paraId="40BC7821" w14:textId="77777777" w:rsidR="002A3195" w:rsidRDefault="002A3195" w:rsidP="002A3195">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3C4CD983" w14:textId="1B4BA9C4" w:rsidR="00247074" w:rsidRPr="00322050" w:rsidRDefault="00247074" w:rsidP="002A319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2A3195">
        <w:rPr>
          <w:rFonts w:ascii="Times New Roman" w:eastAsia="Calibri" w:hAnsi="Times New Roman" w:cs="Times New Roman"/>
          <w:i/>
          <w:iCs/>
          <w:kern w:val="2"/>
          <w:sz w:val="24"/>
          <w:szCs w:val="24"/>
          <w:lang w:val="uk-UA"/>
          <w14:ligatures w14:val="standardContextual"/>
        </w:rPr>
        <w:t>Таблиця 1</w:t>
      </w:r>
      <w:r w:rsidRPr="00322050">
        <w:rPr>
          <w:rFonts w:ascii="Times New Roman" w:eastAsia="Calibri" w:hAnsi="Times New Roman" w:cs="Times New Roman"/>
          <w:kern w:val="2"/>
          <w:sz w:val="24"/>
          <w:szCs w:val="24"/>
          <w:lang w:val="uk-UA"/>
          <w14:ligatures w14:val="standardContextual"/>
        </w:rPr>
        <w:t xml:space="preserve"> - Ідентифікація станів економічної безпеки </w:t>
      </w:r>
    </w:p>
    <w:tbl>
      <w:tblPr>
        <w:tblStyle w:val="4"/>
        <w:tblW w:w="0" w:type="auto"/>
        <w:tblLook w:val="04A0" w:firstRow="1" w:lastRow="0" w:firstColumn="1" w:lastColumn="0" w:noHBand="0" w:noVBand="1"/>
      </w:tblPr>
      <w:tblGrid>
        <w:gridCol w:w="3855"/>
        <w:gridCol w:w="1077"/>
        <w:gridCol w:w="1077"/>
        <w:gridCol w:w="1077"/>
        <w:gridCol w:w="1077"/>
        <w:gridCol w:w="1077"/>
      </w:tblGrid>
      <w:tr w:rsidR="00247074" w:rsidRPr="00322050" w14:paraId="08A5BF92" w14:textId="77777777" w:rsidTr="00755236">
        <w:tc>
          <w:tcPr>
            <w:tcW w:w="3855" w:type="dxa"/>
            <w:vMerge w:val="restart"/>
          </w:tcPr>
          <w:p w14:paraId="6B413BBF" w14:textId="77777777" w:rsidR="00247074" w:rsidRPr="00322050" w:rsidRDefault="00247074" w:rsidP="002A3195">
            <w:pPr>
              <w:ind w:firstLine="357"/>
              <w:jc w:val="both"/>
              <w:rPr>
                <w:rFonts w:cs="Times New Roman"/>
                <w:kern w:val="2"/>
                <w:sz w:val="24"/>
                <w:szCs w:val="24"/>
                <w:lang w:val="uk-UA"/>
                <w14:ligatures w14:val="standardContextual"/>
              </w:rPr>
            </w:pPr>
          </w:p>
        </w:tc>
        <w:tc>
          <w:tcPr>
            <w:tcW w:w="5385" w:type="dxa"/>
            <w:gridSpan w:val="5"/>
          </w:tcPr>
          <w:p w14:paraId="409E0154"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Роки</w:t>
            </w:r>
          </w:p>
        </w:tc>
      </w:tr>
      <w:tr w:rsidR="00247074" w:rsidRPr="00322050" w14:paraId="0724E807" w14:textId="77777777" w:rsidTr="00755236">
        <w:tc>
          <w:tcPr>
            <w:tcW w:w="3855" w:type="dxa"/>
            <w:vMerge/>
          </w:tcPr>
          <w:p w14:paraId="59B30586" w14:textId="77777777" w:rsidR="00247074" w:rsidRPr="00322050" w:rsidRDefault="00247074" w:rsidP="002A3195">
            <w:pPr>
              <w:ind w:firstLine="357"/>
              <w:jc w:val="both"/>
              <w:rPr>
                <w:rFonts w:cs="Times New Roman"/>
                <w:kern w:val="2"/>
                <w:sz w:val="24"/>
                <w:szCs w:val="24"/>
                <w:lang w:val="uk-UA"/>
                <w14:ligatures w14:val="standardContextual"/>
              </w:rPr>
            </w:pPr>
          </w:p>
        </w:tc>
        <w:tc>
          <w:tcPr>
            <w:tcW w:w="1077" w:type="dxa"/>
          </w:tcPr>
          <w:p w14:paraId="43E7DC7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2021</w:t>
            </w:r>
          </w:p>
        </w:tc>
        <w:tc>
          <w:tcPr>
            <w:tcW w:w="1077" w:type="dxa"/>
          </w:tcPr>
          <w:p w14:paraId="3100B112"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2022</w:t>
            </w:r>
          </w:p>
        </w:tc>
        <w:tc>
          <w:tcPr>
            <w:tcW w:w="1077" w:type="dxa"/>
          </w:tcPr>
          <w:p w14:paraId="0295C71A"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2023</w:t>
            </w:r>
          </w:p>
        </w:tc>
        <w:tc>
          <w:tcPr>
            <w:tcW w:w="1077" w:type="dxa"/>
          </w:tcPr>
          <w:p w14:paraId="4703CF77"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2024</w:t>
            </w:r>
          </w:p>
        </w:tc>
        <w:tc>
          <w:tcPr>
            <w:tcW w:w="1077" w:type="dxa"/>
          </w:tcPr>
          <w:p w14:paraId="783AE9B6"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2025</w:t>
            </w:r>
          </w:p>
        </w:tc>
      </w:tr>
      <w:tr w:rsidR="00247074" w:rsidRPr="00322050" w14:paraId="258E6AB6" w14:textId="77777777" w:rsidTr="00755236">
        <w:tc>
          <w:tcPr>
            <w:tcW w:w="3855" w:type="dxa"/>
            <w:vAlign w:val="center"/>
          </w:tcPr>
          <w:p w14:paraId="2DE6003A" w14:textId="77777777" w:rsidR="00247074" w:rsidRPr="00322050" w:rsidRDefault="00247074" w:rsidP="002A3195">
            <w:pPr>
              <w:ind w:firstLine="357"/>
              <w:jc w:val="both"/>
              <w:rPr>
                <w:rFonts w:cs="Times New Roman"/>
                <w:color w:val="333333"/>
                <w:kern w:val="2"/>
                <w:sz w:val="24"/>
                <w:szCs w:val="24"/>
                <w:lang w:val="uk-UA"/>
                <w14:ligatures w14:val="standardContextual"/>
              </w:rPr>
            </w:pPr>
            <w:r w:rsidRPr="00322050">
              <w:rPr>
                <w:rFonts w:cs="Times New Roman"/>
                <w:color w:val="333333"/>
                <w:kern w:val="2"/>
                <w:sz w:val="24"/>
                <w:szCs w:val="24"/>
                <w:lang w:val="uk-UA"/>
                <w14:ligatures w14:val="standardContextual"/>
              </w:rPr>
              <w:t>ТОВ "</w:t>
            </w:r>
            <w:proofErr w:type="spellStart"/>
            <w:r w:rsidRPr="00322050">
              <w:rPr>
                <w:rFonts w:cs="Times New Roman"/>
                <w:color w:val="333333"/>
                <w:kern w:val="2"/>
                <w:sz w:val="24"/>
                <w:szCs w:val="24"/>
                <w:lang w:val="uk-UA"/>
                <w14:ligatures w14:val="standardContextual"/>
              </w:rPr>
              <w:t>Юкрейніан</w:t>
            </w:r>
            <w:proofErr w:type="spellEnd"/>
            <w:r w:rsidRPr="00322050">
              <w:rPr>
                <w:rFonts w:cs="Times New Roman"/>
                <w:color w:val="333333"/>
                <w:kern w:val="2"/>
                <w:sz w:val="24"/>
                <w:szCs w:val="24"/>
                <w:lang w:val="uk-UA"/>
                <w14:ligatures w14:val="standardContextual"/>
              </w:rPr>
              <w:t xml:space="preserve"> БІ"</w:t>
            </w:r>
          </w:p>
        </w:tc>
        <w:tc>
          <w:tcPr>
            <w:tcW w:w="1077" w:type="dxa"/>
            <w:vAlign w:val="center"/>
          </w:tcPr>
          <w:p w14:paraId="6BA386F0"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7B7C852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730DB6AF"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70263F59"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06592934"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58488894" w14:textId="77777777" w:rsidTr="00755236">
        <w:tc>
          <w:tcPr>
            <w:tcW w:w="3855" w:type="dxa"/>
            <w:vAlign w:val="center"/>
          </w:tcPr>
          <w:p w14:paraId="63A09225"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ТОВ "</w:t>
            </w:r>
            <w:proofErr w:type="spellStart"/>
            <w:r w:rsidRPr="00322050">
              <w:rPr>
                <w:rFonts w:cs="Times New Roman"/>
                <w:kern w:val="2"/>
                <w:sz w:val="24"/>
                <w:szCs w:val="24"/>
                <w:lang w:val="uk-UA"/>
                <w14:ligatures w14:val="standardContextual"/>
              </w:rPr>
              <w:t>Лумелі</w:t>
            </w:r>
            <w:proofErr w:type="spellEnd"/>
            <w:r w:rsidRPr="00322050">
              <w:rPr>
                <w:rFonts w:cs="Times New Roman"/>
                <w:kern w:val="2"/>
                <w:sz w:val="24"/>
                <w:szCs w:val="24"/>
                <w:lang w:val="uk-UA"/>
                <w14:ligatures w14:val="standardContextual"/>
              </w:rPr>
              <w:t>"</w:t>
            </w:r>
          </w:p>
        </w:tc>
        <w:tc>
          <w:tcPr>
            <w:tcW w:w="1077" w:type="dxa"/>
            <w:vAlign w:val="center"/>
          </w:tcPr>
          <w:p w14:paraId="221380F7"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6147504E"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07E0B29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523097DC"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2D3EAB90"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r>
      <w:tr w:rsidR="00247074" w:rsidRPr="00322050" w14:paraId="29A792CE" w14:textId="77777777" w:rsidTr="00755236">
        <w:tc>
          <w:tcPr>
            <w:tcW w:w="3855" w:type="dxa"/>
            <w:vAlign w:val="center"/>
          </w:tcPr>
          <w:p w14:paraId="71AC8ABA"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ПП "</w:t>
            </w:r>
            <w:proofErr w:type="spellStart"/>
            <w:r w:rsidRPr="00322050">
              <w:rPr>
                <w:rFonts w:cs="Times New Roman"/>
                <w:kern w:val="2"/>
                <w:sz w:val="24"/>
                <w:szCs w:val="24"/>
                <w:lang w:val="uk-UA"/>
                <w14:ligatures w14:val="standardContextual"/>
              </w:rPr>
              <w:t>Джеса</w:t>
            </w:r>
            <w:proofErr w:type="spellEnd"/>
            <w:r w:rsidRPr="00322050">
              <w:rPr>
                <w:rFonts w:cs="Times New Roman"/>
                <w:kern w:val="2"/>
                <w:sz w:val="24"/>
                <w:szCs w:val="24"/>
                <w:lang w:val="uk-UA"/>
                <w14:ligatures w14:val="standardContextual"/>
              </w:rPr>
              <w:t>"</w:t>
            </w:r>
          </w:p>
        </w:tc>
        <w:tc>
          <w:tcPr>
            <w:tcW w:w="1077" w:type="dxa"/>
            <w:vAlign w:val="center"/>
          </w:tcPr>
          <w:p w14:paraId="0352F02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1FD458FF"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3066EB08"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77536BD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565C2FEE"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r>
      <w:tr w:rsidR="00247074" w:rsidRPr="00322050" w14:paraId="6033D269" w14:textId="77777777" w:rsidTr="00755236">
        <w:tc>
          <w:tcPr>
            <w:tcW w:w="3855" w:type="dxa"/>
            <w:vAlign w:val="center"/>
          </w:tcPr>
          <w:p w14:paraId="1CB7BE68" w14:textId="77777777" w:rsidR="00247074" w:rsidRPr="00322050" w:rsidRDefault="00247074" w:rsidP="002A3195">
            <w:pPr>
              <w:ind w:firstLine="357"/>
              <w:jc w:val="both"/>
              <w:rPr>
                <w:rFonts w:cs="Times New Roman"/>
                <w:color w:val="1F1F1F"/>
                <w:kern w:val="2"/>
                <w:sz w:val="24"/>
                <w:szCs w:val="24"/>
                <w:lang w:val="uk-UA"/>
                <w14:ligatures w14:val="standardContextual"/>
              </w:rPr>
            </w:pPr>
            <w:r w:rsidRPr="00322050">
              <w:rPr>
                <w:rFonts w:cs="Times New Roman"/>
                <w:color w:val="1F1F1F"/>
                <w:kern w:val="2"/>
                <w:sz w:val="24"/>
                <w:szCs w:val="24"/>
                <w:lang w:val="uk-UA"/>
                <w14:ligatures w14:val="standardContextual"/>
              </w:rPr>
              <w:t>ТЗОВ "</w:t>
            </w:r>
            <w:proofErr w:type="spellStart"/>
            <w:r w:rsidRPr="00322050">
              <w:rPr>
                <w:rFonts w:cs="Times New Roman"/>
                <w:color w:val="1F1F1F"/>
                <w:kern w:val="2"/>
                <w:sz w:val="24"/>
                <w:szCs w:val="24"/>
                <w:lang w:val="uk-UA"/>
                <w14:ligatures w14:val="standardContextual"/>
              </w:rPr>
              <w:t>Бартнік</w:t>
            </w:r>
            <w:proofErr w:type="spellEnd"/>
            <w:r w:rsidRPr="00322050">
              <w:rPr>
                <w:rFonts w:cs="Times New Roman"/>
                <w:color w:val="1F1F1F"/>
                <w:kern w:val="2"/>
                <w:sz w:val="24"/>
                <w:szCs w:val="24"/>
                <w:lang w:val="uk-UA"/>
                <w14:ligatures w14:val="standardContextual"/>
              </w:rPr>
              <w:t>"</w:t>
            </w:r>
          </w:p>
        </w:tc>
        <w:tc>
          <w:tcPr>
            <w:tcW w:w="1077" w:type="dxa"/>
            <w:vAlign w:val="center"/>
          </w:tcPr>
          <w:p w14:paraId="50105FE4"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c>
          <w:tcPr>
            <w:tcW w:w="1077" w:type="dxa"/>
            <w:vAlign w:val="center"/>
          </w:tcPr>
          <w:p w14:paraId="1F3B8BF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4A74556C"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6BFDE4E7"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06435580"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24F77813" w14:textId="77777777" w:rsidTr="00755236">
        <w:tc>
          <w:tcPr>
            <w:tcW w:w="3855" w:type="dxa"/>
            <w:vAlign w:val="center"/>
          </w:tcPr>
          <w:p w14:paraId="3F1BE7DA" w14:textId="77777777" w:rsidR="00247074" w:rsidRPr="00322050" w:rsidRDefault="00247074" w:rsidP="002A3195">
            <w:pPr>
              <w:ind w:firstLine="357"/>
              <w:jc w:val="both"/>
              <w:rPr>
                <w:rFonts w:cs="Times New Roman"/>
                <w:kern w:val="2"/>
                <w:sz w:val="24"/>
                <w:szCs w:val="24"/>
                <w:lang w:val="uk-UA"/>
                <w14:ligatures w14:val="standardContextual"/>
              </w:rPr>
            </w:pPr>
            <w:proofErr w:type="spellStart"/>
            <w:r w:rsidRPr="00322050">
              <w:rPr>
                <w:rFonts w:cs="Times New Roman"/>
                <w:kern w:val="2"/>
                <w:sz w:val="24"/>
                <w:szCs w:val="24"/>
                <w:lang w:val="uk-UA"/>
                <w14:ligatures w14:val="standardContextual"/>
              </w:rPr>
              <w:t>ТОВ"Агро</w:t>
            </w:r>
            <w:proofErr w:type="spellEnd"/>
            <w:r w:rsidRPr="00322050">
              <w:rPr>
                <w:rFonts w:cs="Times New Roman"/>
                <w:kern w:val="2"/>
                <w:sz w:val="24"/>
                <w:szCs w:val="24"/>
                <w:lang w:val="uk-UA"/>
                <w14:ligatures w14:val="standardContextual"/>
              </w:rPr>
              <w:t xml:space="preserve"> </w:t>
            </w:r>
            <w:proofErr w:type="spellStart"/>
            <w:r w:rsidRPr="00322050">
              <w:rPr>
                <w:rFonts w:cs="Times New Roman"/>
                <w:kern w:val="2"/>
                <w:sz w:val="24"/>
                <w:szCs w:val="24"/>
                <w:lang w:val="uk-UA"/>
                <w14:ligatures w14:val="standardContextual"/>
              </w:rPr>
              <w:t>іст</w:t>
            </w:r>
            <w:proofErr w:type="spellEnd"/>
            <w:r w:rsidRPr="00322050">
              <w:rPr>
                <w:rFonts w:cs="Times New Roman"/>
                <w:kern w:val="2"/>
                <w:sz w:val="24"/>
                <w:szCs w:val="24"/>
                <w:lang w:val="uk-UA"/>
                <w14:ligatures w14:val="standardContextual"/>
              </w:rPr>
              <w:t xml:space="preserve"> </w:t>
            </w:r>
            <w:proofErr w:type="spellStart"/>
            <w:r w:rsidRPr="00322050">
              <w:rPr>
                <w:rFonts w:cs="Times New Roman"/>
                <w:kern w:val="2"/>
                <w:sz w:val="24"/>
                <w:szCs w:val="24"/>
                <w:lang w:val="uk-UA"/>
                <w14:ligatures w14:val="standardContextual"/>
              </w:rPr>
              <w:t>трейд</w:t>
            </w:r>
            <w:proofErr w:type="spellEnd"/>
            <w:r w:rsidRPr="00322050">
              <w:rPr>
                <w:rFonts w:cs="Times New Roman"/>
                <w:kern w:val="2"/>
                <w:sz w:val="24"/>
                <w:szCs w:val="24"/>
                <w:lang w:val="uk-UA"/>
                <w14:ligatures w14:val="standardContextual"/>
              </w:rPr>
              <w:t>"</w:t>
            </w:r>
          </w:p>
        </w:tc>
        <w:tc>
          <w:tcPr>
            <w:tcW w:w="1077" w:type="dxa"/>
            <w:vAlign w:val="center"/>
          </w:tcPr>
          <w:p w14:paraId="2C9A6AA4"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c>
          <w:tcPr>
            <w:tcW w:w="1077" w:type="dxa"/>
            <w:vAlign w:val="center"/>
          </w:tcPr>
          <w:p w14:paraId="3AF9E44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1FB660D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c>
          <w:tcPr>
            <w:tcW w:w="1077" w:type="dxa"/>
            <w:vAlign w:val="center"/>
          </w:tcPr>
          <w:p w14:paraId="32ACE52E"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2DE0D27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5D65EE53" w14:textId="77777777" w:rsidTr="00755236">
        <w:tc>
          <w:tcPr>
            <w:tcW w:w="3855" w:type="dxa"/>
            <w:vAlign w:val="center"/>
          </w:tcPr>
          <w:p w14:paraId="44C63E0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ТОВ "Медовий край"</w:t>
            </w:r>
          </w:p>
        </w:tc>
        <w:tc>
          <w:tcPr>
            <w:tcW w:w="1077" w:type="dxa"/>
            <w:vAlign w:val="center"/>
          </w:tcPr>
          <w:p w14:paraId="044582AF"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79B330A3"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6A5DDED7"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2E3AC13D"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1F14008D"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3B5EE0CB" w14:textId="77777777" w:rsidTr="00755236">
        <w:tc>
          <w:tcPr>
            <w:tcW w:w="3855" w:type="dxa"/>
            <w:vAlign w:val="center"/>
          </w:tcPr>
          <w:p w14:paraId="2A74BC79"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ТОВ "</w:t>
            </w:r>
            <w:proofErr w:type="spellStart"/>
            <w:r w:rsidRPr="00322050">
              <w:rPr>
                <w:rFonts w:cs="Times New Roman"/>
                <w:kern w:val="2"/>
                <w:sz w:val="24"/>
                <w:szCs w:val="24"/>
                <w:lang w:val="uk-UA"/>
                <w14:ligatures w14:val="standardContextual"/>
              </w:rPr>
              <w:t>Біхайв</w:t>
            </w:r>
            <w:proofErr w:type="spellEnd"/>
            <w:r w:rsidRPr="00322050">
              <w:rPr>
                <w:rFonts w:cs="Times New Roman"/>
                <w:kern w:val="2"/>
                <w:sz w:val="24"/>
                <w:szCs w:val="24"/>
                <w:lang w:val="uk-UA"/>
                <w14:ligatures w14:val="standardContextual"/>
              </w:rPr>
              <w:t>"</w:t>
            </w:r>
          </w:p>
        </w:tc>
        <w:tc>
          <w:tcPr>
            <w:tcW w:w="1077" w:type="dxa"/>
            <w:vAlign w:val="center"/>
          </w:tcPr>
          <w:p w14:paraId="5B6F2B06"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52D2607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6BCAB207"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5A1CB4B9"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1A4DF28E"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3F7B1AC1" w14:textId="77777777" w:rsidTr="00755236">
        <w:tc>
          <w:tcPr>
            <w:tcW w:w="3855" w:type="dxa"/>
            <w:vAlign w:val="center"/>
          </w:tcPr>
          <w:p w14:paraId="41E28FD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ТОВ "Безпека меду"</w:t>
            </w:r>
          </w:p>
        </w:tc>
        <w:tc>
          <w:tcPr>
            <w:tcW w:w="1077" w:type="dxa"/>
            <w:vAlign w:val="center"/>
          </w:tcPr>
          <w:p w14:paraId="2BB5A2AC"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c>
          <w:tcPr>
            <w:tcW w:w="1077" w:type="dxa"/>
            <w:vAlign w:val="center"/>
          </w:tcPr>
          <w:p w14:paraId="722E595A"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7726CCB9"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2688DF4D"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З</w:t>
            </w:r>
          </w:p>
        </w:tc>
        <w:tc>
          <w:tcPr>
            <w:tcW w:w="1077" w:type="dxa"/>
            <w:vAlign w:val="center"/>
          </w:tcPr>
          <w:p w14:paraId="6BEB5DD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4E951832" w14:textId="77777777" w:rsidTr="00755236">
        <w:tc>
          <w:tcPr>
            <w:tcW w:w="3855" w:type="dxa"/>
            <w:vAlign w:val="center"/>
          </w:tcPr>
          <w:p w14:paraId="70BE3374"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ТОВ "Медик-ведмедик"</w:t>
            </w:r>
          </w:p>
        </w:tc>
        <w:tc>
          <w:tcPr>
            <w:tcW w:w="1077" w:type="dxa"/>
            <w:vAlign w:val="center"/>
          </w:tcPr>
          <w:p w14:paraId="4BC8E512"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7508CE29"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6DD9E6F0"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5B7D82B1"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КН</w:t>
            </w:r>
          </w:p>
        </w:tc>
        <w:tc>
          <w:tcPr>
            <w:tcW w:w="1077" w:type="dxa"/>
            <w:vAlign w:val="center"/>
          </w:tcPr>
          <w:p w14:paraId="790BA3BA"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Р</w:t>
            </w:r>
          </w:p>
        </w:tc>
      </w:tr>
      <w:tr w:rsidR="00247074" w:rsidRPr="00322050" w14:paraId="713EB79B" w14:textId="77777777" w:rsidTr="00755236">
        <w:tc>
          <w:tcPr>
            <w:tcW w:w="3855" w:type="dxa"/>
            <w:vAlign w:val="center"/>
          </w:tcPr>
          <w:p w14:paraId="48CE194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ТОВ "</w:t>
            </w:r>
            <w:proofErr w:type="spellStart"/>
            <w:r w:rsidRPr="00322050">
              <w:rPr>
                <w:rFonts w:cs="Times New Roman"/>
                <w:kern w:val="2"/>
                <w:sz w:val="24"/>
                <w:szCs w:val="24"/>
                <w:lang w:val="uk-UA"/>
                <w14:ligatures w14:val="standardContextual"/>
              </w:rPr>
              <w:t>Денчерс</w:t>
            </w:r>
            <w:proofErr w:type="spellEnd"/>
            <w:r w:rsidRPr="00322050">
              <w:rPr>
                <w:rFonts w:cs="Times New Roman"/>
                <w:kern w:val="2"/>
                <w:sz w:val="24"/>
                <w:szCs w:val="24"/>
                <w:lang w:val="uk-UA"/>
                <w14:ligatures w14:val="standardContextual"/>
              </w:rPr>
              <w:t xml:space="preserve"> мед"</w:t>
            </w:r>
          </w:p>
        </w:tc>
        <w:tc>
          <w:tcPr>
            <w:tcW w:w="1077" w:type="dxa"/>
            <w:vAlign w:val="center"/>
          </w:tcPr>
          <w:p w14:paraId="25AD3800"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014A251B"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147E2CC4"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c>
          <w:tcPr>
            <w:tcW w:w="1077" w:type="dxa"/>
            <w:vAlign w:val="center"/>
          </w:tcPr>
          <w:p w14:paraId="47881845"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Н</w:t>
            </w:r>
          </w:p>
        </w:tc>
        <w:tc>
          <w:tcPr>
            <w:tcW w:w="1077" w:type="dxa"/>
            <w:vAlign w:val="center"/>
          </w:tcPr>
          <w:p w14:paraId="4B17F5D5" w14:textId="77777777" w:rsidR="00247074" w:rsidRPr="00322050" w:rsidRDefault="00247074" w:rsidP="002A3195">
            <w:pPr>
              <w:ind w:firstLine="357"/>
              <w:jc w:val="both"/>
              <w:rPr>
                <w:rFonts w:cs="Times New Roman"/>
                <w:kern w:val="2"/>
                <w:sz w:val="24"/>
                <w:szCs w:val="24"/>
                <w:lang w:val="uk-UA"/>
                <w14:ligatures w14:val="standardContextual"/>
              </w:rPr>
            </w:pPr>
            <w:r w:rsidRPr="00322050">
              <w:rPr>
                <w:rFonts w:cs="Times New Roman"/>
                <w:kern w:val="2"/>
                <w:sz w:val="24"/>
                <w:szCs w:val="24"/>
                <w:lang w:val="uk-UA"/>
                <w14:ligatures w14:val="standardContextual"/>
              </w:rPr>
              <w:t>Б</w:t>
            </w:r>
          </w:p>
        </w:tc>
      </w:tr>
    </w:tbl>
    <w:p w14:paraId="0E169D3D" w14:textId="77777777" w:rsidR="00247074" w:rsidRPr="00322050" w:rsidRDefault="00247074" w:rsidP="002A3195">
      <w:pPr>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r w:rsidRPr="00322050">
        <w:rPr>
          <w:rFonts w:ascii="Times New Roman" w:eastAsia="Calibri" w:hAnsi="Times New Roman" w:cs="Times New Roman"/>
          <w:kern w:val="2"/>
          <w:sz w:val="24"/>
          <w:szCs w:val="24"/>
          <w:lang w:val="uk-UA" w:eastAsia="ru-RU"/>
          <w14:ligatures w14:val="standardContextual"/>
        </w:rPr>
        <w:t>Розраховано автором</w:t>
      </w:r>
    </w:p>
    <w:p w14:paraId="149ADE3E" w14:textId="77777777" w:rsidR="00247074" w:rsidRPr="00322050" w:rsidRDefault="00247074" w:rsidP="002A3195">
      <w:pPr>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p>
    <w:p w14:paraId="144CA307" w14:textId="77777777" w:rsidR="00247074" w:rsidRPr="00322050" w:rsidRDefault="00247074" w:rsidP="002A3195">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Реалізація запропонованої методики оцінювання на основі поєднання динамічного підходу та методу матриць дозволило узагальнено оцінити стан впливу економічної стійкості на </w:t>
      </w:r>
      <w:r w:rsidRPr="00322050">
        <w:rPr>
          <w:rFonts w:ascii="Times New Roman" w:eastAsia="Calibri" w:hAnsi="Times New Roman" w:cs="Times New Roman"/>
          <w:kern w:val="2"/>
          <w:sz w:val="24"/>
          <w:szCs w:val="24"/>
          <w:lang w:val="uk-UA"/>
          <w14:ligatures w14:val="standardContextual"/>
        </w:rPr>
        <w:lastRenderedPageBreak/>
        <w:t>економічну безпеки на основі подібності заданих співвідношень між ключовими економічними показниками їх безпечному співвідношенню. Однак запропонований методичний підхід базується на бінарній системі побудови матриць тому не дозволяє враховувати кількісні характеристики темпів зміни заданих показників, що обумовлює необхідність застосування методу інтегрального оцінювання.</w:t>
      </w:r>
    </w:p>
    <w:p w14:paraId="5B17075A" w14:textId="5405C785" w:rsidR="00247074" w:rsidRPr="00322050" w:rsidRDefault="00247074" w:rsidP="002A3195">
      <w:pPr>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p>
    <w:p w14:paraId="10941611" w14:textId="1549C862" w:rsidR="00354AE8" w:rsidRDefault="00354AE8" w:rsidP="002A3195">
      <w:pPr>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p>
    <w:p w14:paraId="4A990B27" w14:textId="6C4DAFCE" w:rsidR="008E12DD" w:rsidRDefault="008E12DD" w:rsidP="002A3195">
      <w:pPr>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p>
    <w:p w14:paraId="7B5E6D77" w14:textId="77777777" w:rsidR="008E12DD" w:rsidRPr="00322050" w:rsidRDefault="008E12DD" w:rsidP="002A3195">
      <w:pPr>
        <w:spacing w:after="0" w:line="240" w:lineRule="auto"/>
        <w:ind w:firstLine="357"/>
        <w:jc w:val="both"/>
        <w:rPr>
          <w:rFonts w:ascii="Times New Roman" w:eastAsia="Calibri" w:hAnsi="Times New Roman" w:cs="Times New Roman"/>
          <w:kern w:val="2"/>
          <w:sz w:val="24"/>
          <w:szCs w:val="24"/>
          <w:lang w:val="uk-UA" w:eastAsia="ru-RU"/>
          <w14:ligatures w14:val="standardContextual"/>
        </w:rPr>
      </w:pPr>
    </w:p>
    <w:p w14:paraId="2F5673A8" w14:textId="77777777" w:rsidR="00E71F4C" w:rsidRPr="00322050" w:rsidRDefault="00E71F4C" w:rsidP="002A3195">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 338.242:334.722</w:t>
      </w:r>
    </w:p>
    <w:p w14:paraId="229FB49F" w14:textId="77777777" w:rsidR="00E71F4C" w:rsidRPr="00322050" w:rsidRDefault="00E71F4C" w:rsidP="002A3195">
      <w:pPr>
        <w:spacing w:after="0" w:line="240" w:lineRule="auto"/>
        <w:ind w:firstLine="357"/>
        <w:jc w:val="both"/>
        <w:rPr>
          <w:rFonts w:ascii="Times New Roman" w:eastAsia="Calibri" w:hAnsi="Times New Roman" w:cs="Times New Roman"/>
          <w:sz w:val="24"/>
          <w:szCs w:val="24"/>
          <w:lang w:val="uk-UA"/>
        </w:rPr>
      </w:pPr>
    </w:p>
    <w:p w14:paraId="63E10144" w14:textId="77777777" w:rsidR="00E71F4C" w:rsidRPr="00322050" w:rsidRDefault="00E71F4C" w:rsidP="002A3195">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roofErr w:type="spellStart"/>
      <w:r w:rsidRPr="00322050">
        <w:rPr>
          <w:rFonts w:ascii="Times New Roman" w:eastAsia="Calibri" w:hAnsi="Times New Roman" w:cs="Times New Roman"/>
          <w:b/>
          <w:bCs/>
          <w:color w:val="000000"/>
          <w:sz w:val="24"/>
          <w:szCs w:val="24"/>
          <w:lang w:val="uk-UA"/>
        </w:rPr>
        <w:t>Хардін</w:t>
      </w:r>
      <w:proofErr w:type="spellEnd"/>
      <w:r w:rsidRPr="00322050">
        <w:rPr>
          <w:rFonts w:ascii="Times New Roman" w:eastAsia="Calibri" w:hAnsi="Times New Roman" w:cs="Times New Roman"/>
          <w:b/>
          <w:bCs/>
          <w:color w:val="000000"/>
          <w:sz w:val="24"/>
          <w:szCs w:val="24"/>
          <w:lang w:val="uk-UA"/>
        </w:rPr>
        <w:t xml:space="preserve"> О.О</w:t>
      </w:r>
      <w:r w:rsidRPr="00322050">
        <w:rPr>
          <w:rFonts w:ascii="Times New Roman" w:eastAsia="Calibri" w:hAnsi="Times New Roman" w:cs="Times New Roman"/>
          <w:b/>
          <w:color w:val="000000"/>
          <w:sz w:val="24"/>
          <w:szCs w:val="24"/>
          <w:lang w:val="uk-UA"/>
        </w:rPr>
        <w:t>.</w:t>
      </w:r>
      <w:r w:rsidRPr="00322050">
        <w:rPr>
          <w:rFonts w:ascii="Times New Roman" w:eastAsia="Calibri" w:hAnsi="Times New Roman" w:cs="Times New Roman"/>
          <w:color w:val="000000"/>
          <w:sz w:val="24"/>
          <w:szCs w:val="24"/>
          <w:lang w:val="uk-UA"/>
        </w:rPr>
        <w:t xml:space="preserve">, здобувач третього рівня вищої освіти </w:t>
      </w:r>
    </w:p>
    <w:p w14:paraId="49FA6ECF" w14:textId="77777777" w:rsidR="00E71F4C" w:rsidRPr="00322050" w:rsidRDefault="00E71F4C" w:rsidP="002A3195">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Науковий керівник: </w:t>
      </w:r>
      <w:r w:rsidRPr="00322050">
        <w:rPr>
          <w:rFonts w:ascii="Times New Roman" w:eastAsia="Calibri" w:hAnsi="Times New Roman" w:cs="Times New Roman"/>
          <w:b/>
          <w:bCs/>
          <w:color w:val="000000"/>
          <w:sz w:val="24"/>
          <w:szCs w:val="24"/>
          <w:lang w:val="uk-UA"/>
        </w:rPr>
        <w:t xml:space="preserve">Онищенко С.В., </w:t>
      </w:r>
      <w:proofErr w:type="spellStart"/>
      <w:r w:rsidRPr="00322050">
        <w:rPr>
          <w:rFonts w:ascii="Times New Roman" w:eastAsia="Calibri" w:hAnsi="Times New Roman" w:cs="Times New Roman"/>
          <w:color w:val="000000"/>
          <w:sz w:val="24"/>
          <w:szCs w:val="24"/>
          <w:lang w:val="uk-UA"/>
        </w:rPr>
        <w:t>д.е.н</w:t>
      </w:r>
      <w:proofErr w:type="spellEnd"/>
      <w:r w:rsidRPr="00322050">
        <w:rPr>
          <w:rFonts w:ascii="Times New Roman" w:eastAsia="Calibri" w:hAnsi="Times New Roman" w:cs="Times New Roman"/>
          <w:color w:val="000000"/>
          <w:sz w:val="24"/>
          <w:szCs w:val="24"/>
          <w:lang w:val="uk-UA"/>
        </w:rPr>
        <w:t xml:space="preserve">., професор, професор кафедри фінансів, банківського бізнесу та оподаткування </w:t>
      </w:r>
    </w:p>
    <w:p w14:paraId="2779E4A0" w14:textId="77777777" w:rsidR="00E71F4C" w:rsidRPr="00322050" w:rsidRDefault="00E71F4C" w:rsidP="002A3195">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 xml:space="preserve">Національний університет «Полтавська політехніка імені Юрія Кондратюка», м. Полтава, Україна </w:t>
      </w:r>
    </w:p>
    <w:p w14:paraId="0A449769" w14:textId="77777777" w:rsidR="00E71F4C" w:rsidRPr="00322050" w:rsidRDefault="00E71F4C" w:rsidP="002A3195">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04713CFD" w14:textId="77777777" w:rsidR="00E71F4C" w:rsidRPr="00322050" w:rsidRDefault="00E71F4C" w:rsidP="002A3195">
      <w:pPr>
        <w:autoSpaceDE w:val="0"/>
        <w:autoSpaceDN w:val="0"/>
        <w:adjustRightInd w:val="0"/>
        <w:spacing w:after="0" w:line="240" w:lineRule="auto"/>
        <w:ind w:firstLine="357"/>
        <w:jc w:val="center"/>
        <w:rPr>
          <w:rFonts w:ascii="Times New Roman" w:eastAsia="Calibri" w:hAnsi="Times New Roman" w:cs="Times New Roman"/>
          <w:b/>
          <w:bCs/>
          <w:color w:val="000000"/>
          <w:sz w:val="24"/>
          <w:szCs w:val="24"/>
          <w:lang w:val="uk-UA"/>
        </w:rPr>
      </w:pPr>
      <w:r w:rsidRPr="00322050">
        <w:rPr>
          <w:rFonts w:ascii="Times New Roman" w:eastAsia="Calibri" w:hAnsi="Times New Roman" w:cs="Times New Roman"/>
          <w:b/>
          <w:bCs/>
          <w:color w:val="000000"/>
          <w:sz w:val="24"/>
          <w:szCs w:val="24"/>
          <w:lang w:val="uk-UA"/>
        </w:rPr>
        <w:t>ІНДИКАТОРНИЙ ПІДХІД ДО ВИЯВЛЕННЯ ЗАГРОЗ ЕКОНОМІЧНІЙ БЕЗПЕЦІ МАЛОГО ТА СЕРЕДНЬОГО БІЗНЕСУ В УМОВАХ ЄВРОІНТЕГРАЦІЇ</w:t>
      </w:r>
    </w:p>
    <w:p w14:paraId="073D5EFA" w14:textId="77777777" w:rsidR="00E71F4C" w:rsidRPr="00322050" w:rsidRDefault="00E71F4C" w:rsidP="002A3195">
      <w:pPr>
        <w:autoSpaceDE w:val="0"/>
        <w:autoSpaceDN w:val="0"/>
        <w:adjustRightInd w:val="0"/>
        <w:spacing w:after="0" w:line="240" w:lineRule="auto"/>
        <w:ind w:firstLine="357"/>
        <w:jc w:val="both"/>
        <w:rPr>
          <w:rFonts w:ascii="Times New Roman" w:eastAsia="Calibri" w:hAnsi="Times New Roman" w:cs="Times New Roman"/>
          <w:b/>
          <w:bCs/>
          <w:i/>
          <w:iCs/>
          <w:color w:val="000000"/>
          <w:sz w:val="24"/>
          <w:szCs w:val="24"/>
          <w:lang w:val="uk-UA"/>
        </w:rPr>
      </w:pPr>
    </w:p>
    <w:p w14:paraId="58713E9D" w14:textId="77777777" w:rsidR="00E71F4C" w:rsidRPr="00322050" w:rsidRDefault="00E71F4C" w:rsidP="00EB2FB4">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bCs/>
          <w:i/>
          <w:iCs/>
          <w:color w:val="000000"/>
          <w:sz w:val="24"/>
          <w:szCs w:val="24"/>
          <w:lang w:val="uk-UA"/>
        </w:rPr>
        <w:t xml:space="preserve">Ключові слова: </w:t>
      </w:r>
      <w:r w:rsidRPr="00322050">
        <w:rPr>
          <w:rFonts w:ascii="Times New Roman" w:eastAsia="Calibri" w:hAnsi="Times New Roman" w:cs="Times New Roman"/>
          <w:i/>
          <w:iCs/>
          <w:color w:val="000000"/>
          <w:sz w:val="24"/>
          <w:szCs w:val="24"/>
          <w:lang w:val="uk-UA"/>
        </w:rPr>
        <w:t xml:space="preserve">малий та середній бізнес, економічна безпека, виклики, ризики, загрози, індикатор, порогові значення, моніторинг, євроінтеграція. </w:t>
      </w:r>
    </w:p>
    <w:p w14:paraId="2ADF165A" w14:textId="77777777" w:rsidR="00E71F4C" w:rsidRPr="00322050" w:rsidRDefault="00E71F4C" w:rsidP="00EB2FB4">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В умовах євроінтеграції та зростання глобальних викликів забезпечення економічної безпеки суб’єктів господарювання набуває особливого значення для сталого розвитку України [1]. Поглиблення євроінтеграційних процесів поряд із додатковими можливостями генерує низку додаткових загроз економічній безпеці підприємств, першочергово пов’язаних із підвищенням регуляторних вимог для входу до єдиного ринку ЄС та зростанням конкуренції. Оскільки саме малий та середній бізнес відіграє роль драйвера економічного зростання [2], моніторинг і запобігання загроз його економічній безпеці варто розглядати як пріоритетний напрям менеджменту й публічного управління.</w:t>
      </w:r>
    </w:p>
    <w:p w14:paraId="4B693D3B" w14:textId="77777777"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Для формування ефективних механізмів забезпечення економічної безпеки малого та середнього бізнесу України в умовах глобальної нестабільності, варто розрізняти деструктивні чинники економічної безпеки, до яких відносяться виклики, ризики та загрози. Своєю чергою, саме загроза виступає імперативним поняттям економічної безпеки підприємств з позицій захисного підходу, за яким економічну безпеку підприємств розглядають як стан захищеності їхніх ресурсів від зовнішніх і внутрішніх загроз, що дає змогу забезпечувати стале економічне зростання бізнесу [3]. Це обумовлено характером впливу загроз, які на відміну від викликів і ризиків можуть суттєво підірвати стійкість підприємств та/або унеможливити його функціонування. Тому особливого значення набуває </w:t>
      </w:r>
      <w:proofErr w:type="spellStart"/>
      <w:r w:rsidRPr="00322050">
        <w:rPr>
          <w:rFonts w:ascii="Times New Roman" w:eastAsia="Calibri" w:hAnsi="Times New Roman" w:cs="Times New Roman"/>
          <w:sz w:val="24"/>
          <w:szCs w:val="24"/>
          <w:lang w:val="uk-UA"/>
        </w:rPr>
        <w:t>проактивний</w:t>
      </w:r>
      <w:proofErr w:type="spellEnd"/>
      <w:r w:rsidRPr="00322050">
        <w:rPr>
          <w:rFonts w:ascii="Times New Roman" w:eastAsia="Calibri" w:hAnsi="Times New Roman" w:cs="Times New Roman"/>
          <w:sz w:val="24"/>
          <w:szCs w:val="24"/>
          <w:lang w:val="uk-UA"/>
        </w:rPr>
        <w:t xml:space="preserve"> підхід до забезпечення економічної безпеки малого та середнього бізнесу, що передбачає раннє виявлення, моніторинг та запобігання загрозам [4].</w:t>
      </w:r>
    </w:p>
    <w:p w14:paraId="1F5EE5AA" w14:textId="77777777"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Ефективним інструментом виявлення загроз економічній безпеці малого та середнього бізнесу є індикаторний підхід, який ґрунтується на моніторингу кількісних і якісних показників (індикаторів) та ідентифікації відхилень їхніх фактичних значень від встановлених порогових (граничних) [4, 5]. Алгоритм виявлення загроз з використанням індикаторного підходу представлено на рис. 1.</w:t>
      </w:r>
    </w:p>
    <w:p w14:paraId="169D6D72" w14:textId="77777777"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p>
    <w:p w14:paraId="307C7B38" w14:textId="77777777"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noProof/>
          <w:sz w:val="24"/>
          <w:szCs w:val="24"/>
          <w:lang w:eastAsia="ru-RU"/>
        </w:rPr>
        <w:lastRenderedPageBreak/>
        <w:drawing>
          <wp:inline distT="0" distB="0" distL="0" distR="0" wp14:anchorId="4E7E2D99" wp14:editId="59A818ED">
            <wp:extent cx="5839460" cy="2006600"/>
            <wp:effectExtent l="0" t="0" r="2794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328FCDCA" w14:textId="7AB5D0B8"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r w:rsidRPr="00EB2FB4">
        <w:rPr>
          <w:rFonts w:ascii="Times New Roman" w:eastAsia="Calibri" w:hAnsi="Times New Roman" w:cs="Times New Roman"/>
          <w:i/>
          <w:iCs/>
          <w:sz w:val="24"/>
          <w:szCs w:val="24"/>
          <w:lang w:val="uk-UA"/>
        </w:rPr>
        <w:t>Рис</w:t>
      </w:r>
      <w:r w:rsidR="00EB2FB4" w:rsidRPr="00EB2FB4">
        <w:rPr>
          <w:rFonts w:ascii="Times New Roman" w:eastAsia="Calibri" w:hAnsi="Times New Roman" w:cs="Times New Roman"/>
          <w:i/>
          <w:iCs/>
          <w:sz w:val="24"/>
          <w:szCs w:val="24"/>
          <w:lang w:val="uk-UA"/>
        </w:rPr>
        <w:t>унок</w:t>
      </w:r>
      <w:r w:rsidRPr="00EB2FB4">
        <w:rPr>
          <w:rFonts w:ascii="Times New Roman" w:eastAsia="Calibri" w:hAnsi="Times New Roman" w:cs="Times New Roman"/>
          <w:i/>
          <w:iCs/>
          <w:sz w:val="24"/>
          <w:szCs w:val="24"/>
          <w:lang w:val="uk-UA"/>
        </w:rPr>
        <w:t xml:space="preserve"> 1</w:t>
      </w:r>
      <w:r w:rsidR="00EB2FB4">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t xml:space="preserve"> Алгоритм виявлення загроз економічній безпеці малого і середнього бізнесу з використанням індикаторного підходу</w:t>
      </w:r>
    </w:p>
    <w:p w14:paraId="3ECC591D" w14:textId="77777777" w:rsidR="00EB2FB4" w:rsidRDefault="00EB2FB4" w:rsidP="00EB2FB4">
      <w:pPr>
        <w:spacing w:after="0" w:line="240" w:lineRule="auto"/>
        <w:ind w:firstLine="357"/>
        <w:jc w:val="both"/>
        <w:rPr>
          <w:rFonts w:ascii="Times New Roman" w:eastAsia="Calibri" w:hAnsi="Times New Roman" w:cs="Times New Roman"/>
          <w:sz w:val="24"/>
          <w:szCs w:val="24"/>
          <w:lang w:val="uk-UA"/>
        </w:rPr>
      </w:pPr>
    </w:p>
    <w:p w14:paraId="51D68BEF" w14:textId="2C150E25" w:rsidR="00E71F4C" w:rsidRDefault="00E71F4C" w:rsidP="00EB2FB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Основним недоліком індикаторного підходу є значний суб’єктивізм при визначенні індикаторів та їх порогових значень, які в динамічних умовах ринку постійно змінюються [5]. Так, євроінтеграція формує специфічні загрози малому і середньому бізнесу, оцінювання яких за індикаторним підходом ускладнене обмеженим переліком відповідних кількісних і якісних показників (табл. 1). </w:t>
      </w:r>
    </w:p>
    <w:p w14:paraId="7C8D2536" w14:textId="77777777" w:rsidR="00EB2FB4" w:rsidRPr="00322050" w:rsidRDefault="00EB2FB4" w:rsidP="00EB2FB4">
      <w:pPr>
        <w:spacing w:after="0" w:line="240" w:lineRule="auto"/>
        <w:ind w:firstLine="357"/>
        <w:jc w:val="both"/>
        <w:rPr>
          <w:rFonts w:ascii="Times New Roman" w:eastAsia="Calibri" w:hAnsi="Times New Roman" w:cs="Times New Roman"/>
          <w:sz w:val="24"/>
          <w:szCs w:val="24"/>
          <w:lang w:val="uk-UA"/>
        </w:rPr>
      </w:pPr>
    </w:p>
    <w:p w14:paraId="101F5090" w14:textId="684D86CA"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r w:rsidRPr="00EB2FB4">
        <w:rPr>
          <w:rFonts w:ascii="Times New Roman" w:eastAsia="Calibri" w:hAnsi="Times New Roman" w:cs="Times New Roman"/>
          <w:i/>
          <w:iCs/>
          <w:sz w:val="24"/>
          <w:szCs w:val="24"/>
          <w:lang w:val="uk-UA"/>
        </w:rPr>
        <w:t>Таблиця 1</w:t>
      </w:r>
      <w:r w:rsidR="00EB2FB4">
        <w:rPr>
          <w:rFonts w:ascii="Times New Roman" w:eastAsia="Calibri" w:hAnsi="Times New Roman" w:cs="Times New Roman"/>
          <w:i/>
          <w:iCs/>
          <w:sz w:val="24"/>
          <w:szCs w:val="24"/>
          <w:lang w:val="uk-UA"/>
        </w:rPr>
        <w:t xml:space="preserve"> - </w:t>
      </w:r>
      <w:r w:rsidRPr="00322050">
        <w:rPr>
          <w:rFonts w:ascii="Times New Roman" w:eastAsia="Calibri" w:hAnsi="Times New Roman" w:cs="Times New Roman"/>
          <w:sz w:val="24"/>
          <w:szCs w:val="24"/>
          <w:lang w:val="uk-UA"/>
        </w:rPr>
        <w:t>Індикатори загроз економічній безпеці малого і середнього бізнесу в умовах євроінтеграції</w:t>
      </w:r>
    </w:p>
    <w:tbl>
      <w:tblPr>
        <w:tblStyle w:val="5"/>
        <w:tblW w:w="0" w:type="auto"/>
        <w:tblLayout w:type="fixed"/>
        <w:tblLook w:val="04A0" w:firstRow="1" w:lastRow="0" w:firstColumn="1" w:lastColumn="0" w:noHBand="0" w:noVBand="1"/>
      </w:tblPr>
      <w:tblGrid>
        <w:gridCol w:w="1413"/>
        <w:gridCol w:w="4413"/>
        <w:gridCol w:w="3802"/>
      </w:tblGrid>
      <w:tr w:rsidR="00E71F4C" w:rsidRPr="00322050" w14:paraId="2DC81C7C" w14:textId="77777777" w:rsidTr="00755236">
        <w:tc>
          <w:tcPr>
            <w:tcW w:w="1413" w:type="dxa"/>
          </w:tcPr>
          <w:p w14:paraId="1C625B76"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Види загроз</w:t>
            </w:r>
          </w:p>
        </w:tc>
        <w:tc>
          <w:tcPr>
            <w:tcW w:w="4413" w:type="dxa"/>
          </w:tcPr>
          <w:p w14:paraId="045B8BB9"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Характер прояву загрози</w:t>
            </w:r>
          </w:p>
        </w:tc>
        <w:tc>
          <w:tcPr>
            <w:tcW w:w="3802" w:type="dxa"/>
          </w:tcPr>
          <w:p w14:paraId="470BE11E"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Індикатори загроз</w:t>
            </w:r>
          </w:p>
        </w:tc>
      </w:tr>
      <w:tr w:rsidR="00E71F4C" w:rsidRPr="009352D0" w14:paraId="241BB015" w14:textId="77777777" w:rsidTr="00755236">
        <w:tc>
          <w:tcPr>
            <w:tcW w:w="1413" w:type="dxa"/>
          </w:tcPr>
          <w:p w14:paraId="70F979B1" w14:textId="77777777" w:rsidR="00E71F4C" w:rsidRPr="00322050" w:rsidRDefault="00E71F4C" w:rsidP="00EB2FB4">
            <w:pPr>
              <w:ind w:right="-110"/>
              <w:jc w:val="both"/>
              <w:rPr>
                <w:rFonts w:ascii="Times New Roman" w:eastAsia="Calibri" w:hAnsi="Times New Roman" w:cs="Times New Roman"/>
                <w:spacing w:val="-6"/>
                <w:sz w:val="24"/>
                <w:szCs w:val="24"/>
              </w:rPr>
            </w:pPr>
            <w:proofErr w:type="spellStart"/>
            <w:r w:rsidRPr="00322050">
              <w:rPr>
                <w:rFonts w:ascii="Times New Roman" w:eastAsia="Calibri" w:hAnsi="Times New Roman" w:cs="Times New Roman"/>
                <w:spacing w:val="-6"/>
                <w:sz w:val="24"/>
                <w:szCs w:val="24"/>
              </w:rPr>
              <w:t>Регуляторно</w:t>
            </w:r>
            <w:proofErr w:type="spellEnd"/>
            <w:r w:rsidRPr="00322050">
              <w:rPr>
                <w:rFonts w:ascii="Times New Roman" w:eastAsia="Calibri" w:hAnsi="Times New Roman" w:cs="Times New Roman"/>
                <w:spacing w:val="-6"/>
                <w:sz w:val="24"/>
                <w:szCs w:val="24"/>
              </w:rPr>
              <w:t>-правові</w:t>
            </w:r>
          </w:p>
        </w:tc>
        <w:tc>
          <w:tcPr>
            <w:tcW w:w="4413" w:type="dxa"/>
          </w:tcPr>
          <w:p w14:paraId="2DBE616E" w14:textId="77777777" w:rsidR="00E71F4C" w:rsidRPr="00322050" w:rsidRDefault="00E71F4C" w:rsidP="00EB2FB4">
            <w:pPr>
              <w:jc w:val="both"/>
              <w:rPr>
                <w:rFonts w:ascii="Times New Roman" w:eastAsia="Calibri" w:hAnsi="Times New Roman" w:cs="Times New Roman"/>
                <w:spacing w:val="-2"/>
                <w:sz w:val="24"/>
                <w:szCs w:val="24"/>
              </w:rPr>
            </w:pPr>
            <w:r w:rsidRPr="00322050">
              <w:rPr>
                <w:rFonts w:ascii="Times New Roman" w:eastAsia="Calibri" w:hAnsi="Times New Roman" w:cs="Times New Roman"/>
                <w:spacing w:val="-2"/>
                <w:sz w:val="24"/>
                <w:szCs w:val="24"/>
              </w:rPr>
              <w:t>Адаптація до стандартів ЄС потребує значних витрат на технічне переоснащення, сертифікацію продукції, впровадження систем управління якістю (ISO, HACCP тощо), що можуть бути непропорційно високими для малих і середніх підприємств.</w:t>
            </w:r>
          </w:p>
        </w:tc>
        <w:tc>
          <w:tcPr>
            <w:tcW w:w="3802" w:type="dxa"/>
          </w:tcPr>
          <w:p w14:paraId="7BAC829D"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 xml:space="preserve">Частка витрат на відповідність регуляторним вимогам у загальних витратах підприємства; кількість </w:t>
            </w:r>
            <w:proofErr w:type="spellStart"/>
            <w:r w:rsidRPr="00322050">
              <w:rPr>
                <w:rFonts w:ascii="Times New Roman" w:eastAsia="Calibri" w:hAnsi="Times New Roman" w:cs="Times New Roman"/>
                <w:sz w:val="24"/>
                <w:szCs w:val="24"/>
              </w:rPr>
              <w:t>невідповідностей</w:t>
            </w:r>
            <w:proofErr w:type="spellEnd"/>
            <w:r w:rsidRPr="00322050">
              <w:rPr>
                <w:rFonts w:ascii="Times New Roman" w:eastAsia="Calibri" w:hAnsi="Times New Roman" w:cs="Times New Roman"/>
                <w:sz w:val="24"/>
                <w:szCs w:val="24"/>
              </w:rPr>
              <w:t>, виявлених під час перевірок; рівень правової обізнаності керівництва щодо норм ЄС.</w:t>
            </w:r>
          </w:p>
        </w:tc>
      </w:tr>
      <w:tr w:rsidR="00E71F4C" w:rsidRPr="009352D0" w14:paraId="5C949567" w14:textId="77777777" w:rsidTr="00755236">
        <w:tc>
          <w:tcPr>
            <w:tcW w:w="1413" w:type="dxa"/>
          </w:tcPr>
          <w:p w14:paraId="553ED099" w14:textId="77777777" w:rsidR="00E71F4C" w:rsidRPr="00322050" w:rsidRDefault="00E71F4C" w:rsidP="00EB2FB4">
            <w:pPr>
              <w:ind w:right="-110"/>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Конкурентні</w:t>
            </w:r>
          </w:p>
        </w:tc>
        <w:tc>
          <w:tcPr>
            <w:tcW w:w="4413" w:type="dxa"/>
          </w:tcPr>
          <w:p w14:paraId="65D5558C" w14:textId="77777777" w:rsidR="00E71F4C" w:rsidRPr="00322050" w:rsidRDefault="00E71F4C" w:rsidP="00EB2FB4">
            <w:pPr>
              <w:jc w:val="both"/>
              <w:rPr>
                <w:rFonts w:ascii="Times New Roman" w:eastAsia="Calibri" w:hAnsi="Times New Roman" w:cs="Times New Roman"/>
                <w:spacing w:val="-2"/>
                <w:sz w:val="24"/>
                <w:szCs w:val="24"/>
              </w:rPr>
            </w:pPr>
            <w:r w:rsidRPr="00322050">
              <w:rPr>
                <w:rFonts w:ascii="Times New Roman" w:eastAsia="Calibri" w:hAnsi="Times New Roman" w:cs="Times New Roman"/>
                <w:spacing w:val="-2"/>
                <w:sz w:val="24"/>
                <w:szCs w:val="24"/>
              </w:rPr>
              <w:t>Відкриття ринків призводить до посилення конкуренції з боку європейських виробників, які мають вищу продуктивність, доступ до дешевого фінансування та розвинену інфраструктуру підтримки.</w:t>
            </w:r>
          </w:p>
        </w:tc>
        <w:tc>
          <w:tcPr>
            <w:tcW w:w="3802" w:type="dxa"/>
          </w:tcPr>
          <w:p w14:paraId="443FBF24"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 xml:space="preserve">Динаміка частки ринку підприємства; індекс цінової </w:t>
            </w:r>
            <w:proofErr w:type="spellStart"/>
            <w:r w:rsidRPr="00322050">
              <w:rPr>
                <w:rFonts w:ascii="Times New Roman" w:eastAsia="Calibri" w:hAnsi="Times New Roman" w:cs="Times New Roman"/>
                <w:sz w:val="24"/>
                <w:szCs w:val="24"/>
              </w:rPr>
              <w:t>конкурентоспро</w:t>
            </w:r>
            <w:proofErr w:type="spellEnd"/>
            <w:r w:rsidRPr="00322050">
              <w:rPr>
                <w:rFonts w:ascii="Times New Roman" w:eastAsia="Calibri" w:hAnsi="Times New Roman" w:cs="Times New Roman"/>
                <w:sz w:val="24"/>
                <w:szCs w:val="24"/>
              </w:rPr>
              <w:t>-можності продукції; рівень імпортозаміщення у відповідному сегменті.</w:t>
            </w:r>
          </w:p>
        </w:tc>
      </w:tr>
      <w:tr w:rsidR="00E71F4C" w:rsidRPr="009352D0" w14:paraId="6AC58DEE" w14:textId="77777777" w:rsidTr="00755236">
        <w:tc>
          <w:tcPr>
            <w:tcW w:w="1413" w:type="dxa"/>
          </w:tcPr>
          <w:p w14:paraId="4B347BA4" w14:textId="77777777" w:rsidR="00E71F4C" w:rsidRPr="00322050" w:rsidRDefault="00E71F4C" w:rsidP="00EB2FB4">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Фінансові</w:t>
            </w:r>
          </w:p>
        </w:tc>
        <w:tc>
          <w:tcPr>
            <w:tcW w:w="4413" w:type="dxa"/>
          </w:tcPr>
          <w:p w14:paraId="377819A5"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Курсова нестабільність, зміна умов кредитування, підвищення вартості ресурсів і логістики в перехідний період можуть критично впливати на фінансову стійкість малого та середнього бізнесу.</w:t>
            </w:r>
          </w:p>
        </w:tc>
        <w:tc>
          <w:tcPr>
            <w:tcW w:w="3802" w:type="dxa"/>
          </w:tcPr>
          <w:p w14:paraId="157CAB55"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Коефіцієнт фінансової автономії; рівень простроченої дебіторської та кредиторської заборгованості; показник покриття відсотків за кредитами.</w:t>
            </w:r>
          </w:p>
        </w:tc>
      </w:tr>
      <w:tr w:rsidR="00E71F4C" w:rsidRPr="00322050" w14:paraId="598262DF" w14:textId="77777777" w:rsidTr="00755236">
        <w:tc>
          <w:tcPr>
            <w:tcW w:w="1413" w:type="dxa"/>
          </w:tcPr>
          <w:p w14:paraId="37E2CA30" w14:textId="77777777" w:rsidR="00E71F4C" w:rsidRPr="00322050" w:rsidRDefault="00E71F4C" w:rsidP="00EB2FB4">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Кадрові</w:t>
            </w:r>
          </w:p>
        </w:tc>
        <w:tc>
          <w:tcPr>
            <w:tcW w:w="4413" w:type="dxa"/>
          </w:tcPr>
          <w:p w14:paraId="12736E7A" w14:textId="77777777" w:rsidR="00E71F4C" w:rsidRPr="00322050" w:rsidRDefault="00E71F4C" w:rsidP="00EB2FB4">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Євроінтеграція супроводжується посиленням трудової міграції до країн ЄС, що спричиняє дефіцит кваліфікованих кадрів, особливо критичний для малих підприємств.</w:t>
            </w:r>
          </w:p>
        </w:tc>
        <w:tc>
          <w:tcPr>
            <w:tcW w:w="3802" w:type="dxa"/>
          </w:tcPr>
          <w:p w14:paraId="71620C65" w14:textId="77777777" w:rsidR="00E71F4C" w:rsidRPr="00322050" w:rsidRDefault="00E71F4C" w:rsidP="00EB2FB4">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 xml:space="preserve">Рівень плинності кадрів; частка </w:t>
            </w:r>
            <w:proofErr w:type="spellStart"/>
            <w:r w:rsidRPr="00322050">
              <w:rPr>
                <w:rFonts w:ascii="Times New Roman" w:eastAsia="Calibri" w:hAnsi="Times New Roman" w:cs="Times New Roman"/>
                <w:spacing w:val="-6"/>
                <w:sz w:val="24"/>
                <w:szCs w:val="24"/>
              </w:rPr>
              <w:t>вакан</w:t>
            </w:r>
            <w:proofErr w:type="spellEnd"/>
            <w:r w:rsidRPr="00322050">
              <w:rPr>
                <w:rFonts w:ascii="Times New Roman" w:eastAsia="Calibri" w:hAnsi="Times New Roman" w:cs="Times New Roman"/>
                <w:spacing w:val="-6"/>
                <w:sz w:val="24"/>
                <w:szCs w:val="24"/>
              </w:rPr>
              <w:t>-сій, що залишаються незаповненими понад 3 місяці; витрати на навчання та перекваліфікацію персоналу.</w:t>
            </w:r>
          </w:p>
        </w:tc>
      </w:tr>
      <w:tr w:rsidR="00E71F4C" w:rsidRPr="009352D0" w14:paraId="505DB6ED" w14:textId="77777777" w:rsidTr="00755236">
        <w:tc>
          <w:tcPr>
            <w:tcW w:w="1413" w:type="dxa"/>
          </w:tcPr>
          <w:p w14:paraId="7A17D94E" w14:textId="77777777" w:rsidR="00E71F4C" w:rsidRPr="00322050" w:rsidRDefault="00E71F4C" w:rsidP="00EB2FB4">
            <w:pPr>
              <w:ind w:left="-113" w:right="-110"/>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Інформаційно-технологічні</w:t>
            </w:r>
          </w:p>
        </w:tc>
        <w:tc>
          <w:tcPr>
            <w:tcW w:w="4413" w:type="dxa"/>
          </w:tcPr>
          <w:p w14:paraId="7FF86C6F" w14:textId="77777777" w:rsidR="00E71F4C" w:rsidRPr="00322050" w:rsidRDefault="00E71F4C" w:rsidP="00EB2FB4">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 xml:space="preserve">Вимоги ЄС щодо </w:t>
            </w:r>
            <w:proofErr w:type="spellStart"/>
            <w:r w:rsidRPr="00322050">
              <w:rPr>
                <w:rFonts w:ascii="Times New Roman" w:eastAsia="Calibri" w:hAnsi="Times New Roman" w:cs="Times New Roman"/>
                <w:sz w:val="24"/>
                <w:szCs w:val="24"/>
              </w:rPr>
              <w:t>цифровізації</w:t>
            </w:r>
            <w:proofErr w:type="spellEnd"/>
            <w:r w:rsidRPr="00322050">
              <w:rPr>
                <w:rFonts w:ascii="Times New Roman" w:eastAsia="Calibri" w:hAnsi="Times New Roman" w:cs="Times New Roman"/>
                <w:sz w:val="24"/>
                <w:szCs w:val="24"/>
              </w:rPr>
              <w:t xml:space="preserve">, захисту персональних даних (GDPR), електронного документообігу </w:t>
            </w:r>
            <w:r w:rsidRPr="00322050">
              <w:rPr>
                <w:rFonts w:ascii="Times New Roman" w:eastAsia="Calibri" w:hAnsi="Times New Roman" w:cs="Times New Roman"/>
                <w:sz w:val="24"/>
                <w:szCs w:val="24"/>
              </w:rPr>
              <w:lastRenderedPageBreak/>
              <w:t>створюють додаткове навантаження на малий і середній бізнес.</w:t>
            </w:r>
          </w:p>
        </w:tc>
        <w:tc>
          <w:tcPr>
            <w:tcW w:w="3802" w:type="dxa"/>
          </w:tcPr>
          <w:p w14:paraId="7864DC20" w14:textId="77777777" w:rsidR="00E71F4C" w:rsidRPr="00322050" w:rsidRDefault="00E71F4C" w:rsidP="00EB2FB4">
            <w:pPr>
              <w:jc w:val="both"/>
              <w:rPr>
                <w:rFonts w:ascii="Times New Roman" w:eastAsia="Calibri" w:hAnsi="Times New Roman" w:cs="Times New Roman"/>
                <w:spacing w:val="-2"/>
                <w:sz w:val="24"/>
                <w:szCs w:val="24"/>
              </w:rPr>
            </w:pPr>
            <w:r w:rsidRPr="00322050">
              <w:rPr>
                <w:rFonts w:ascii="Times New Roman" w:eastAsia="Calibri" w:hAnsi="Times New Roman" w:cs="Times New Roman"/>
                <w:spacing w:val="-2"/>
                <w:sz w:val="24"/>
                <w:szCs w:val="24"/>
              </w:rPr>
              <w:lastRenderedPageBreak/>
              <w:t xml:space="preserve">Рівень цифрової зрілості підприємства; частка процесів, охоплених автоматизацією; </w:t>
            </w:r>
            <w:r w:rsidRPr="00322050">
              <w:rPr>
                <w:rFonts w:ascii="Times New Roman" w:eastAsia="Calibri" w:hAnsi="Times New Roman" w:cs="Times New Roman"/>
                <w:spacing w:val="-2"/>
                <w:sz w:val="24"/>
                <w:szCs w:val="24"/>
              </w:rPr>
              <w:lastRenderedPageBreak/>
              <w:t>наявність/відсутність політики захисту даних</w:t>
            </w:r>
          </w:p>
        </w:tc>
      </w:tr>
    </w:tbl>
    <w:p w14:paraId="363F9351" w14:textId="77777777"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p>
    <w:p w14:paraId="40034F83" w14:textId="77777777" w:rsidR="00E71F4C" w:rsidRPr="00322050" w:rsidRDefault="00E71F4C" w:rsidP="00EB2FB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Методологічно найскладнішим етапом є встановлення порогових значень для визначених індикаторів. Утім, подолання зазначених складнощів та обмежень з використанням експертного методу дозволяє формувати дієві механізми раннього виявлення та запобігання реалізації загроз. Таким чином, індикаторний підхід має практичне значення та перспективи для впровадження малим та середнім бізнесом як ефективного інструмента ідентифікації загроз економічній безпеці в умовах євроінтеграції.</w:t>
      </w:r>
    </w:p>
    <w:p w14:paraId="5A0E1A32" w14:textId="77777777" w:rsidR="00E71F4C" w:rsidRPr="00322050" w:rsidRDefault="00E71F4C" w:rsidP="00EB2FB4">
      <w:pPr>
        <w:autoSpaceDE w:val="0"/>
        <w:autoSpaceDN w:val="0"/>
        <w:adjustRightInd w:val="0"/>
        <w:spacing w:after="0" w:line="240" w:lineRule="auto"/>
        <w:ind w:firstLine="357"/>
        <w:jc w:val="both"/>
        <w:rPr>
          <w:rFonts w:ascii="Times New Roman" w:eastAsia="Calibri" w:hAnsi="Times New Roman" w:cs="Times New Roman"/>
          <w:b/>
          <w:bCs/>
          <w:color w:val="000000"/>
          <w:sz w:val="24"/>
          <w:szCs w:val="24"/>
          <w:lang w:val="uk-UA"/>
        </w:rPr>
      </w:pPr>
    </w:p>
    <w:p w14:paraId="50BF1B11" w14:textId="30105C30" w:rsidR="00E71F4C" w:rsidRPr="00D171BE" w:rsidRDefault="00E71F4C" w:rsidP="00D171BE">
      <w:pPr>
        <w:autoSpaceDE w:val="0"/>
        <w:autoSpaceDN w:val="0"/>
        <w:adjustRightInd w:val="0"/>
        <w:spacing w:after="0" w:line="240" w:lineRule="auto"/>
        <w:ind w:firstLine="357"/>
        <w:jc w:val="both"/>
        <w:rPr>
          <w:rFonts w:ascii="Times New Roman" w:eastAsia="Calibri" w:hAnsi="Times New Roman" w:cs="Times New Roman"/>
          <w:sz w:val="24"/>
          <w:szCs w:val="24"/>
          <w:lang w:val="uk-UA"/>
        </w:rPr>
      </w:pPr>
      <w:r w:rsidRPr="00D171BE">
        <w:rPr>
          <w:rFonts w:ascii="Times New Roman" w:eastAsia="Calibri" w:hAnsi="Times New Roman" w:cs="Times New Roman"/>
          <w:b/>
          <w:bCs/>
          <w:sz w:val="24"/>
          <w:szCs w:val="24"/>
          <w:lang w:val="uk-UA"/>
        </w:rPr>
        <w:t>Список використаних джерел: 1.</w:t>
      </w:r>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Onyshchenko</w:t>
      </w:r>
      <w:proofErr w:type="spellEnd"/>
      <w:r w:rsidRPr="00D171BE">
        <w:rPr>
          <w:rFonts w:ascii="Times New Roman" w:eastAsia="Calibri" w:hAnsi="Times New Roman" w:cs="Times New Roman"/>
          <w:sz w:val="24"/>
          <w:szCs w:val="24"/>
          <w:lang w:val="uk-UA"/>
        </w:rPr>
        <w:t xml:space="preserve"> S., </w:t>
      </w:r>
      <w:proofErr w:type="spellStart"/>
      <w:r w:rsidRPr="00D171BE">
        <w:rPr>
          <w:rFonts w:ascii="Times New Roman" w:eastAsia="Calibri" w:hAnsi="Times New Roman" w:cs="Times New Roman"/>
          <w:sz w:val="24"/>
          <w:szCs w:val="24"/>
          <w:lang w:val="uk-UA"/>
        </w:rPr>
        <w:t>Maslii</w:t>
      </w:r>
      <w:proofErr w:type="spellEnd"/>
      <w:r w:rsidRPr="00D171BE">
        <w:rPr>
          <w:rFonts w:ascii="Times New Roman" w:eastAsia="Calibri" w:hAnsi="Times New Roman" w:cs="Times New Roman"/>
          <w:sz w:val="24"/>
          <w:szCs w:val="24"/>
          <w:lang w:val="uk-UA"/>
        </w:rPr>
        <w:t xml:space="preserve"> O., </w:t>
      </w:r>
      <w:proofErr w:type="spellStart"/>
      <w:r w:rsidRPr="00D171BE">
        <w:rPr>
          <w:rFonts w:ascii="Times New Roman" w:eastAsia="Calibri" w:hAnsi="Times New Roman" w:cs="Times New Roman"/>
          <w:sz w:val="24"/>
          <w:szCs w:val="24"/>
          <w:lang w:val="uk-UA"/>
        </w:rPr>
        <w:t>Ivaniuk</w:t>
      </w:r>
      <w:proofErr w:type="spellEnd"/>
      <w:r w:rsidRPr="00D171BE">
        <w:rPr>
          <w:rFonts w:ascii="Times New Roman" w:eastAsia="Calibri" w:hAnsi="Times New Roman" w:cs="Times New Roman"/>
          <w:sz w:val="24"/>
          <w:szCs w:val="24"/>
          <w:lang w:val="uk-UA"/>
        </w:rPr>
        <w:t xml:space="preserve"> B. </w:t>
      </w:r>
      <w:proofErr w:type="spellStart"/>
      <w:r w:rsidRPr="00D171BE">
        <w:rPr>
          <w:rFonts w:ascii="Times New Roman" w:eastAsia="Calibri" w:hAnsi="Times New Roman" w:cs="Times New Roman"/>
          <w:sz w:val="24"/>
          <w:szCs w:val="24"/>
          <w:lang w:val="uk-UA"/>
        </w:rPr>
        <w:t>The</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Impact</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of</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External</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Threats</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to</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the</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Economic</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Security</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of</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the</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Business</w:t>
      </w:r>
      <w:proofErr w:type="spellEnd"/>
      <w:r w:rsidRPr="00D171BE">
        <w:rPr>
          <w:rFonts w:ascii="Times New Roman" w:eastAsia="Calibri" w:hAnsi="Times New Roman" w:cs="Times New Roman"/>
          <w:sz w:val="24"/>
          <w:szCs w:val="24"/>
          <w:lang w:val="uk-UA"/>
        </w:rPr>
        <w:t xml:space="preserve">. </w:t>
      </w:r>
      <w:r w:rsidRPr="00D171BE">
        <w:rPr>
          <w:rFonts w:ascii="Times New Roman" w:eastAsia="Calibri" w:hAnsi="Times New Roman" w:cs="Times New Roman"/>
          <w:i/>
          <w:sz w:val="24"/>
          <w:szCs w:val="24"/>
          <w:lang w:val="uk-UA"/>
        </w:rPr>
        <w:t xml:space="preserve">7th </w:t>
      </w:r>
      <w:proofErr w:type="spellStart"/>
      <w:r w:rsidRPr="00D171BE">
        <w:rPr>
          <w:rFonts w:ascii="Times New Roman" w:eastAsia="Calibri" w:hAnsi="Times New Roman" w:cs="Times New Roman"/>
          <w:i/>
          <w:sz w:val="24"/>
          <w:szCs w:val="24"/>
          <w:lang w:val="uk-UA"/>
        </w:rPr>
        <w:t>International</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Conference</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on</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Modeling</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Development</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and</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Strategic</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Management</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of</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Economic</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System</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Collection</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of</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scientific</w:t>
      </w:r>
      <w:proofErr w:type="spellEnd"/>
      <w:r w:rsidRPr="00D171BE">
        <w:rPr>
          <w:rFonts w:ascii="Times New Roman" w:eastAsia="Calibri" w:hAnsi="Times New Roman" w:cs="Times New Roman"/>
          <w:i/>
          <w:sz w:val="24"/>
          <w:szCs w:val="24"/>
          <w:lang w:val="uk-UA"/>
        </w:rPr>
        <w:t xml:space="preserve"> </w:t>
      </w:r>
      <w:proofErr w:type="spellStart"/>
      <w:r w:rsidRPr="00D171BE">
        <w:rPr>
          <w:rFonts w:ascii="Times New Roman" w:eastAsia="Calibri" w:hAnsi="Times New Roman" w:cs="Times New Roman"/>
          <w:i/>
          <w:sz w:val="24"/>
          <w:szCs w:val="24"/>
          <w:lang w:val="uk-UA"/>
        </w:rPr>
        <w:t>articles</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Atlantis</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Press</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Paris</w:t>
      </w:r>
      <w:proofErr w:type="spellEnd"/>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France</w:t>
      </w:r>
      <w:proofErr w:type="spellEnd"/>
      <w:r w:rsidRPr="00D171BE">
        <w:rPr>
          <w:rFonts w:ascii="Times New Roman" w:eastAsia="Calibri" w:hAnsi="Times New Roman" w:cs="Times New Roman"/>
          <w:sz w:val="24"/>
          <w:szCs w:val="24"/>
          <w:lang w:val="uk-UA"/>
        </w:rPr>
        <w:t xml:space="preserve">, 2019. С. 156–160. DOI: </w:t>
      </w:r>
      <w:hyperlink r:id="rId189" w:history="1">
        <w:r w:rsidRPr="00D171BE">
          <w:rPr>
            <w:rFonts w:ascii="Times New Roman" w:eastAsia="Calibri" w:hAnsi="Times New Roman" w:cs="Times New Roman"/>
            <w:sz w:val="24"/>
            <w:szCs w:val="24"/>
            <w:lang w:val="uk-UA"/>
          </w:rPr>
          <w:t>https://doi.org/10.2991/mdsmes-19.2019.30</w:t>
        </w:r>
      </w:hyperlink>
      <w:r w:rsidR="00D171BE" w:rsidRPr="00D171BE">
        <w:rPr>
          <w:rFonts w:ascii="Times New Roman" w:eastAsia="Calibri" w:hAnsi="Times New Roman" w:cs="Times New Roman"/>
          <w:sz w:val="24"/>
          <w:szCs w:val="24"/>
          <w:lang w:val="uk-UA"/>
        </w:rPr>
        <w:t xml:space="preserve">. </w:t>
      </w:r>
      <w:r w:rsidRPr="00D171BE">
        <w:rPr>
          <w:rFonts w:ascii="Times New Roman" w:eastAsia="Calibri" w:hAnsi="Times New Roman" w:cs="Times New Roman"/>
          <w:b/>
          <w:bCs/>
          <w:sz w:val="24"/>
          <w:szCs w:val="24"/>
          <w:lang w:val="uk-UA"/>
        </w:rPr>
        <w:t>2.</w:t>
      </w:r>
      <w:r w:rsidRPr="00D171BE">
        <w:rPr>
          <w:rFonts w:ascii="Times New Roman" w:eastAsia="Calibri" w:hAnsi="Times New Roman" w:cs="Times New Roman"/>
          <w:sz w:val="24"/>
          <w:szCs w:val="24"/>
          <w:lang w:val="uk-UA"/>
        </w:rPr>
        <w:t xml:space="preserve"> Чайкіна А., </w:t>
      </w:r>
      <w:proofErr w:type="spellStart"/>
      <w:r w:rsidRPr="00D171BE">
        <w:rPr>
          <w:rFonts w:ascii="Times New Roman" w:eastAsia="Calibri" w:hAnsi="Times New Roman" w:cs="Times New Roman"/>
          <w:sz w:val="24"/>
          <w:szCs w:val="24"/>
          <w:lang w:val="uk-UA"/>
        </w:rPr>
        <w:t>Маслій</w:t>
      </w:r>
      <w:proofErr w:type="spellEnd"/>
      <w:r w:rsidRPr="00D171BE">
        <w:rPr>
          <w:rFonts w:ascii="Times New Roman" w:eastAsia="Calibri" w:hAnsi="Times New Roman" w:cs="Times New Roman"/>
          <w:sz w:val="24"/>
          <w:szCs w:val="24"/>
          <w:lang w:val="uk-UA"/>
        </w:rPr>
        <w:t xml:space="preserve"> О., Черв’як А. Сучасні драйвери підвищення економічної безпеки країни в умовах цифрової трансформації. </w:t>
      </w:r>
      <w:r w:rsidRPr="00D171BE">
        <w:rPr>
          <w:rFonts w:ascii="Times New Roman" w:eastAsia="Calibri" w:hAnsi="Times New Roman" w:cs="Times New Roman"/>
          <w:i/>
          <w:sz w:val="24"/>
          <w:szCs w:val="24"/>
          <w:lang w:val="uk-UA"/>
        </w:rPr>
        <w:t>Сталий розвиток економіки</w:t>
      </w:r>
      <w:r w:rsidRPr="00D171BE">
        <w:rPr>
          <w:rFonts w:ascii="Times New Roman" w:eastAsia="Calibri" w:hAnsi="Times New Roman" w:cs="Times New Roman"/>
          <w:sz w:val="24"/>
          <w:szCs w:val="24"/>
          <w:lang w:val="uk-UA"/>
        </w:rPr>
        <w:t xml:space="preserve">. 2024. № 2 (49). С. 307–313. DOI: </w:t>
      </w:r>
      <w:hyperlink r:id="rId190" w:history="1">
        <w:r w:rsidRPr="00D171BE">
          <w:rPr>
            <w:rFonts w:ascii="Times New Roman" w:eastAsia="Calibri" w:hAnsi="Times New Roman" w:cs="Times New Roman"/>
            <w:sz w:val="24"/>
            <w:szCs w:val="24"/>
            <w:lang w:val="uk-UA"/>
          </w:rPr>
          <w:t>https://doi.org/10.32782/2308-1988/2024-49-49</w:t>
        </w:r>
      </w:hyperlink>
      <w:r w:rsidR="00D171BE" w:rsidRPr="00D171BE">
        <w:rPr>
          <w:rFonts w:ascii="Times New Roman" w:eastAsia="Calibri" w:hAnsi="Times New Roman" w:cs="Times New Roman"/>
          <w:sz w:val="24"/>
          <w:szCs w:val="24"/>
          <w:lang w:val="uk-UA"/>
        </w:rPr>
        <w:t>.</w:t>
      </w:r>
      <w:r w:rsidRPr="00D171BE">
        <w:rPr>
          <w:rFonts w:ascii="Times New Roman" w:eastAsia="Calibri" w:hAnsi="Times New Roman" w:cs="Times New Roman"/>
          <w:sz w:val="24"/>
          <w:szCs w:val="24"/>
          <w:lang w:val="uk-UA"/>
        </w:rPr>
        <w:t xml:space="preserve"> </w:t>
      </w:r>
      <w:r w:rsidRPr="00D171BE">
        <w:rPr>
          <w:rFonts w:ascii="Times New Roman" w:eastAsia="Calibri" w:hAnsi="Times New Roman" w:cs="Times New Roman"/>
          <w:b/>
          <w:bCs/>
          <w:sz w:val="24"/>
          <w:szCs w:val="24"/>
          <w:lang w:val="uk-UA"/>
        </w:rPr>
        <w:t>3.</w:t>
      </w:r>
      <w:r w:rsidRPr="00D171BE">
        <w:rPr>
          <w:rFonts w:ascii="Times New Roman" w:eastAsia="Calibri" w:hAnsi="Times New Roman" w:cs="Times New Roman"/>
          <w:sz w:val="24"/>
          <w:szCs w:val="24"/>
          <w:lang w:val="uk-UA"/>
        </w:rPr>
        <w:t xml:space="preserve"> </w:t>
      </w:r>
      <w:proofErr w:type="spellStart"/>
      <w:r w:rsidRPr="00D171BE">
        <w:rPr>
          <w:rFonts w:ascii="Times New Roman" w:eastAsia="Calibri" w:hAnsi="Times New Roman" w:cs="Times New Roman"/>
          <w:sz w:val="24"/>
          <w:szCs w:val="24"/>
          <w:lang w:val="uk-UA"/>
        </w:rPr>
        <w:t>Коптєва</w:t>
      </w:r>
      <w:proofErr w:type="spellEnd"/>
      <w:r w:rsidRPr="00D171BE">
        <w:rPr>
          <w:rFonts w:ascii="Times New Roman" w:eastAsia="Calibri" w:hAnsi="Times New Roman" w:cs="Times New Roman"/>
          <w:sz w:val="24"/>
          <w:szCs w:val="24"/>
          <w:lang w:val="uk-UA"/>
        </w:rPr>
        <w:t xml:space="preserve"> Г.М. Класифікація підходів до оцінки економічної безпеки підприємства. </w:t>
      </w:r>
      <w:r w:rsidRPr="00D171BE">
        <w:rPr>
          <w:rFonts w:ascii="Times New Roman" w:eastAsia="Calibri" w:hAnsi="Times New Roman" w:cs="Times New Roman"/>
          <w:i/>
          <w:sz w:val="24"/>
          <w:szCs w:val="24"/>
          <w:lang w:val="uk-UA"/>
        </w:rPr>
        <w:t>Східна Європа: Економіка, бізнес та управління</w:t>
      </w:r>
      <w:r w:rsidRPr="00D171BE">
        <w:rPr>
          <w:rFonts w:ascii="Times New Roman" w:eastAsia="Calibri" w:hAnsi="Times New Roman" w:cs="Times New Roman"/>
          <w:sz w:val="24"/>
          <w:szCs w:val="24"/>
          <w:lang w:val="uk-UA"/>
        </w:rPr>
        <w:t xml:space="preserve">. 2020. Випуск 2 (25). С. 221-229. </w:t>
      </w:r>
      <w:r w:rsidRPr="00D171BE">
        <w:rPr>
          <w:rFonts w:ascii="Times New Roman" w:eastAsia="Calibri" w:hAnsi="Times New Roman" w:cs="Times New Roman"/>
          <w:b/>
          <w:bCs/>
          <w:spacing w:val="-4"/>
          <w:sz w:val="24"/>
          <w:szCs w:val="24"/>
          <w:lang w:val="uk-UA"/>
        </w:rPr>
        <w:t>4.</w:t>
      </w:r>
      <w:r w:rsidRPr="00D171BE">
        <w:rPr>
          <w:rFonts w:ascii="Times New Roman" w:eastAsia="Calibri" w:hAnsi="Times New Roman" w:cs="Times New Roman"/>
          <w:spacing w:val="-4"/>
          <w:sz w:val="24"/>
          <w:szCs w:val="24"/>
          <w:lang w:val="uk-UA"/>
        </w:rPr>
        <w:t xml:space="preserve"> Пугач О. Моделювання загроз системі економічної безпеки національної економіки з позицій їх своєчасного виявлення та передбачення. </w:t>
      </w:r>
      <w:r w:rsidRPr="00D171BE">
        <w:rPr>
          <w:rFonts w:ascii="Times New Roman" w:eastAsia="Calibri" w:hAnsi="Times New Roman" w:cs="Times New Roman"/>
          <w:i/>
          <w:spacing w:val="-4"/>
          <w:sz w:val="24"/>
          <w:szCs w:val="24"/>
          <w:lang w:val="uk-UA"/>
        </w:rPr>
        <w:t>Економіка і регіон</w:t>
      </w:r>
      <w:r w:rsidRPr="00D171BE">
        <w:rPr>
          <w:rFonts w:ascii="Times New Roman" w:eastAsia="Calibri" w:hAnsi="Times New Roman" w:cs="Times New Roman"/>
          <w:spacing w:val="-4"/>
          <w:sz w:val="24"/>
          <w:szCs w:val="24"/>
          <w:lang w:val="uk-UA"/>
        </w:rPr>
        <w:t>. 2015. № 3 (52). С. 103-109.</w:t>
      </w:r>
      <w:r w:rsidR="00D171BE" w:rsidRPr="00D171BE">
        <w:rPr>
          <w:rFonts w:ascii="Times New Roman" w:eastAsia="Calibri" w:hAnsi="Times New Roman" w:cs="Times New Roman"/>
          <w:spacing w:val="-4"/>
          <w:sz w:val="24"/>
          <w:szCs w:val="24"/>
          <w:lang w:val="uk-UA"/>
        </w:rPr>
        <w:t xml:space="preserve"> </w:t>
      </w:r>
      <w:r w:rsidRPr="00D171BE">
        <w:rPr>
          <w:rFonts w:ascii="Times New Roman" w:eastAsia="Calibri" w:hAnsi="Times New Roman" w:cs="Times New Roman"/>
          <w:b/>
          <w:bCs/>
          <w:sz w:val="24"/>
          <w:szCs w:val="24"/>
          <w:lang w:val="uk-UA"/>
        </w:rPr>
        <w:t>5.</w:t>
      </w:r>
      <w:r w:rsidRPr="00D171BE">
        <w:rPr>
          <w:rFonts w:ascii="Times New Roman" w:eastAsia="Calibri" w:hAnsi="Times New Roman" w:cs="Times New Roman"/>
          <w:sz w:val="24"/>
          <w:szCs w:val="24"/>
          <w:lang w:val="uk-UA"/>
        </w:rPr>
        <w:t xml:space="preserve"> Ківшик О. П. Критичний аналіз методичних підходів до оцінювання економічної безпеки підприємств, які мають стратегічне значення для економіки і безпеки держави. </w:t>
      </w:r>
      <w:r w:rsidRPr="00D171BE">
        <w:rPr>
          <w:rFonts w:ascii="Times New Roman" w:eastAsia="Calibri" w:hAnsi="Times New Roman" w:cs="Times New Roman"/>
          <w:i/>
          <w:sz w:val="24"/>
          <w:szCs w:val="24"/>
          <w:lang w:val="uk-UA"/>
        </w:rPr>
        <w:t>Український журнал прикладної економіки та техніки</w:t>
      </w:r>
      <w:r w:rsidRPr="00D171BE">
        <w:rPr>
          <w:rFonts w:ascii="Times New Roman" w:eastAsia="Calibri" w:hAnsi="Times New Roman" w:cs="Times New Roman"/>
          <w:sz w:val="24"/>
          <w:szCs w:val="24"/>
          <w:lang w:val="uk-UA"/>
        </w:rPr>
        <w:t>. 2022. Том 7. № 4. С. 159 – 166.</w:t>
      </w:r>
    </w:p>
    <w:p w14:paraId="433EC038" w14:textId="3AFCD90B" w:rsidR="002E44A3" w:rsidRDefault="002E44A3" w:rsidP="00EB2FB4">
      <w:pPr>
        <w:spacing w:after="0" w:line="240" w:lineRule="auto"/>
        <w:ind w:firstLine="357"/>
        <w:jc w:val="both"/>
        <w:rPr>
          <w:rFonts w:ascii="Times New Roman" w:hAnsi="Times New Roman" w:cs="Times New Roman"/>
          <w:b/>
          <w:bCs/>
          <w:color w:val="000000"/>
          <w:sz w:val="24"/>
          <w:szCs w:val="24"/>
          <w:shd w:val="clear" w:color="auto" w:fill="FFFFFF"/>
          <w:lang w:val="uk-UA"/>
        </w:rPr>
      </w:pPr>
    </w:p>
    <w:p w14:paraId="111F463A" w14:textId="77777777" w:rsidR="00EB2FB4" w:rsidRPr="00322050" w:rsidRDefault="00EB2FB4" w:rsidP="00EB2FB4">
      <w:pPr>
        <w:spacing w:after="0" w:line="240" w:lineRule="auto"/>
        <w:ind w:firstLine="357"/>
        <w:jc w:val="both"/>
        <w:rPr>
          <w:rFonts w:ascii="Times New Roman" w:hAnsi="Times New Roman" w:cs="Times New Roman"/>
          <w:b/>
          <w:bCs/>
          <w:color w:val="000000"/>
          <w:sz w:val="24"/>
          <w:szCs w:val="24"/>
          <w:shd w:val="clear" w:color="auto" w:fill="FFFFFF"/>
          <w:lang w:val="uk-UA"/>
        </w:rPr>
      </w:pPr>
    </w:p>
    <w:p w14:paraId="7A20B5F1" w14:textId="77777777" w:rsidR="002E44A3" w:rsidRPr="00322050" w:rsidRDefault="002E44A3" w:rsidP="00EB2FB4">
      <w:pPr>
        <w:spacing w:after="0" w:line="240" w:lineRule="auto"/>
        <w:ind w:firstLine="357"/>
        <w:jc w:val="both"/>
        <w:rPr>
          <w:rFonts w:ascii="Times New Roman" w:hAnsi="Times New Roman" w:cs="Times New Roman"/>
          <w:b/>
          <w:bCs/>
          <w:color w:val="000000"/>
          <w:sz w:val="24"/>
          <w:szCs w:val="24"/>
          <w:shd w:val="clear" w:color="auto" w:fill="FFFFFF"/>
          <w:lang w:val="uk-UA"/>
        </w:rPr>
      </w:pPr>
    </w:p>
    <w:p w14:paraId="19582D7B" w14:textId="59610599" w:rsidR="00A05C0C" w:rsidRPr="00EB2FB4" w:rsidRDefault="00A05C0C" w:rsidP="00EB2FB4">
      <w:pPr>
        <w:spacing w:after="0" w:line="240" w:lineRule="auto"/>
        <w:ind w:firstLine="357"/>
        <w:jc w:val="both"/>
        <w:rPr>
          <w:rFonts w:ascii="Times New Roman" w:hAnsi="Times New Roman" w:cs="Times New Roman"/>
          <w:i/>
          <w:iCs/>
          <w:color w:val="000000"/>
          <w:sz w:val="24"/>
          <w:szCs w:val="24"/>
          <w:shd w:val="clear" w:color="auto" w:fill="FFFFFF"/>
          <w:lang w:val="uk-UA"/>
        </w:rPr>
      </w:pPr>
      <w:r w:rsidRPr="00EB2FB4">
        <w:rPr>
          <w:rFonts w:ascii="Times New Roman" w:hAnsi="Times New Roman" w:cs="Times New Roman"/>
          <w:i/>
          <w:iCs/>
          <w:color w:val="000000"/>
          <w:sz w:val="24"/>
          <w:szCs w:val="24"/>
          <w:shd w:val="clear" w:color="auto" w:fill="FFFFFF"/>
          <w:lang w:val="uk-UA"/>
        </w:rPr>
        <w:t xml:space="preserve">УДК </w:t>
      </w:r>
      <w:r w:rsidR="008B619D" w:rsidRPr="00EB2FB4">
        <w:rPr>
          <w:rFonts w:ascii="Times New Roman" w:hAnsi="Times New Roman" w:cs="Times New Roman"/>
          <w:i/>
          <w:iCs/>
          <w:color w:val="000000"/>
          <w:sz w:val="24"/>
          <w:szCs w:val="24"/>
          <w:shd w:val="clear" w:color="auto" w:fill="FFFFFF"/>
          <w:lang w:val="uk-UA"/>
        </w:rPr>
        <w:t>334.7:005.511</w:t>
      </w:r>
    </w:p>
    <w:p w14:paraId="189C307D" w14:textId="77777777" w:rsidR="00EB2FB4" w:rsidRDefault="00EB2FB4" w:rsidP="00EB2FB4">
      <w:pPr>
        <w:spacing w:after="0" w:line="240" w:lineRule="auto"/>
        <w:ind w:firstLine="357"/>
        <w:jc w:val="both"/>
        <w:rPr>
          <w:rFonts w:ascii="Times New Roman" w:hAnsi="Times New Roman" w:cs="Times New Roman"/>
          <w:b/>
          <w:bCs/>
          <w:color w:val="000000"/>
          <w:sz w:val="24"/>
          <w:szCs w:val="24"/>
          <w:shd w:val="clear" w:color="auto" w:fill="FFFFFF"/>
          <w:lang w:val="uk-UA"/>
        </w:rPr>
      </w:pPr>
    </w:p>
    <w:p w14:paraId="25E890D2" w14:textId="501389D9" w:rsidR="00A05C0C" w:rsidRPr="00322050" w:rsidRDefault="00A05C0C" w:rsidP="00EB2FB4">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b/>
          <w:bCs/>
          <w:color w:val="000000"/>
          <w:sz w:val="24"/>
          <w:szCs w:val="24"/>
          <w:shd w:val="clear" w:color="auto" w:fill="FFFFFF"/>
          <w:lang w:val="uk-UA"/>
        </w:rPr>
        <w:t>Шкурко М.С.,</w:t>
      </w:r>
      <w:r w:rsidR="00EB2FB4">
        <w:rPr>
          <w:rFonts w:ascii="Times New Roman" w:hAnsi="Times New Roman" w:cs="Times New Roman"/>
          <w:b/>
          <w:bCs/>
          <w:color w:val="000000"/>
          <w:sz w:val="24"/>
          <w:szCs w:val="24"/>
          <w:shd w:val="clear" w:color="auto" w:fill="FFFFFF"/>
          <w:lang w:val="uk-UA"/>
        </w:rPr>
        <w:t xml:space="preserve"> </w:t>
      </w:r>
      <w:r w:rsidRPr="00322050">
        <w:rPr>
          <w:rFonts w:ascii="Times New Roman" w:hAnsi="Times New Roman" w:cs="Times New Roman"/>
          <w:color w:val="000000"/>
          <w:sz w:val="24"/>
          <w:szCs w:val="24"/>
          <w:shd w:val="clear" w:color="auto" w:fill="FFFFFF"/>
          <w:lang w:val="uk-UA"/>
        </w:rPr>
        <w:t>здобувачка вищої освіти гр. ОА-241</w:t>
      </w:r>
    </w:p>
    <w:p w14:paraId="66088893" w14:textId="77777777" w:rsidR="00A05C0C" w:rsidRPr="00322050" w:rsidRDefault="00A05C0C" w:rsidP="00EB2FB4">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 xml:space="preserve">Науковий керівник – </w:t>
      </w:r>
      <w:proofErr w:type="spellStart"/>
      <w:r w:rsidRPr="00322050">
        <w:rPr>
          <w:rFonts w:ascii="Times New Roman" w:hAnsi="Times New Roman" w:cs="Times New Roman"/>
          <w:b/>
          <w:bCs/>
          <w:color w:val="000000"/>
          <w:sz w:val="24"/>
          <w:szCs w:val="24"/>
          <w:shd w:val="clear" w:color="auto" w:fill="FFFFFF"/>
          <w:lang w:val="uk-UA"/>
        </w:rPr>
        <w:t>Акименко</w:t>
      </w:r>
      <w:proofErr w:type="spellEnd"/>
      <w:r w:rsidRPr="00322050">
        <w:rPr>
          <w:rFonts w:ascii="Times New Roman" w:hAnsi="Times New Roman" w:cs="Times New Roman"/>
          <w:b/>
          <w:bCs/>
          <w:color w:val="000000"/>
          <w:sz w:val="24"/>
          <w:szCs w:val="24"/>
          <w:shd w:val="clear" w:color="auto" w:fill="FFFFFF"/>
          <w:lang w:val="uk-UA"/>
        </w:rPr>
        <w:t xml:space="preserve"> О. Ю.,</w:t>
      </w:r>
      <w:r w:rsidRPr="00322050">
        <w:rPr>
          <w:rFonts w:ascii="Times New Roman" w:hAnsi="Times New Roman" w:cs="Times New Roman"/>
          <w:color w:val="000000"/>
          <w:sz w:val="24"/>
          <w:szCs w:val="24"/>
          <w:shd w:val="clear" w:color="auto" w:fill="FFFFFF"/>
          <w:lang w:val="uk-UA"/>
        </w:rPr>
        <w:t xml:space="preserve"> д-р. </w:t>
      </w:r>
      <w:proofErr w:type="spellStart"/>
      <w:r w:rsidRPr="00322050">
        <w:rPr>
          <w:rFonts w:ascii="Times New Roman" w:hAnsi="Times New Roman" w:cs="Times New Roman"/>
          <w:color w:val="000000"/>
          <w:sz w:val="24"/>
          <w:szCs w:val="24"/>
          <w:shd w:val="clear" w:color="auto" w:fill="FFFFFF"/>
          <w:lang w:val="uk-UA"/>
        </w:rPr>
        <w:t>екон</w:t>
      </w:r>
      <w:proofErr w:type="spellEnd"/>
      <w:r w:rsidRPr="00322050">
        <w:rPr>
          <w:rFonts w:ascii="Times New Roman" w:hAnsi="Times New Roman" w:cs="Times New Roman"/>
          <w:color w:val="000000"/>
          <w:sz w:val="24"/>
          <w:szCs w:val="24"/>
          <w:shd w:val="clear" w:color="auto" w:fill="FFFFFF"/>
          <w:lang w:val="uk-UA"/>
        </w:rPr>
        <w:t>. наук, професор</w:t>
      </w:r>
    </w:p>
    <w:p w14:paraId="706C69C2" w14:textId="77777777" w:rsidR="00A05C0C" w:rsidRPr="00322050" w:rsidRDefault="00A05C0C" w:rsidP="00EB2FB4">
      <w:pPr>
        <w:spacing w:after="0" w:line="240" w:lineRule="auto"/>
        <w:ind w:firstLine="357"/>
        <w:jc w:val="both"/>
        <w:rPr>
          <w:rFonts w:ascii="Times New Roman" w:hAnsi="Times New Roman" w:cs="Times New Roman"/>
          <w:i/>
          <w:iCs/>
          <w:color w:val="000000"/>
          <w:sz w:val="24"/>
          <w:szCs w:val="24"/>
          <w:shd w:val="clear" w:color="auto" w:fill="FFFFFF"/>
          <w:lang w:val="uk-UA"/>
        </w:rPr>
      </w:pPr>
      <w:r w:rsidRPr="00322050">
        <w:rPr>
          <w:rFonts w:ascii="Times New Roman" w:hAnsi="Times New Roman" w:cs="Times New Roman"/>
          <w:i/>
          <w:iCs/>
          <w:color w:val="000000"/>
          <w:sz w:val="24"/>
          <w:szCs w:val="24"/>
          <w:shd w:val="clear" w:color="auto" w:fill="FFFFFF"/>
          <w:lang w:val="uk-UA"/>
        </w:rPr>
        <w:t>Національний університет «Чернігівська політехніка», м. Чернігів, Україна</w:t>
      </w:r>
    </w:p>
    <w:p w14:paraId="0A222912" w14:textId="77777777" w:rsidR="00A05C0C" w:rsidRPr="00322050" w:rsidRDefault="00A05C0C" w:rsidP="00EB2FB4">
      <w:pPr>
        <w:spacing w:after="0" w:line="240" w:lineRule="auto"/>
        <w:ind w:firstLine="357"/>
        <w:jc w:val="both"/>
        <w:rPr>
          <w:rFonts w:ascii="Times New Roman" w:hAnsi="Times New Roman" w:cs="Times New Roman"/>
          <w:color w:val="000000"/>
          <w:sz w:val="24"/>
          <w:szCs w:val="24"/>
          <w:shd w:val="clear" w:color="auto" w:fill="FFFFFF"/>
          <w:lang w:val="uk-UA"/>
        </w:rPr>
      </w:pPr>
    </w:p>
    <w:p w14:paraId="5B8E591A" w14:textId="77777777" w:rsidR="00A05C0C" w:rsidRPr="007F5E81" w:rsidRDefault="00A05C0C" w:rsidP="00EB2FB4">
      <w:pPr>
        <w:spacing w:after="0" w:line="240" w:lineRule="auto"/>
        <w:ind w:firstLine="357"/>
        <w:jc w:val="center"/>
        <w:rPr>
          <w:rFonts w:ascii="Times New Roman" w:hAnsi="Times New Roman" w:cs="Times New Roman"/>
          <w:b/>
          <w:bCs/>
          <w:color w:val="000000"/>
          <w:sz w:val="24"/>
          <w:szCs w:val="24"/>
          <w:shd w:val="clear" w:color="auto" w:fill="FFFFFF"/>
          <w:lang w:val="uk-UA"/>
        </w:rPr>
      </w:pPr>
      <w:r w:rsidRPr="007F5E81">
        <w:rPr>
          <w:rFonts w:ascii="Times New Roman" w:hAnsi="Times New Roman" w:cs="Times New Roman"/>
          <w:b/>
          <w:bCs/>
          <w:color w:val="000000"/>
          <w:sz w:val="24"/>
          <w:szCs w:val="24"/>
          <w:shd w:val="clear" w:color="auto" w:fill="FFFFFF"/>
          <w:lang w:val="uk-UA"/>
        </w:rPr>
        <w:t>ТЕОРЕТИКО-МЕТОДОЛОГІЧНІ ЗАСАДИ ПЛАНУВАННЯ ТА ПРОГНОЗУВАННЯ В ЕКОНОМІЦІ ПІДПРИЄМСТВА</w:t>
      </w:r>
    </w:p>
    <w:p w14:paraId="05D326B2" w14:textId="77777777" w:rsidR="007F5E81" w:rsidRPr="007F5E81" w:rsidRDefault="007F5E81" w:rsidP="00DE5F0C">
      <w:pPr>
        <w:spacing w:after="0" w:line="240" w:lineRule="auto"/>
        <w:ind w:firstLine="357"/>
        <w:jc w:val="both"/>
        <w:rPr>
          <w:rFonts w:ascii="Times New Roman" w:hAnsi="Times New Roman" w:cs="Times New Roman"/>
          <w:color w:val="000000"/>
          <w:sz w:val="24"/>
          <w:szCs w:val="24"/>
          <w:shd w:val="clear" w:color="auto" w:fill="FFFFFF"/>
          <w:lang w:val="uk-UA"/>
        </w:rPr>
      </w:pPr>
    </w:p>
    <w:p w14:paraId="19DD1736" w14:textId="02351AF4" w:rsidR="007F5E81" w:rsidRPr="007F5E81" w:rsidRDefault="007F5E81" w:rsidP="00DE5F0C">
      <w:pPr>
        <w:spacing w:after="0" w:line="240" w:lineRule="auto"/>
        <w:ind w:firstLine="357"/>
        <w:jc w:val="both"/>
        <w:rPr>
          <w:rFonts w:ascii="Times New Roman" w:hAnsi="Times New Roman" w:cs="Times New Roman"/>
          <w:i/>
          <w:iCs/>
          <w:color w:val="000000"/>
          <w:sz w:val="24"/>
          <w:szCs w:val="24"/>
          <w:shd w:val="clear" w:color="auto" w:fill="FFFFFF"/>
          <w:lang w:val="uk-UA"/>
        </w:rPr>
      </w:pPr>
      <w:r w:rsidRPr="007F5E81">
        <w:rPr>
          <w:rFonts w:ascii="Times New Roman" w:hAnsi="Times New Roman" w:cs="Times New Roman"/>
          <w:b/>
          <w:bCs/>
          <w:i/>
          <w:iCs/>
          <w:color w:val="000000"/>
          <w:sz w:val="24"/>
          <w:szCs w:val="24"/>
          <w:shd w:val="clear" w:color="auto" w:fill="FFFFFF"/>
          <w:lang w:val="uk-UA"/>
        </w:rPr>
        <w:t xml:space="preserve">Ключові слова: </w:t>
      </w:r>
      <w:r w:rsidRPr="007F5E81">
        <w:rPr>
          <w:rFonts w:ascii="Times New Roman" w:hAnsi="Times New Roman" w:cs="Times New Roman"/>
          <w:i/>
          <w:iCs/>
          <w:color w:val="000000"/>
          <w:sz w:val="24"/>
          <w:szCs w:val="24"/>
          <w:shd w:val="clear" w:color="auto" w:fill="FFFFFF"/>
          <w:lang w:val="uk-UA"/>
        </w:rPr>
        <w:t xml:space="preserve">економіка </w:t>
      </w:r>
      <w:proofErr w:type="spellStart"/>
      <w:r w:rsidRPr="007F5E81">
        <w:rPr>
          <w:rFonts w:ascii="Times New Roman" w:hAnsi="Times New Roman" w:cs="Times New Roman"/>
          <w:i/>
          <w:iCs/>
          <w:color w:val="000000"/>
          <w:sz w:val="24"/>
          <w:szCs w:val="24"/>
          <w:shd w:val="clear" w:color="auto" w:fill="FFFFFF"/>
          <w:lang w:val="uk-UA"/>
        </w:rPr>
        <w:t>підприємсттва</w:t>
      </w:r>
      <w:proofErr w:type="spellEnd"/>
      <w:r w:rsidRPr="007F5E81">
        <w:rPr>
          <w:rFonts w:ascii="Times New Roman" w:hAnsi="Times New Roman" w:cs="Times New Roman"/>
          <w:i/>
          <w:iCs/>
          <w:color w:val="000000"/>
          <w:sz w:val="24"/>
          <w:szCs w:val="24"/>
          <w:shd w:val="clear" w:color="auto" w:fill="FFFFFF"/>
          <w:lang w:val="uk-UA"/>
        </w:rPr>
        <w:t>, планування, прогнозування</w:t>
      </w:r>
      <w:r w:rsidRPr="007F5E81">
        <w:rPr>
          <w:rFonts w:ascii="Times New Roman" w:hAnsi="Times New Roman" w:cs="Times New Roman"/>
          <w:b/>
          <w:bCs/>
          <w:i/>
          <w:iCs/>
          <w:color w:val="000000"/>
          <w:sz w:val="24"/>
          <w:szCs w:val="24"/>
          <w:shd w:val="clear" w:color="auto" w:fill="FFFFFF"/>
          <w:lang w:val="uk-UA"/>
        </w:rPr>
        <w:t xml:space="preserve">, </w:t>
      </w:r>
      <w:r w:rsidRPr="007F5E81">
        <w:rPr>
          <w:rFonts w:ascii="Times New Roman" w:hAnsi="Times New Roman" w:cs="Times New Roman"/>
          <w:i/>
          <w:iCs/>
          <w:color w:val="000000"/>
          <w:sz w:val="24"/>
          <w:szCs w:val="24"/>
          <w:shd w:val="clear" w:color="auto" w:fill="FFFFFF"/>
          <w:lang w:val="uk-UA"/>
        </w:rPr>
        <w:t>управління, стратегія</w:t>
      </w:r>
    </w:p>
    <w:p w14:paraId="4DA12A75" w14:textId="2A5855B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7F5E81">
        <w:rPr>
          <w:rFonts w:ascii="Times New Roman" w:hAnsi="Times New Roman" w:cs="Times New Roman"/>
          <w:color w:val="000000"/>
          <w:sz w:val="24"/>
          <w:szCs w:val="24"/>
          <w:shd w:val="clear" w:color="auto" w:fill="FFFFFF"/>
          <w:lang w:val="uk-UA"/>
        </w:rPr>
        <w:t>У сучасних умовах ринкової мінливості та високої економічної невизначеності, успішне функціонування підприємства безпосередньо залежить від ефективності системи стратегічного менеджменту. Планування та прогнозування виступають ключовими взаємопов’язаними елементами управління, які забезпечують фінансову стійкість бізнесу та</w:t>
      </w:r>
      <w:r w:rsidRPr="00322050">
        <w:rPr>
          <w:rFonts w:ascii="Times New Roman" w:hAnsi="Times New Roman" w:cs="Times New Roman"/>
          <w:color w:val="000000"/>
          <w:sz w:val="24"/>
          <w:szCs w:val="24"/>
          <w:shd w:val="clear" w:color="auto" w:fill="FFFFFF"/>
          <w:lang w:val="uk-UA"/>
        </w:rPr>
        <w:t xml:space="preserve"> визначають вектор його розвитку. Прогнозування дозволяє оцінити альтернативні варіанти майбутнього стану середовища, тоді як планування трансформує ці очікування у конкретні обліково-аналітичні показники, цільові орієнтири та бюджети. Тільки за умови інтеграції економічного прогнозу та чітко структурованого плану, підприємство здатне раціонально розподіляти ресурси та мінімізувати потенційні фінансові ризики.</w:t>
      </w:r>
    </w:p>
    <w:p w14:paraId="3AE6B8E0"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 xml:space="preserve">Економічне планування – це функція менеджменту, що визначає цілі підприємства, формує заходи для покращення фінансових результатів і запобігає ризикам банкрутства. Процес є однаково важливим для бізнес-планів новостворених фірм та для поточного управління діючим бізнесом. Він реалізується у п’ять етапів: визначення цілей, формування завдання, вибір методів, деталізація робіт за виконавцями та підсумковий контроль. Об’єктом процесу є </w:t>
      </w:r>
      <w:r w:rsidRPr="00322050">
        <w:rPr>
          <w:rFonts w:ascii="Times New Roman" w:hAnsi="Times New Roman" w:cs="Times New Roman"/>
          <w:color w:val="000000"/>
          <w:sz w:val="24"/>
          <w:szCs w:val="24"/>
          <w:shd w:val="clear" w:color="auto" w:fill="FFFFFF"/>
          <w:lang w:val="uk-UA"/>
        </w:rPr>
        <w:lastRenderedPageBreak/>
        <w:t>вся діяльність підприємства, узгоджена через систему збалансованих показників у розрізі ресурсів, виробничих процесів та підрозділів [1].</w:t>
      </w:r>
    </w:p>
    <w:p w14:paraId="404F3235" w14:textId="5C93EDBF"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 xml:space="preserve">З позиції системного підходу, планування є процесом </w:t>
      </w:r>
      <w:proofErr w:type="spellStart"/>
      <w:r w:rsidRPr="00322050">
        <w:rPr>
          <w:rFonts w:ascii="Times New Roman" w:hAnsi="Times New Roman" w:cs="Times New Roman"/>
          <w:color w:val="000000"/>
          <w:sz w:val="24"/>
          <w:szCs w:val="24"/>
          <w:shd w:val="clear" w:color="auto" w:fill="FFFFFF"/>
          <w:lang w:val="uk-UA"/>
        </w:rPr>
        <w:t>проєктування</w:t>
      </w:r>
      <w:proofErr w:type="spellEnd"/>
      <w:r w:rsidRPr="00322050">
        <w:rPr>
          <w:rFonts w:ascii="Times New Roman" w:hAnsi="Times New Roman" w:cs="Times New Roman"/>
          <w:color w:val="000000"/>
          <w:sz w:val="24"/>
          <w:szCs w:val="24"/>
          <w:shd w:val="clear" w:color="auto" w:fill="FFFFFF"/>
          <w:lang w:val="uk-UA"/>
        </w:rPr>
        <w:t xml:space="preserve"> бажаного майбутнього стану організації та його оптимального ресурсного забезпечення. Значення цієї діяльності зростає через ринкову мінливість, розвиток технічного прогресу та ускладнення економічних </w:t>
      </w:r>
      <w:proofErr w:type="spellStart"/>
      <w:r w:rsidRPr="00322050">
        <w:rPr>
          <w:rFonts w:ascii="Times New Roman" w:hAnsi="Times New Roman" w:cs="Times New Roman"/>
          <w:color w:val="000000"/>
          <w:sz w:val="24"/>
          <w:szCs w:val="24"/>
          <w:shd w:val="clear" w:color="auto" w:fill="FFFFFF"/>
          <w:lang w:val="uk-UA"/>
        </w:rPr>
        <w:t>зв’язків</w:t>
      </w:r>
      <w:proofErr w:type="spellEnd"/>
      <w:r w:rsidRPr="00322050">
        <w:rPr>
          <w:rFonts w:ascii="Times New Roman" w:hAnsi="Times New Roman" w:cs="Times New Roman"/>
          <w:color w:val="000000"/>
          <w:sz w:val="24"/>
          <w:szCs w:val="24"/>
          <w:shd w:val="clear" w:color="auto" w:fill="FFFFFF"/>
          <w:lang w:val="uk-UA"/>
        </w:rPr>
        <w:t>. В управлінській практиці класичний плановий процес розгортається у шість фаз: постановка проблеми, пошук альтернатив, їх оцінювання в умовах ризику, прийняття рішення, реалізація та контроль відхилень. Ці показники базуються на формальній, інтуїтивній або системній концепціях [3].</w:t>
      </w:r>
    </w:p>
    <w:p w14:paraId="3945E403"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 xml:space="preserve">У науковій практиці виділяють розгалужену типологію прогнозів, де за масштабом дослідження їх поділяють на макроекономічні та мікроекономічні рівні конкретного підприємства. За часовим горизонтом розрізняють оперативні передбачення терміном до одного місяця, які слугують для швидкого реагування без змін наявних умов, короткострокові до одного року для розробки квартальних і річних планів, а також середньострокові до трьох років, які дозволяють оптимізувати розподіл ресурсів на основі аналізу попиту та конкуренції. Довгострокові прогнози до п’яти років застосовують для стратегічного планування, тоді як </w:t>
      </w:r>
      <w:proofErr w:type="spellStart"/>
      <w:r w:rsidRPr="00322050">
        <w:rPr>
          <w:rFonts w:ascii="Times New Roman" w:hAnsi="Times New Roman" w:cs="Times New Roman"/>
          <w:color w:val="000000"/>
          <w:sz w:val="24"/>
          <w:szCs w:val="24"/>
          <w:shd w:val="clear" w:color="auto" w:fill="FFFFFF"/>
          <w:lang w:val="uk-UA"/>
        </w:rPr>
        <w:t>дальньострокові</w:t>
      </w:r>
      <w:proofErr w:type="spellEnd"/>
      <w:r w:rsidRPr="00322050">
        <w:rPr>
          <w:rFonts w:ascii="Times New Roman" w:hAnsi="Times New Roman" w:cs="Times New Roman"/>
          <w:color w:val="000000"/>
          <w:sz w:val="24"/>
          <w:szCs w:val="24"/>
          <w:shd w:val="clear" w:color="auto" w:fill="FFFFFF"/>
          <w:lang w:val="uk-UA"/>
        </w:rPr>
        <w:t xml:space="preserve"> моделі понад п’ять років визначають лише загальні очікувані якісні зміни в майбутньому. При цьому варто враховувати, що зі збільшенням часових меж точність розрахунків суттєво знижується через щоденні зміни факторів попиту [2].</w:t>
      </w:r>
    </w:p>
    <w:p w14:paraId="494908E0"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 xml:space="preserve">За об’єктами вивчення прогнозування класифікують на економічні, що включають оцінку ресурсів, суспільних потреб чи попиту, а також науково-технічні, соціально-політичні та демографічні. За функціонально-методичною ознакою виокремлюють дослідницькі прогнози, які базуються на інерційній системі у вигляді </w:t>
      </w:r>
      <w:proofErr w:type="spellStart"/>
      <w:r w:rsidRPr="00322050">
        <w:rPr>
          <w:rFonts w:ascii="Times New Roman" w:hAnsi="Times New Roman" w:cs="Times New Roman"/>
          <w:color w:val="000000"/>
          <w:sz w:val="24"/>
          <w:szCs w:val="24"/>
          <w:shd w:val="clear" w:color="auto" w:fill="FFFFFF"/>
          <w:lang w:val="uk-UA"/>
        </w:rPr>
        <w:t>екстраполятивного</w:t>
      </w:r>
      <w:proofErr w:type="spellEnd"/>
      <w:r w:rsidRPr="00322050">
        <w:rPr>
          <w:rFonts w:ascii="Times New Roman" w:hAnsi="Times New Roman" w:cs="Times New Roman"/>
          <w:color w:val="000000"/>
          <w:sz w:val="24"/>
          <w:szCs w:val="24"/>
          <w:shd w:val="clear" w:color="auto" w:fill="FFFFFF"/>
          <w:lang w:val="uk-UA"/>
        </w:rPr>
        <w:t xml:space="preserve"> підходу, тобто перенесення минулих трендів у майбутнє, чи альтернативного підходу, який враховує стрибкоподібні зміни середовища, а також нормативні прогнози, що визначають конкретні шляхи й строки досягнення заздалегідь намічених цілей компанії. Залежно від інших критеріїв виділяють активні та пасивні, інваріантні або варіантні, роботу над якими будують у вигляді сценаріїв, точкові та інтервальні, а також симетричні й асиметричні прогнози [2].</w:t>
      </w:r>
    </w:p>
    <w:p w14:paraId="11E665A6"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 xml:space="preserve">Методологічний інструментарій прогнозування охоплює понад двісті різноманітних прийомів і способів мислення, які на практиці зводяться до використання близько двадцяти основних інструментів, класифікованих за джерелами інформації та ступенем формалізації. Залежно від інформаційної бази виділяють фактографічні методи, що спираються на фактичні історичні дані про минулий розвиток об’єкта, експертні, які базуються на суб’єктивних думках і досвіді фахівців, а також комбіновані підходи. </w:t>
      </w:r>
    </w:p>
    <w:p w14:paraId="4ED656D6"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У межах класифікації за рівнем формалізації інструменти поділяють на інтуїтивні, тобто якісні та формалізовані – кількісні, де останні включають моделювання та екстраполяцію трендів, що базується на природній інерційності економічних процесів. Вибір конкретного методу зумовлюється цілями дослідження, часовим горизонтом, специфікою об’єкта та повнотою вихідних даних. Для короткострокових періодів ефективно працюють математичні та екстраполяційні моделі, тоді як для довгострокових сценаріїв ключове значення мають експертні оцінки через їхню здатність швидше ідентифікувати глобальні ринкові зміни [2].</w:t>
      </w:r>
    </w:p>
    <w:p w14:paraId="0FCE3F2A"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t>Практична реалізація прогнозних моделей безпосередньо пов’язана з методологією планування, яка трансформує ймовірність оцінки у конкретні управлінські завдання за допомогою балансового, нормативного та графічного методів. Провідну роль у цьому процесі відіграє класичний балансовий метод, який забезпечує суворе узгодження між потребами підприємства у ресурсах та реальними джерелами їхнього покриття для всіх структурних підрозділів. Взаємозв’язок зазначених підходів полягає в тому, що результати кількісного та якісного прогнозування попиту й ринкових умов слугують первинною інформаційною базою, на основі якої за допомогою балансових розрахунків і прогресивних норм формується кінцевий, оптимальний за витратами та результатами план розвитку суб’єкта господарювання. [1].</w:t>
      </w:r>
    </w:p>
    <w:p w14:paraId="7659E58D"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r w:rsidRPr="00322050">
        <w:rPr>
          <w:rFonts w:ascii="Times New Roman" w:hAnsi="Times New Roman" w:cs="Times New Roman"/>
          <w:color w:val="000000"/>
          <w:sz w:val="24"/>
          <w:szCs w:val="24"/>
          <w:shd w:val="clear" w:color="auto" w:fill="FFFFFF"/>
          <w:lang w:val="uk-UA"/>
        </w:rPr>
        <w:lastRenderedPageBreak/>
        <w:t>Таким чином, планування та прогнозування є взаємопов’язаними елементами єдиної системи стратегічного управління підприємством в умовах ринкової мінливості. Прогнозування забезпечує наукове обґрунтування майбутнього розвитку через оцінку альтернативних сценаріїв та ринкових умов, тоді як планування трансформує ці очікування у конкретні цільові орієнтири та бюджети суб’єкта господарювання. Взаємозв’язок цих підходів дозволяє використовувати результати аналізу ринку як базу для балансових розрахунків і формування оптимальних планів.</w:t>
      </w:r>
    </w:p>
    <w:p w14:paraId="71C8545F" w14:textId="77777777" w:rsidR="00A05C0C" w:rsidRPr="00322050" w:rsidRDefault="00A05C0C" w:rsidP="00DE5F0C">
      <w:pPr>
        <w:spacing w:after="0" w:line="240" w:lineRule="auto"/>
        <w:ind w:firstLine="357"/>
        <w:jc w:val="both"/>
        <w:rPr>
          <w:rFonts w:ascii="Times New Roman" w:hAnsi="Times New Roman" w:cs="Times New Roman"/>
          <w:color w:val="000000"/>
          <w:sz w:val="24"/>
          <w:szCs w:val="24"/>
          <w:shd w:val="clear" w:color="auto" w:fill="FFFFFF"/>
          <w:lang w:val="uk-UA"/>
        </w:rPr>
      </w:pPr>
    </w:p>
    <w:p w14:paraId="78120E5F" w14:textId="51EB3C7B" w:rsidR="00A05C0C" w:rsidRPr="00BA45E8" w:rsidRDefault="00A05C0C" w:rsidP="00DE5F0C">
      <w:pPr>
        <w:spacing w:after="0" w:line="240" w:lineRule="auto"/>
        <w:ind w:firstLine="357"/>
        <w:jc w:val="both"/>
        <w:rPr>
          <w:rFonts w:ascii="Times New Roman" w:hAnsi="Times New Roman" w:cs="Times New Roman"/>
          <w:sz w:val="24"/>
          <w:szCs w:val="24"/>
          <w:shd w:val="clear" w:color="auto" w:fill="FFFFFF"/>
          <w:lang w:val="uk-UA"/>
        </w:rPr>
      </w:pPr>
      <w:r w:rsidRPr="00BA45E8">
        <w:rPr>
          <w:rFonts w:ascii="Times New Roman" w:hAnsi="Times New Roman" w:cs="Times New Roman"/>
          <w:b/>
          <w:bCs/>
          <w:sz w:val="24"/>
          <w:szCs w:val="24"/>
          <w:shd w:val="clear" w:color="auto" w:fill="FFFFFF"/>
          <w:lang w:val="uk-UA"/>
        </w:rPr>
        <w:t>Список використаних джерел</w:t>
      </w:r>
      <w:r w:rsidR="00BA45E8" w:rsidRPr="00BA45E8">
        <w:rPr>
          <w:rFonts w:ascii="Times New Roman" w:hAnsi="Times New Roman" w:cs="Times New Roman"/>
          <w:b/>
          <w:bCs/>
          <w:sz w:val="24"/>
          <w:szCs w:val="24"/>
          <w:shd w:val="clear" w:color="auto" w:fill="FFFFFF"/>
          <w:lang w:val="uk-UA"/>
        </w:rPr>
        <w:t xml:space="preserve">: </w:t>
      </w:r>
      <w:r w:rsidRPr="00BA45E8">
        <w:rPr>
          <w:rFonts w:ascii="Times New Roman" w:hAnsi="Times New Roman" w:cs="Times New Roman"/>
          <w:b/>
          <w:bCs/>
          <w:sz w:val="24"/>
          <w:szCs w:val="24"/>
          <w:shd w:val="clear" w:color="auto" w:fill="FFFFFF"/>
          <w:lang w:val="uk-UA"/>
        </w:rPr>
        <w:t>1.</w:t>
      </w:r>
      <w:r w:rsidRPr="00BA45E8">
        <w:rPr>
          <w:rFonts w:ascii="Times New Roman" w:hAnsi="Times New Roman" w:cs="Times New Roman"/>
          <w:sz w:val="24"/>
          <w:szCs w:val="24"/>
          <w:shd w:val="clear" w:color="auto" w:fill="FFFFFF"/>
          <w:lang w:val="uk-UA"/>
        </w:rPr>
        <w:t xml:space="preserve"> Планування та організація діяльності підприємства [Електронний ресурс]: навчальний посібник/Г. Б. </w:t>
      </w:r>
      <w:proofErr w:type="spellStart"/>
      <w:r w:rsidRPr="00BA45E8">
        <w:rPr>
          <w:rFonts w:ascii="Times New Roman" w:hAnsi="Times New Roman" w:cs="Times New Roman"/>
          <w:sz w:val="24"/>
          <w:szCs w:val="24"/>
          <w:shd w:val="clear" w:color="auto" w:fill="FFFFFF"/>
          <w:lang w:val="uk-UA"/>
        </w:rPr>
        <w:t>Веретенникова</w:t>
      </w:r>
      <w:proofErr w:type="spellEnd"/>
      <w:r w:rsidRPr="00BA45E8">
        <w:rPr>
          <w:rFonts w:ascii="Times New Roman" w:hAnsi="Times New Roman" w:cs="Times New Roman"/>
          <w:sz w:val="24"/>
          <w:szCs w:val="24"/>
          <w:shd w:val="clear" w:color="auto" w:fill="FFFFFF"/>
          <w:lang w:val="uk-UA"/>
        </w:rPr>
        <w:t xml:space="preserve">, В. В. Томах, І. М. Геращенко. – Харків: ХНЕУ ім. С. </w:t>
      </w:r>
      <w:proofErr w:type="spellStart"/>
      <w:r w:rsidRPr="00BA45E8">
        <w:rPr>
          <w:rFonts w:ascii="Times New Roman" w:hAnsi="Times New Roman" w:cs="Times New Roman"/>
          <w:sz w:val="24"/>
          <w:szCs w:val="24"/>
          <w:shd w:val="clear" w:color="auto" w:fill="FFFFFF"/>
          <w:lang w:val="uk-UA"/>
        </w:rPr>
        <w:t>Кузнеця</w:t>
      </w:r>
      <w:proofErr w:type="spellEnd"/>
      <w:r w:rsidRPr="00BA45E8">
        <w:rPr>
          <w:rFonts w:ascii="Times New Roman" w:hAnsi="Times New Roman" w:cs="Times New Roman"/>
          <w:sz w:val="24"/>
          <w:szCs w:val="24"/>
          <w:shd w:val="clear" w:color="auto" w:fill="FFFFFF"/>
          <w:lang w:val="uk-UA"/>
        </w:rPr>
        <w:t xml:space="preserve">, 2020. – 210 с. URL: </w:t>
      </w:r>
      <w:hyperlink r:id="rId191" w:history="1">
        <w:r w:rsidRPr="00BA45E8">
          <w:rPr>
            <w:rStyle w:val="a5"/>
            <w:rFonts w:ascii="Times New Roman" w:hAnsi="Times New Roman" w:cs="Times New Roman"/>
            <w:color w:val="auto"/>
            <w:sz w:val="24"/>
            <w:szCs w:val="24"/>
            <w:u w:val="none"/>
            <w:shd w:val="clear" w:color="auto" w:fill="FFFFFF"/>
            <w:lang w:val="uk-UA"/>
          </w:rPr>
          <w:t>https://surl.li/fgigqg</w:t>
        </w:r>
      </w:hyperlink>
      <w:r w:rsidRPr="00BA45E8">
        <w:rPr>
          <w:rFonts w:ascii="Times New Roman" w:hAnsi="Times New Roman" w:cs="Times New Roman"/>
          <w:sz w:val="24"/>
          <w:szCs w:val="24"/>
          <w:shd w:val="clear" w:color="auto" w:fill="FFFFFF"/>
          <w:lang w:val="uk-UA"/>
        </w:rPr>
        <w:t xml:space="preserve"> (дата звернення 14.05.2026).</w:t>
      </w:r>
      <w:r w:rsidR="00BA45E8" w:rsidRPr="00BA45E8">
        <w:rPr>
          <w:rFonts w:ascii="Times New Roman" w:hAnsi="Times New Roman" w:cs="Times New Roman"/>
          <w:sz w:val="24"/>
          <w:szCs w:val="24"/>
          <w:shd w:val="clear" w:color="auto" w:fill="FFFFFF"/>
          <w:lang w:val="uk-UA"/>
        </w:rPr>
        <w:t xml:space="preserve"> </w:t>
      </w:r>
      <w:r w:rsidRPr="00BA45E8">
        <w:rPr>
          <w:rFonts w:ascii="Times New Roman" w:hAnsi="Times New Roman" w:cs="Times New Roman"/>
          <w:b/>
          <w:bCs/>
          <w:sz w:val="24"/>
          <w:szCs w:val="24"/>
          <w:shd w:val="clear" w:color="auto" w:fill="FFFFFF"/>
          <w:lang w:val="uk-UA"/>
        </w:rPr>
        <w:t>2.</w:t>
      </w:r>
      <w:r w:rsidRPr="00BA45E8">
        <w:rPr>
          <w:rFonts w:ascii="Times New Roman" w:hAnsi="Times New Roman" w:cs="Times New Roman"/>
          <w:sz w:val="24"/>
          <w:szCs w:val="24"/>
          <w:shd w:val="clear" w:color="auto" w:fill="FFFFFF"/>
          <w:lang w:val="uk-UA"/>
        </w:rPr>
        <w:t xml:space="preserve"> </w:t>
      </w:r>
      <w:proofErr w:type="spellStart"/>
      <w:r w:rsidRPr="00BA45E8">
        <w:rPr>
          <w:rFonts w:ascii="Times New Roman" w:hAnsi="Times New Roman" w:cs="Times New Roman"/>
          <w:sz w:val="24"/>
          <w:szCs w:val="24"/>
          <w:shd w:val="clear" w:color="auto" w:fill="FFFFFF"/>
          <w:lang w:val="uk-UA"/>
        </w:rPr>
        <w:t>Галущак</w:t>
      </w:r>
      <w:proofErr w:type="spellEnd"/>
      <w:r w:rsidRPr="00BA45E8">
        <w:rPr>
          <w:rFonts w:ascii="Times New Roman" w:hAnsi="Times New Roman" w:cs="Times New Roman"/>
          <w:sz w:val="24"/>
          <w:szCs w:val="24"/>
          <w:shd w:val="clear" w:color="auto" w:fill="FFFFFF"/>
          <w:lang w:val="uk-UA"/>
        </w:rPr>
        <w:t xml:space="preserve"> М. П., </w:t>
      </w:r>
      <w:proofErr w:type="spellStart"/>
      <w:r w:rsidRPr="00BA45E8">
        <w:rPr>
          <w:rFonts w:ascii="Times New Roman" w:hAnsi="Times New Roman" w:cs="Times New Roman"/>
          <w:sz w:val="24"/>
          <w:szCs w:val="24"/>
          <w:shd w:val="clear" w:color="auto" w:fill="FFFFFF"/>
          <w:lang w:val="uk-UA"/>
        </w:rPr>
        <w:t>Галущак</w:t>
      </w:r>
      <w:proofErr w:type="spellEnd"/>
      <w:r w:rsidRPr="00BA45E8">
        <w:rPr>
          <w:rFonts w:ascii="Times New Roman" w:hAnsi="Times New Roman" w:cs="Times New Roman"/>
          <w:sz w:val="24"/>
          <w:szCs w:val="24"/>
          <w:shd w:val="clear" w:color="auto" w:fill="FFFFFF"/>
          <w:lang w:val="uk-UA"/>
        </w:rPr>
        <w:t xml:space="preserve"> О. Я., </w:t>
      </w:r>
      <w:proofErr w:type="spellStart"/>
      <w:r w:rsidRPr="00BA45E8">
        <w:rPr>
          <w:rFonts w:ascii="Times New Roman" w:hAnsi="Times New Roman" w:cs="Times New Roman"/>
          <w:sz w:val="24"/>
          <w:szCs w:val="24"/>
          <w:shd w:val="clear" w:color="auto" w:fill="FFFFFF"/>
          <w:lang w:val="uk-UA"/>
        </w:rPr>
        <w:t>Кужда</w:t>
      </w:r>
      <w:proofErr w:type="spellEnd"/>
      <w:r w:rsidRPr="00BA45E8">
        <w:rPr>
          <w:rFonts w:ascii="Times New Roman" w:hAnsi="Times New Roman" w:cs="Times New Roman"/>
          <w:sz w:val="24"/>
          <w:szCs w:val="24"/>
          <w:shd w:val="clear" w:color="auto" w:fill="FFFFFF"/>
          <w:lang w:val="uk-UA"/>
        </w:rPr>
        <w:t xml:space="preserve"> Т. І. Прогнозування соціально-економічних процесів: навчальний посібник для економічних спеціальностей. – Тернопіль: ФОП Паляниця, 2021. – 160 с. URL: </w:t>
      </w:r>
      <w:hyperlink r:id="rId192" w:history="1">
        <w:r w:rsidRPr="00BA45E8">
          <w:rPr>
            <w:rStyle w:val="a5"/>
            <w:rFonts w:ascii="Times New Roman" w:hAnsi="Times New Roman" w:cs="Times New Roman"/>
            <w:color w:val="auto"/>
            <w:sz w:val="24"/>
            <w:szCs w:val="24"/>
            <w:u w:val="none"/>
            <w:shd w:val="clear" w:color="auto" w:fill="FFFFFF"/>
            <w:lang w:val="uk-UA"/>
          </w:rPr>
          <w:t>https://surl.li/krfudr</w:t>
        </w:r>
      </w:hyperlink>
      <w:r w:rsidRPr="00BA45E8">
        <w:rPr>
          <w:rFonts w:ascii="Times New Roman" w:hAnsi="Times New Roman" w:cs="Times New Roman"/>
          <w:sz w:val="24"/>
          <w:szCs w:val="24"/>
          <w:shd w:val="clear" w:color="auto" w:fill="FFFFFF"/>
          <w:lang w:val="uk-UA"/>
        </w:rPr>
        <w:t xml:space="preserve"> (дата звернення 14.05.2026).</w:t>
      </w:r>
      <w:r w:rsidR="00BA45E8" w:rsidRPr="00BA45E8">
        <w:rPr>
          <w:rFonts w:ascii="Times New Roman" w:hAnsi="Times New Roman" w:cs="Times New Roman"/>
          <w:sz w:val="24"/>
          <w:szCs w:val="24"/>
          <w:shd w:val="clear" w:color="auto" w:fill="FFFFFF"/>
          <w:lang w:val="uk-UA"/>
        </w:rPr>
        <w:t xml:space="preserve"> </w:t>
      </w:r>
      <w:r w:rsidRPr="00BA45E8">
        <w:rPr>
          <w:rFonts w:ascii="Times New Roman" w:hAnsi="Times New Roman" w:cs="Times New Roman"/>
          <w:b/>
          <w:bCs/>
          <w:sz w:val="24"/>
          <w:szCs w:val="24"/>
          <w:shd w:val="clear" w:color="auto" w:fill="FFFFFF"/>
          <w:lang w:val="uk-UA"/>
        </w:rPr>
        <w:t>3.</w:t>
      </w:r>
      <w:r w:rsidRPr="00BA45E8">
        <w:rPr>
          <w:rFonts w:ascii="Times New Roman" w:hAnsi="Times New Roman" w:cs="Times New Roman"/>
          <w:sz w:val="24"/>
          <w:szCs w:val="24"/>
          <w:shd w:val="clear" w:color="auto" w:fill="FFFFFF"/>
          <w:lang w:val="uk-UA"/>
        </w:rPr>
        <w:t xml:space="preserve"> Планування економічної діяльності : тексти лекцій для здобувачів перш. (бакалавр.) рівня </w:t>
      </w:r>
      <w:proofErr w:type="spellStart"/>
      <w:r w:rsidRPr="00BA45E8">
        <w:rPr>
          <w:rFonts w:ascii="Times New Roman" w:hAnsi="Times New Roman" w:cs="Times New Roman"/>
          <w:sz w:val="24"/>
          <w:szCs w:val="24"/>
          <w:shd w:val="clear" w:color="auto" w:fill="FFFFFF"/>
          <w:lang w:val="uk-UA"/>
        </w:rPr>
        <w:t>вищ</w:t>
      </w:r>
      <w:proofErr w:type="spellEnd"/>
      <w:r w:rsidRPr="00BA45E8">
        <w:rPr>
          <w:rFonts w:ascii="Times New Roman" w:hAnsi="Times New Roman" w:cs="Times New Roman"/>
          <w:sz w:val="24"/>
          <w:szCs w:val="24"/>
          <w:shd w:val="clear" w:color="auto" w:fill="FFFFFF"/>
          <w:lang w:val="uk-UA"/>
        </w:rPr>
        <w:t xml:space="preserve">. освіти спеціальності 051 "Економіка" галузі знань 05 "Соціальні та поведінкові науки" всіх форм навчання / уклад. І. О. Хоменко. – Чернігів : НУ «Чернігівська політехніка», 2023. – 121 с. </w:t>
      </w:r>
      <w:hyperlink r:id="rId193" w:history="1">
        <w:r w:rsidRPr="00BA45E8">
          <w:rPr>
            <w:rStyle w:val="a5"/>
            <w:rFonts w:ascii="Times New Roman" w:hAnsi="Times New Roman" w:cs="Times New Roman"/>
            <w:color w:val="auto"/>
            <w:sz w:val="24"/>
            <w:szCs w:val="24"/>
            <w:u w:val="none"/>
            <w:shd w:val="clear" w:color="auto" w:fill="FFFFFF"/>
            <w:lang w:val="uk-UA"/>
          </w:rPr>
          <w:t>http://ir.stu.cn.ua/handle/123456789/27509</w:t>
        </w:r>
      </w:hyperlink>
      <w:r w:rsidRPr="00BA45E8">
        <w:rPr>
          <w:rFonts w:ascii="Times New Roman" w:hAnsi="Times New Roman" w:cs="Times New Roman"/>
          <w:sz w:val="24"/>
          <w:szCs w:val="24"/>
          <w:shd w:val="clear" w:color="auto" w:fill="FFFFFF"/>
          <w:lang w:val="uk-UA"/>
        </w:rPr>
        <w:t xml:space="preserve"> (дата звернення 14.06.2026).</w:t>
      </w:r>
    </w:p>
    <w:p w14:paraId="23B5FB81" w14:textId="177E55B0" w:rsidR="00A05C0C" w:rsidRPr="00BA45E8" w:rsidRDefault="00A05C0C" w:rsidP="00DE5F0C">
      <w:pPr>
        <w:spacing w:after="0" w:line="240" w:lineRule="auto"/>
        <w:ind w:firstLine="357"/>
        <w:jc w:val="both"/>
        <w:rPr>
          <w:rFonts w:ascii="Times New Roman" w:eastAsia="Calibri" w:hAnsi="Times New Roman" w:cs="Times New Roman"/>
          <w:iCs/>
          <w:sz w:val="24"/>
          <w:szCs w:val="24"/>
          <w:lang w:val="uk-UA"/>
        </w:rPr>
      </w:pPr>
    </w:p>
    <w:p w14:paraId="4F502A6B" w14:textId="5178362B" w:rsidR="00A05C0C" w:rsidRPr="00BA45E8" w:rsidRDefault="00A05C0C" w:rsidP="00DE5F0C">
      <w:pPr>
        <w:spacing w:after="0" w:line="240" w:lineRule="auto"/>
        <w:ind w:firstLine="357"/>
        <w:jc w:val="both"/>
        <w:rPr>
          <w:rFonts w:ascii="Times New Roman" w:eastAsia="Calibri" w:hAnsi="Times New Roman" w:cs="Times New Roman"/>
          <w:iCs/>
          <w:sz w:val="24"/>
          <w:szCs w:val="24"/>
          <w:lang w:val="uk-UA"/>
        </w:rPr>
      </w:pPr>
    </w:p>
    <w:p w14:paraId="0BC2EDA9" w14:textId="77777777" w:rsidR="00A05C0C" w:rsidRPr="00BA45E8" w:rsidRDefault="00A05C0C" w:rsidP="00DE5F0C">
      <w:pPr>
        <w:spacing w:after="0" w:line="240" w:lineRule="auto"/>
        <w:ind w:firstLine="357"/>
        <w:jc w:val="both"/>
        <w:rPr>
          <w:rFonts w:ascii="Times New Roman" w:eastAsia="Calibri" w:hAnsi="Times New Roman" w:cs="Times New Roman"/>
          <w:iCs/>
          <w:sz w:val="24"/>
          <w:szCs w:val="24"/>
          <w:lang w:val="uk-UA"/>
        </w:rPr>
      </w:pPr>
    </w:p>
    <w:p w14:paraId="62A7E37C" w14:textId="31A5C073" w:rsidR="00E71F4C" w:rsidRPr="00322050" w:rsidRDefault="00E71F4C" w:rsidP="00DE5F0C">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 351:316.46:364:159.9</w:t>
      </w:r>
    </w:p>
    <w:p w14:paraId="5DCEFB64" w14:textId="77777777" w:rsidR="00E71F4C" w:rsidRPr="00322050" w:rsidRDefault="00E71F4C" w:rsidP="00DE5F0C">
      <w:pPr>
        <w:spacing w:after="0" w:line="240" w:lineRule="auto"/>
        <w:ind w:firstLine="357"/>
        <w:jc w:val="both"/>
        <w:rPr>
          <w:rFonts w:ascii="Times New Roman" w:eastAsia="Calibri" w:hAnsi="Times New Roman" w:cs="Times New Roman"/>
          <w:sz w:val="24"/>
          <w:szCs w:val="24"/>
          <w:lang w:val="uk-UA"/>
        </w:rPr>
      </w:pPr>
    </w:p>
    <w:p w14:paraId="688F0205" w14:textId="77777777" w:rsidR="00E71F4C" w:rsidRPr="00322050" w:rsidRDefault="00E71F4C" w:rsidP="00DE5F0C">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Yarmolenko</w:t>
      </w:r>
      <w:proofErr w:type="spellEnd"/>
      <w:r w:rsidRPr="00322050">
        <w:rPr>
          <w:rFonts w:ascii="Times New Roman" w:eastAsia="Calibri" w:hAnsi="Times New Roman" w:cs="Times New Roman"/>
          <w:b/>
          <w:sz w:val="24"/>
          <w:szCs w:val="24"/>
          <w:lang w:val="uk-UA"/>
        </w:rPr>
        <w:t xml:space="preserve">, Y.V., </w:t>
      </w:r>
      <w:proofErr w:type="spellStart"/>
      <w:r w:rsidRPr="00322050">
        <w:rPr>
          <w:rFonts w:ascii="Times New Roman" w:eastAsia="Calibri" w:hAnsi="Times New Roman" w:cs="Times New Roman"/>
          <w:sz w:val="24"/>
          <w:szCs w:val="24"/>
          <w:lang w:val="uk-UA"/>
        </w:rPr>
        <w:t>Ph.D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Economics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Professor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Professor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Department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Marketing</w:t>
      </w:r>
      <w:proofErr w:type="spellEnd"/>
    </w:p>
    <w:p w14:paraId="514D59B9" w14:textId="77777777" w:rsidR="00E71F4C" w:rsidRPr="00322050" w:rsidRDefault="00E71F4C" w:rsidP="00DE5F0C">
      <w:pPr>
        <w:spacing w:after="0" w:line="240" w:lineRule="auto"/>
        <w:ind w:firstLine="357"/>
        <w:jc w:val="both"/>
        <w:rPr>
          <w:rFonts w:ascii="Times New Roman" w:eastAsia="Calibri" w:hAnsi="Times New Roman" w:cs="Times New Roman"/>
          <w:i/>
          <w:sz w:val="24"/>
          <w:szCs w:val="24"/>
          <w:lang w:val="uk-UA"/>
        </w:rPr>
      </w:pPr>
      <w:proofErr w:type="spellStart"/>
      <w:r w:rsidRPr="00322050">
        <w:rPr>
          <w:rFonts w:ascii="Times New Roman" w:eastAsia="Calibri" w:hAnsi="Times New Roman" w:cs="Times New Roman"/>
          <w:i/>
          <w:sz w:val="24"/>
          <w:szCs w:val="24"/>
          <w:lang w:val="uk-UA"/>
        </w:rPr>
        <w:t>Academy</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of</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Labor</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Social</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Relations</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and</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Tourism</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Kyiv</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Ukraine</w:t>
      </w:r>
      <w:proofErr w:type="spellEnd"/>
    </w:p>
    <w:p w14:paraId="1F77FB3B" w14:textId="77777777" w:rsidR="00E71F4C" w:rsidRPr="00322050" w:rsidRDefault="00E71F4C" w:rsidP="00DE5F0C">
      <w:pPr>
        <w:spacing w:after="0" w:line="240" w:lineRule="auto"/>
        <w:ind w:firstLine="357"/>
        <w:jc w:val="both"/>
        <w:rPr>
          <w:rFonts w:ascii="Times New Roman" w:eastAsia="Calibri" w:hAnsi="Times New Roman" w:cs="Times New Roman"/>
          <w:i/>
          <w:sz w:val="24"/>
          <w:szCs w:val="24"/>
          <w:lang w:val="uk-UA"/>
        </w:rPr>
      </w:pPr>
    </w:p>
    <w:p w14:paraId="58EDC4EC" w14:textId="77777777" w:rsidR="00E71F4C" w:rsidRPr="00322050" w:rsidRDefault="00E71F4C" w:rsidP="00DE5F0C">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THEORIES OF PUBLIC LEADERSHIP AS A FACTOR IN SHAPING HAPPINESS POLICY WITHIN THE PUBLIC ADMINISTRATION SYSTEM</w:t>
      </w:r>
    </w:p>
    <w:p w14:paraId="34A87E4E" w14:textId="77777777" w:rsidR="00E71F4C" w:rsidRPr="00322050" w:rsidRDefault="00E71F4C" w:rsidP="00DE5F0C">
      <w:pPr>
        <w:spacing w:after="0" w:line="240" w:lineRule="auto"/>
        <w:ind w:firstLine="357"/>
        <w:jc w:val="both"/>
        <w:rPr>
          <w:rFonts w:ascii="Times New Roman" w:eastAsia="Calibri" w:hAnsi="Times New Roman" w:cs="Times New Roman"/>
          <w:b/>
          <w:sz w:val="24"/>
          <w:szCs w:val="24"/>
          <w:lang w:val="uk-UA"/>
        </w:rPr>
      </w:pPr>
    </w:p>
    <w:p w14:paraId="3F0257BE" w14:textId="77777777" w:rsidR="00E71F4C" w:rsidRPr="00322050" w:rsidRDefault="00E71F4C" w:rsidP="00BA45E8">
      <w:pPr>
        <w:spacing w:after="0" w:line="240" w:lineRule="auto"/>
        <w:ind w:firstLine="357"/>
        <w:jc w:val="both"/>
        <w:rPr>
          <w:rFonts w:ascii="Times New Roman" w:eastAsia="Calibri" w:hAnsi="Times New Roman" w:cs="Times New Roman"/>
          <w:i/>
          <w:sz w:val="24"/>
          <w:szCs w:val="24"/>
          <w:lang w:val="uk-UA"/>
        </w:rPr>
      </w:pPr>
      <w:proofErr w:type="spellStart"/>
      <w:r w:rsidRPr="00322050">
        <w:rPr>
          <w:rFonts w:ascii="Times New Roman" w:eastAsia="Calibri" w:hAnsi="Times New Roman" w:cs="Times New Roman"/>
          <w:b/>
          <w:i/>
          <w:sz w:val="24"/>
          <w:szCs w:val="24"/>
          <w:lang w:val="uk-UA"/>
        </w:rPr>
        <w:t>Keywords</w:t>
      </w:r>
      <w:proofErr w:type="spellEnd"/>
      <w:r w:rsidRPr="00322050">
        <w:rPr>
          <w:rFonts w:ascii="Times New Roman" w:eastAsia="Calibri" w:hAnsi="Times New Roman" w:cs="Times New Roman"/>
          <w:b/>
          <w:i/>
          <w:sz w:val="24"/>
          <w:szCs w:val="24"/>
          <w:lang w:val="uk-UA"/>
        </w:rPr>
        <w:t xml:space="preserve">: </w:t>
      </w:r>
      <w:proofErr w:type="spellStart"/>
      <w:r w:rsidRPr="00322050">
        <w:rPr>
          <w:rFonts w:ascii="Times New Roman" w:eastAsia="Calibri" w:hAnsi="Times New Roman" w:cs="Times New Roman"/>
          <w:i/>
          <w:sz w:val="24"/>
          <w:szCs w:val="24"/>
          <w:lang w:val="uk-UA"/>
        </w:rPr>
        <w:t>public</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administration</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public</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leadership</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happiness</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policy</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social</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well-being</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public</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value</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governance</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national</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resilience</w:t>
      </w:r>
      <w:proofErr w:type="spellEnd"/>
      <w:r w:rsidRPr="00322050">
        <w:rPr>
          <w:rFonts w:ascii="Times New Roman" w:eastAsia="Calibri" w:hAnsi="Times New Roman" w:cs="Times New Roman"/>
          <w:i/>
          <w:sz w:val="24"/>
          <w:szCs w:val="24"/>
          <w:lang w:val="uk-UA"/>
        </w:rPr>
        <w:t>.</w:t>
      </w:r>
    </w:p>
    <w:p w14:paraId="3831802A"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contemporary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paradigm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administration</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shaped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global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crises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shifting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expectations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growing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importance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humanitarian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factors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development</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there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shift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focus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from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narrowly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economic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criteria</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evaluating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effectiveness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comprehensive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indicators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well-being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context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phenomenon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gradually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acquiring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status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strategic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benchmark</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reflecting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level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quality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life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trust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mental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resilience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population</w:t>
      </w:r>
      <w:proofErr w:type="spellEnd"/>
      <w:r w:rsidRPr="00322050">
        <w:rPr>
          <w:rFonts w:ascii="Times New Roman" w:eastAsia="Calibri" w:hAnsi="Times New Roman" w:cs="Times New Roman"/>
          <w:sz w:val="24"/>
          <w:szCs w:val="24"/>
          <w:lang w:val="uk-UA"/>
        </w:rPr>
        <w:t>.</w:t>
      </w:r>
    </w:p>
    <w:p w14:paraId="5E0E98F5"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At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same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time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development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new</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type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impossible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without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taking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account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role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primary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mechanism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transmitting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legitimizing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institutionally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embedding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through</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activities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that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societal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expectations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integrated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strategic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management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system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allowing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viewed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system-forming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factor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development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policies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aimed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ensuring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well-being</w:t>
      </w:r>
      <w:proofErr w:type="spellEnd"/>
      <w:r w:rsidRPr="00322050">
        <w:rPr>
          <w:rFonts w:ascii="Times New Roman" w:eastAsia="Calibri" w:hAnsi="Times New Roman" w:cs="Times New Roman"/>
          <w:sz w:val="24"/>
          <w:szCs w:val="24"/>
          <w:lang w:val="uk-UA"/>
        </w:rPr>
        <w:t>.</w:t>
      </w:r>
    </w:p>
    <w:p w14:paraId="710ED6B4"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analysis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evolution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theories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reveals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transformation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conceptions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nature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Within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traditional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paradigm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equated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with</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hierarchical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authority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formal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powers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whereas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New</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Management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concepts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shifted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emphasis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effectiveness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efficiency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managerial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decisions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However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context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transition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models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rethinking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role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integrator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interests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moderator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interaction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bearer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orientations</w:t>
      </w:r>
      <w:proofErr w:type="spellEnd"/>
      <w:r w:rsidRPr="00322050">
        <w:rPr>
          <w:rFonts w:ascii="Times New Roman" w:eastAsia="Calibri" w:hAnsi="Times New Roman" w:cs="Times New Roman"/>
          <w:sz w:val="24"/>
          <w:szCs w:val="24"/>
          <w:lang w:val="uk-UA"/>
        </w:rPr>
        <w:t>.</w:t>
      </w:r>
    </w:p>
    <w:p w14:paraId="614FA037" w14:textId="77777777" w:rsidR="00E71F4C" w:rsidRPr="00322050" w:rsidRDefault="00E71F4C" w:rsidP="00BA45E8">
      <w:pPr>
        <w:spacing w:after="0" w:line="240" w:lineRule="auto"/>
        <w:ind w:firstLine="357"/>
        <w:jc w:val="both"/>
        <w:rPr>
          <w:rFonts w:ascii="Times New Roman" w:eastAsia="Calibri" w:hAnsi="Times New Roman" w:cs="Times New Roman"/>
          <w:color w:val="FF0000"/>
          <w:sz w:val="24"/>
          <w:szCs w:val="24"/>
          <w:lang w:val="uk-UA"/>
        </w:rPr>
      </w:pP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particular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importance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concept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creating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according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which</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effectiveness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determined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state’s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ability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generate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lastRenderedPageBreak/>
        <w:t>significant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outcomes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that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citizens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recognize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valuable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light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viewed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integral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manifestation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created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mechanism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formation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realization</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leader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not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only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resource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manager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but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strategic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who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ensures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alignment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between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societal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expectations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institutional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capabilities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political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decisions</w:t>
      </w:r>
      <w:proofErr w:type="spellEnd"/>
      <w:r w:rsidRPr="00322050">
        <w:rPr>
          <w:rFonts w:ascii="Times New Roman" w:eastAsia="Calibri" w:hAnsi="Times New Roman" w:cs="Times New Roman"/>
          <w:sz w:val="24"/>
          <w:szCs w:val="24"/>
          <w:lang w:val="uk-UA"/>
        </w:rPr>
        <w:t>.</w:t>
      </w:r>
    </w:p>
    <w:p w14:paraId="46C23C51"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Within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contemporary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theories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particular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attention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paid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networked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forms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where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takes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interactive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character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realized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through</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coordination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multiple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actors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building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trust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creation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conditions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joint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decision-making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such</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model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cannot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result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directive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influence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but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shaped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process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aligning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interests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expectations</w:t>
      </w:r>
      <w:proofErr w:type="spellEnd"/>
      <w:r w:rsidRPr="00322050">
        <w:rPr>
          <w:rFonts w:ascii="Times New Roman" w:eastAsia="Calibri" w:hAnsi="Times New Roman" w:cs="Times New Roman"/>
          <w:sz w:val="24"/>
          <w:szCs w:val="24"/>
          <w:lang w:val="uk-UA"/>
        </w:rPr>
        <w:t>.</w:t>
      </w:r>
    </w:p>
    <w:p w14:paraId="2490BD34"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From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perspective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concept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collaborative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ensures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activation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mechanisms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which</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allows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integration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civil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society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business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state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institutions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process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shaping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welfare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latter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particularly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important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politics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effectiveness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depends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level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trust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cohesion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citizen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participation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decision-making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processes</w:t>
      </w:r>
      <w:proofErr w:type="spellEnd"/>
      <w:r w:rsidRPr="00322050">
        <w:rPr>
          <w:rFonts w:ascii="Times New Roman" w:eastAsia="Calibri" w:hAnsi="Times New Roman" w:cs="Times New Roman"/>
          <w:sz w:val="24"/>
          <w:szCs w:val="24"/>
          <w:lang w:val="uk-UA"/>
        </w:rPr>
        <w:t>.</w:t>
      </w:r>
    </w:p>
    <w:p w14:paraId="5FB73C32"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A </w:t>
      </w:r>
      <w:proofErr w:type="spellStart"/>
      <w:r w:rsidRPr="00322050">
        <w:rPr>
          <w:rFonts w:ascii="Times New Roman" w:eastAsia="Calibri" w:hAnsi="Times New Roman" w:cs="Times New Roman"/>
          <w:sz w:val="24"/>
          <w:szCs w:val="24"/>
          <w:lang w:val="uk-UA"/>
        </w:rPr>
        <w:t>synthesis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contemporary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theoretical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approaches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allows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us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identify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basic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functions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shaping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w:t>
      </w:r>
    </w:p>
    <w:p w14:paraId="138D2EDF"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1)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normative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function</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establishing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value-based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guidelines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focused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well-being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quality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life</w:t>
      </w:r>
      <w:proofErr w:type="spellEnd"/>
      <w:r w:rsidRPr="00322050">
        <w:rPr>
          <w:rFonts w:ascii="Times New Roman" w:eastAsia="Calibri" w:hAnsi="Times New Roman" w:cs="Times New Roman"/>
          <w:sz w:val="24"/>
          <w:szCs w:val="24"/>
          <w:lang w:val="uk-UA"/>
        </w:rPr>
        <w:t>;</w:t>
      </w:r>
    </w:p>
    <w:p w14:paraId="2A4BD949"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2)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integrative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function</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reconciling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interests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various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groups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actors</w:t>
      </w:r>
      <w:proofErr w:type="spellEnd"/>
      <w:r w:rsidRPr="00322050">
        <w:rPr>
          <w:rFonts w:ascii="Times New Roman" w:eastAsia="Calibri" w:hAnsi="Times New Roman" w:cs="Times New Roman"/>
          <w:sz w:val="24"/>
          <w:szCs w:val="24"/>
          <w:lang w:val="uk-UA"/>
        </w:rPr>
        <w:t>;</w:t>
      </w:r>
    </w:p>
    <w:p w14:paraId="3ADB88CE"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3)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legitimizing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function</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ensuring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trust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support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w:t>
      </w:r>
    </w:p>
    <w:p w14:paraId="131C2506"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4)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institutional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function</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embedding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values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strategic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documents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programs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practices</w:t>
      </w:r>
      <w:proofErr w:type="spellEnd"/>
      <w:r w:rsidRPr="00322050">
        <w:rPr>
          <w:rFonts w:ascii="Times New Roman" w:eastAsia="Calibri" w:hAnsi="Times New Roman" w:cs="Times New Roman"/>
          <w:sz w:val="24"/>
          <w:szCs w:val="24"/>
          <w:lang w:val="uk-UA"/>
        </w:rPr>
        <w:t>.</w:t>
      </w:r>
    </w:p>
    <w:p w14:paraId="39C51705"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Thus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serves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decisive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factor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transition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from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merely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declaring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social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well-being</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priority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actually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shaping</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systemic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element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administration</w:t>
      </w:r>
      <w:proofErr w:type="spellEnd"/>
      <w:r w:rsidRPr="00322050">
        <w:rPr>
          <w:rFonts w:ascii="Times New Roman" w:eastAsia="Calibri" w:hAnsi="Times New Roman" w:cs="Times New Roman"/>
          <w:sz w:val="24"/>
          <w:szCs w:val="24"/>
          <w:lang w:val="uk-UA"/>
        </w:rPr>
        <w:t>.</w:t>
      </w:r>
    </w:p>
    <w:p w14:paraId="5910EB5D" w14:textId="77777777" w:rsidR="00E71F4C" w:rsidRPr="00322050"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summary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should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noted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that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formulation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requires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rethinking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role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value-oriented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governance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mechanism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capable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ensuring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integration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humanitarian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development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parameters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system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state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Further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research</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should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focus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developing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tools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assess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effectiveness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leadership</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shaping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happiness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adapting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relevant</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approaches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to</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conditions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Ukraine’s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post-crisis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development</w:t>
      </w:r>
      <w:proofErr w:type="spellEnd"/>
      <w:r w:rsidRPr="00322050">
        <w:rPr>
          <w:rFonts w:ascii="Times New Roman" w:eastAsia="Calibri" w:hAnsi="Times New Roman" w:cs="Times New Roman"/>
          <w:sz w:val="24"/>
          <w:szCs w:val="24"/>
          <w:lang w:val="uk-UA"/>
        </w:rPr>
        <w:t>.</w:t>
      </w:r>
    </w:p>
    <w:p w14:paraId="792232BD" w14:textId="77777777" w:rsidR="00E71F4C" w:rsidRPr="00322050" w:rsidRDefault="00E71F4C" w:rsidP="00BA45E8">
      <w:pPr>
        <w:spacing w:after="0" w:line="240" w:lineRule="auto"/>
        <w:ind w:firstLine="357"/>
        <w:jc w:val="both"/>
        <w:rPr>
          <w:rFonts w:ascii="Times New Roman" w:eastAsia="Calibri" w:hAnsi="Times New Roman" w:cs="Times New Roman"/>
          <w:color w:val="FF0000"/>
          <w:sz w:val="24"/>
          <w:szCs w:val="24"/>
          <w:lang w:val="uk-UA"/>
        </w:rPr>
      </w:pPr>
    </w:p>
    <w:p w14:paraId="21F1560F" w14:textId="50AE33EE" w:rsidR="00E71F4C" w:rsidRPr="00BA45E8" w:rsidRDefault="00E71F4C" w:rsidP="00BA45E8">
      <w:pPr>
        <w:spacing w:after="0" w:line="240" w:lineRule="auto"/>
        <w:ind w:firstLine="357"/>
        <w:jc w:val="both"/>
        <w:rPr>
          <w:rFonts w:ascii="Times New Roman" w:eastAsia="Calibri" w:hAnsi="Times New Roman" w:cs="Times New Roman"/>
          <w:sz w:val="24"/>
          <w:szCs w:val="24"/>
          <w:lang w:val="uk-UA"/>
        </w:rPr>
      </w:pPr>
      <w:proofErr w:type="spellStart"/>
      <w:r w:rsidRPr="00BA45E8">
        <w:rPr>
          <w:rFonts w:ascii="Times New Roman" w:eastAsia="Calibri" w:hAnsi="Times New Roman" w:cs="Times New Roman"/>
          <w:b/>
          <w:sz w:val="24"/>
          <w:szCs w:val="24"/>
          <w:lang w:val="uk-UA"/>
        </w:rPr>
        <w:t>References</w:t>
      </w:r>
      <w:proofErr w:type="spellEnd"/>
      <w:r w:rsidRPr="00BA45E8">
        <w:rPr>
          <w:rFonts w:ascii="Times New Roman" w:eastAsia="Calibri" w:hAnsi="Times New Roman" w:cs="Times New Roman"/>
          <w:b/>
          <w:sz w:val="24"/>
          <w:szCs w:val="24"/>
          <w:lang w:val="uk-UA"/>
        </w:rPr>
        <w:t>:</w:t>
      </w:r>
      <w:r w:rsidR="00BA45E8" w:rsidRPr="00BA45E8">
        <w:rPr>
          <w:rFonts w:ascii="Times New Roman" w:eastAsia="Calibri" w:hAnsi="Times New Roman" w:cs="Times New Roman"/>
          <w:b/>
          <w:sz w:val="24"/>
          <w:szCs w:val="24"/>
          <w:lang w:val="uk-UA"/>
        </w:rPr>
        <w:t xml:space="preserve"> 1. </w:t>
      </w:r>
      <w:proofErr w:type="spellStart"/>
      <w:r w:rsidRPr="00BA45E8">
        <w:rPr>
          <w:rFonts w:ascii="Times New Roman" w:eastAsia="Calibri" w:hAnsi="Times New Roman" w:cs="Times New Roman"/>
          <w:sz w:val="24"/>
          <w:szCs w:val="24"/>
          <w:lang w:val="uk-UA"/>
        </w:rPr>
        <w:t>Pysarenko</w:t>
      </w:r>
      <w:proofErr w:type="spellEnd"/>
      <w:r w:rsidRPr="00BA45E8">
        <w:rPr>
          <w:rFonts w:ascii="Times New Roman" w:eastAsia="Calibri" w:hAnsi="Times New Roman" w:cs="Times New Roman"/>
          <w:sz w:val="24"/>
          <w:szCs w:val="24"/>
          <w:lang w:val="uk-UA"/>
        </w:rPr>
        <w:t xml:space="preserve">, N. V., &amp; </w:t>
      </w:r>
      <w:proofErr w:type="spellStart"/>
      <w:r w:rsidRPr="00BA45E8">
        <w:rPr>
          <w:rFonts w:ascii="Times New Roman" w:eastAsia="Calibri" w:hAnsi="Times New Roman" w:cs="Times New Roman"/>
          <w:sz w:val="24"/>
          <w:szCs w:val="24"/>
          <w:lang w:val="uk-UA"/>
        </w:rPr>
        <w:t>Yarmolenko</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Yu</w:t>
      </w:r>
      <w:proofErr w:type="spellEnd"/>
      <w:r w:rsidRPr="00BA45E8">
        <w:rPr>
          <w:rFonts w:ascii="Times New Roman" w:eastAsia="Calibri" w:hAnsi="Times New Roman" w:cs="Times New Roman"/>
          <w:sz w:val="24"/>
          <w:szCs w:val="24"/>
          <w:lang w:val="uk-UA"/>
        </w:rPr>
        <w:t xml:space="preserve">. O. (2025). </w:t>
      </w:r>
      <w:proofErr w:type="spellStart"/>
      <w:r w:rsidRPr="00BA45E8">
        <w:rPr>
          <w:rFonts w:ascii="Times New Roman" w:eastAsia="Calibri" w:hAnsi="Times New Roman" w:cs="Times New Roman"/>
          <w:sz w:val="24"/>
          <w:szCs w:val="24"/>
          <w:lang w:val="uk-UA"/>
        </w:rPr>
        <w:t>Leadership</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as</w:t>
      </w:r>
      <w:proofErr w:type="spellEnd"/>
      <w:r w:rsidRPr="00BA45E8">
        <w:rPr>
          <w:rFonts w:ascii="Times New Roman" w:eastAsia="Calibri" w:hAnsi="Times New Roman" w:cs="Times New Roman"/>
          <w:sz w:val="24"/>
          <w:szCs w:val="24"/>
          <w:lang w:val="uk-UA"/>
        </w:rPr>
        <w:t xml:space="preserve"> a </w:t>
      </w:r>
      <w:proofErr w:type="spellStart"/>
      <w:r w:rsidRPr="00BA45E8">
        <w:rPr>
          <w:rFonts w:ascii="Times New Roman" w:eastAsia="Calibri" w:hAnsi="Times New Roman" w:cs="Times New Roman"/>
          <w:sz w:val="24"/>
          <w:szCs w:val="24"/>
          <w:lang w:val="uk-UA"/>
        </w:rPr>
        <w:t>driver</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of</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personal</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development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and</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effectiveness</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of</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marketing</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management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In</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i/>
          <w:sz w:val="24"/>
          <w:szCs w:val="24"/>
          <w:lang w:val="uk-UA"/>
        </w:rPr>
        <w:t>Current</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problems</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and</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prospects</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for</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the</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development</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of</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the</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agri-food</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sector</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hospitality</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industry</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and</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trade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Proceedings</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of</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the</w:t>
      </w:r>
      <w:proofErr w:type="spellEnd"/>
      <w:r w:rsidRPr="00BA45E8">
        <w:rPr>
          <w:rFonts w:ascii="Times New Roman" w:eastAsia="Calibri" w:hAnsi="Times New Roman" w:cs="Times New Roman"/>
          <w:sz w:val="24"/>
          <w:szCs w:val="24"/>
          <w:lang w:val="uk-UA"/>
        </w:rPr>
        <w:t xml:space="preserve"> IV </w:t>
      </w:r>
      <w:proofErr w:type="spellStart"/>
      <w:r w:rsidRPr="00BA45E8">
        <w:rPr>
          <w:rFonts w:ascii="Times New Roman" w:eastAsia="Calibri" w:hAnsi="Times New Roman" w:cs="Times New Roman"/>
          <w:sz w:val="24"/>
          <w:szCs w:val="24"/>
          <w:lang w:val="uk-UA"/>
        </w:rPr>
        <w:t>International</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Scientific</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and</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Practical</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Conference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November</w:t>
      </w:r>
      <w:proofErr w:type="spellEnd"/>
      <w:r w:rsidRPr="00BA45E8">
        <w:rPr>
          <w:rFonts w:ascii="Times New Roman" w:eastAsia="Calibri" w:hAnsi="Times New Roman" w:cs="Times New Roman"/>
          <w:sz w:val="24"/>
          <w:szCs w:val="24"/>
          <w:lang w:val="uk-UA"/>
        </w:rPr>
        <w:t xml:space="preserve"> 4, 2025, </w:t>
      </w:r>
      <w:proofErr w:type="spellStart"/>
      <w:r w:rsidRPr="00BA45E8">
        <w:rPr>
          <w:rFonts w:ascii="Times New Roman" w:eastAsia="Calibri" w:hAnsi="Times New Roman" w:cs="Times New Roman"/>
          <w:sz w:val="24"/>
          <w:szCs w:val="24"/>
          <w:lang w:val="uk-UA"/>
        </w:rPr>
        <w:t>Kharkiv</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Ukraine</w:t>
      </w:r>
      <w:proofErr w:type="spellEnd"/>
      <w:r w:rsidRPr="00BA45E8">
        <w:rPr>
          <w:rFonts w:ascii="Times New Roman" w:eastAsia="Calibri" w:hAnsi="Times New Roman" w:cs="Times New Roman"/>
          <w:sz w:val="24"/>
          <w:szCs w:val="24"/>
          <w:lang w:val="uk-UA"/>
        </w:rPr>
        <w:t>) (</w:t>
      </w:r>
      <w:proofErr w:type="spellStart"/>
      <w:r w:rsidRPr="00BA45E8">
        <w:rPr>
          <w:rFonts w:ascii="Times New Roman" w:eastAsia="Calibri" w:hAnsi="Times New Roman" w:cs="Times New Roman"/>
          <w:sz w:val="24"/>
          <w:szCs w:val="24"/>
          <w:lang w:val="uk-UA"/>
        </w:rPr>
        <w:t>pp</w:t>
      </w:r>
      <w:proofErr w:type="spellEnd"/>
      <w:r w:rsidRPr="00BA45E8">
        <w:rPr>
          <w:rFonts w:ascii="Times New Roman" w:eastAsia="Calibri" w:hAnsi="Times New Roman" w:cs="Times New Roman"/>
          <w:sz w:val="24"/>
          <w:szCs w:val="24"/>
          <w:lang w:val="uk-UA"/>
        </w:rPr>
        <w:t xml:space="preserve">. 225–226). </w:t>
      </w:r>
      <w:proofErr w:type="spellStart"/>
      <w:r w:rsidRPr="00BA45E8">
        <w:rPr>
          <w:rFonts w:ascii="Times New Roman" w:eastAsia="Calibri" w:hAnsi="Times New Roman" w:cs="Times New Roman"/>
          <w:sz w:val="24"/>
          <w:szCs w:val="24"/>
          <w:lang w:val="uk-UA"/>
        </w:rPr>
        <w:t>Kharkiv</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State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Biotechnological</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University</w:t>
      </w:r>
      <w:proofErr w:type="spellEnd"/>
      <w:r w:rsidRPr="00BA45E8">
        <w:rPr>
          <w:rFonts w:ascii="Times New Roman" w:eastAsia="Calibri" w:hAnsi="Times New Roman" w:cs="Times New Roman"/>
          <w:sz w:val="24"/>
          <w:szCs w:val="24"/>
          <w:lang w:val="uk-UA"/>
        </w:rPr>
        <w:t xml:space="preserve">. </w:t>
      </w:r>
      <w:r w:rsidR="00BA45E8" w:rsidRPr="00BA45E8">
        <w:rPr>
          <w:rFonts w:ascii="Times New Roman" w:eastAsia="Calibri" w:hAnsi="Times New Roman" w:cs="Times New Roman"/>
          <w:b/>
          <w:bCs/>
          <w:sz w:val="24"/>
          <w:szCs w:val="24"/>
          <w:lang w:val="uk-UA"/>
        </w:rPr>
        <w:t xml:space="preserve">2. </w:t>
      </w:r>
      <w:proofErr w:type="spellStart"/>
      <w:r w:rsidRPr="00BA45E8">
        <w:rPr>
          <w:rFonts w:ascii="Times New Roman" w:eastAsia="Calibri" w:hAnsi="Times New Roman" w:cs="Times New Roman"/>
          <w:sz w:val="24"/>
          <w:szCs w:val="24"/>
          <w:lang w:val="uk-UA"/>
        </w:rPr>
        <w:t>Moore</w:t>
      </w:r>
      <w:proofErr w:type="spellEnd"/>
      <w:r w:rsidRPr="00BA45E8">
        <w:rPr>
          <w:rFonts w:ascii="Times New Roman" w:eastAsia="Calibri" w:hAnsi="Times New Roman" w:cs="Times New Roman"/>
          <w:sz w:val="24"/>
          <w:szCs w:val="24"/>
          <w:lang w:val="uk-UA"/>
        </w:rPr>
        <w:t xml:space="preserve"> M. </w:t>
      </w:r>
      <w:proofErr w:type="spellStart"/>
      <w:r w:rsidRPr="00BA45E8">
        <w:rPr>
          <w:rFonts w:ascii="Times New Roman" w:eastAsia="Calibri" w:hAnsi="Times New Roman" w:cs="Times New Roman"/>
          <w:i/>
          <w:sz w:val="24"/>
          <w:szCs w:val="24"/>
          <w:lang w:val="uk-UA"/>
        </w:rPr>
        <w:t>Creating</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Public</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Value</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Strategic</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Management</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in</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Government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Harvard</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University</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Press</w:t>
      </w:r>
      <w:proofErr w:type="spellEnd"/>
      <w:r w:rsidRPr="00BA45E8">
        <w:rPr>
          <w:rFonts w:ascii="Times New Roman" w:eastAsia="Calibri" w:hAnsi="Times New Roman" w:cs="Times New Roman"/>
          <w:sz w:val="24"/>
          <w:szCs w:val="24"/>
          <w:lang w:val="uk-UA"/>
        </w:rPr>
        <w:t>, 1995.</w:t>
      </w:r>
      <w:r w:rsidR="00BA45E8" w:rsidRPr="00BA45E8">
        <w:rPr>
          <w:rFonts w:ascii="Times New Roman" w:eastAsia="Calibri" w:hAnsi="Times New Roman" w:cs="Times New Roman"/>
          <w:sz w:val="24"/>
          <w:szCs w:val="24"/>
          <w:lang w:val="uk-UA"/>
        </w:rPr>
        <w:t xml:space="preserve"> </w:t>
      </w:r>
      <w:r w:rsidR="00BA45E8" w:rsidRPr="00BA45E8">
        <w:rPr>
          <w:rFonts w:ascii="Times New Roman" w:eastAsia="Calibri" w:hAnsi="Times New Roman" w:cs="Times New Roman"/>
          <w:b/>
          <w:bCs/>
          <w:sz w:val="24"/>
          <w:szCs w:val="24"/>
          <w:lang w:val="uk-UA"/>
        </w:rPr>
        <w:t xml:space="preserve">3. </w:t>
      </w:r>
      <w:proofErr w:type="spellStart"/>
      <w:r w:rsidRPr="00BA45E8">
        <w:rPr>
          <w:rFonts w:ascii="Times New Roman" w:eastAsia="Calibri" w:hAnsi="Times New Roman" w:cs="Times New Roman"/>
          <w:sz w:val="24"/>
          <w:szCs w:val="24"/>
          <w:lang w:val="uk-UA"/>
        </w:rPr>
        <w:t>Ansell</w:t>
      </w:r>
      <w:proofErr w:type="spellEnd"/>
      <w:r w:rsidRPr="00BA45E8">
        <w:rPr>
          <w:rFonts w:ascii="Times New Roman" w:eastAsia="Calibri" w:hAnsi="Times New Roman" w:cs="Times New Roman"/>
          <w:sz w:val="24"/>
          <w:szCs w:val="24"/>
          <w:lang w:val="uk-UA"/>
        </w:rPr>
        <w:t xml:space="preserve">, C., </w:t>
      </w:r>
      <w:proofErr w:type="spellStart"/>
      <w:r w:rsidRPr="00BA45E8">
        <w:rPr>
          <w:rFonts w:ascii="Times New Roman" w:eastAsia="Calibri" w:hAnsi="Times New Roman" w:cs="Times New Roman"/>
          <w:sz w:val="24"/>
          <w:szCs w:val="24"/>
          <w:lang w:val="uk-UA"/>
        </w:rPr>
        <w:t>Gash</w:t>
      </w:r>
      <w:proofErr w:type="spellEnd"/>
      <w:r w:rsidRPr="00BA45E8">
        <w:rPr>
          <w:rFonts w:ascii="Times New Roman" w:eastAsia="Calibri" w:hAnsi="Times New Roman" w:cs="Times New Roman"/>
          <w:sz w:val="24"/>
          <w:szCs w:val="24"/>
          <w:lang w:val="uk-UA"/>
        </w:rPr>
        <w:t xml:space="preserve">, A. (2008). </w:t>
      </w:r>
      <w:proofErr w:type="spellStart"/>
      <w:r w:rsidRPr="00BA45E8">
        <w:rPr>
          <w:rFonts w:ascii="Times New Roman" w:eastAsia="Calibri" w:hAnsi="Times New Roman" w:cs="Times New Roman"/>
          <w:sz w:val="24"/>
          <w:szCs w:val="24"/>
          <w:lang w:val="uk-UA"/>
        </w:rPr>
        <w:t>Collaborative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Governance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in</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Theory</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and</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Practice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i/>
          <w:sz w:val="24"/>
          <w:szCs w:val="24"/>
          <w:lang w:val="uk-UA"/>
        </w:rPr>
        <w:t>Journal</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of</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Public</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Administration</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Research</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and</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Theory</w:t>
      </w:r>
      <w:proofErr w:type="spellEnd"/>
      <w:r w:rsidRPr="00BA45E8">
        <w:rPr>
          <w:rFonts w:ascii="Times New Roman" w:eastAsia="Calibri" w:hAnsi="Times New Roman" w:cs="Times New Roman"/>
          <w:sz w:val="24"/>
          <w:szCs w:val="24"/>
          <w:lang w:val="uk-UA"/>
        </w:rPr>
        <w:t xml:space="preserve">, 2008, 18(4), 543-571.  </w:t>
      </w:r>
      <w:hyperlink r:id="rId194" w:history="1">
        <w:r w:rsidRPr="00BA45E8">
          <w:rPr>
            <w:rFonts w:ascii="Times New Roman" w:eastAsia="Calibri" w:hAnsi="Times New Roman" w:cs="Times New Roman"/>
            <w:sz w:val="24"/>
            <w:szCs w:val="24"/>
            <w:lang w:val="uk-UA"/>
          </w:rPr>
          <w:t>https://doi.org/10.1093/jopart/mum032</w:t>
        </w:r>
      </w:hyperlink>
      <w:r w:rsidR="00BA45E8" w:rsidRPr="00BA45E8">
        <w:rPr>
          <w:rFonts w:ascii="Times New Roman" w:eastAsia="Calibri" w:hAnsi="Times New Roman" w:cs="Times New Roman"/>
          <w:sz w:val="24"/>
          <w:szCs w:val="24"/>
          <w:lang w:val="uk-UA"/>
        </w:rPr>
        <w:t>.</w:t>
      </w:r>
      <w:r w:rsidRPr="00BA45E8">
        <w:rPr>
          <w:rFonts w:ascii="Times New Roman" w:eastAsia="Calibri" w:hAnsi="Times New Roman" w:cs="Times New Roman"/>
          <w:sz w:val="24"/>
          <w:szCs w:val="24"/>
          <w:lang w:val="uk-UA"/>
        </w:rPr>
        <w:t xml:space="preserve"> </w:t>
      </w:r>
      <w:r w:rsidR="00BA45E8" w:rsidRPr="00BA45E8">
        <w:rPr>
          <w:rFonts w:ascii="Times New Roman" w:eastAsia="Calibri" w:hAnsi="Times New Roman" w:cs="Times New Roman"/>
          <w:b/>
          <w:bCs/>
          <w:sz w:val="24"/>
          <w:szCs w:val="24"/>
          <w:lang w:val="uk-UA"/>
        </w:rPr>
        <w:t xml:space="preserve">4. </w:t>
      </w:r>
      <w:proofErr w:type="spellStart"/>
      <w:r w:rsidRPr="00BA45E8">
        <w:rPr>
          <w:rFonts w:ascii="Times New Roman" w:eastAsia="Calibri" w:hAnsi="Times New Roman" w:cs="Times New Roman"/>
          <w:sz w:val="24"/>
          <w:szCs w:val="24"/>
          <w:lang w:val="uk-UA"/>
        </w:rPr>
        <w:t>Torfing</w:t>
      </w:r>
      <w:proofErr w:type="spellEnd"/>
      <w:r w:rsidRPr="00BA45E8">
        <w:rPr>
          <w:rFonts w:ascii="Times New Roman" w:eastAsia="Calibri" w:hAnsi="Times New Roman" w:cs="Times New Roman"/>
          <w:sz w:val="24"/>
          <w:szCs w:val="24"/>
          <w:lang w:val="uk-UA"/>
        </w:rPr>
        <w:t xml:space="preserve">, J., </w:t>
      </w:r>
      <w:proofErr w:type="spellStart"/>
      <w:r w:rsidRPr="00BA45E8">
        <w:rPr>
          <w:rFonts w:ascii="Times New Roman" w:eastAsia="Calibri" w:hAnsi="Times New Roman" w:cs="Times New Roman"/>
          <w:sz w:val="24"/>
          <w:szCs w:val="24"/>
          <w:lang w:val="uk-UA"/>
        </w:rPr>
        <w:t>Sørensen</w:t>
      </w:r>
      <w:proofErr w:type="spellEnd"/>
      <w:r w:rsidRPr="00BA45E8">
        <w:rPr>
          <w:rFonts w:ascii="Times New Roman" w:eastAsia="Calibri" w:hAnsi="Times New Roman" w:cs="Times New Roman"/>
          <w:sz w:val="24"/>
          <w:szCs w:val="24"/>
          <w:lang w:val="uk-UA"/>
        </w:rPr>
        <w:t xml:space="preserve">, E. (2019). </w:t>
      </w:r>
      <w:proofErr w:type="spellStart"/>
      <w:r w:rsidRPr="00BA45E8">
        <w:rPr>
          <w:rFonts w:ascii="Times New Roman" w:eastAsia="Calibri" w:hAnsi="Times New Roman" w:cs="Times New Roman"/>
          <w:sz w:val="24"/>
          <w:szCs w:val="24"/>
          <w:lang w:val="uk-UA"/>
        </w:rPr>
        <w:t>Interactive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Political</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Leadership</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in</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Theory</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and</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Practice</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i/>
          <w:sz w:val="24"/>
          <w:szCs w:val="24"/>
          <w:lang w:val="uk-UA"/>
        </w:rPr>
        <w:t>Public</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Management</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Review</w:t>
      </w:r>
      <w:proofErr w:type="spellEnd"/>
      <w:r w:rsidRPr="00BA45E8">
        <w:rPr>
          <w:rFonts w:ascii="Times New Roman" w:eastAsia="Calibri" w:hAnsi="Times New Roman" w:cs="Times New Roman"/>
          <w:sz w:val="24"/>
          <w:szCs w:val="24"/>
          <w:lang w:val="uk-UA"/>
        </w:rPr>
        <w:t xml:space="preserve">. 2019, 21(11), 1662-1677. </w:t>
      </w:r>
      <w:hyperlink r:id="rId195" w:history="1">
        <w:r w:rsidRPr="00BA45E8">
          <w:rPr>
            <w:rFonts w:ascii="Times New Roman" w:eastAsia="Calibri" w:hAnsi="Times New Roman" w:cs="Times New Roman"/>
            <w:sz w:val="24"/>
            <w:szCs w:val="24"/>
            <w:lang w:val="uk-UA"/>
          </w:rPr>
          <w:t>https://doi.org/10.1080/14719037.2019.1588352</w:t>
        </w:r>
      </w:hyperlink>
      <w:r w:rsidR="00BA45E8" w:rsidRPr="00BA45E8">
        <w:rPr>
          <w:rFonts w:ascii="Times New Roman" w:eastAsia="Calibri" w:hAnsi="Times New Roman" w:cs="Times New Roman"/>
          <w:sz w:val="24"/>
          <w:szCs w:val="24"/>
          <w:lang w:val="uk-UA"/>
        </w:rPr>
        <w:t>.</w:t>
      </w:r>
      <w:r w:rsidRPr="00BA45E8">
        <w:rPr>
          <w:rFonts w:ascii="Times New Roman" w:eastAsia="Calibri" w:hAnsi="Times New Roman" w:cs="Times New Roman"/>
          <w:sz w:val="24"/>
          <w:szCs w:val="24"/>
          <w:lang w:val="uk-UA"/>
        </w:rPr>
        <w:t xml:space="preserve"> </w:t>
      </w:r>
      <w:r w:rsidR="00BA45E8" w:rsidRPr="00BA45E8">
        <w:rPr>
          <w:rFonts w:ascii="Times New Roman" w:eastAsia="Calibri" w:hAnsi="Times New Roman" w:cs="Times New Roman"/>
          <w:b/>
          <w:bCs/>
          <w:sz w:val="24"/>
          <w:szCs w:val="24"/>
          <w:lang w:val="uk-UA"/>
        </w:rPr>
        <w:t xml:space="preserve">5. </w:t>
      </w:r>
      <w:r w:rsidRPr="00BA45E8">
        <w:rPr>
          <w:rFonts w:ascii="Times New Roman" w:eastAsia="Calibri" w:hAnsi="Times New Roman" w:cs="Times New Roman"/>
          <w:sz w:val="24"/>
          <w:szCs w:val="24"/>
          <w:lang w:val="uk-UA"/>
        </w:rPr>
        <w:t xml:space="preserve">OECD. </w:t>
      </w:r>
      <w:proofErr w:type="spellStart"/>
      <w:r w:rsidRPr="00BA45E8">
        <w:rPr>
          <w:rFonts w:ascii="Times New Roman" w:eastAsia="Calibri" w:hAnsi="Times New Roman" w:cs="Times New Roman"/>
          <w:i/>
          <w:sz w:val="24"/>
          <w:szCs w:val="24"/>
          <w:lang w:val="uk-UA"/>
        </w:rPr>
        <w:t>Measuring</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Well-being</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and</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Progress</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Paris</w:t>
      </w:r>
      <w:proofErr w:type="spellEnd"/>
      <w:r w:rsidRPr="00BA45E8">
        <w:rPr>
          <w:rFonts w:ascii="Times New Roman" w:eastAsia="Calibri" w:hAnsi="Times New Roman" w:cs="Times New Roman"/>
          <w:sz w:val="24"/>
          <w:szCs w:val="24"/>
          <w:lang w:val="uk-UA"/>
        </w:rPr>
        <w:t xml:space="preserve">: OECD </w:t>
      </w:r>
      <w:proofErr w:type="spellStart"/>
      <w:r w:rsidRPr="00BA45E8">
        <w:rPr>
          <w:rFonts w:ascii="Times New Roman" w:eastAsia="Calibri" w:hAnsi="Times New Roman" w:cs="Times New Roman"/>
          <w:sz w:val="24"/>
          <w:szCs w:val="24"/>
          <w:lang w:val="uk-UA"/>
        </w:rPr>
        <w:t>Publishing</w:t>
      </w:r>
      <w:proofErr w:type="spellEnd"/>
      <w:r w:rsidRPr="00BA45E8">
        <w:rPr>
          <w:rFonts w:ascii="Times New Roman" w:eastAsia="Calibri" w:hAnsi="Times New Roman" w:cs="Times New Roman"/>
          <w:sz w:val="24"/>
          <w:szCs w:val="24"/>
          <w:lang w:val="uk-UA"/>
        </w:rPr>
        <w:t>, 2023.</w:t>
      </w:r>
      <w:r w:rsidR="00BA45E8" w:rsidRPr="00BA45E8">
        <w:rPr>
          <w:rFonts w:ascii="Times New Roman" w:eastAsia="Calibri" w:hAnsi="Times New Roman" w:cs="Times New Roman"/>
          <w:sz w:val="24"/>
          <w:szCs w:val="24"/>
          <w:lang w:val="uk-UA"/>
        </w:rPr>
        <w:t xml:space="preserve"> </w:t>
      </w:r>
      <w:r w:rsidR="00BA45E8" w:rsidRPr="00BA45E8">
        <w:rPr>
          <w:rFonts w:ascii="Times New Roman" w:eastAsia="Calibri" w:hAnsi="Times New Roman" w:cs="Times New Roman"/>
          <w:b/>
          <w:bCs/>
          <w:sz w:val="24"/>
          <w:szCs w:val="24"/>
          <w:lang w:val="uk-UA"/>
        </w:rPr>
        <w:t xml:space="preserve">6. </w:t>
      </w:r>
      <w:proofErr w:type="spellStart"/>
      <w:r w:rsidRPr="00BA45E8">
        <w:rPr>
          <w:rFonts w:ascii="Times New Roman" w:eastAsia="Calibri" w:hAnsi="Times New Roman" w:cs="Times New Roman"/>
          <w:sz w:val="24"/>
          <w:szCs w:val="24"/>
          <w:lang w:val="uk-UA"/>
        </w:rPr>
        <w:t>Pysarenko</w:t>
      </w:r>
      <w:proofErr w:type="spellEnd"/>
      <w:r w:rsidRPr="00BA45E8">
        <w:rPr>
          <w:rFonts w:ascii="Times New Roman" w:eastAsia="Calibri" w:hAnsi="Times New Roman" w:cs="Times New Roman"/>
          <w:sz w:val="24"/>
          <w:szCs w:val="24"/>
          <w:lang w:val="uk-UA"/>
        </w:rPr>
        <w:t xml:space="preserve">, N. V., </w:t>
      </w:r>
      <w:proofErr w:type="spellStart"/>
      <w:r w:rsidRPr="00BA45E8">
        <w:rPr>
          <w:rFonts w:ascii="Times New Roman" w:eastAsia="Calibri" w:hAnsi="Times New Roman" w:cs="Times New Roman"/>
          <w:sz w:val="24"/>
          <w:szCs w:val="24"/>
          <w:lang w:val="uk-UA"/>
        </w:rPr>
        <w:t>Chornodid</w:t>
      </w:r>
      <w:proofErr w:type="spellEnd"/>
      <w:r w:rsidRPr="00BA45E8">
        <w:rPr>
          <w:rFonts w:ascii="Times New Roman" w:eastAsia="Calibri" w:hAnsi="Times New Roman" w:cs="Times New Roman"/>
          <w:sz w:val="24"/>
          <w:szCs w:val="24"/>
          <w:lang w:val="uk-UA"/>
        </w:rPr>
        <w:t xml:space="preserve">, I. S., </w:t>
      </w:r>
      <w:proofErr w:type="spellStart"/>
      <w:r w:rsidRPr="00BA45E8">
        <w:rPr>
          <w:rFonts w:ascii="Times New Roman" w:eastAsia="Calibri" w:hAnsi="Times New Roman" w:cs="Times New Roman"/>
          <w:sz w:val="24"/>
          <w:szCs w:val="24"/>
          <w:lang w:val="uk-UA"/>
        </w:rPr>
        <w:t>Yarmolenko</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Yu</w:t>
      </w:r>
      <w:proofErr w:type="spellEnd"/>
      <w:r w:rsidRPr="00BA45E8">
        <w:rPr>
          <w:rFonts w:ascii="Times New Roman" w:eastAsia="Calibri" w:hAnsi="Times New Roman" w:cs="Times New Roman"/>
          <w:sz w:val="24"/>
          <w:szCs w:val="24"/>
          <w:lang w:val="uk-UA"/>
        </w:rPr>
        <w:t xml:space="preserve">. O., </w:t>
      </w:r>
      <w:proofErr w:type="spellStart"/>
      <w:r w:rsidRPr="00BA45E8">
        <w:rPr>
          <w:rFonts w:ascii="Times New Roman" w:eastAsia="Calibri" w:hAnsi="Times New Roman" w:cs="Times New Roman"/>
          <w:sz w:val="24"/>
          <w:szCs w:val="24"/>
          <w:lang w:val="uk-UA"/>
        </w:rPr>
        <w:t>Butkevych</w:t>
      </w:r>
      <w:proofErr w:type="spellEnd"/>
      <w:r w:rsidRPr="00BA45E8">
        <w:rPr>
          <w:rFonts w:ascii="Times New Roman" w:eastAsia="Calibri" w:hAnsi="Times New Roman" w:cs="Times New Roman"/>
          <w:sz w:val="24"/>
          <w:szCs w:val="24"/>
          <w:lang w:val="uk-UA"/>
        </w:rPr>
        <w:t xml:space="preserve">, O. V., &amp; </w:t>
      </w:r>
      <w:proofErr w:type="spellStart"/>
      <w:r w:rsidRPr="00BA45E8">
        <w:rPr>
          <w:rFonts w:ascii="Times New Roman" w:eastAsia="Calibri" w:hAnsi="Times New Roman" w:cs="Times New Roman"/>
          <w:sz w:val="24"/>
          <w:szCs w:val="24"/>
          <w:lang w:val="uk-UA"/>
        </w:rPr>
        <w:t>Bazarna</w:t>
      </w:r>
      <w:proofErr w:type="spellEnd"/>
      <w:r w:rsidRPr="00BA45E8">
        <w:rPr>
          <w:rFonts w:ascii="Times New Roman" w:eastAsia="Calibri" w:hAnsi="Times New Roman" w:cs="Times New Roman"/>
          <w:sz w:val="24"/>
          <w:szCs w:val="24"/>
          <w:lang w:val="uk-UA"/>
        </w:rPr>
        <w:t xml:space="preserve">, O. V. (2025). </w:t>
      </w:r>
      <w:proofErr w:type="spellStart"/>
      <w:r w:rsidRPr="00BA45E8">
        <w:rPr>
          <w:rFonts w:ascii="Times New Roman" w:eastAsia="Calibri" w:hAnsi="Times New Roman" w:cs="Times New Roman"/>
          <w:sz w:val="24"/>
          <w:szCs w:val="24"/>
          <w:lang w:val="uk-UA"/>
        </w:rPr>
        <w:t>Integration</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of</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project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management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tools</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and</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leadership</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strategies</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into</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marketing</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management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of</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regional</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economic</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sz w:val="24"/>
          <w:szCs w:val="24"/>
          <w:lang w:val="uk-UA"/>
        </w:rPr>
        <w:t>development</w:t>
      </w:r>
      <w:proofErr w:type="spellEnd"/>
      <w:r w:rsidRPr="00BA45E8">
        <w:rPr>
          <w:rFonts w:ascii="Times New Roman" w:eastAsia="Calibri" w:hAnsi="Times New Roman" w:cs="Times New Roman"/>
          <w:sz w:val="24"/>
          <w:szCs w:val="24"/>
          <w:lang w:val="uk-UA"/>
        </w:rPr>
        <w:t xml:space="preserve">. </w:t>
      </w:r>
      <w:proofErr w:type="spellStart"/>
      <w:r w:rsidRPr="00BA45E8">
        <w:rPr>
          <w:rFonts w:ascii="Times New Roman" w:eastAsia="Calibri" w:hAnsi="Times New Roman" w:cs="Times New Roman"/>
          <w:i/>
          <w:sz w:val="24"/>
          <w:szCs w:val="24"/>
          <w:lang w:val="uk-UA"/>
        </w:rPr>
        <w:t>Advances</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in</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Economics</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Prospects</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and</w:t>
      </w:r>
      <w:proofErr w:type="spellEnd"/>
      <w:r w:rsidRPr="00BA45E8">
        <w:rPr>
          <w:rFonts w:ascii="Times New Roman" w:eastAsia="Calibri" w:hAnsi="Times New Roman" w:cs="Times New Roman"/>
          <w:i/>
          <w:sz w:val="24"/>
          <w:szCs w:val="24"/>
          <w:lang w:val="uk-UA"/>
        </w:rPr>
        <w:t xml:space="preserve"> </w:t>
      </w:r>
      <w:proofErr w:type="spellStart"/>
      <w:r w:rsidRPr="00BA45E8">
        <w:rPr>
          <w:rFonts w:ascii="Times New Roman" w:eastAsia="Calibri" w:hAnsi="Times New Roman" w:cs="Times New Roman"/>
          <w:i/>
          <w:sz w:val="24"/>
          <w:szCs w:val="24"/>
          <w:lang w:val="uk-UA"/>
        </w:rPr>
        <w:t>Innovations</w:t>
      </w:r>
      <w:proofErr w:type="spellEnd"/>
      <w:r w:rsidRPr="00BA45E8">
        <w:rPr>
          <w:rFonts w:ascii="Times New Roman" w:eastAsia="Calibri" w:hAnsi="Times New Roman" w:cs="Times New Roman"/>
          <w:i/>
          <w:sz w:val="24"/>
          <w:szCs w:val="24"/>
          <w:lang w:val="uk-UA"/>
        </w:rPr>
        <w:t>,</w:t>
      </w:r>
      <w:r w:rsidRPr="00BA45E8">
        <w:rPr>
          <w:rFonts w:ascii="Times New Roman" w:eastAsia="Calibri" w:hAnsi="Times New Roman" w:cs="Times New Roman"/>
          <w:sz w:val="24"/>
          <w:szCs w:val="24"/>
          <w:lang w:val="uk-UA"/>
        </w:rPr>
        <w:t xml:space="preserve"> 25. </w:t>
      </w:r>
      <w:hyperlink r:id="rId196" w:history="1">
        <w:r w:rsidRPr="00BA45E8">
          <w:rPr>
            <w:rFonts w:ascii="Times New Roman" w:eastAsia="Calibri" w:hAnsi="Times New Roman" w:cs="Times New Roman"/>
            <w:sz w:val="24"/>
            <w:szCs w:val="24"/>
            <w:lang w:val="uk-UA"/>
          </w:rPr>
          <w:t>https://doi.org/10.5281/zenodo.17959663</w:t>
        </w:r>
      </w:hyperlink>
      <w:r w:rsidRPr="00BA45E8">
        <w:rPr>
          <w:rFonts w:ascii="Times New Roman" w:eastAsia="Calibri" w:hAnsi="Times New Roman" w:cs="Times New Roman"/>
          <w:sz w:val="24"/>
          <w:szCs w:val="24"/>
          <w:lang w:val="uk-UA"/>
        </w:rPr>
        <w:t xml:space="preserve"> </w:t>
      </w:r>
    </w:p>
    <w:p w14:paraId="115BA91A" w14:textId="522309C2" w:rsidR="00B94804" w:rsidRPr="00322050" w:rsidRDefault="00B94804" w:rsidP="00BA45E8">
      <w:pPr>
        <w:spacing w:after="0" w:line="240" w:lineRule="auto"/>
        <w:ind w:firstLine="357"/>
        <w:contextualSpacing/>
        <w:jc w:val="both"/>
        <w:rPr>
          <w:rFonts w:ascii="Times New Roman" w:hAnsi="Times New Roman" w:cs="Times New Roman"/>
          <w:noProof/>
          <w:sz w:val="24"/>
          <w:szCs w:val="24"/>
          <w:lang w:val="uk-UA"/>
        </w:rPr>
      </w:pPr>
    </w:p>
    <w:p w14:paraId="253A263A" w14:textId="460B095A" w:rsidR="00247074" w:rsidRDefault="00247074" w:rsidP="00BA45E8">
      <w:pPr>
        <w:spacing w:after="0" w:line="240" w:lineRule="auto"/>
        <w:ind w:firstLine="357"/>
        <w:contextualSpacing/>
        <w:jc w:val="both"/>
        <w:rPr>
          <w:rFonts w:ascii="Times New Roman" w:hAnsi="Times New Roman" w:cs="Times New Roman"/>
          <w:noProof/>
          <w:sz w:val="24"/>
          <w:szCs w:val="24"/>
          <w:lang w:val="uk-UA"/>
        </w:rPr>
      </w:pPr>
    </w:p>
    <w:p w14:paraId="30729E02" w14:textId="3824842D" w:rsidR="00BA45E8"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6BEF76D4" w14:textId="5CAEA3F7" w:rsidR="00BA45E8"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32D52BCC" w14:textId="36FE0E9F" w:rsidR="00BA45E8"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4B83B79D" w14:textId="1727D150" w:rsidR="00BA45E8"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6D95A448" w14:textId="20CC3D2B" w:rsidR="00BA45E8"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269F7AB7" w14:textId="3FB52D42" w:rsidR="00652E32" w:rsidRPr="00322050" w:rsidRDefault="00652E32" w:rsidP="00DC542F">
      <w:pPr>
        <w:spacing w:after="0" w:line="240" w:lineRule="auto"/>
        <w:contextualSpacing/>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lastRenderedPageBreak/>
        <w:t>Секція 4. ПРАВО ТА ПРАВООХОРОННА ДІЯЛЬНІСТЬ: ВИКЛИКИ СУЧАСНОСТІ ТА ПЕРСПЕКТИВИ РОЗВИТКУ</w:t>
      </w:r>
    </w:p>
    <w:p w14:paraId="24960B6E" w14:textId="77777777" w:rsidR="00652E32" w:rsidRPr="00322050" w:rsidRDefault="00652E32" w:rsidP="00DC542F">
      <w:pPr>
        <w:spacing w:after="0" w:line="240" w:lineRule="auto"/>
        <w:contextualSpacing/>
        <w:jc w:val="center"/>
        <w:rPr>
          <w:rFonts w:ascii="Times New Roman" w:hAnsi="Times New Roman" w:cs="Times New Roman"/>
          <w:b/>
          <w:bCs/>
          <w:noProof/>
          <w:sz w:val="24"/>
          <w:szCs w:val="24"/>
          <w:lang w:val="uk-UA"/>
        </w:rPr>
      </w:pPr>
    </w:p>
    <w:p w14:paraId="61D92F7A" w14:textId="7FA4E496" w:rsidR="00E71F4C" w:rsidRPr="00BA45E8" w:rsidRDefault="00652E32" w:rsidP="00DC542F">
      <w:pPr>
        <w:spacing w:after="0" w:line="240" w:lineRule="auto"/>
        <w:contextualSpacing/>
        <w:jc w:val="center"/>
        <w:rPr>
          <w:rFonts w:ascii="Times New Roman" w:hAnsi="Times New Roman" w:cs="Times New Roman"/>
          <w:noProof/>
          <w:sz w:val="24"/>
          <w:szCs w:val="24"/>
          <w:lang w:val="uk-UA"/>
        </w:rPr>
      </w:pPr>
      <w:r w:rsidRPr="00BA45E8">
        <w:rPr>
          <w:rFonts w:ascii="Times New Roman" w:hAnsi="Times New Roman" w:cs="Times New Roman"/>
          <w:noProof/>
          <w:sz w:val="24"/>
          <w:szCs w:val="24"/>
          <w:lang w:val="uk-UA"/>
        </w:rPr>
        <w:t>Section 4. LAW AND LAW ENFORCEMENT: MODERN CHALLENGES AND DEVELOPMENT PROSPECTS</w:t>
      </w:r>
    </w:p>
    <w:p w14:paraId="51ACCBCC" w14:textId="7B86FF71" w:rsidR="00E71F4C" w:rsidRDefault="00E71F4C" w:rsidP="00BA45E8">
      <w:pPr>
        <w:spacing w:after="0" w:line="240" w:lineRule="auto"/>
        <w:ind w:firstLine="357"/>
        <w:contextualSpacing/>
        <w:jc w:val="both"/>
        <w:rPr>
          <w:rFonts w:ascii="Times New Roman" w:hAnsi="Times New Roman" w:cs="Times New Roman"/>
          <w:noProof/>
          <w:sz w:val="24"/>
          <w:szCs w:val="24"/>
          <w:lang w:val="uk-UA"/>
        </w:rPr>
      </w:pPr>
    </w:p>
    <w:p w14:paraId="05027928" w14:textId="4AEEA49C" w:rsidR="00BA45E8"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146C0827" w14:textId="77777777" w:rsidR="00BA45E8" w:rsidRPr="00322050" w:rsidRDefault="00BA45E8" w:rsidP="00BA45E8">
      <w:pPr>
        <w:spacing w:after="0" w:line="240" w:lineRule="auto"/>
        <w:ind w:firstLine="357"/>
        <w:contextualSpacing/>
        <w:jc w:val="both"/>
        <w:rPr>
          <w:rFonts w:ascii="Times New Roman" w:hAnsi="Times New Roman" w:cs="Times New Roman"/>
          <w:noProof/>
          <w:sz w:val="24"/>
          <w:szCs w:val="24"/>
          <w:lang w:val="uk-UA"/>
        </w:rPr>
      </w:pPr>
    </w:p>
    <w:p w14:paraId="4360E9B8" w14:textId="77777777" w:rsidR="0006549C" w:rsidRPr="00BA45E8" w:rsidRDefault="0006549C" w:rsidP="00BA45E8">
      <w:pPr>
        <w:spacing w:after="0" w:line="240" w:lineRule="auto"/>
        <w:ind w:firstLine="357"/>
        <w:jc w:val="both"/>
        <w:rPr>
          <w:rFonts w:ascii="Times New Roman" w:eastAsia="Times New Roman" w:hAnsi="Times New Roman" w:cs="Times New Roman"/>
          <w:i/>
          <w:iCs/>
          <w:sz w:val="24"/>
          <w:szCs w:val="24"/>
          <w:lang w:val="uk-UA"/>
        </w:rPr>
      </w:pPr>
      <w:r w:rsidRPr="00BA45E8">
        <w:rPr>
          <w:rFonts w:ascii="Times New Roman" w:eastAsia="Times New Roman" w:hAnsi="Times New Roman" w:cs="Times New Roman"/>
          <w:i/>
          <w:iCs/>
          <w:sz w:val="24"/>
          <w:szCs w:val="24"/>
          <w:lang w:val="uk-UA"/>
        </w:rPr>
        <w:t>УДК: 347.67</w:t>
      </w:r>
    </w:p>
    <w:p w14:paraId="7785ACD9" w14:textId="77777777" w:rsidR="00BA45E8" w:rsidRDefault="00BA45E8" w:rsidP="00BA45E8">
      <w:pPr>
        <w:spacing w:after="0" w:line="240" w:lineRule="auto"/>
        <w:ind w:firstLine="357"/>
        <w:jc w:val="both"/>
        <w:rPr>
          <w:rFonts w:ascii="Times New Roman" w:eastAsia="Times New Roman" w:hAnsi="Times New Roman" w:cs="Times New Roman"/>
          <w:b/>
          <w:bCs/>
          <w:sz w:val="24"/>
          <w:szCs w:val="24"/>
          <w:lang w:val="uk-UA"/>
        </w:rPr>
      </w:pPr>
    </w:p>
    <w:p w14:paraId="77F318F3" w14:textId="0F818987" w:rsidR="0006549C" w:rsidRPr="00322050" w:rsidRDefault="0006549C" w:rsidP="00BA45E8">
      <w:pPr>
        <w:spacing w:after="0" w:line="240" w:lineRule="auto"/>
        <w:ind w:firstLine="357"/>
        <w:jc w:val="both"/>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Баштова М.В.</w:t>
      </w:r>
      <w:r w:rsidRPr="00322050">
        <w:rPr>
          <w:rFonts w:ascii="Times New Roman" w:eastAsia="Times New Roman" w:hAnsi="Times New Roman" w:cs="Times New Roman"/>
          <w:sz w:val="24"/>
          <w:szCs w:val="24"/>
          <w:lang w:val="uk-UA"/>
        </w:rPr>
        <w:t xml:space="preserve">, здобувачка першого (бакалаврського) рівня вищої освіти </w:t>
      </w:r>
    </w:p>
    <w:p w14:paraId="44110BB4" w14:textId="77777777"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Науковий керівник:</w:t>
      </w:r>
      <w:r w:rsidRPr="00322050">
        <w:rPr>
          <w:rFonts w:ascii="Times New Roman" w:eastAsia="Times New Roman" w:hAnsi="Times New Roman" w:cs="Times New Roman"/>
          <w:b/>
          <w:bCs/>
          <w:sz w:val="24"/>
          <w:szCs w:val="24"/>
          <w:lang w:val="uk-UA"/>
        </w:rPr>
        <w:t xml:space="preserve"> Кочина О.С.,</w:t>
      </w:r>
      <w:bookmarkStart w:id="17" w:name="_Hlk227610862"/>
      <w:r w:rsidRPr="00322050">
        <w:rPr>
          <w:rFonts w:ascii="Times New Roman" w:eastAsia="Times New Roman" w:hAnsi="Times New Roman" w:cs="Times New Roman"/>
          <w:b/>
          <w:bCs/>
          <w:sz w:val="24"/>
          <w:szCs w:val="24"/>
          <w:lang w:val="uk-UA"/>
        </w:rPr>
        <w:t xml:space="preserve"> </w:t>
      </w:r>
      <w:proofErr w:type="spellStart"/>
      <w:r w:rsidRPr="00322050">
        <w:rPr>
          <w:rFonts w:ascii="Times New Roman" w:eastAsia="Times New Roman" w:hAnsi="Times New Roman" w:cs="Times New Roman"/>
          <w:sz w:val="24"/>
          <w:szCs w:val="24"/>
          <w:lang w:val="uk-UA"/>
        </w:rPr>
        <w:t>к.ю.н</w:t>
      </w:r>
      <w:proofErr w:type="spellEnd"/>
      <w:r w:rsidRPr="00322050">
        <w:rPr>
          <w:rFonts w:ascii="Times New Roman" w:eastAsia="Times New Roman" w:hAnsi="Times New Roman" w:cs="Times New Roman"/>
          <w:sz w:val="24"/>
          <w:szCs w:val="24"/>
          <w:lang w:val="uk-UA"/>
        </w:rPr>
        <w:t>., доцент кафедри публічного та приватного права</w:t>
      </w:r>
    </w:p>
    <w:bookmarkEnd w:id="17"/>
    <w:p w14:paraId="1AE78F8F" w14:textId="3E03E912" w:rsidR="0006549C" w:rsidRPr="00322050" w:rsidRDefault="0006549C" w:rsidP="00BA45E8">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sz w:val="24"/>
          <w:szCs w:val="24"/>
          <w:lang w:val="uk-UA"/>
        </w:rPr>
        <w:t>Національний університет «Чернігівська політехніка»,</w:t>
      </w:r>
      <w:r w:rsidR="00393D72" w:rsidRPr="00322050">
        <w:rPr>
          <w:rFonts w:ascii="Times New Roman" w:eastAsia="Times New Roman" w:hAnsi="Times New Roman" w:cs="Times New Roman"/>
          <w:i/>
          <w:iCs/>
          <w:sz w:val="24"/>
          <w:szCs w:val="24"/>
          <w:lang w:val="uk-UA"/>
        </w:rPr>
        <w:t xml:space="preserve"> </w:t>
      </w:r>
      <w:r w:rsidRPr="00322050">
        <w:rPr>
          <w:rFonts w:ascii="Times New Roman" w:eastAsia="Times New Roman" w:hAnsi="Times New Roman" w:cs="Times New Roman"/>
          <w:i/>
          <w:iCs/>
          <w:sz w:val="24"/>
          <w:szCs w:val="24"/>
          <w:lang w:val="uk-UA"/>
        </w:rPr>
        <w:t>(м. Чернігів, Україна)</w:t>
      </w:r>
    </w:p>
    <w:p w14:paraId="407B2C41" w14:textId="77777777"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rPr>
      </w:pPr>
    </w:p>
    <w:p w14:paraId="505D8225" w14:textId="77777777" w:rsidR="0006549C" w:rsidRPr="00322050" w:rsidRDefault="0006549C" w:rsidP="00BA45E8">
      <w:pPr>
        <w:spacing w:after="0" w:line="240" w:lineRule="auto"/>
        <w:ind w:firstLine="357"/>
        <w:jc w:val="center"/>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ЕЛЕКТРОННИЙ ЗАПОВІТ: ПЕРСПЕКТИВА ВПРОВАДЖЕННЯ В УКРАЇНІ</w:t>
      </w:r>
    </w:p>
    <w:p w14:paraId="2E5698B0" w14:textId="77777777" w:rsidR="0006549C" w:rsidRPr="00322050" w:rsidRDefault="0006549C" w:rsidP="00BA45E8">
      <w:pPr>
        <w:spacing w:after="0" w:line="240" w:lineRule="auto"/>
        <w:ind w:firstLine="357"/>
        <w:jc w:val="both"/>
        <w:rPr>
          <w:rFonts w:ascii="Times New Roman" w:eastAsia="Times New Roman" w:hAnsi="Times New Roman" w:cs="Times New Roman"/>
          <w:b/>
          <w:bCs/>
          <w:sz w:val="24"/>
          <w:szCs w:val="24"/>
          <w:lang w:val="uk-UA"/>
        </w:rPr>
      </w:pPr>
    </w:p>
    <w:p w14:paraId="4B2C6A35" w14:textId="77777777" w:rsidR="0006549C" w:rsidRPr="00322050" w:rsidRDefault="0006549C" w:rsidP="00BA45E8">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b/>
          <w:bCs/>
          <w:i/>
          <w:iCs/>
          <w:sz w:val="24"/>
          <w:szCs w:val="24"/>
          <w:lang w:val="uk-UA"/>
        </w:rPr>
        <w:t>Ключові слова:</w:t>
      </w:r>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цифровізація</w:t>
      </w:r>
      <w:proofErr w:type="spellEnd"/>
      <w:r w:rsidRPr="00322050">
        <w:rPr>
          <w:rFonts w:ascii="Times New Roman" w:eastAsia="Times New Roman" w:hAnsi="Times New Roman" w:cs="Times New Roman"/>
          <w:i/>
          <w:iCs/>
          <w:sz w:val="24"/>
          <w:szCs w:val="24"/>
          <w:lang w:val="uk-UA"/>
        </w:rPr>
        <w:t xml:space="preserve"> нотаріату, електронний заповіт, е-нотаріат, КЕП, спадкові правовідносини.</w:t>
      </w:r>
    </w:p>
    <w:p w14:paraId="706B0629" w14:textId="77777777"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Останніми роками в Україні активно розвиваються процеси </w:t>
      </w:r>
      <w:proofErr w:type="spellStart"/>
      <w:r w:rsidRPr="00322050">
        <w:rPr>
          <w:rFonts w:ascii="Times New Roman" w:eastAsia="Times New Roman" w:hAnsi="Times New Roman" w:cs="Times New Roman"/>
          <w:sz w:val="24"/>
          <w:szCs w:val="24"/>
          <w:lang w:val="uk-UA"/>
        </w:rPr>
        <w:t>цифровізації</w:t>
      </w:r>
      <w:proofErr w:type="spellEnd"/>
      <w:r w:rsidRPr="00322050">
        <w:rPr>
          <w:rFonts w:ascii="Times New Roman" w:eastAsia="Times New Roman" w:hAnsi="Times New Roman" w:cs="Times New Roman"/>
          <w:sz w:val="24"/>
          <w:szCs w:val="24"/>
          <w:lang w:val="uk-UA"/>
        </w:rPr>
        <w:t xml:space="preserve">, що охоплюють і сферу нотаріальних дій. Електронні сервіси, державні реєстри та автоматизовані системи обігу документів спрямовані на підвищення прозорості та зручності для громадян. Нотаріуси вже використовують електронні підписи, здійснюють онлайн-перевірку документів та зберігають електронні копії нотаріальних актів. </w:t>
      </w:r>
    </w:p>
    <w:p w14:paraId="54D84802" w14:textId="77777777"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Заповіт - це односторонній правочин, у якому фізична особа розпоряджається своїм майном на випадок смерті. Він дозволяє визначити, хто отримає майно, у яких частках, а також встановити додаткові умови, наприклад покладення обов’язків або створення заповідального відказу. Наразі, відповідно до ст. 1247 Цивільного кодексу, заповіт має бути складений у письмовій формі та нотаріально посвідчений, що передбачає особисту присутність заповідача у нотаріуса [1]. Електронний заповіт розглядається як документ, що містить волевиявлення особи у електронній формі, підписаний кваліфікованим електронним підписом (КЕП), який забезпечує автентичність особи, цілісність даних і підтвердження наміру. Він передбачає дистанційне посвідчення останньої волі із дотриманням технічних і правових гарантій. На відміну від електронного договору, який регулюється Законом України «Про електронні документи та електронний документообіг», електронний заповіт поки що не має окремого законодавчого закріплення через складність підтвердження дійсності волевиявлення та необхідність нотаріального посвідчення. </w:t>
      </w:r>
    </w:p>
    <w:p w14:paraId="084F61E7" w14:textId="77777777"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Технічну готовність України до </w:t>
      </w:r>
      <w:proofErr w:type="spellStart"/>
      <w:r w:rsidRPr="00322050">
        <w:rPr>
          <w:rFonts w:ascii="Times New Roman" w:eastAsia="Times New Roman" w:hAnsi="Times New Roman" w:cs="Times New Roman"/>
          <w:sz w:val="24"/>
          <w:szCs w:val="24"/>
          <w:lang w:val="uk-UA"/>
        </w:rPr>
        <w:t>цифровізації</w:t>
      </w:r>
      <w:proofErr w:type="spellEnd"/>
      <w:r w:rsidRPr="00322050">
        <w:rPr>
          <w:rFonts w:ascii="Times New Roman" w:eastAsia="Times New Roman" w:hAnsi="Times New Roman" w:cs="Times New Roman"/>
          <w:sz w:val="24"/>
          <w:szCs w:val="24"/>
          <w:lang w:val="uk-UA"/>
        </w:rPr>
        <w:t xml:space="preserve"> спадкових правочинів демонструє державна платформа «Дія», яка забезпечує низку електронних послуг: від подання заяв до реєстрації бізнесу. З липня 2025 року українці за кордоном можуть отримувати нотаріальні послуги онлайн через систему «е-нотаріат», що підтверджує можливість поступового впровадження електронного заповіту [2]. Недавнє опитування серед IT фахівців показало, що більшість респондентів вважають сервіс електронного заповіту в мобільному додатку Дія надзвичайно корисним, особливо враховуючи сучасні виклики, такі як війна, віддаленість громадян від України та необхідність економії часу і коштів на візити до нотаріуса [3].</w:t>
      </w:r>
    </w:p>
    <w:p w14:paraId="686B80FB" w14:textId="77777777"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Міжнародний досвід показує реальні приклади впровадження електронного заповіту. У Канаді (Британська Колумбія) з 2021 року дозволено створення електронних заповітів із підписом КЕП, засвідчених онлайн у присутності свідків [4]. В Естонії державний сервіс e-</w:t>
      </w:r>
      <w:proofErr w:type="spellStart"/>
      <w:r w:rsidRPr="00322050">
        <w:rPr>
          <w:rFonts w:ascii="Times New Roman" w:eastAsia="Times New Roman" w:hAnsi="Times New Roman" w:cs="Times New Roman"/>
          <w:sz w:val="24"/>
          <w:szCs w:val="24"/>
          <w:lang w:val="uk-UA"/>
        </w:rPr>
        <w:t>Notary</w:t>
      </w:r>
      <w:proofErr w:type="spellEnd"/>
      <w:r w:rsidRPr="00322050">
        <w:rPr>
          <w:rFonts w:ascii="Times New Roman" w:eastAsia="Times New Roman" w:hAnsi="Times New Roman" w:cs="Times New Roman"/>
          <w:sz w:val="24"/>
          <w:szCs w:val="24"/>
          <w:lang w:val="uk-UA"/>
        </w:rPr>
        <w:t xml:space="preserve"> забезпечує дистанційне посвідчення нотаріальних дій через систему електронної ідентифікації та доступ до державних реєстрів [5]. Такі практики поєднують правову надійність із технологічною зручністю.</w:t>
      </w:r>
    </w:p>
    <w:p w14:paraId="7F400182" w14:textId="77777777" w:rsidR="0006549C" w:rsidRPr="00322050" w:rsidRDefault="0006549C" w:rsidP="00BA45E8">
      <w:pPr>
        <w:spacing w:after="0" w:line="240" w:lineRule="auto"/>
        <w:ind w:firstLine="357"/>
        <w:jc w:val="both"/>
        <w:rPr>
          <w:rFonts w:ascii="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 </w:t>
      </w:r>
      <w:r w:rsidRPr="00322050">
        <w:rPr>
          <w:rFonts w:ascii="Times New Roman" w:hAnsi="Times New Roman" w:cs="Times New Roman"/>
          <w:sz w:val="24"/>
          <w:szCs w:val="24"/>
          <w:lang w:val="uk-UA"/>
        </w:rPr>
        <w:t xml:space="preserve">Національний нотаріат активно </w:t>
      </w:r>
      <w:proofErr w:type="spellStart"/>
      <w:r w:rsidRPr="00322050">
        <w:rPr>
          <w:rFonts w:ascii="Times New Roman" w:hAnsi="Times New Roman" w:cs="Times New Roman"/>
          <w:sz w:val="24"/>
          <w:szCs w:val="24"/>
          <w:lang w:val="uk-UA"/>
        </w:rPr>
        <w:t>цифровізується</w:t>
      </w:r>
      <w:proofErr w:type="spellEnd"/>
      <w:r w:rsidRPr="00322050">
        <w:rPr>
          <w:rFonts w:ascii="Times New Roman" w:hAnsi="Times New Roman" w:cs="Times New Roman"/>
          <w:sz w:val="24"/>
          <w:szCs w:val="24"/>
          <w:lang w:val="uk-UA"/>
        </w:rPr>
        <w:t xml:space="preserve"> та використовує державні реєстри (спадкових справ, речових прав, ЄДР тощо), що забезпечує доступ до необхідної інформації </w:t>
      </w:r>
      <w:r w:rsidRPr="00322050">
        <w:rPr>
          <w:rFonts w:ascii="Times New Roman" w:hAnsi="Times New Roman" w:cs="Times New Roman"/>
          <w:sz w:val="24"/>
          <w:szCs w:val="24"/>
          <w:lang w:val="uk-UA"/>
        </w:rPr>
        <w:lastRenderedPageBreak/>
        <w:t>для вчинення нотаріальних дій. Розвиток е-нотаріату спрямований на повну цифрову трансформацію сфери, підвищення ефективності та запобігання зловживанням.</w:t>
      </w:r>
      <w:r w:rsidRPr="00322050">
        <w:rPr>
          <w:rFonts w:ascii="Times New Roman" w:eastAsia="Times New Roman" w:hAnsi="Times New Roman" w:cs="Times New Roman"/>
          <w:sz w:val="24"/>
          <w:szCs w:val="24"/>
          <w:lang w:val="uk-UA"/>
        </w:rPr>
        <w:t xml:space="preserve"> </w:t>
      </w:r>
      <w:r w:rsidRPr="00322050">
        <w:rPr>
          <w:rFonts w:ascii="Times New Roman" w:hAnsi="Times New Roman" w:cs="Times New Roman"/>
          <w:sz w:val="24"/>
          <w:szCs w:val="24"/>
          <w:lang w:val="uk-UA"/>
        </w:rPr>
        <w:t>Міністерство юстиції, у свою чергу, планує повне впровадження системи e-</w:t>
      </w:r>
      <w:proofErr w:type="spellStart"/>
      <w:r w:rsidRPr="00322050">
        <w:rPr>
          <w:rFonts w:ascii="Times New Roman" w:hAnsi="Times New Roman" w:cs="Times New Roman"/>
          <w:sz w:val="24"/>
          <w:szCs w:val="24"/>
          <w:lang w:val="uk-UA"/>
        </w:rPr>
        <w:t>Notary</w:t>
      </w:r>
      <w:proofErr w:type="spellEnd"/>
      <w:r w:rsidRPr="00322050">
        <w:rPr>
          <w:rFonts w:ascii="Times New Roman" w:hAnsi="Times New Roman" w:cs="Times New Roman"/>
          <w:sz w:val="24"/>
          <w:szCs w:val="24"/>
          <w:lang w:val="uk-UA"/>
        </w:rPr>
        <w:t xml:space="preserve"> до кінця 2025 року, причому вже завершено міграцію баз даних та тестується інтеграція з реєстрами [6]. Водночас уже з’явилися застереження щодо безпеки та прозорості даних: під час тестувань e-</w:t>
      </w:r>
      <w:proofErr w:type="spellStart"/>
      <w:r w:rsidRPr="00322050">
        <w:rPr>
          <w:rFonts w:ascii="Times New Roman" w:hAnsi="Times New Roman" w:cs="Times New Roman"/>
          <w:sz w:val="24"/>
          <w:szCs w:val="24"/>
          <w:lang w:val="uk-UA"/>
        </w:rPr>
        <w:t>Notary</w:t>
      </w:r>
      <w:proofErr w:type="spellEnd"/>
      <w:r w:rsidRPr="00322050">
        <w:rPr>
          <w:rFonts w:ascii="Times New Roman" w:hAnsi="Times New Roman" w:cs="Times New Roman"/>
          <w:sz w:val="24"/>
          <w:szCs w:val="24"/>
          <w:lang w:val="uk-UA"/>
        </w:rPr>
        <w:t xml:space="preserve"> згадуються ризики доступу до реєстрів не лише нотаріусів, а й технічних працівників, що порушує традиційні стандарти нотаріальної таємниці. Разом ці нові кроки демонструють, як Україна об’єднує цифрову трансформацію, міжнародний досвід та реальні інституційні інновації у сфері нотаріату, рухаючись до більш прозорих, доступних і технологічно захищених правових сервісів.</w:t>
      </w:r>
    </w:p>
    <w:p w14:paraId="5586E0BF" w14:textId="77777777" w:rsidR="0006549C" w:rsidRPr="00322050" w:rsidRDefault="0006549C" w:rsidP="00BA45E8">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Одним із ключових викликів є забезпечення достовірної ідентифікації заповідача під час дистанційного посвідчення. Для мінімізації ризиків підроблення або примусу необхідно впровадити комбіновані механізми автентифікації: </w:t>
      </w:r>
      <w:proofErr w:type="spellStart"/>
      <w:r w:rsidRPr="00322050">
        <w:rPr>
          <w:rFonts w:ascii="Times New Roman" w:hAnsi="Times New Roman" w:cs="Times New Roman"/>
          <w:sz w:val="24"/>
          <w:szCs w:val="24"/>
          <w:lang w:val="uk-UA"/>
        </w:rPr>
        <w:t>відеофіксацію</w:t>
      </w:r>
      <w:proofErr w:type="spellEnd"/>
      <w:r w:rsidRPr="00322050">
        <w:rPr>
          <w:rFonts w:ascii="Times New Roman" w:hAnsi="Times New Roman" w:cs="Times New Roman"/>
          <w:sz w:val="24"/>
          <w:szCs w:val="24"/>
          <w:lang w:val="uk-UA"/>
        </w:rPr>
        <w:t xml:space="preserve"> процесу, біометричне підтвердження особи, цифрові журнали дій та захищені канали зв’язку. Водночас технології штучного інтелекту, зокрема </w:t>
      </w:r>
      <w:proofErr w:type="spellStart"/>
      <w:r w:rsidRPr="00322050">
        <w:rPr>
          <w:rFonts w:ascii="Times New Roman" w:hAnsi="Times New Roman" w:cs="Times New Roman"/>
          <w:sz w:val="24"/>
          <w:szCs w:val="24"/>
          <w:lang w:val="uk-UA"/>
        </w:rPr>
        <w:t>deepfake</w:t>
      </w:r>
      <w:proofErr w:type="spellEnd"/>
      <w:r w:rsidRPr="00322050">
        <w:rPr>
          <w:rFonts w:ascii="Times New Roman" w:hAnsi="Times New Roman" w:cs="Times New Roman"/>
          <w:sz w:val="24"/>
          <w:szCs w:val="24"/>
          <w:lang w:val="uk-UA"/>
        </w:rPr>
        <w:t>, ставлять під загрозу дистанційну ідентифікацію осіб: науковці розробляють методи виявлення модифікацій біометричних зображень, використовуючи згорткові нейронні мережі, що аналізують підозрілі артефакти у відео.</w:t>
      </w:r>
    </w:p>
    <w:p w14:paraId="3268D76E" w14:textId="77777777" w:rsidR="0006549C" w:rsidRPr="00322050" w:rsidRDefault="0006549C" w:rsidP="00BA45E8">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Не менш важливим є питання безпечного зберігання електронних заповітів. Для їхньої надійності необхідно створити централізований державний реєстр із захищеною архітектурою, де кожен документ матиме унікальний електронний відбиток, а будь-які зміни залишатимуть цифровий слід. Така система забезпечить стабільність даних і контроль доступу.</w:t>
      </w:r>
    </w:p>
    <w:p w14:paraId="7B1D5AD8" w14:textId="77777777" w:rsidR="0006549C" w:rsidRPr="00322050" w:rsidRDefault="0006549C" w:rsidP="00BA45E8">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Дистанційний формат потребує також урахування етичних аспектів: нотаріус має бути впевненим, що заповідач діє добровільно та без стороннього тиску. Оцінка психоемоційного стану та умов, у яких особа вчиняє правочин, </w:t>
      </w:r>
      <w:proofErr w:type="spellStart"/>
      <w:r w:rsidRPr="00322050">
        <w:rPr>
          <w:rFonts w:ascii="Times New Roman" w:hAnsi="Times New Roman" w:cs="Times New Roman"/>
          <w:sz w:val="24"/>
          <w:szCs w:val="24"/>
          <w:lang w:val="uk-UA"/>
        </w:rPr>
        <w:t>ускладнюється</w:t>
      </w:r>
      <w:proofErr w:type="spellEnd"/>
      <w:r w:rsidRPr="00322050">
        <w:rPr>
          <w:rFonts w:ascii="Times New Roman" w:hAnsi="Times New Roman" w:cs="Times New Roman"/>
          <w:sz w:val="24"/>
          <w:szCs w:val="24"/>
          <w:lang w:val="uk-UA"/>
        </w:rPr>
        <w:t xml:space="preserve"> під час онлайн-комунікації, тому процедура має включати додаткові гарантії та протоколи перевірки.</w:t>
      </w:r>
    </w:p>
    <w:p w14:paraId="3033000A" w14:textId="77777777" w:rsidR="0006549C" w:rsidRPr="00322050" w:rsidRDefault="0006549C" w:rsidP="00BA45E8">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Таким чином умови воєнного стану підкреслюють актуальність електронного заповіту: доступ до нотаріусів та традиційного оформлення документів ускладнений, а потреба у швидкому та безпечному розпорядженні майном зростає. Запровадження електронного заповіту забезпечить спадкові права громадян навіть у кризових обставинах і демонструє готовність українського законодавства адаптуватися до сучасних викликів та </w:t>
      </w:r>
      <w:proofErr w:type="spellStart"/>
      <w:r w:rsidRPr="00322050">
        <w:rPr>
          <w:rFonts w:ascii="Times New Roman" w:hAnsi="Times New Roman" w:cs="Times New Roman"/>
          <w:sz w:val="24"/>
          <w:szCs w:val="24"/>
          <w:lang w:val="uk-UA"/>
        </w:rPr>
        <w:t>цифровізації</w:t>
      </w:r>
      <w:proofErr w:type="spellEnd"/>
      <w:r w:rsidRPr="00322050">
        <w:rPr>
          <w:rFonts w:ascii="Times New Roman" w:hAnsi="Times New Roman" w:cs="Times New Roman"/>
          <w:sz w:val="24"/>
          <w:szCs w:val="24"/>
          <w:lang w:val="uk-UA"/>
        </w:rPr>
        <w:t>.</w:t>
      </w:r>
    </w:p>
    <w:p w14:paraId="2F9544F1" w14:textId="77777777" w:rsidR="0006549C" w:rsidRPr="00322050" w:rsidRDefault="0006549C" w:rsidP="00BA45E8">
      <w:pPr>
        <w:spacing w:after="0" w:line="240" w:lineRule="auto"/>
        <w:ind w:firstLine="357"/>
        <w:jc w:val="both"/>
        <w:rPr>
          <w:rFonts w:ascii="Times New Roman" w:hAnsi="Times New Roman" w:cs="Times New Roman"/>
          <w:sz w:val="24"/>
          <w:szCs w:val="24"/>
          <w:lang w:val="uk-UA"/>
        </w:rPr>
      </w:pPr>
    </w:p>
    <w:p w14:paraId="1E85C667" w14:textId="5425B603" w:rsidR="0006549C" w:rsidRPr="00322050" w:rsidRDefault="0006549C" w:rsidP="00BA45E8">
      <w:pPr>
        <w:spacing w:after="0" w:line="240" w:lineRule="auto"/>
        <w:ind w:firstLine="357"/>
        <w:jc w:val="both"/>
        <w:rPr>
          <w:rFonts w:ascii="Times New Roman" w:hAnsi="Times New Roman" w:cs="Times New Roman"/>
          <w:color w:val="000000"/>
          <w:sz w:val="24"/>
          <w:szCs w:val="24"/>
          <w:lang w:val="uk-UA"/>
        </w:rPr>
      </w:pPr>
      <w:r w:rsidRPr="00322050">
        <w:rPr>
          <w:rFonts w:ascii="Times New Roman" w:hAnsi="Times New Roman" w:cs="Times New Roman"/>
          <w:b/>
          <w:bCs/>
          <w:sz w:val="24"/>
          <w:szCs w:val="24"/>
          <w:lang w:val="uk-UA"/>
        </w:rPr>
        <w:t>Список використаних джерел:</w:t>
      </w:r>
      <w:r w:rsidR="00C06F9D">
        <w:rPr>
          <w:rFonts w:ascii="Times New Roman" w:hAnsi="Times New Roman" w:cs="Times New Roman"/>
          <w:b/>
          <w:bCs/>
          <w:sz w:val="24"/>
          <w:szCs w:val="24"/>
          <w:lang w:val="uk-UA"/>
        </w:rPr>
        <w:t xml:space="preserve"> </w:t>
      </w:r>
      <w:r w:rsidRPr="00C06F9D">
        <w:rPr>
          <w:rFonts w:ascii="Times New Roman" w:hAnsi="Times New Roman" w:cs="Times New Roman"/>
          <w:b/>
          <w:bCs/>
          <w:color w:val="000000"/>
          <w:sz w:val="24"/>
          <w:szCs w:val="24"/>
          <w:lang w:val="uk-UA"/>
        </w:rPr>
        <w:t>1.</w:t>
      </w:r>
      <w:r w:rsidRPr="00322050">
        <w:rPr>
          <w:rFonts w:ascii="Times New Roman" w:hAnsi="Times New Roman" w:cs="Times New Roman"/>
          <w:color w:val="000000"/>
          <w:sz w:val="24"/>
          <w:szCs w:val="24"/>
          <w:lang w:val="uk-UA"/>
        </w:rPr>
        <w:t xml:space="preserve"> Цивільний кодекс України : Кодекс України від 16.01.2003 № 435-IV. Дата оновлення: 17.07.2025 URL: </w:t>
      </w:r>
      <w:hyperlink r:id="rId197" w:anchor="Text" w:tgtFrame="_blank" w:history="1">
        <w:r w:rsidRPr="00322050">
          <w:rPr>
            <w:rStyle w:val="a5"/>
            <w:rFonts w:ascii="Times New Roman" w:hAnsi="Times New Roman" w:cs="Times New Roman"/>
            <w:color w:val="000000"/>
            <w:sz w:val="24"/>
            <w:szCs w:val="24"/>
            <w:lang w:val="uk-UA"/>
          </w:rPr>
          <w:t>https://zakon.rada.gov.ua/laws/show/435-15#Text</w:t>
        </w:r>
      </w:hyperlink>
      <w:r w:rsidRPr="00322050">
        <w:rPr>
          <w:rFonts w:ascii="Times New Roman" w:hAnsi="Times New Roman" w:cs="Times New Roman"/>
          <w:color w:val="000000"/>
          <w:sz w:val="24"/>
          <w:szCs w:val="24"/>
          <w:lang w:val="uk-UA"/>
        </w:rPr>
        <w:t> (дата звернення: 21.04.2026).</w:t>
      </w:r>
      <w:r w:rsidR="00C06F9D">
        <w:rPr>
          <w:rFonts w:ascii="Times New Roman" w:hAnsi="Times New Roman" w:cs="Times New Roman"/>
          <w:color w:val="000000"/>
          <w:sz w:val="24"/>
          <w:szCs w:val="24"/>
          <w:lang w:val="uk-UA"/>
        </w:rPr>
        <w:t xml:space="preserve"> </w:t>
      </w:r>
      <w:r w:rsidRPr="00C06F9D">
        <w:rPr>
          <w:rFonts w:ascii="Times New Roman" w:hAnsi="Times New Roman" w:cs="Times New Roman"/>
          <w:b/>
          <w:bCs/>
          <w:color w:val="000000"/>
          <w:sz w:val="24"/>
          <w:szCs w:val="24"/>
          <w:lang w:val="uk-UA"/>
        </w:rPr>
        <w:t>2.</w:t>
      </w:r>
      <w:r w:rsidRPr="00322050">
        <w:rPr>
          <w:rFonts w:ascii="Times New Roman" w:hAnsi="Times New Roman" w:cs="Times New Roman"/>
          <w:color w:val="000000"/>
          <w:sz w:val="24"/>
          <w:szCs w:val="24"/>
          <w:lang w:val="uk-UA"/>
        </w:rPr>
        <w:t xml:space="preserve"> МЗС відкриває доступ до автоматизованої процедури подачі документів для вчинення нотаріальних дій. </w:t>
      </w:r>
      <w:r w:rsidRPr="00322050">
        <w:rPr>
          <w:rFonts w:ascii="Times New Roman" w:hAnsi="Times New Roman" w:cs="Times New Roman"/>
          <w:i/>
          <w:iCs/>
          <w:color w:val="000000"/>
          <w:sz w:val="24"/>
          <w:szCs w:val="24"/>
          <w:lang w:val="uk-UA"/>
        </w:rPr>
        <w:t>Міністерство закордонних справ України</w:t>
      </w:r>
      <w:r w:rsidRPr="00322050">
        <w:rPr>
          <w:rFonts w:ascii="Times New Roman" w:hAnsi="Times New Roman" w:cs="Times New Roman"/>
          <w:color w:val="000000"/>
          <w:sz w:val="24"/>
          <w:szCs w:val="24"/>
          <w:lang w:val="uk-UA"/>
        </w:rPr>
        <w:t>. URL: </w:t>
      </w:r>
      <w:hyperlink r:id="rId198" w:history="1">
        <w:r w:rsidRPr="00322050">
          <w:rPr>
            <w:rStyle w:val="a5"/>
            <w:rFonts w:ascii="Times New Roman" w:hAnsi="Times New Roman" w:cs="Times New Roman"/>
            <w:sz w:val="24"/>
            <w:szCs w:val="24"/>
            <w:lang w:val="uk-UA"/>
          </w:rPr>
          <w:t>https://mfa.gov.ua/news/mzs-vidkrivaye-dostup-doavtomatizovanoyi-sistemi-notarialnih-poslug</w:t>
        </w:r>
      </w:hyperlink>
      <w:r w:rsidRPr="00322050">
        <w:rPr>
          <w:rFonts w:ascii="Times New Roman" w:hAnsi="Times New Roman" w:cs="Times New Roman"/>
          <w:color w:val="000000"/>
          <w:sz w:val="24"/>
          <w:szCs w:val="24"/>
          <w:lang w:val="uk-UA"/>
        </w:rPr>
        <w:t> (дата звернення: 21.04.2026).</w:t>
      </w:r>
      <w:r w:rsidR="00C06F9D">
        <w:rPr>
          <w:rFonts w:ascii="Times New Roman" w:hAnsi="Times New Roman" w:cs="Times New Roman"/>
          <w:color w:val="000000"/>
          <w:sz w:val="24"/>
          <w:szCs w:val="24"/>
          <w:lang w:val="uk-UA"/>
        </w:rPr>
        <w:t xml:space="preserve"> </w:t>
      </w:r>
      <w:r w:rsidRPr="00C06F9D">
        <w:rPr>
          <w:rFonts w:ascii="Times New Roman" w:hAnsi="Times New Roman" w:cs="Times New Roman"/>
          <w:b/>
          <w:bCs/>
          <w:color w:val="000000"/>
          <w:sz w:val="24"/>
          <w:szCs w:val="24"/>
          <w:lang w:val="uk-UA"/>
        </w:rPr>
        <w:t>3.</w:t>
      </w:r>
      <w:r w:rsidRPr="00322050">
        <w:rPr>
          <w:rFonts w:ascii="Times New Roman" w:hAnsi="Times New Roman" w:cs="Times New Roman"/>
          <w:color w:val="000000"/>
          <w:sz w:val="24"/>
          <w:szCs w:val="24"/>
          <w:lang w:val="uk-UA"/>
        </w:rPr>
        <w:t xml:space="preserve"> «Зробіть, будь ласка, в „Дії“ заповіт». </w:t>
      </w:r>
      <w:proofErr w:type="spellStart"/>
      <w:r w:rsidRPr="00322050">
        <w:rPr>
          <w:rFonts w:ascii="Times New Roman" w:hAnsi="Times New Roman" w:cs="Times New Roman"/>
          <w:color w:val="000000"/>
          <w:sz w:val="24"/>
          <w:szCs w:val="24"/>
          <w:lang w:val="uk-UA"/>
        </w:rPr>
        <w:t>Мінцифри</w:t>
      </w:r>
      <w:proofErr w:type="spellEnd"/>
      <w:r w:rsidRPr="00322050">
        <w:rPr>
          <w:rFonts w:ascii="Times New Roman" w:hAnsi="Times New Roman" w:cs="Times New Roman"/>
          <w:color w:val="000000"/>
          <w:sz w:val="24"/>
          <w:szCs w:val="24"/>
          <w:lang w:val="uk-UA"/>
        </w:rPr>
        <w:t xml:space="preserve"> вже </w:t>
      </w:r>
      <w:proofErr w:type="spellStart"/>
      <w:r w:rsidRPr="00322050">
        <w:rPr>
          <w:rFonts w:ascii="Times New Roman" w:hAnsi="Times New Roman" w:cs="Times New Roman"/>
          <w:color w:val="000000"/>
          <w:sz w:val="24"/>
          <w:szCs w:val="24"/>
          <w:lang w:val="uk-UA"/>
        </w:rPr>
        <w:t>цифровізує</w:t>
      </w:r>
      <w:proofErr w:type="spellEnd"/>
      <w:r w:rsidRPr="00322050">
        <w:rPr>
          <w:rFonts w:ascii="Times New Roman" w:hAnsi="Times New Roman" w:cs="Times New Roman"/>
          <w:color w:val="000000"/>
          <w:sz w:val="24"/>
          <w:szCs w:val="24"/>
          <w:lang w:val="uk-UA"/>
        </w:rPr>
        <w:t xml:space="preserve"> нотаріат, а в деяких країнах світу заповіт можна оформити онлайн. Чи чекати е-Заповіту українцям. </w:t>
      </w:r>
      <w:r w:rsidRPr="00322050">
        <w:rPr>
          <w:rFonts w:ascii="Times New Roman" w:hAnsi="Times New Roman" w:cs="Times New Roman"/>
          <w:i/>
          <w:iCs/>
          <w:color w:val="000000"/>
          <w:sz w:val="24"/>
          <w:szCs w:val="24"/>
          <w:lang w:val="uk-UA"/>
        </w:rPr>
        <w:t>dev.ua</w:t>
      </w:r>
      <w:r w:rsidRPr="00322050">
        <w:rPr>
          <w:rFonts w:ascii="Times New Roman" w:hAnsi="Times New Roman" w:cs="Times New Roman"/>
          <w:color w:val="000000"/>
          <w:sz w:val="24"/>
          <w:szCs w:val="24"/>
          <w:lang w:val="uk-UA"/>
        </w:rPr>
        <w:t>. URL: </w:t>
      </w:r>
      <w:hyperlink r:id="rId199" w:tgtFrame="_blank" w:history="1">
        <w:r w:rsidRPr="00322050">
          <w:rPr>
            <w:rStyle w:val="a5"/>
            <w:rFonts w:ascii="Times New Roman" w:hAnsi="Times New Roman" w:cs="Times New Roman"/>
            <w:color w:val="000000"/>
            <w:sz w:val="24"/>
            <w:szCs w:val="24"/>
            <w:lang w:val="uk-UA"/>
          </w:rPr>
          <w:t>https://dev.ua/news/e-zapovit-1755494374</w:t>
        </w:r>
      </w:hyperlink>
      <w:r w:rsidRPr="00322050">
        <w:rPr>
          <w:rFonts w:ascii="Times New Roman" w:hAnsi="Times New Roman" w:cs="Times New Roman"/>
          <w:color w:val="000000"/>
          <w:sz w:val="24"/>
          <w:szCs w:val="24"/>
          <w:lang w:val="uk-UA"/>
        </w:rPr>
        <w:t> (дата звернення: 21.04.2026).</w:t>
      </w:r>
      <w:r w:rsidR="00C06F9D">
        <w:rPr>
          <w:rFonts w:ascii="Times New Roman" w:hAnsi="Times New Roman" w:cs="Times New Roman"/>
          <w:color w:val="000000"/>
          <w:sz w:val="24"/>
          <w:szCs w:val="24"/>
          <w:lang w:val="uk-UA"/>
        </w:rPr>
        <w:t xml:space="preserve"> </w:t>
      </w:r>
      <w:r w:rsidRPr="00C06F9D">
        <w:rPr>
          <w:rFonts w:ascii="Times New Roman" w:hAnsi="Times New Roman" w:cs="Times New Roman"/>
          <w:b/>
          <w:bCs/>
          <w:color w:val="000000"/>
          <w:sz w:val="24"/>
          <w:szCs w:val="24"/>
          <w:lang w:val="uk-UA"/>
        </w:rPr>
        <w:t>4.</w:t>
      </w:r>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British</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Columbia</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Allows</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Electronic</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Wills</w:t>
      </w:r>
      <w:proofErr w:type="spellEnd"/>
      <w:r w:rsidRPr="00322050">
        <w:rPr>
          <w:rFonts w:ascii="Times New Roman" w:hAnsi="Times New Roman" w:cs="Times New Roman"/>
          <w:color w:val="000000"/>
          <w:sz w:val="24"/>
          <w:szCs w:val="24"/>
          <w:lang w:val="uk-UA"/>
        </w:rPr>
        <w:t xml:space="preserve"> – A </w:t>
      </w:r>
      <w:proofErr w:type="spellStart"/>
      <w:r w:rsidRPr="00322050">
        <w:rPr>
          <w:rFonts w:ascii="Times New Roman" w:hAnsi="Times New Roman" w:cs="Times New Roman"/>
          <w:color w:val="000000"/>
          <w:sz w:val="24"/>
          <w:szCs w:val="24"/>
          <w:lang w:val="uk-UA"/>
        </w:rPr>
        <w:t>Glimpse</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Into</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Ontario's</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Future</w:t>
      </w:r>
      <w:proofErr w:type="spellEnd"/>
      <w:r w:rsidRPr="00322050">
        <w:rPr>
          <w:rFonts w:ascii="Times New Roman" w:hAnsi="Times New Roman" w:cs="Times New Roman"/>
          <w:color w:val="000000"/>
          <w:sz w:val="24"/>
          <w:szCs w:val="24"/>
          <w:lang w:val="uk-UA"/>
        </w:rPr>
        <w:t>?. </w:t>
      </w:r>
      <w:proofErr w:type="spellStart"/>
      <w:r w:rsidRPr="00322050">
        <w:rPr>
          <w:rFonts w:ascii="Times New Roman" w:hAnsi="Times New Roman" w:cs="Times New Roman"/>
          <w:i/>
          <w:iCs/>
          <w:color w:val="000000"/>
          <w:sz w:val="24"/>
          <w:szCs w:val="24"/>
          <w:lang w:val="uk-UA"/>
        </w:rPr>
        <w:t>Mondaq</w:t>
      </w:r>
      <w:proofErr w:type="spellEnd"/>
      <w:r w:rsidRPr="00322050">
        <w:rPr>
          <w:rFonts w:ascii="Times New Roman" w:hAnsi="Times New Roman" w:cs="Times New Roman"/>
          <w:i/>
          <w:iCs/>
          <w:color w:val="000000"/>
          <w:sz w:val="24"/>
          <w:szCs w:val="24"/>
          <w:lang w:val="uk-UA"/>
        </w:rPr>
        <w:t xml:space="preserve"> - </w:t>
      </w:r>
      <w:proofErr w:type="spellStart"/>
      <w:r w:rsidRPr="00322050">
        <w:rPr>
          <w:rFonts w:ascii="Times New Roman" w:hAnsi="Times New Roman" w:cs="Times New Roman"/>
          <w:i/>
          <w:iCs/>
          <w:color w:val="000000"/>
          <w:sz w:val="24"/>
          <w:szCs w:val="24"/>
          <w:lang w:val="uk-UA"/>
        </w:rPr>
        <w:t>Law</w:t>
      </w:r>
      <w:proofErr w:type="spellEnd"/>
      <w:r w:rsidRPr="00322050">
        <w:rPr>
          <w:rFonts w:ascii="Times New Roman" w:hAnsi="Times New Roman" w:cs="Times New Roman"/>
          <w:i/>
          <w:iCs/>
          <w:color w:val="000000"/>
          <w:sz w:val="24"/>
          <w:szCs w:val="24"/>
          <w:lang w:val="uk-UA"/>
        </w:rPr>
        <w:t xml:space="preserve"> </w:t>
      </w:r>
      <w:proofErr w:type="spellStart"/>
      <w:r w:rsidRPr="00322050">
        <w:rPr>
          <w:rFonts w:ascii="Times New Roman" w:hAnsi="Times New Roman" w:cs="Times New Roman"/>
          <w:i/>
          <w:iCs/>
          <w:color w:val="000000"/>
          <w:sz w:val="24"/>
          <w:szCs w:val="24"/>
          <w:lang w:val="uk-UA"/>
        </w:rPr>
        <w:t>Articles</w:t>
      </w:r>
      <w:proofErr w:type="spellEnd"/>
      <w:r w:rsidRPr="00322050">
        <w:rPr>
          <w:rFonts w:ascii="Times New Roman" w:hAnsi="Times New Roman" w:cs="Times New Roman"/>
          <w:i/>
          <w:iCs/>
          <w:color w:val="000000"/>
          <w:sz w:val="24"/>
          <w:szCs w:val="24"/>
          <w:lang w:val="uk-UA"/>
        </w:rPr>
        <w:t xml:space="preserve"> </w:t>
      </w:r>
      <w:proofErr w:type="spellStart"/>
      <w:r w:rsidRPr="00322050">
        <w:rPr>
          <w:rFonts w:ascii="Times New Roman" w:hAnsi="Times New Roman" w:cs="Times New Roman"/>
          <w:i/>
          <w:iCs/>
          <w:color w:val="000000"/>
          <w:sz w:val="24"/>
          <w:szCs w:val="24"/>
          <w:lang w:val="uk-UA"/>
        </w:rPr>
        <w:t>and</w:t>
      </w:r>
      <w:proofErr w:type="spellEnd"/>
      <w:r w:rsidRPr="00322050">
        <w:rPr>
          <w:rFonts w:ascii="Times New Roman" w:hAnsi="Times New Roman" w:cs="Times New Roman"/>
          <w:i/>
          <w:iCs/>
          <w:color w:val="000000"/>
          <w:sz w:val="24"/>
          <w:szCs w:val="24"/>
          <w:lang w:val="uk-UA"/>
        </w:rPr>
        <w:t xml:space="preserve"> </w:t>
      </w:r>
      <w:proofErr w:type="spellStart"/>
      <w:r w:rsidRPr="00322050">
        <w:rPr>
          <w:rFonts w:ascii="Times New Roman" w:hAnsi="Times New Roman" w:cs="Times New Roman"/>
          <w:i/>
          <w:iCs/>
          <w:color w:val="000000"/>
          <w:sz w:val="24"/>
          <w:szCs w:val="24"/>
          <w:lang w:val="uk-UA"/>
        </w:rPr>
        <w:t>Insights</w:t>
      </w:r>
      <w:proofErr w:type="spellEnd"/>
      <w:r w:rsidRPr="00322050">
        <w:rPr>
          <w:rFonts w:ascii="Times New Roman" w:hAnsi="Times New Roman" w:cs="Times New Roman"/>
          <w:color w:val="000000"/>
          <w:sz w:val="24"/>
          <w:szCs w:val="24"/>
          <w:lang w:val="uk-UA"/>
        </w:rPr>
        <w:t>. URL: https://www.mondaq.com/canada/wills-intestacy-estate-planning/1195048/british-columbia-allows-electronic-wills-a-glimpse-into-ontarios-future (</w:t>
      </w:r>
      <w:proofErr w:type="spellStart"/>
      <w:r w:rsidRPr="00322050">
        <w:rPr>
          <w:rFonts w:ascii="Times New Roman" w:hAnsi="Times New Roman" w:cs="Times New Roman"/>
          <w:color w:val="000000"/>
          <w:sz w:val="24"/>
          <w:szCs w:val="24"/>
          <w:lang w:val="uk-UA"/>
        </w:rPr>
        <w:t>date</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of</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access</w:t>
      </w:r>
      <w:proofErr w:type="spellEnd"/>
      <w:r w:rsidRPr="00322050">
        <w:rPr>
          <w:rFonts w:ascii="Times New Roman" w:hAnsi="Times New Roman" w:cs="Times New Roman"/>
          <w:color w:val="000000"/>
          <w:sz w:val="24"/>
          <w:szCs w:val="24"/>
          <w:lang w:val="uk-UA"/>
        </w:rPr>
        <w:t>: 21.04.2026).</w:t>
      </w:r>
      <w:r w:rsidR="00C06F9D">
        <w:rPr>
          <w:rFonts w:ascii="Times New Roman" w:hAnsi="Times New Roman" w:cs="Times New Roman"/>
          <w:color w:val="000000"/>
          <w:sz w:val="24"/>
          <w:szCs w:val="24"/>
          <w:lang w:val="uk-UA"/>
        </w:rPr>
        <w:t xml:space="preserve"> </w:t>
      </w:r>
      <w:r w:rsidRPr="00C06F9D">
        <w:rPr>
          <w:rFonts w:ascii="Times New Roman" w:hAnsi="Times New Roman" w:cs="Times New Roman"/>
          <w:b/>
          <w:bCs/>
          <w:color w:val="000000"/>
          <w:sz w:val="24"/>
          <w:szCs w:val="24"/>
          <w:lang w:val="uk-UA"/>
        </w:rPr>
        <w:t>5.</w:t>
      </w:r>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Estonia’s</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fully</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remote</w:t>
      </w:r>
      <w:proofErr w:type="spellEnd"/>
      <w:r w:rsidRPr="00322050">
        <w:rPr>
          <w:rFonts w:ascii="Times New Roman" w:hAnsi="Times New Roman" w:cs="Times New Roman"/>
          <w:color w:val="000000"/>
          <w:sz w:val="24"/>
          <w:szCs w:val="24"/>
          <w:lang w:val="uk-UA"/>
        </w:rPr>
        <w:t xml:space="preserve"> e-</w:t>
      </w:r>
      <w:proofErr w:type="spellStart"/>
      <w:r w:rsidRPr="00322050">
        <w:rPr>
          <w:rFonts w:ascii="Times New Roman" w:hAnsi="Times New Roman" w:cs="Times New Roman"/>
          <w:color w:val="000000"/>
          <w:sz w:val="24"/>
          <w:szCs w:val="24"/>
          <w:lang w:val="uk-UA"/>
        </w:rPr>
        <w:t>notary</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service</w:t>
      </w:r>
      <w:proofErr w:type="spellEnd"/>
      <w:r w:rsidRPr="00322050">
        <w:rPr>
          <w:rFonts w:ascii="Times New Roman" w:hAnsi="Times New Roman" w:cs="Times New Roman"/>
          <w:color w:val="000000"/>
          <w:sz w:val="24"/>
          <w:szCs w:val="24"/>
          <w:lang w:val="uk-UA"/>
        </w:rPr>
        <w:t xml:space="preserve"> - 1st </w:t>
      </w:r>
      <w:proofErr w:type="spellStart"/>
      <w:r w:rsidRPr="00322050">
        <w:rPr>
          <w:rFonts w:ascii="Times New Roman" w:hAnsi="Times New Roman" w:cs="Times New Roman"/>
          <w:color w:val="000000"/>
          <w:sz w:val="24"/>
          <w:szCs w:val="24"/>
          <w:lang w:val="uk-UA"/>
        </w:rPr>
        <w:t>state</w:t>
      </w:r>
      <w:proofErr w:type="spellEnd"/>
      <w:r w:rsidRPr="00322050">
        <w:rPr>
          <w:rFonts w:ascii="Times New Roman" w:hAnsi="Times New Roman" w:cs="Times New Roman"/>
          <w:color w:val="000000"/>
          <w:sz w:val="24"/>
          <w:szCs w:val="24"/>
          <w:lang w:val="uk-UA"/>
        </w:rPr>
        <w:t xml:space="preserve"> e-</w:t>
      </w:r>
      <w:proofErr w:type="spellStart"/>
      <w:r w:rsidRPr="00322050">
        <w:rPr>
          <w:rFonts w:ascii="Times New Roman" w:hAnsi="Times New Roman" w:cs="Times New Roman"/>
          <w:color w:val="000000"/>
          <w:sz w:val="24"/>
          <w:szCs w:val="24"/>
          <w:lang w:val="uk-UA"/>
        </w:rPr>
        <w:t>service</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of</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its</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kind</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in</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Europe</w:t>
      </w:r>
      <w:proofErr w:type="spellEnd"/>
      <w:r w:rsidRPr="00322050">
        <w:rPr>
          <w:rFonts w:ascii="Times New Roman" w:hAnsi="Times New Roman" w:cs="Times New Roman"/>
          <w:color w:val="000000"/>
          <w:sz w:val="24"/>
          <w:szCs w:val="24"/>
          <w:lang w:val="uk-UA"/>
        </w:rPr>
        <w:t xml:space="preserve"> - e-</w:t>
      </w:r>
      <w:proofErr w:type="spellStart"/>
      <w:r w:rsidRPr="00322050">
        <w:rPr>
          <w:rFonts w:ascii="Times New Roman" w:hAnsi="Times New Roman" w:cs="Times New Roman"/>
          <w:color w:val="000000"/>
          <w:sz w:val="24"/>
          <w:szCs w:val="24"/>
          <w:lang w:val="uk-UA"/>
        </w:rPr>
        <w:t>Estonia</w:t>
      </w:r>
      <w:proofErr w:type="spellEnd"/>
      <w:r w:rsidRPr="00322050">
        <w:rPr>
          <w:rFonts w:ascii="Times New Roman" w:hAnsi="Times New Roman" w:cs="Times New Roman"/>
          <w:color w:val="000000"/>
          <w:sz w:val="24"/>
          <w:szCs w:val="24"/>
          <w:lang w:val="uk-UA"/>
        </w:rPr>
        <w:t>. </w:t>
      </w:r>
      <w:r w:rsidRPr="00322050">
        <w:rPr>
          <w:rFonts w:ascii="Times New Roman" w:hAnsi="Times New Roman" w:cs="Times New Roman"/>
          <w:i/>
          <w:iCs/>
          <w:color w:val="000000"/>
          <w:sz w:val="24"/>
          <w:szCs w:val="24"/>
          <w:lang w:val="uk-UA"/>
        </w:rPr>
        <w:t>e-</w:t>
      </w:r>
      <w:proofErr w:type="spellStart"/>
      <w:r w:rsidRPr="00322050">
        <w:rPr>
          <w:rFonts w:ascii="Times New Roman" w:hAnsi="Times New Roman" w:cs="Times New Roman"/>
          <w:i/>
          <w:iCs/>
          <w:color w:val="000000"/>
          <w:sz w:val="24"/>
          <w:szCs w:val="24"/>
          <w:lang w:val="uk-UA"/>
        </w:rPr>
        <w:t>Estonia</w:t>
      </w:r>
      <w:proofErr w:type="spellEnd"/>
      <w:r w:rsidRPr="00322050">
        <w:rPr>
          <w:rFonts w:ascii="Times New Roman" w:hAnsi="Times New Roman" w:cs="Times New Roman"/>
          <w:color w:val="000000"/>
          <w:sz w:val="24"/>
          <w:szCs w:val="24"/>
          <w:lang w:val="uk-UA"/>
        </w:rPr>
        <w:t>. URL: https://e-estonia.com/estonias-fully-remote-e-notary-service-1st-state-e-service-of-its-kind-in-europe/ (</w:t>
      </w:r>
      <w:proofErr w:type="spellStart"/>
      <w:r w:rsidRPr="00322050">
        <w:rPr>
          <w:rFonts w:ascii="Times New Roman" w:hAnsi="Times New Roman" w:cs="Times New Roman"/>
          <w:color w:val="000000"/>
          <w:sz w:val="24"/>
          <w:szCs w:val="24"/>
          <w:lang w:val="uk-UA"/>
        </w:rPr>
        <w:t>date</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of</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access</w:t>
      </w:r>
      <w:proofErr w:type="spellEnd"/>
      <w:r w:rsidRPr="00322050">
        <w:rPr>
          <w:rFonts w:ascii="Times New Roman" w:hAnsi="Times New Roman" w:cs="Times New Roman"/>
          <w:color w:val="000000"/>
          <w:sz w:val="24"/>
          <w:szCs w:val="24"/>
          <w:lang w:val="uk-UA"/>
        </w:rPr>
        <w:t>: 21.04.2026)</w:t>
      </w:r>
      <w:r w:rsidR="00C06F9D">
        <w:rPr>
          <w:rFonts w:ascii="Times New Roman" w:hAnsi="Times New Roman" w:cs="Times New Roman"/>
          <w:color w:val="000000"/>
          <w:sz w:val="24"/>
          <w:szCs w:val="24"/>
          <w:lang w:val="uk-UA"/>
        </w:rPr>
        <w:t xml:space="preserve">. </w:t>
      </w:r>
      <w:r w:rsidRPr="00C06F9D">
        <w:rPr>
          <w:rFonts w:ascii="Times New Roman" w:hAnsi="Times New Roman" w:cs="Times New Roman"/>
          <w:b/>
          <w:bCs/>
          <w:color w:val="000000"/>
          <w:sz w:val="24"/>
          <w:szCs w:val="24"/>
          <w:lang w:val="uk-UA"/>
        </w:rPr>
        <w:t>6.</w:t>
      </w:r>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Interfax-Ukraine</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Ukraine's</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Ministry</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of</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Justice</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plans</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to</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launch</w:t>
      </w:r>
      <w:proofErr w:type="spellEnd"/>
      <w:r w:rsidRPr="00322050">
        <w:rPr>
          <w:rFonts w:ascii="Times New Roman" w:hAnsi="Times New Roman" w:cs="Times New Roman"/>
          <w:color w:val="000000"/>
          <w:sz w:val="24"/>
          <w:szCs w:val="24"/>
          <w:lang w:val="uk-UA"/>
        </w:rPr>
        <w:t xml:space="preserve"> E-</w:t>
      </w:r>
      <w:proofErr w:type="spellStart"/>
      <w:r w:rsidRPr="00322050">
        <w:rPr>
          <w:rFonts w:ascii="Times New Roman" w:hAnsi="Times New Roman" w:cs="Times New Roman"/>
          <w:color w:val="000000"/>
          <w:sz w:val="24"/>
          <w:szCs w:val="24"/>
          <w:lang w:val="uk-UA"/>
        </w:rPr>
        <w:t>Notary</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system</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by</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late</w:t>
      </w:r>
      <w:proofErr w:type="spellEnd"/>
      <w:r w:rsidRPr="00322050">
        <w:rPr>
          <w:rFonts w:ascii="Times New Roman" w:hAnsi="Times New Roman" w:cs="Times New Roman"/>
          <w:color w:val="000000"/>
          <w:sz w:val="24"/>
          <w:szCs w:val="24"/>
          <w:lang w:val="uk-UA"/>
        </w:rPr>
        <w:t xml:space="preserve"> 2025. </w:t>
      </w:r>
      <w:proofErr w:type="spellStart"/>
      <w:r w:rsidRPr="00322050">
        <w:rPr>
          <w:rFonts w:ascii="Times New Roman" w:hAnsi="Times New Roman" w:cs="Times New Roman"/>
          <w:i/>
          <w:iCs/>
          <w:color w:val="000000"/>
          <w:sz w:val="24"/>
          <w:szCs w:val="24"/>
          <w:lang w:val="uk-UA"/>
        </w:rPr>
        <w:t>Interfax-Ukraine</w:t>
      </w:r>
      <w:proofErr w:type="spellEnd"/>
      <w:r w:rsidRPr="00322050">
        <w:rPr>
          <w:rFonts w:ascii="Times New Roman" w:hAnsi="Times New Roman" w:cs="Times New Roman"/>
          <w:color w:val="000000"/>
          <w:sz w:val="24"/>
          <w:szCs w:val="24"/>
          <w:lang w:val="uk-UA"/>
        </w:rPr>
        <w:t>. URL: </w:t>
      </w:r>
      <w:hyperlink r:id="rId200" w:tgtFrame="_blank" w:history="1">
        <w:r w:rsidRPr="00322050">
          <w:rPr>
            <w:rStyle w:val="a5"/>
            <w:rFonts w:ascii="Times New Roman" w:hAnsi="Times New Roman" w:cs="Times New Roman"/>
            <w:sz w:val="24"/>
            <w:szCs w:val="24"/>
            <w:lang w:val="uk-UA"/>
          </w:rPr>
          <w:t>https://en.interfax.com.ua/news/general/1059775.html</w:t>
        </w:r>
      </w:hyperlink>
      <w:r w:rsidRPr="00322050">
        <w:rPr>
          <w:rFonts w:ascii="Times New Roman" w:hAnsi="Times New Roman" w:cs="Times New Roman"/>
          <w:color w:val="000000"/>
          <w:sz w:val="24"/>
          <w:szCs w:val="24"/>
          <w:lang w:val="uk-UA"/>
        </w:rPr>
        <w:t xml:space="preserve"> (date </w:t>
      </w:r>
      <w:proofErr w:type="spellStart"/>
      <w:r w:rsidRPr="00322050">
        <w:rPr>
          <w:rFonts w:ascii="Times New Roman" w:hAnsi="Times New Roman" w:cs="Times New Roman"/>
          <w:color w:val="000000"/>
          <w:sz w:val="24"/>
          <w:szCs w:val="24"/>
          <w:lang w:val="uk-UA"/>
        </w:rPr>
        <w:t>of</w:t>
      </w:r>
      <w:proofErr w:type="spellEnd"/>
      <w:r w:rsidRPr="00322050">
        <w:rPr>
          <w:rFonts w:ascii="Times New Roman" w:hAnsi="Times New Roman" w:cs="Times New Roman"/>
          <w:color w:val="000000"/>
          <w:sz w:val="24"/>
          <w:szCs w:val="24"/>
          <w:lang w:val="uk-UA"/>
        </w:rPr>
        <w:t xml:space="preserve"> </w:t>
      </w:r>
      <w:proofErr w:type="spellStart"/>
      <w:r w:rsidRPr="00322050">
        <w:rPr>
          <w:rFonts w:ascii="Times New Roman" w:hAnsi="Times New Roman" w:cs="Times New Roman"/>
          <w:color w:val="000000"/>
          <w:sz w:val="24"/>
          <w:szCs w:val="24"/>
          <w:lang w:val="uk-UA"/>
        </w:rPr>
        <w:t>access</w:t>
      </w:r>
      <w:proofErr w:type="spellEnd"/>
      <w:r w:rsidRPr="00322050">
        <w:rPr>
          <w:rFonts w:ascii="Times New Roman" w:hAnsi="Times New Roman" w:cs="Times New Roman"/>
          <w:color w:val="000000"/>
          <w:sz w:val="24"/>
          <w:szCs w:val="24"/>
          <w:lang w:val="uk-UA"/>
        </w:rPr>
        <w:t>: 22.04.2026).</w:t>
      </w:r>
    </w:p>
    <w:p w14:paraId="18A02145" w14:textId="45C4714C" w:rsidR="0006549C" w:rsidRDefault="0006549C" w:rsidP="00BA45E8">
      <w:pPr>
        <w:spacing w:after="0" w:line="240" w:lineRule="auto"/>
        <w:ind w:firstLine="357"/>
        <w:contextualSpacing/>
        <w:jc w:val="both"/>
        <w:rPr>
          <w:rFonts w:ascii="Times New Roman" w:hAnsi="Times New Roman" w:cs="Times New Roman"/>
          <w:noProof/>
          <w:sz w:val="24"/>
          <w:szCs w:val="24"/>
          <w:lang w:val="uk-UA"/>
        </w:rPr>
      </w:pPr>
    </w:p>
    <w:p w14:paraId="1C3B5325" w14:textId="77777777" w:rsidR="00C06F9D" w:rsidRPr="00322050" w:rsidRDefault="00C06F9D" w:rsidP="00BA45E8">
      <w:pPr>
        <w:spacing w:after="0" w:line="240" w:lineRule="auto"/>
        <w:ind w:firstLine="357"/>
        <w:contextualSpacing/>
        <w:jc w:val="both"/>
        <w:rPr>
          <w:rFonts w:ascii="Times New Roman" w:hAnsi="Times New Roman" w:cs="Times New Roman"/>
          <w:noProof/>
          <w:sz w:val="24"/>
          <w:szCs w:val="24"/>
          <w:lang w:val="uk-UA"/>
        </w:rPr>
      </w:pPr>
    </w:p>
    <w:p w14:paraId="179B0823" w14:textId="77777777" w:rsidR="004E26DF" w:rsidRPr="00322050" w:rsidRDefault="004E26DF" w:rsidP="00BA45E8">
      <w:pPr>
        <w:spacing w:after="0" w:line="240" w:lineRule="auto"/>
        <w:ind w:firstLine="357"/>
        <w:contextualSpacing/>
        <w:jc w:val="both"/>
        <w:rPr>
          <w:rFonts w:ascii="Times New Roman" w:hAnsi="Times New Roman" w:cs="Times New Roman"/>
          <w:noProof/>
          <w:sz w:val="24"/>
          <w:szCs w:val="24"/>
          <w:lang w:val="uk-UA"/>
        </w:rPr>
      </w:pPr>
    </w:p>
    <w:p w14:paraId="4199F627" w14:textId="77777777" w:rsidR="0006549C" w:rsidRPr="00322050" w:rsidRDefault="0006549C" w:rsidP="00BA45E8">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lastRenderedPageBreak/>
        <w:t>УДК 316.624</w:t>
      </w:r>
    </w:p>
    <w:p w14:paraId="090DE37D" w14:textId="77777777" w:rsidR="00C06F9D" w:rsidRDefault="00C06F9D" w:rsidP="00BA45E8">
      <w:pPr>
        <w:spacing w:after="0" w:line="240" w:lineRule="auto"/>
        <w:ind w:firstLine="357"/>
        <w:jc w:val="both"/>
        <w:rPr>
          <w:rFonts w:ascii="Times New Roman" w:eastAsia="Times New Roman" w:hAnsi="Times New Roman" w:cs="Times New Roman"/>
          <w:b/>
          <w:color w:val="000000"/>
          <w:sz w:val="24"/>
          <w:szCs w:val="24"/>
          <w:shd w:val="clear" w:color="auto" w:fill="FFFFFF"/>
          <w:lang w:val="uk-UA" w:eastAsia="uk-UA"/>
        </w:rPr>
      </w:pPr>
    </w:p>
    <w:p w14:paraId="6CAD1AF1" w14:textId="266CA6B2" w:rsidR="0006549C" w:rsidRPr="00322050" w:rsidRDefault="0006549C" w:rsidP="00BA45E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color w:val="000000"/>
          <w:sz w:val="24"/>
          <w:szCs w:val="24"/>
          <w:shd w:val="clear" w:color="auto" w:fill="FFFFFF"/>
          <w:lang w:val="uk-UA" w:eastAsia="uk-UA"/>
        </w:rPr>
        <w:t>Вівчар О.І.</w:t>
      </w:r>
      <w:r w:rsidR="00C06F9D">
        <w:rPr>
          <w:rFonts w:ascii="Times New Roman" w:eastAsia="Times New Roman" w:hAnsi="Times New Roman" w:cs="Times New Roman"/>
          <w:b/>
          <w:color w:val="000000"/>
          <w:sz w:val="24"/>
          <w:szCs w:val="24"/>
          <w:shd w:val="clear" w:color="auto" w:fill="FFFFFF"/>
          <w:lang w:val="uk-UA" w:eastAsia="uk-UA"/>
        </w:rPr>
        <w:t xml:space="preserve">, </w:t>
      </w:r>
      <w:proofErr w:type="spellStart"/>
      <w:r w:rsidRPr="00322050">
        <w:rPr>
          <w:rFonts w:ascii="Times New Roman" w:eastAsia="Times New Roman" w:hAnsi="Times New Roman" w:cs="Times New Roman"/>
          <w:sz w:val="24"/>
          <w:szCs w:val="24"/>
          <w:lang w:val="uk-UA" w:eastAsia="uk-UA"/>
        </w:rPr>
        <w:t>д.е.н</w:t>
      </w:r>
      <w:proofErr w:type="spellEnd"/>
      <w:r w:rsidRPr="00322050">
        <w:rPr>
          <w:rFonts w:ascii="Times New Roman" w:eastAsia="Times New Roman" w:hAnsi="Times New Roman" w:cs="Times New Roman"/>
          <w:sz w:val="24"/>
          <w:szCs w:val="24"/>
          <w:lang w:val="uk-UA" w:eastAsia="uk-UA"/>
        </w:rPr>
        <w:t>., професор, професор кафедри безпеки та правоохоронної діяльності,</w:t>
      </w:r>
    </w:p>
    <w:p w14:paraId="47EF790D" w14:textId="77777777" w:rsidR="0006549C" w:rsidRPr="00322050" w:rsidRDefault="0006549C" w:rsidP="00BA45E8">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 xml:space="preserve">Західноукраїнський національний університет, </w:t>
      </w:r>
      <w:proofErr w:type="spellStart"/>
      <w:r w:rsidRPr="00322050">
        <w:rPr>
          <w:rFonts w:ascii="Times New Roman" w:eastAsia="Times New Roman" w:hAnsi="Times New Roman" w:cs="Times New Roman"/>
          <w:i/>
          <w:sz w:val="24"/>
          <w:szCs w:val="24"/>
          <w:lang w:val="uk-UA" w:eastAsia="uk-UA"/>
        </w:rPr>
        <w:t>м.Тернопіль</w:t>
      </w:r>
      <w:proofErr w:type="spellEnd"/>
      <w:r w:rsidRPr="00322050">
        <w:rPr>
          <w:rFonts w:ascii="Times New Roman" w:eastAsia="Times New Roman" w:hAnsi="Times New Roman" w:cs="Times New Roman"/>
          <w:i/>
          <w:sz w:val="24"/>
          <w:szCs w:val="24"/>
          <w:lang w:val="uk-UA" w:eastAsia="uk-UA"/>
        </w:rPr>
        <w:t>, Україна</w:t>
      </w:r>
    </w:p>
    <w:p w14:paraId="4903B7F8" w14:textId="77777777" w:rsidR="0006549C" w:rsidRPr="00322050" w:rsidRDefault="0006549C" w:rsidP="00BA45E8">
      <w:pPr>
        <w:suppressAutoHyphens/>
        <w:autoSpaceDE w:val="0"/>
        <w:autoSpaceDN w:val="0"/>
        <w:adjustRightInd w:val="0"/>
        <w:spacing w:after="0" w:line="240" w:lineRule="auto"/>
        <w:ind w:firstLine="357"/>
        <w:jc w:val="both"/>
        <w:rPr>
          <w:rFonts w:ascii="Times New Roman" w:eastAsia="Times New Roman" w:hAnsi="Times New Roman" w:cs="Times New Roman"/>
          <w:b/>
          <w:bCs/>
          <w:iCs/>
          <w:sz w:val="24"/>
          <w:szCs w:val="24"/>
          <w:lang w:val="uk-UA" w:eastAsia="uk-UA"/>
        </w:rPr>
      </w:pPr>
    </w:p>
    <w:p w14:paraId="2EB5938A" w14:textId="77777777" w:rsidR="0006549C" w:rsidRPr="00322050" w:rsidRDefault="0006549C" w:rsidP="00BA45E8">
      <w:pPr>
        <w:widowControl w:val="0"/>
        <w:tabs>
          <w:tab w:val="left" w:pos="821"/>
        </w:tabs>
        <w:autoSpaceDE w:val="0"/>
        <w:autoSpaceDN w:val="0"/>
        <w:spacing w:after="0" w:line="240" w:lineRule="auto"/>
        <w:ind w:firstLine="357"/>
        <w:jc w:val="center"/>
        <w:outlineLvl w:val="2"/>
        <w:rPr>
          <w:rFonts w:ascii="Times New Roman" w:eastAsia="Times New Roman" w:hAnsi="Times New Roman" w:cs="Times New Roman"/>
          <w:b/>
          <w:sz w:val="24"/>
          <w:szCs w:val="24"/>
          <w:lang w:val="uk-UA" w:eastAsia="ru-RU"/>
        </w:rPr>
      </w:pPr>
      <w:bookmarkStart w:id="18" w:name="_TOC_250001"/>
      <w:r w:rsidRPr="00322050">
        <w:rPr>
          <w:rFonts w:ascii="Times New Roman" w:eastAsia="Times New Roman" w:hAnsi="Times New Roman" w:cs="Times New Roman"/>
          <w:b/>
          <w:sz w:val="24"/>
          <w:szCs w:val="24"/>
          <w:lang w:val="uk-UA" w:eastAsia="ru-RU"/>
        </w:rPr>
        <w:t>БЕЗПЕКОВА ТИПОЛОГІЯ ПРАКТИЧНОГО МЕХАНІЗМУ ВРЕГУЛЮВАННЯ КОНФКТІКТНИХ СИТУАЦІЙ</w:t>
      </w:r>
    </w:p>
    <w:bookmarkEnd w:id="18"/>
    <w:p w14:paraId="06E9E4EF" w14:textId="77777777" w:rsidR="0006549C" w:rsidRPr="00322050" w:rsidRDefault="0006549C" w:rsidP="00BA45E8">
      <w:pPr>
        <w:spacing w:after="0" w:line="240" w:lineRule="auto"/>
        <w:ind w:firstLine="357"/>
        <w:jc w:val="both"/>
        <w:rPr>
          <w:rFonts w:ascii="Times New Roman" w:eastAsia="Times New Roman" w:hAnsi="Times New Roman" w:cs="Times New Roman"/>
          <w:b/>
          <w:i/>
          <w:sz w:val="24"/>
          <w:szCs w:val="24"/>
          <w:lang w:val="uk-UA" w:eastAsia="uk-UA"/>
        </w:rPr>
      </w:pPr>
    </w:p>
    <w:p w14:paraId="56006975" w14:textId="77777777" w:rsidR="0006549C" w:rsidRPr="00322050" w:rsidRDefault="0006549C" w:rsidP="00C06F9D">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b/>
          <w:i/>
          <w:sz w:val="24"/>
          <w:szCs w:val="24"/>
          <w:lang w:val="uk-UA" w:eastAsia="uk-UA"/>
        </w:rPr>
        <w:t>Ключові слова:</w:t>
      </w:r>
      <w:r w:rsidRPr="00322050">
        <w:rPr>
          <w:rFonts w:ascii="Times New Roman" w:eastAsia="Times New Roman" w:hAnsi="Times New Roman" w:cs="Times New Roman"/>
          <w:i/>
          <w:sz w:val="24"/>
          <w:szCs w:val="24"/>
          <w:lang w:val="uk-UA" w:eastAsia="uk-UA"/>
        </w:rPr>
        <w:t xml:space="preserve"> безпека, конфліктні ситуації, механізм врегулювання конфліктів, типи міжнародних конфліктів, гібридна війна, традиційні конфлікти, </w:t>
      </w:r>
      <w:proofErr w:type="spellStart"/>
      <w:r w:rsidRPr="00322050">
        <w:rPr>
          <w:rFonts w:ascii="Times New Roman" w:eastAsia="Times New Roman" w:hAnsi="Times New Roman" w:cs="Times New Roman"/>
          <w:i/>
          <w:sz w:val="24"/>
          <w:szCs w:val="24"/>
          <w:lang w:val="uk-UA" w:eastAsia="uk-UA"/>
        </w:rPr>
        <w:t>внутрівшні</w:t>
      </w:r>
      <w:proofErr w:type="spellEnd"/>
      <w:r w:rsidRPr="00322050">
        <w:rPr>
          <w:rFonts w:ascii="Times New Roman" w:eastAsia="Times New Roman" w:hAnsi="Times New Roman" w:cs="Times New Roman"/>
          <w:i/>
          <w:sz w:val="24"/>
          <w:szCs w:val="24"/>
          <w:lang w:val="uk-UA" w:eastAsia="uk-UA"/>
        </w:rPr>
        <w:t xml:space="preserve"> конфлікти; асиметричні конфлікти.</w:t>
      </w:r>
    </w:p>
    <w:p w14:paraId="24BA734B"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shd w:val="clear" w:color="auto" w:fill="FFFFFF"/>
          <w:lang w:val="uk-UA" w:eastAsia="uk-UA"/>
        </w:rPr>
        <w:t>В умовах сучасних викликів та загроз міжнародні конфлікти розкривають складні взаємовідносини між країнами та регіонами і мають значний вплив на глобальну стабільність і безпеку. Вивчення міжнародних конфліктів має вирішальне значення для підтримки миру. Врахування інтересів усіх сторін, аналіз потенційних конфліктних ситуацій та розробка стратегій вирішення конфліктів можуть допомогти запобігти конфліктам та сприяти їх мирному вирішенню.</w:t>
      </w:r>
    </w:p>
    <w:p w14:paraId="1FE5DB8A"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Процес вирішення конфліктних ситуацій є досить складним і не завжди дає позитивні результати в таких ситуаціях, коли сторони:</w:t>
      </w:r>
    </w:p>
    <w:p w14:paraId="5024080F"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переконані, що збитки завдані конфліктом, значно перевищать очікувані здобутки;</w:t>
      </w:r>
    </w:p>
    <w:p w14:paraId="115619DE"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вважають, що повне досягнення цілей недосяжне;</w:t>
      </w:r>
    </w:p>
    <w:p w14:paraId="2F2B1B23"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не вистачає ресурсів, необхідних для досягнення цілей;</w:t>
      </w:r>
    </w:p>
    <w:p w14:paraId="23BCDE1D"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переконані, що вони не можуть перемогти у військово-політичному конфлікті;</w:t>
      </w:r>
    </w:p>
    <w:p w14:paraId="1FA1D48E"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добре організовані та мають легітимність;</w:t>
      </w:r>
    </w:p>
    <w:p w14:paraId="1E641325"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дотримуються спільних правил та враховують аргументи одна одної [2].</w:t>
      </w:r>
    </w:p>
    <w:p w14:paraId="003F37D4"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 різних можливих стратегій вирішення вибирається оптимальна стратегія, яка повинна враховувати стратегії дій та наміри ворогуючих сторін. Потім розробляються конкретні заходи для реалізації обраної стратегії.</w:t>
      </w:r>
    </w:p>
    <w:p w14:paraId="144D7B23"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За змістом вищезазначена процедура відображається в таких аспектах:</w:t>
      </w:r>
    </w:p>
    <w:p w14:paraId="7B79AD41"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На першому етапі структура конфлікту ідентифікується на кілька частин: суб’єкти конфлікту, засоби конфлікту, рівні усвідомлення конфлікту, конфліктні відносини та взаємодії у збройному конфлікті.</w:t>
      </w:r>
    </w:p>
    <w:p w14:paraId="05F88006"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 другому етапі пропонуються робочі гіпотези щодо того як усунути різні елементи в структурі конфлікту. Наприклад, з точки зору взаємодії у збройному конфлікті - це означає, що ворогуючі сторони припиняють воєнні дії; з точки зору суб’єктів конфлікту - це означає </w:t>
      </w:r>
      <w:proofErr w:type="spellStart"/>
      <w:r w:rsidRPr="00322050">
        <w:rPr>
          <w:rFonts w:ascii="Times New Roman" w:eastAsia="Times New Roman" w:hAnsi="Times New Roman" w:cs="Times New Roman"/>
          <w:sz w:val="24"/>
          <w:szCs w:val="24"/>
          <w:lang w:val="uk-UA" w:eastAsia="uk-UA"/>
        </w:rPr>
        <w:t>деконструкцію</w:t>
      </w:r>
      <w:proofErr w:type="spellEnd"/>
      <w:r w:rsidRPr="00322050">
        <w:rPr>
          <w:rFonts w:ascii="Times New Roman" w:eastAsia="Times New Roman" w:hAnsi="Times New Roman" w:cs="Times New Roman"/>
          <w:sz w:val="24"/>
          <w:szCs w:val="24"/>
          <w:lang w:val="uk-UA" w:eastAsia="uk-UA"/>
        </w:rPr>
        <w:t xml:space="preserve"> їхньої структури та відмову від радикальних цілей, збройних засобів та методів їх досягнення.</w:t>
      </w:r>
    </w:p>
    <w:p w14:paraId="295410F7"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Третій етап передбачає розробку стратегії вирішення конфлікту. Ця стратегія повинна включати чітке визначення завдань, підходів, сил, засобів та методів, які необхідно застосувати для досягнення примирення, а також плани найважливіших взаємопов’язаних з цим заходів. Ця стратегія може зосереджуватися на окремих особливо важливих аспектах або на загальному питанні вирішення конфлікту [1].</w:t>
      </w:r>
    </w:p>
    <w:p w14:paraId="191BA2B5"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Доведено, що складна дворівнева структура міжнародного конфлікту призвела до зміщення потенційних сил конфлікту з глобального рівня на регіональний та локальний, що призвело до структурної асиметрії. Це створило різні форми та типи міжнародних конфліктів. Характер загроз у сучасній сфері безпеки залежить від численних форм, які може набувати сучасний міжнародний конфлікт. Через зміни в загальній структурі безпеки зросла небезпека та руйнівність усіх типів міжнародних конфліктів. Під впливом системних змін структура традиційних конфліктів змінилася водночас знизилася здатність міжнародної структури контролювати такі конфлікти. Тому деякі конфлікти, які спочатку перебували в латентній стадії перейшли в стадію збройного протистояння.</w:t>
      </w:r>
    </w:p>
    <w:p w14:paraId="543DBE76"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До типів міжнародних конфліктів належать:</w:t>
      </w:r>
    </w:p>
    <w:p w14:paraId="5FC0A45C"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lastRenderedPageBreak/>
        <w:t>– традиційні конфлікти, що виникають під час біполярного світового порядку;</w:t>
      </w:r>
    </w:p>
    <w:p w14:paraId="7C6E420C"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внутрішні конфлікти з міжнародним впливом;</w:t>
      </w:r>
    </w:p>
    <w:p w14:paraId="2CE8C464"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асиметричні конфлікти.</w:t>
      </w:r>
    </w:p>
    <w:p w14:paraId="78C2F7E2"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Деякі міжнародні конфлікти можуть поєднувати кілька типів, наприклад, асиметричні конфлікти з використанням терористичної тактики. На всі типи конфліктів впливають структурні зміни: пропорції різних типів конфліктів, цілі та стратегії учасників, методи вирішення та умови стабільності – все це змінюватиметься [3].</w:t>
      </w:r>
    </w:p>
    <w:p w14:paraId="6AAC84D9"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Слід відзначити, що за будь-якої існуючої моделі управління міжнародними конфліктами залишатиметься стабільним з головною метою максимізації конструктивної ролі конфлікту. Цього управління можна досягти використовуючи традиційні процедури вирішення з повним урахуванням структурних характеристик міжнародної системи. Визначення структурної основи формування конфліктів допомагає сформулювати структурні принципи міжнародного управління конфліктами. У сучасному світі частка потенційних та нетрадиційних конфліктів постійно зростає і саме ними найважче керувати.</w:t>
      </w:r>
    </w:p>
    <w:p w14:paraId="77715A76" w14:textId="77777777"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b/>
          <w:sz w:val="24"/>
          <w:szCs w:val="24"/>
          <w:lang w:val="uk-UA" w:eastAsia="uk-UA"/>
        </w:rPr>
      </w:pPr>
    </w:p>
    <w:p w14:paraId="15805348" w14:textId="57D78C14" w:rsidR="0006549C" w:rsidRPr="00322050" w:rsidRDefault="0006549C" w:rsidP="00C06F9D">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sz w:val="24"/>
          <w:szCs w:val="24"/>
          <w:lang w:val="uk-UA" w:eastAsia="uk-UA"/>
        </w:rPr>
        <w:t>Список використаних джерел:</w:t>
      </w:r>
      <w:r w:rsidR="00C06F9D">
        <w:rPr>
          <w:rFonts w:ascii="Times New Roman" w:eastAsia="Times New Roman" w:hAnsi="Times New Roman" w:cs="Times New Roman"/>
          <w:b/>
          <w:sz w:val="24"/>
          <w:szCs w:val="24"/>
          <w:lang w:val="uk-UA" w:eastAsia="uk-UA"/>
        </w:rPr>
        <w:t xml:space="preserve"> </w:t>
      </w:r>
      <w:r w:rsidRPr="00C06F9D">
        <w:rPr>
          <w:rFonts w:ascii="Times New Roman" w:eastAsia="Times New Roman" w:hAnsi="Times New Roman" w:cs="Times New Roman"/>
          <w:b/>
          <w:bCs/>
          <w:sz w:val="24"/>
          <w:szCs w:val="24"/>
          <w:lang w:val="uk-UA" w:eastAsia="uk-UA"/>
        </w:rPr>
        <w:t>1.</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Дракохруст</w:t>
      </w:r>
      <w:proofErr w:type="spellEnd"/>
      <w:r w:rsidRPr="00322050">
        <w:rPr>
          <w:rFonts w:ascii="Times New Roman" w:eastAsia="Times New Roman" w:hAnsi="Times New Roman" w:cs="Times New Roman"/>
          <w:sz w:val="24"/>
          <w:szCs w:val="24"/>
          <w:lang w:val="uk-UA" w:eastAsia="uk-UA"/>
        </w:rPr>
        <w:t xml:space="preserve"> Т., </w:t>
      </w:r>
      <w:proofErr w:type="spellStart"/>
      <w:r w:rsidRPr="00322050">
        <w:rPr>
          <w:rFonts w:ascii="Times New Roman" w:eastAsia="Times New Roman" w:hAnsi="Times New Roman" w:cs="Times New Roman"/>
          <w:sz w:val="24"/>
          <w:szCs w:val="24"/>
          <w:lang w:val="uk-UA" w:eastAsia="uk-UA"/>
        </w:rPr>
        <w:t>Тюхтенко</w:t>
      </w:r>
      <w:proofErr w:type="spellEnd"/>
      <w:r w:rsidRPr="00322050">
        <w:rPr>
          <w:rFonts w:ascii="Times New Roman" w:eastAsia="Times New Roman" w:hAnsi="Times New Roman" w:cs="Times New Roman"/>
          <w:sz w:val="24"/>
          <w:szCs w:val="24"/>
          <w:lang w:val="uk-UA" w:eastAsia="uk-UA"/>
        </w:rPr>
        <w:t xml:space="preserve"> Н. Фейки як основна загроза управління безпековою </w:t>
      </w:r>
      <w:proofErr w:type="spellStart"/>
      <w:r w:rsidRPr="00322050">
        <w:rPr>
          <w:rFonts w:ascii="Times New Roman" w:eastAsia="Times New Roman" w:hAnsi="Times New Roman" w:cs="Times New Roman"/>
          <w:sz w:val="24"/>
          <w:szCs w:val="24"/>
          <w:lang w:val="uk-UA" w:eastAsia="uk-UA"/>
        </w:rPr>
        <w:t>компонентою</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актуалітет</w:t>
      </w:r>
      <w:proofErr w:type="spellEnd"/>
      <w:r w:rsidRPr="00322050">
        <w:rPr>
          <w:rFonts w:ascii="Times New Roman" w:eastAsia="Times New Roman" w:hAnsi="Times New Roman" w:cs="Times New Roman"/>
          <w:sz w:val="24"/>
          <w:szCs w:val="24"/>
          <w:lang w:val="uk-UA" w:eastAsia="uk-UA"/>
        </w:rPr>
        <w:t xml:space="preserve"> та вектори протидії</w:t>
      </w:r>
      <w:r w:rsidRPr="00322050">
        <w:rPr>
          <w:rFonts w:ascii="Times New Roman" w:eastAsia="Calibri" w:hAnsi="Times New Roman" w:cs="Times New Roman"/>
          <w:sz w:val="24"/>
          <w:szCs w:val="24"/>
          <w:lang w:val="uk-UA" w:eastAsia="uk-UA"/>
        </w:rPr>
        <w:t xml:space="preserve"> // Інтелектуальні методи виявлення дезінформації в українських текстових даних</w:t>
      </w:r>
      <w:r w:rsidRPr="00322050">
        <w:rPr>
          <w:rFonts w:ascii="Times New Roman" w:eastAsia="Times New Roman" w:hAnsi="Times New Roman" w:cs="Times New Roman"/>
          <w:sz w:val="24"/>
          <w:szCs w:val="24"/>
          <w:lang w:val="uk-UA" w:eastAsia="uk-UA"/>
        </w:rPr>
        <w:t>: колективна монографія</w:t>
      </w:r>
      <w:r w:rsidRPr="00322050">
        <w:rPr>
          <w:rFonts w:ascii="Times New Roman" w:eastAsia="Calibri"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t xml:space="preserve">за </w:t>
      </w:r>
      <w:proofErr w:type="spellStart"/>
      <w:r w:rsidRPr="00322050">
        <w:rPr>
          <w:rFonts w:ascii="Times New Roman" w:eastAsia="Times New Roman" w:hAnsi="Times New Roman" w:cs="Times New Roman"/>
          <w:sz w:val="24"/>
          <w:szCs w:val="24"/>
          <w:lang w:val="uk-UA" w:eastAsia="uk-UA"/>
        </w:rPr>
        <w:t>заг</w:t>
      </w:r>
      <w:proofErr w:type="spellEnd"/>
      <w:r w:rsidRPr="00322050">
        <w:rPr>
          <w:rFonts w:ascii="Times New Roman" w:eastAsia="Times New Roman" w:hAnsi="Times New Roman" w:cs="Times New Roman"/>
          <w:sz w:val="24"/>
          <w:szCs w:val="24"/>
          <w:lang w:val="uk-UA" w:eastAsia="uk-UA"/>
        </w:rPr>
        <w:t xml:space="preserve">. ред. д. т. н., доцент, Х. В. </w:t>
      </w:r>
      <w:proofErr w:type="spellStart"/>
      <w:r w:rsidRPr="00322050">
        <w:rPr>
          <w:rFonts w:ascii="Times New Roman" w:eastAsia="Times New Roman" w:hAnsi="Times New Roman" w:cs="Times New Roman"/>
          <w:sz w:val="24"/>
          <w:szCs w:val="24"/>
          <w:lang w:val="uk-UA" w:eastAsia="uk-UA"/>
        </w:rPr>
        <w:t>Ліп’яніна</w:t>
      </w:r>
      <w:proofErr w:type="spellEnd"/>
      <w:r w:rsidRPr="00322050">
        <w:rPr>
          <w:rFonts w:ascii="Times New Roman" w:eastAsia="Calibri" w:hAnsi="Times New Roman" w:cs="Times New Roman"/>
          <w:sz w:val="24"/>
          <w:szCs w:val="24"/>
          <w:lang w:val="uk-UA" w:eastAsia="uk-UA"/>
        </w:rPr>
        <w:t>-Гончаренко. Тернопіль: Економічна думка, 2025. С. 39–50.</w:t>
      </w:r>
      <w:r w:rsidR="00C06F9D">
        <w:rPr>
          <w:rFonts w:ascii="Times New Roman" w:eastAsia="Calibri" w:hAnsi="Times New Roman" w:cs="Times New Roman"/>
          <w:sz w:val="24"/>
          <w:szCs w:val="24"/>
          <w:lang w:val="uk-UA" w:eastAsia="uk-UA"/>
        </w:rPr>
        <w:t xml:space="preserve"> </w:t>
      </w:r>
      <w:r w:rsidRPr="00C06F9D">
        <w:rPr>
          <w:rFonts w:ascii="Times New Roman" w:eastAsia="Times New Roman" w:hAnsi="Times New Roman" w:cs="Times New Roman"/>
          <w:b/>
          <w:bCs/>
          <w:sz w:val="24"/>
          <w:szCs w:val="24"/>
          <w:lang w:val="uk-UA" w:eastAsia="uk-UA"/>
        </w:rPr>
        <w:t>2.</w:t>
      </w:r>
      <w:r w:rsidRPr="00322050">
        <w:rPr>
          <w:rFonts w:ascii="Times New Roman" w:eastAsia="Times New Roman" w:hAnsi="Times New Roman" w:cs="Times New Roman"/>
          <w:sz w:val="24"/>
          <w:szCs w:val="24"/>
          <w:lang w:val="uk-UA" w:eastAsia="uk-UA"/>
        </w:rPr>
        <w:t xml:space="preserve"> Вівчар О. І. Теоретичні аспекти </w:t>
      </w:r>
      <w:proofErr w:type="spellStart"/>
      <w:r w:rsidRPr="00322050">
        <w:rPr>
          <w:rFonts w:ascii="Times New Roman" w:eastAsia="Times New Roman" w:hAnsi="Times New Roman" w:cs="Times New Roman"/>
          <w:sz w:val="24"/>
          <w:szCs w:val="24"/>
          <w:lang w:val="uk-UA" w:eastAsia="uk-UA"/>
        </w:rPr>
        <w:t>безпекознавства</w:t>
      </w:r>
      <w:proofErr w:type="spellEnd"/>
      <w:r w:rsidRPr="00322050">
        <w:rPr>
          <w:rFonts w:ascii="Times New Roman" w:eastAsia="Times New Roman" w:hAnsi="Times New Roman" w:cs="Times New Roman"/>
          <w:sz w:val="24"/>
          <w:szCs w:val="24"/>
          <w:lang w:val="uk-UA" w:eastAsia="uk-UA"/>
        </w:rPr>
        <w:t xml:space="preserve"> в умовах підприємств (фундаментальні загрози в сучасному </w:t>
      </w:r>
      <w:proofErr w:type="spellStart"/>
      <w:r w:rsidRPr="00322050">
        <w:rPr>
          <w:rFonts w:ascii="Times New Roman" w:eastAsia="Times New Roman" w:hAnsi="Times New Roman" w:cs="Times New Roman"/>
          <w:sz w:val="24"/>
          <w:szCs w:val="24"/>
          <w:lang w:val="uk-UA" w:eastAsia="uk-UA"/>
        </w:rPr>
        <w:t>соціогуманітарному</w:t>
      </w:r>
      <w:proofErr w:type="spellEnd"/>
      <w:r w:rsidRPr="00322050">
        <w:rPr>
          <w:rFonts w:ascii="Times New Roman" w:eastAsia="Times New Roman" w:hAnsi="Times New Roman" w:cs="Times New Roman"/>
          <w:sz w:val="24"/>
          <w:szCs w:val="24"/>
          <w:lang w:val="uk-UA" w:eastAsia="uk-UA"/>
        </w:rPr>
        <w:t xml:space="preserve"> просторі. </w:t>
      </w:r>
      <w:r w:rsidRPr="00322050">
        <w:rPr>
          <w:rFonts w:ascii="Times New Roman" w:eastAsia="Times New Roman" w:hAnsi="Times New Roman" w:cs="Times New Roman"/>
          <w:i/>
          <w:sz w:val="24"/>
          <w:szCs w:val="24"/>
          <w:lang w:val="uk-UA" w:eastAsia="uk-UA"/>
        </w:rPr>
        <w:t>Соціально-економічні проблеми і держава</w:t>
      </w:r>
      <w:r w:rsidRPr="00322050">
        <w:rPr>
          <w:rFonts w:ascii="Times New Roman" w:eastAsia="Times New Roman" w:hAnsi="Times New Roman" w:cs="Times New Roman"/>
          <w:sz w:val="24"/>
          <w:szCs w:val="24"/>
          <w:lang w:val="uk-UA" w:eastAsia="uk-UA"/>
        </w:rPr>
        <w:t xml:space="preserve">. Тернопіль, 2017. </w:t>
      </w:r>
      <w:proofErr w:type="spellStart"/>
      <w:r w:rsidRPr="00322050">
        <w:rPr>
          <w:rFonts w:ascii="Times New Roman" w:eastAsia="Times New Roman" w:hAnsi="Times New Roman" w:cs="Times New Roman"/>
          <w:sz w:val="24"/>
          <w:szCs w:val="24"/>
          <w:lang w:val="uk-UA" w:eastAsia="uk-UA"/>
        </w:rPr>
        <w:t>Вип</w:t>
      </w:r>
      <w:proofErr w:type="spellEnd"/>
      <w:r w:rsidRPr="00322050">
        <w:rPr>
          <w:rFonts w:ascii="Times New Roman" w:eastAsia="Times New Roman" w:hAnsi="Times New Roman" w:cs="Times New Roman"/>
          <w:sz w:val="24"/>
          <w:szCs w:val="24"/>
          <w:lang w:val="uk-UA" w:eastAsia="uk-UA"/>
        </w:rPr>
        <w:t>. (1) 16. С. 24-31</w:t>
      </w:r>
      <w:r w:rsidRPr="00322050">
        <w:rPr>
          <w:rFonts w:ascii="Times New Roman" w:eastAsia="Times New Roman" w:hAnsi="Times New Roman" w:cs="Times New Roman"/>
          <w:i/>
          <w:sz w:val="24"/>
          <w:szCs w:val="24"/>
          <w:lang w:val="uk-UA" w:eastAsia="uk-UA"/>
        </w:rPr>
        <w:t xml:space="preserve">. </w:t>
      </w:r>
      <w:r w:rsidRPr="00322050">
        <w:rPr>
          <w:rFonts w:ascii="Times New Roman" w:eastAsia="Times New Roman" w:hAnsi="Times New Roman" w:cs="Times New Roman"/>
          <w:sz w:val="24"/>
          <w:szCs w:val="24"/>
          <w:lang w:val="uk-UA" w:eastAsia="uk-UA"/>
        </w:rPr>
        <w:t xml:space="preserve">URL: </w:t>
      </w:r>
      <w:hyperlink r:id="rId201" w:tgtFrame="_blank" w:history="1">
        <w:r w:rsidRPr="00322050">
          <w:rPr>
            <w:rFonts w:ascii="Times New Roman" w:eastAsia="Times New Roman" w:hAnsi="Times New Roman" w:cs="Times New Roman"/>
            <w:sz w:val="24"/>
            <w:szCs w:val="24"/>
            <w:lang w:val="uk-UA" w:eastAsia="uk-UA"/>
          </w:rPr>
          <w:t>http://sepd.tntu.edu.ua/images/stories/pdf/2017/17voissp.pdf</w:t>
        </w:r>
      </w:hyperlink>
      <w:r w:rsidR="00C06F9D">
        <w:rPr>
          <w:rFonts w:ascii="Times New Roman" w:eastAsia="Times New Roman" w:hAnsi="Times New Roman" w:cs="Times New Roman"/>
          <w:sz w:val="24"/>
          <w:szCs w:val="24"/>
          <w:lang w:val="uk-UA" w:eastAsia="uk-UA"/>
        </w:rPr>
        <w:t xml:space="preserve">. </w:t>
      </w:r>
      <w:r w:rsidRPr="00C06F9D">
        <w:rPr>
          <w:rFonts w:ascii="Times New Roman" w:eastAsia="Times New Roman" w:hAnsi="Times New Roman" w:cs="Times New Roman"/>
          <w:b/>
          <w:bCs/>
          <w:sz w:val="24"/>
          <w:szCs w:val="24"/>
          <w:lang w:val="uk-UA" w:eastAsia="uk-UA"/>
        </w:rPr>
        <w:t>3.</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Ziailyk</w:t>
      </w:r>
      <w:proofErr w:type="spellEnd"/>
      <w:r w:rsidRPr="00322050">
        <w:rPr>
          <w:rFonts w:ascii="Times New Roman" w:eastAsia="Times New Roman" w:hAnsi="Times New Roman" w:cs="Times New Roman"/>
          <w:sz w:val="24"/>
          <w:szCs w:val="24"/>
          <w:lang w:val="uk-UA" w:eastAsia="uk-UA"/>
        </w:rPr>
        <w:t xml:space="preserve"> M. </w:t>
      </w:r>
      <w:proofErr w:type="spellStart"/>
      <w:r w:rsidRPr="00322050">
        <w:rPr>
          <w:rFonts w:ascii="Times New Roman" w:eastAsia="Times New Roman" w:hAnsi="Times New Roman" w:cs="Times New Roman"/>
          <w:sz w:val="24"/>
          <w:szCs w:val="24"/>
          <w:lang w:val="uk-UA" w:eastAsia="uk-UA"/>
        </w:rPr>
        <w:t>Practical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basis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organizational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legal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cooperative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security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current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realities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threts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Modeling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systems</w:t>
      </w:r>
      <w:proofErr w:type="spellEnd"/>
      <w:r w:rsidRPr="00322050">
        <w:rPr>
          <w:rFonts w:ascii="Times New Roman" w:eastAsia="Times New Roman" w:hAnsi="Times New Roman" w:cs="Times New Roman"/>
          <w:sz w:val="24"/>
          <w:szCs w:val="24"/>
          <w:lang w:val="uk-UA" w:eastAsia="uk-UA"/>
        </w:rPr>
        <w:t xml:space="preserve"> : </w:t>
      </w:r>
      <w:proofErr w:type="spellStart"/>
      <w:r w:rsidRPr="00322050">
        <w:rPr>
          <w:rFonts w:ascii="Times New Roman" w:eastAsia="Times New Roman" w:hAnsi="Times New Roman" w:cs="Times New Roman"/>
          <w:i/>
          <w:sz w:val="24"/>
          <w:szCs w:val="24"/>
          <w:lang w:val="uk-UA" w:eastAsia="uk-UA"/>
        </w:rPr>
        <w:t>Scientific</w:t>
      </w:r>
      <w:proofErr w:type="spellEnd"/>
      <w:r w:rsidRPr="00322050">
        <w:rPr>
          <w:rFonts w:ascii="Times New Roman" w:eastAsia="Times New Roman" w:hAnsi="Times New Roman" w:cs="Times New Roman"/>
          <w:i/>
          <w:sz w:val="24"/>
          <w:szCs w:val="24"/>
          <w:lang w:val="uk-UA" w:eastAsia="uk-UA"/>
        </w:rPr>
        <w:t xml:space="preserve"> </w:t>
      </w:r>
      <w:proofErr w:type="spellStart"/>
      <w:r w:rsidRPr="00322050">
        <w:rPr>
          <w:rFonts w:ascii="Times New Roman" w:eastAsia="Times New Roman" w:hAnsi="Times New Roman" w:cs="Times New Roman"/>
          <w:i/>
          <w:sz w:val="24"/>
          <w:szCs w:val="24"/>
          <w:lang w:val="uk-UA" w:eastAsia="uk-UA"/>
        </w:rPr>
        <w:t>journal</w:t>
      </w:r>
      <w:proofErr w:type="spellEnd"/>
      <w:r w:rsidRPr="00322050">
        <w:rPr>
          <w:rFonts w:ascii="Times New Roman" w:eastAsia="Times New Roman" w:hAnsi="Times New Roman" w:cs="Times New Roman"/>
          <w:sz w:val="24"/>
          <w:szCs w:val="24"/>
          <w:lang w:val="uk-UA" w:eastAsia="uk-UA"/>
        </w:rPr>
        <w:t>. (2023). № 2. P. 8–12.</w:t>
      </w:r>
    </w:p>
    <w:p w14:paraId="5D715137" w14:textId="5F45906F" w:rsidR="00652E32" w:rsidRPr="00322050" w:rsidRDefault="00652E32" w:rsidP="00C06F9D">
      <w:pPr>
        <w:spacing w:after="0" w:line="240" w:lineRule="auto"/>
        <w:ind w:firstLine="357"/>
        <w:contextualSpacing/>
        <w:jc w:val="both"/>
        <w:rPr>
          <w:rFonts w:ascii="Times New Roman" w:hAnsi="Times New Roman" w:cs="Times New Roman"/>
          <w:noProof/>
          <w:sz w:val="24"/>
          <w:szCs w:val="24"/>
          <w:lang w:val="uk-UA"/>
        </w:rPr>
      </w:pPr>
    </w:p>
    <w:p w14:paraId="7BFE5B05" w14:textId="67F6DAB5" w:rsidR="0006549C" w:rsidRPr="00322050" w:rsidRDefault="0006549C" w:rsidP="00C06F9D">
      <w:pPr>
        <w:spacing w:after="0" w:line="240" w:lineRule="auto"/>
        <w:ind w:firstLine="357"/>
        <w:contextualSpacing/>
        <w:jc w:val="both"/>
        <w:rPr>
          <w:rFonts w:ascii="Times New Roman" w:hAnsi="Times New Roman" w:cs="Times New Roman"/>
          <w:noProof/>
          <w:sz w:val="24"/>
          <w:szCs w:val="24"/>
          <w:lang w:val="uk-UA"/>
        </w:rPr>
      </w:pPr>
    </w:p>
    <w:p w14:paraId="04313064" w14:textId="6E1A2F9C" w:rsidR="0006549C" w:rsidRPr="00322050" w:rsidRDefault="0006549C" w:rsidP="00C06F9D">
      <w:pPr>
        <w:spacing w:after="0" w:line="240" w:lineRule="auto"/>
        <w:ind w:firstLine="357"/>
        <w:contextualSpacing/>
        <w:jc w:val="both"/>
        <w:rPr>
          <w:rFonts w:ascii="Times New Roman" w:hAnsi="Times New Roman" w:cs="Times New Roman"/>
          <w:noProof/>
          <w:sz w:val="24"/>
          <w:szCs w:val="24"/>
          <w:lang w:val="uk-UA"/>
        </w:rPr>
      </w:pPr>
    </w:p>
    <w:p w14:paraId="792DAA63" w14:textId="77777777" w:rsidR="0006549C" w:rsidRPr="00322050" w:rsidRDefault="0006549C" w:rsidP="00C06F9D">
      <w:pPr>
        <w:tabs>
          <w:tab w:val="left" w:pos="9356"/>
        </w:tabs>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 364.4:342.7-054.73</w:t>
      </w:r>
    </w:p>
    <w:p w14:paraId="67EE8116" w14:textId="77777777" w:rsidR="0006549C" w:rsidRPr="00322050" w:rsidRDefault="0006549C" w:rsidP="00C06F9D">
      <w:pPr>
        <w:tabs>
          <w:tab w:val="left" w:pos="9356"/>
        </w:tabs>
        <w:spacing w:after="0" w:line="240" w:lineRule="auto"/>
        <w:ind w:firstLine="357"/>
        <w:jc w:val="both"/>
        <w:rPr>
          <w:rFonts w:ascii="Times New Roman" w:eastAsia="Calibri" w:hAnsi="Times New Roman" w:cs="Times New Roman"/>
          <w:b/>
          <w:iCs/>
          <w:sz w:val="24"/>
          <w:szCs w:val="24"/>
          <w:lang w:val="uk-UA"/>
        </w:rPr>
      </w:pPr>
    </w:p>
    <w:p w14:paraId="43DB2333" w14:textId="4A8E7C20" w:rsidR="0006549C" w:rsidRPr="00322050" w:rsidRDefault="0006549C" w:rsidP="00C06F9D">
      <w:pPr>
        <w:tabs>
          <w:tab w:val="left" w:pos="9356"/>
        </w:tabs>
        <w:spacing w:after="0" w:line="240" w:lineRule="auto"/>
        <w:ind w:firstLine="357"/>
        <w:jc w:val="both"/>
        <w:rPr>
          <w:rFonts w:ascii="Times New Roman" w:eastAsia="Calibri" w:hAnsi="Times New Roman" w:cs="Times New Roman"/>
          <w:iCs/>
          <w:sz w:val="24"/>
          <w:szCs w:val="24"/>
          <w:lang w:val="uk-UA"/>
        </w:rPr>
      </w:pPr>
      <w:r w:rsidRPr="00322050">
        <w:rPr>
          <w:rFonts w:ascii="Times New Roman" w:eastAsia="Calibri" w:hAnsi="Times New Roman" w:cs="Times New Roman"/>
          <w:b/>
          <w:iCs/>
          <w:sz w:val="24"/>
          <w:szCs w:val="24"/>
          <w:lang w:val="uk-UA"/>
        </w:rPr>
        <w:t>Ворожбит І</w:t>
      </w:r>
      <w:r w:rsidR="004E26DF" w:rsidRPr="00322050">
        <w:rPr>
          <w:rFonts w:ascii="Times New Roman" w:eastAsia="Calibri" w:hAnsi="Times New Roman" w:cs="Times New Roman"/>
          <w:b/>
          <w:iCs/>
          <w:sz w:val="24"/>
          <w:szCs w:val="24"/>
          <w:lang w:val="uk-UA"/>
        </w:rPr>
        <w:t>.</w:t>
      </w:r>
      <w:r w:rsidRPr="00322050">
        <w:rPr>
          <w:rFonts w:ascii="Times New Roman" w:eastAsia="Calibri" w:hAnsi="Times New Roman" w:cs="Times New Roman"/>
          <w:b/>
          <w:iCs/>
          <w:sz w:val="24"/>
          <w:szCs w:val="24"/>
          <w:lang w:val="uk-UA"/>
        </w:rPr>
        <w:t xml:space="preserve"> В</w:t>
      </w:r>
      <w:r w:rsidR="004E26DF" w:rsidRPr="00322050">
        <w:rPr>
          <w:rFonts w:ascii="Times New Roman" w:eastAsia="Calibri" w:hAnsi="Times New Roman" w:cs="Times New Roman"/>
          <w:b/>
          <w:iCs/>
          <w:sz w:val="24"/>
          <w:szCs w:val="24"/>
          <w:lang w:val="uk-UA"/>
        </w:rPr>
        <w:t>.</w:t>
      </w:r>
      <w:r w:rsidRPr="00322050">
        <w:rPr>
          <w:rFonts w:ascii="Times New Roman" w:eastAsia="Calibri" w:hAnsi="Times New Roman" w:cs="Times New Roman"/>
          <w:b/>
          <w:iCs/>
          <w:sz w:val="24"/>
          <w:szCs w:val="24"/>
          <w:lang w:val="uk-UA"/>
        </w:rPr>
        <w:t xml:space="preserve"> </w:t>
      </w:r>
      <w:r w:rsidRPr="00322050">
        <w:rPr>
          <w:rFonts w:ascii="Times New Roman" w:eastAsia="Calibri" w:hAnsi="Times New Roman" w:cs="Times New Roman"/>
          <w:iCs/>
          <w:sz w:val="24"/>
          <w:szCs w:val="24"/>
          <w:lang w:val="uk-UA"/>
        </w:rPr>
        <w:t>здобувачка другого (магістерського) рівня вищої освіти</w:t>
      </w:r>
    </w:p>
    <w:p w14:paraId="48E23F2F" w14:textId="6D003E58" w:rsidR="0006549C" w:rsidRPr="00322050" w:rsidRDefault="0006549C" w:rsidP="00C06F9D">
      <w:pPr>
        <w:tabs>
          <w:tab w:val="left" w:pos="9356"/>
        </w:tabs>
        <w:spacing w:after="0" w:line="240" w:lineRule="auto"/>
        <w:ind w:firstLine="357"/>
        <w:jc w:val="both"/>
        <w:rPr>
          <w:rFonts w:ascii="Times New Roman" w:eastAsia="SimSun" w:hAnsi="Times New Roman" w:cs="Times New Roman"/>
          <w:iCs/>
          <w:sz w:val="24"/>
          <w:szCs w:val="24"/>
          <w:lang w:val="uk-UA" w:eastAsia="ar-SA"/>
        </w:rPr>
      </w:pPr>
      <w:r w:rsidRPr="00322050">
        <w:rPr>
          <w:rFonts w:ascii="Times New Roman" w:eastAsia="SimSun" w:hAnsi="Times New Roman" w:cs="Times New Roman"/>
          <w:sz w:val="24"/>
          <w:szCs w:val="24"/>
          <w:lang w:val="uk-UA" w:eastAsia="ar-SA"/>
        </w:rPr>
        <w:t xml:space="preserve">Науковий керівник: </w:t>
      </w:r>
      <w:r w:rsidRPr="00322050">
        <w:rPr>
          <w:rFonts w:ascii="Times New Roman" w:eastAsia="SimSun" w:hAnsi="Times New Roman" w:cs="Times New Roman"/>
          <w:b/>
          <w:bCs/>
          <w:sz w:val="24"/>
          <w:szCs w:val="24"/>
          <w:lang w:val="uk-UA" w:eastAsia="ar-SA"/>
        </w:rPr>
        <w:t>Литвиненко В</w:t>
      </w:r>
      <w:r w:rsidR="004E26DF" w:rsidRPr="00322050">
        <w:rPr>
          <w:rFonts w:ascii="Times New Roman" w:eastAsia="SimSun" w:hAnsi="Times New Roman" w:cs="Times New Roman"/>
          <w:b/>
          <w:bCs/>
          <w:sz w:val="24"/>
          <w:szCs w:val="24"/>
          <w:lang w:val="uk-UA" w:eastAsia="ar-SA"/>
        </w:rPr>
        <w:t>.</w:t>
      </w:r>
      <w:r w:rsidRPr="00322050">
        <w:rPr>
          <w:rFonts w:ascii="Times New Roman" w:eastAsia="SimSun" w:hAnsi="Times New Roman" w:cs="Times New Roman"/>
          <w:b/>
          <w:bCs/>
          <w:sz w:val="24"/>
          <w:szCs w:val="24"/>
          <w:lang w:val="uk-UA" w:eastAsia="ar-SA"/>
        </w:rPr>
        <w:t xml:space="preserve"> М</w:t>
      </w:r>
      <w:r w:rsidR="004E26DF" w:rsidRPr="00322050">
        <w:rPr>
          <w:rFonts w:ascii="Times New Roman" w:eastAsia="SimSun" w:hAnsi="Times New Roman" w:cs="Times New Roman"/>
          <w:b/>
          <w:bCs/>
          <w:sz w:val="24"/>
          <w:szCs w:val="24"/>
          <w:lang w:val="uk-UA" w:eastAsia="ar-SA"/>
        </w:rPr>
        <w:t>.</w:t>
      </w:r>
      <w:r w:rsidRPr="00322050">
        <w:rPr>
          <w:rFonts w:ascii="Times New Roman" w:eastAsia="SimSun" w:hAnsi="Times New Roman" w:cs="Times New Roman"/>
          <w:sz w:val="24"/>
          <w:szCs w:val="24"/>
          <w:lang w:val="uk-UA" w:eastAsia="ar-SA"/>
        </w:rPr>
        <w:t>,</w:t>
      </w:r>
      <w:r w:rsidRPr="00322050">
        <w:rPr>
          <w:rFonts w:ascii="Times New Roman" w:eastAsia="SimSun" w:hAnsi="Times New Roman" w:cs="Times New Roman"/>
          <w:b/>
          <w:bCs/>
          <w:sz w:val="24"/>
          <w:szCs w:val="24"/>
          <w:lang w:val="uk-UA" w:eastAsia="ar-SA"/>
        </w:rPr>
        <w:t xml:space="preserve"> </w:t>
      </w:r>
      <w:proofErr w:type="spellStart"/>
      <w:r w:rsidRPr="00322050">
        <w:rPr>
          <w:rFonts w:ascii="Times New Roman" w:eastAsia="SimSun" w:hAnsi="Times New Roman" w:cs="Times New Roman"/>
          <w:iCs/>
          <w:sz w:val="24"/>
          <w:szCs w:val="24"/>
          <w:lang w:val="uk-UA" w:eastAsia="ar-SA"/>
        </w:rPr>
        <w:t>к.ю.н</w:t>
      </w:r>
      <w:proofErr w:type="spellEnd"/>
      <w:r w:rsidRPr="00322050">
        <w:rPr>
          <w:rFonts w:ascii="Times New Roman" w:eastAsia="SimSun" w:hAnsi="Times New Roman" w:cs="Times New Roman"/>
          <w:iCs/>
          <w:sz w:val="24"/>
          <w:szCs w:val="24"/>
          <w:lang w:val="uk-UA" w:eastAsia="ar-SA"/>
        </w:rPr>
        <w:t xml:space="preserve">, доцент, </w:t>
      </w:r>
      <w:r w:rsidRPr="00322050">
        <w:rPr>
          <w:rFonts w:ascii="Times New Roman" w:eastAsia="SimSun" w:hAnsi="Times New Roman" w:cs="Times New Roman"/>
          <w:sz w:val="24"/>
          <w:szCs w:val="24"/>
          <w:lang w:val="uk-UA" w:eastAsia="ar-SA"/>
        </w:rPr>
        <w:t>завідувач кафедри публічного та приватного права</w:t>
      </w:r>
    </w:p>
    <w:p w14:paraId="2A9EB7E1" w14:textId="77777777" w:rsidR="0006549C" w:rsidRPr="00322050" w:rsidRDefault="0006549C" w:rsidP="00C06F9D">
      <w:pPr>
        <w:tabs>
          <w:tab w:val="left" w:pos="9356"/>
        </w:tabs>
        <w:spacing w:after="0" w:line="240" w:lineRule="auto"/>
        <w:ind w:firstLine="357"/>
        <w:jc w:val="both"/>
        <w:rPr>
          <w:rFonts w:ascii="Times New Roman" w:eastAsia="SimSun" w:hAnsi="Times New Roman" w:cs="Times New Roman"/>
          <w:i/>
          <w:iCs/>
          <w:sz w:val="24"/>
          <w:szCs w:val="24"/>
          <w:lang w:val="uk-UA" w:eastAsia="ar-SA"/>
        </w:rPr>
      </w:pPr>
      <w:r w:rsidRPr="00322050">
        <w:rPr>
          <w:rFonts w:ascii="Times New Roman" w:eastAsia="SimSun" w:hAnsi="Times New Roman" w:cs="Times New Roman"/>
          <w:i/>
          <w:iCs/>
          <w:sz w:val="24"/>
          <w:szCs w:val="24"/>
          <w:lang w:val="uk-UA" w:eastAsia="ar-SA"/>
        </w:rPr>
        <w:t>Національний університет «Чернігівська політехніка», м. Чернігів, Україна</w:t>
      </w:r>
    </w:p>
    <w:p w14:paraId="10D0C100" w14:textId="77777777" w:rsidR="0006549C" w:rsidRPr="00322050" w:rsidRDefault="0006549C" w:rsidP="00C06F9D">
      <w:pPr>
        <w:spacing w:after="0" w:line="240" w:lineRule="auto"/>
        <w:ind w:firstLine="357"/>
        <w:jc w:val="both"/>
        <w:rPr>
          <w:rFonts w:ascii="Times New Roman" w:eastAsia="Calibri" w:hAnsi="Times New Roman" w:cs="Times New Roman"/>
          <w:b/>
          <w:sz w:val="24"/>
          <w:szCs w:val="24"/>
          <w:lang w:val="uk-UA"/>
        </w:rPr>
      </w:pPr>
    </w:p>
    <w:p w14:paraId="3388E7C8" w14:textId="77777777" w:rsidR="0006549C" w:rsidRPr="00322050" w:rsidRDefault="0006549C" w:rsidP="00C06F9D">
      <w:pPr>
        <w:spacing w:after="0" w:line="240" w:lineRule="auto"/>
        <w:ind w:firstLine="357"/>
        <w:contextualSpacing/>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ПРО СОЦІАЛЬНО-ПРАВОВИЙ ЗАХИСТ ВНУТРІШНЬО ПЕРЕМІЩЕНИХ ОСІБ В УМОВАХ ВОЄННОГО СТАНУ</w:t>
      </w:r>
    </w:p>
    <w:p w14:paraId="2630A1C6" w14:textId="77777777" w:rsidR="0006549C" w:rsidRPr="00322050" w:rsidRDefault="0006549C" w:rsidP="00C06F9D">
      <w:pPr>
        <w:spacing w:after="0" w:line="240" w:lineRule="auto"/>
        <w:ind w:firstLine="357"/>
        <w:contextualSpacing/>
        <w:jc w:val="both"/>
        <w:rPr>
          <w:rFonts w:ascii="Times New Roman" w:eastAsia="Calibri" w:hAnsi="Times New Roman" w:cs="Times New Roman"/>
          <w:b/>
          <w:sz w:val="24"/>
          <w:szCs w:val="24"/>
          <w:lang w:val="uk-UA"/>
        </w:rPr>
      </w:pPr>
    </w:p>
    <w:p w14:paraId="32BAF2A9" w14:textId="77777777" w:rsidR="0006549C" w:rsidRPr="00322050" w:rsidRDefault="0006549C" w:rsidP="00183880">
      <w:pPr>
        <w:spacing w:after="0" w:line="240" w:lineRule="auto"/>
        <w:ind w:firstLine="357"/>
        <w:contextualSpacing/>
        <w:jc w:val="both"/>
        <w:rPr>
          <w:rFonts w:ascii="Times New Roman" w:eastAsia="Calibri" w:hAnsi="Times New Roman" w:cs="Times New Roman"/>
          <w:i/>
          <w:sz w:val="24"/>
          <w:szCs w:val="24"/>
          <w:lang w:val="uk-UA"/>
        </w:rPr>
      </w:pPr>
      <w:r w:rsidRPr="00322050">
        <w:rPr>
          <w:rFonts w:ascii="Times New Roman" w:eastAsia="Calibri" w:hAnsi="Times New Roman" w:cs="Times New Roman"/>
          <w:b/>
          <w:i/>
          <w:sz w:val="24"/>
          <w:szCs w:val="24"/>
          <w:lang w:val="uk-UA"/>
        </w:rPr>
        <w:t xml:space="preserve">Ключові слова: </w:t>
      </w:r>
      <w:r w:rsidRPr="00322050">
        <w:rPr>
          <w:rFonts w:ascii="Times New Roman" w:eastAsia="Calibri" w:hAnsi="Times New Roman" w:cs="Times New Roman"/>
          <w:i/>
          <w:sz w:val="24"/>
          <w:szCs w:val="24"/>
          <w:lang w:val="uk-UA"/>
        </w:rPr>
        <w:t>внутрішньо переміщена особа, воєнний стан, соціальне забезпечення, внутрішнє переміщення, тимчасова окупація, житловий ваучер, компенсації роботодавцям.</w:t>
      </w:r>
    </w:p>
    <w:p w14:paraId="088D3C10"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Україна вперше зіткнулася з проблемою масштабного внутрішнього переміщення осіб у 2014 році, внаслідок тимчасової окупації Автономної Республіки Крим та окремих районів Луганської та Донецької областей. У 2022 році повномасштабне вторгнення Російської Федерації в Україну спричинило нову хвилю внутрішньої міграції в країні. Станом на 23.04.2026 р. в Україні зареєстровано 4 609 109 внутрішньо переміщених осіб (далі – ВПО) [1].</w:t>
      </w:r>
    </w:p>
    <w:p w14:paraId="2D45D5DB"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Внутрішньо переміщена особа –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[2]. </w:t>
      </w:r>
    </w:p>
    <w:p w14:paraId="6B29F432"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 xml:space="preserve">Важливу роль у соціально-правовому захисті прав ВПО відіграє Конституція України. Стаття 24 Конституції України закріплює принцип рівності громадян перед законом і забороняє будь-які прояви дискримінації, що має особливе значення для ВПО які нерідко стикаються з упередженим ставленням у приймаючих громадах. Стаття 33 Конституції України гарантує право на свободу пересування та вільний вибір місця проживання, що набуває особливої актуальності для ВПО, змушених покинути місце постійного проживання з міркувань безпеки. Водночас стаття 46 Конституції України забезпечує право на соціальний захист, у тому числі на отримання житла, що є надзвичайно важливим для ВПО, які зазнали втрати житла та майна [3]. </w:t>
      </w:r>
    </w:p>
    <w:p w14:paraId="438A0080"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Соціальне забезпечення ВПО стикається з двома основними аспектами: визначенням правового статусу ВПО та соціальним захистом, який є невід’ємною частиною забезпечення їх життєвих потреб. Серед пріоритетних завдань – надання тимчасового житла, допомога у працевлаштуванні, виплата першочергової матеріальної підтримки, а також відновлення соціальних виплат, які були призупинені через зміну місця проживання особи внаслідок вимушеного переселення, зокрема пенсій, соціальних послуг тощо [4, с. 58].</w:t>
      </w:r>
    </w:p>
    <w:p w14:paraId="2041FC5A"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Закон України «Про забезпечення прав і свобод внутрішньо переміщених осіб» (далі – Закон) комплексно визначає правовий статус ВПО, гарантуючи їм рівність з іншими громадянами та доступ до адміністративних, соціальних і економічних прав незалежно від місця перебування. Водночас законодавець визнає збройну агресію причиною соціально-економічних втрат ВПО та покладає відповідальність за шкоду, зокрема за кредитними зобов’язаннями, на державу-агресора, що підкреслює соціально-правову спрямованість державної політики у цій сфері [2]</w:t>
      </w:r>
    </w:p>
    <w:p w14:paraId="1E7AD7F9"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Найбільш актуальною проблемою є питання житла для ВПО. З метою вирішення даного питання в Україні затверджено Порядок надання допомоги ВПО для вирішення житлового питання та запроваджено програму житлового ваучера для осіб, які проживали на тимчасово окупованих територіях. Житловий ваучер передбачає надання до 2 млн грн на придбання, будівництво житла або погашення/перший внесок за іпотекою зі строком дії 5 років, придбане житло не підлягає відчуженню протягом цього періоду [5]. Також, внутрішньо переміщені особи мають право стати на облік для отримання тимчасового житла за місцем фактичного проживання. Тимчасове житло з відповідного фонду надається безоплатно ВПО та членам їхніх сімей. Норма забезпечення житлом становить не менше 6 </w:t>
      </w:r>
      <w:proofErr w:type="spellStart"/>
      <w:r w:rsidRPr="00322050">
        <w:rPr>
          <w:rFonts w:ascii="Times New Roman" w:eastAsia="Calibri" w:hAnsi="Times New Roman" w:cs="Times New Roman"/>
          <w:sz w:val="24"/>
          <w:szCs w:val="24"/>
          <w:lang w:val="uk-UA"/>
        </w:rPr>
        <w:t>кв</w:t>
      </w:r>
      <w:proofErr w:type="spellEnd"/>
      <w:r w:rsidRPr="00322050">
        <w:rPr>
          <w:rFonts w:ascii="Times New Roman" w:eastAsia="Calibri" w:hAnsi="Times New Roman" w:cs="Times New Roman"/>
          <w:sz w:val="24"/>
          <w:szCs w:val="24"/>
          <w:lang w:val="uk-UA"/>
        </w:rPr>
        <w:t>. м на одну особу [6].</w:t>
      </w:r>
    </w:p>
    <w:p w14:paraId="69BC25AD"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Не менш актуальною є проблема працевлаштування ВПО. Закон гарантує їм право на реєстрацію як безробітних і отримання допомоги по безробіттю, навіть за відсутності документів про звільнення, трудову діяльність чи страховий стаж, а також дозволяє одностороннє розірвання трудового договору у зв’язку з бойовими діями [2].</w:t>
      </w:r>
    </w:p>
    <w:p w14:paraId="71FE3CDB"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Що стосується підзаконних нормативних актів у цій сфері, то Уряд надає компенсації роботодавцям за працевлаштування ВПО протягом шести місяців. Компенсація виплачується у розмірі мінімальної заробітної плати за кожну працевлаштовану особу-ВПО, за яку сплачується єдиний внесок на соціальне страхування [7]. </w:t>
      </w:r>
    </w:p>
    <w:p w14:paraId="417183B0"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Отже, проведений аналіз свідчить, що в умовах воєнного стану соціально-правовий захист ВПО в Україні набув системного та комплексного характеру. Держава впроваджує як законодавчі, так і підзаконні механізми підтримки ВПО, зокрема у сфері житлового забезпечення та зайнятості, що сприяє їхній адаптації та інтеграції у приймаючі громади. Водночас, масштаб внутрішнього переміщення та тривалість збройної агресії зумовлюють потребу подальшого вдосконалення механізмів реалізації наданих прав і посилення </w:t>
      </w:r>
      <w:proofErr w:type="spellStart"/>
      <w:r w:rsidRPr="00322050">
        <w:rPr>
          <w:rFonts w:ascii="Times New Roman" w:eastAsia="Calibri" w:hAnsi="Times New Roman" w:cs="Times New Roman"/>
          <w:sz w:val="24"/>
          <w:szCs w:val="24"/>
          <w:lang w:val="uk-UA"/>
        </w:rPr>
        <w:t>міжінституційної</w:t>
      </w:r>
      <w:proofErr w:type="spellEnd"/>
      <w:r w:rsidRPr="00322050">
        <w:rPr>
          <w:rFonts w:ascii="Times New Roman" w:eastAsia="Calibri" w:hAnsi="Times New Roman" w:cs="Times New Roman"/>
          <w:sz w:val="24"/>
          <w:szCs w:val="24"/>
          <w:lang w:val="uk-UA"/>
        </w:rPr>
        <w:t xml:space="preserve"> взаємодії для забезпечення реальної ефективності соціально-правового захисту ВПО.</w:t>
      </w:r>
    </w:p>
    <w:p w14:paraId="3AD5C098" w14:textId="77777777" w:rsidR="0006549C" w:rsidRPr="00322050" w:rsidRDefault="0006549C" w:rsidP="00183880">
      <w:pPr>
        <w:spacing w:after="0" w:line="240" w:lineRule="auto"/>
        <w:ind w:firstLine="357"/>
        <w:jc w:val="both"/>
        <w:rPr>
          <w:rFonts w:ascii="Times New Roman" w:eastAsia="Calibri" w:hAnsi="Times New Roman" w:cs="Times New Roman"/>
          <w:sz w:val="24"/>
          <w:szCs w:val="24"/>
          <w:lang w:val="uk-UA"/>
        </w:rPr>
      </w:pPr>
    </w:p>
    <w:p w14:paraId="77D3E727" w14:textId="02A5646E" w:rsidR="0006549C" w:rsidRPr="00183880" w:rsidRDefault="0006549C" w:rsidP="00183880">
      <w:pPr>
        <w:autoSpaceDE w:val="0"/>
        <w:autoSpaceDN w:val="0"/>
        <w:adjustRightInd w:val="0"/>
        <w:spacing w:after="0" w:line="240" w:lineRule="auto"/>
        <w:ind w:firstLine="357"/>
        <w:jc w:val="both"/>
        <w:rPr>
          <w:rFonts w:ascii="Times New Roman" w:eastAsia="Calibri" w:hAnsi="Times New Roman" w:cs="Times New Roman"/>
          <w:sz w:val="24"/>
          <w:szCs w:val="24"/>
          <w:lang w:val="uk-UA"/>
        </w:rPr>
      </w:pPr>
      <w:r w:rsidRPr="00183880">
        <w:rPr>
          <w:rFonts w:ascii="Times New Roman" w:eastAsia="Calibri" w:hAnsi="Times New Roman" w:cs="Times New Roman"/>
          <w:b/>
          <w:sz w:val="24"/>
          <w:szCs w:val="24"/>
          <w:lang w:val="uk-UA"/>
        </w:rPr>
        <w:t>Список використаних джерел:</w:t>
      </w:r>
      <w:r w:rsidR="00183880" w:rsidRPr="00183880">
        <w:rPr>
          <w:rFonts w:ascii="Times New Roman" w:eastAsia="Calibri" w:hAnsi="Times New Roman" w:cs="Times New Roman"/>
          <w:b/>
          <w:sz w:val="24"/>
          <w:szCs w:val="24"/>
          <w:lang w:val="uk-UA"/>
        </w:rPr>
        <w:t xml:space="preserve"> </w:t>
      </w:r>
      <w:r w:rsidRPr="00183880">
        <w:rPr>
          <w:rFonts w:ascii="Times New Roman" w:eastAsia="Calibri" w:hAnsi="Times New Roman" w:cs="Times New Roman"/>
          <w:b/>
          <w:bCs/>
          <w:sz w:val="24"/>
          <w:szCs w:val="24"/>
          <w:lang w:val="uk-UA"/>
        </w:rPr>
        <w:t>1.</w:t>
      </w:r>
      <w:r w:rsidRPr="00183880">
        <w:rPr>
          <w:rFonts w:ascii="Times New Roman" w:eastAsia="Calibri" w:hAnsi="Times New Roman" w:cs="Times New Roman"/>
          <w:sz w:val="24"/>
          <w:szCs w:val="24"/>
          <w:lang w:val="uk-UA"/>
        </w:rPr>
        <w:t xml:space="preserve"> Інформаційно-обчислювальний центр Міністерства соціальної політики України: внутрішньо переміщені особи. URL: </w:t>
      </w:r>
      <w:hyperlink r:id="rId202" w:history="1">
        <w:r w:rsidRPr="00183880">
          <w:rPr>
            <w:rFonts w:ascii="Times New Roman" w:eastAsia="Calibri" w:hAnsi="Times New Roman" w:cs="Times New Roman"/>
            <w:sz w:val="24"/>
            <w:szCs w:val="24"/>
            <w:lang w:val="uk-UA"/>
          </w:rPr>
          <w:t>https://www.ioc.gov.ua/analytics/dashboard-vpo</w:t>
        </w:r>
      </w:hyperlink>
      <w:r w:rsidRPr="00183880">
        <w:rPr>
          <w:rFonts w:ascii="Times New Roman" w:eastAsia="Calibri" w:hAnsi="Times New Roman" w:cs="Times New Roman"/>
          <w:sz w:val="24"/>
          <w:szCs w:val="24"/>
          <w:lang w:val="uk-UA"/>
        </w:rPr>
        <w:t xml:space="preserve"> </w:t>
      </w:r>
      <w:r w:rsidRPr="00183880">
        <w:rPr>
          <w:rFonts w:ascii="Times New Roman" w:eastAsia="Times New Roman" w:hAnsi="Times New Roman" w:cs="Times New Roman"/>
          <w:sz w:val="24"/>
          <w:szCs w:val="24"/>
          <w:lang w:val="uk-UA"/>
        </w:rPr>
        <w:t>(дата звернення: 23.04.2026).</w:t>
      </w:r>
      <w:r w:rsidR="00183880" w:rsidRPr="00183880">
        <w:rPr>
          <w:rFonts w:ascii="Times New Roman" w:eastAsia="Times New Roman" w:hAnsi="Times New Roman" w:cs="Times New Roman"/>
          <w:sz w:val="24"/>
          <w:szCs w:val="24"/>
          <w:lang w:val="uk-UA"/>
        </w:rPr>
        <w:t xml:space="preserve"> </w:t>
      </w:r>
      <w:r w:rsidRPr="00183880">
        <w:rPr>
          <w:rFonts w:ascii="Times New Roman" w:eastAsia="Times New Roman" w:hAnsi="Times New Roman" w:cs="Times New Roman"/>
          <w:b/>
          <w:bCs/>
          <w:sz w:val="24"/>
          <w:szCs w:val="24"/>
          <w:lang w:val="uk-UA"/>
        </w:rPr>
        <w:t>2.</w:t>
      </w:r>
      <w:r w:rsidRPr="00183880">
        <w:rPr>
          <w:rFonts w:ascii="Times New Roman" w:eastAsia="Times New Roman" w:hAnsi="Times New Roman" w:cs="Times New Roman"/>
          <w:sz w:val="24"/>
          <w:szCs w:val="24"/>
          <w:lang w:val="uk-UA"/>
        </w:rPr>
        <w:t xml:space="preserve"> Про забезпечення прав і свобод внутрішньо переміщених осіб : Закон України від 20.10.2014 р. </w:t>
      </w:r>
      <w:r w:rsidRPr="00183880">
        <w:rPr>
          <w:rFonts w:ascii="Times New Roman" w:eastAsia="Times New Roman" w:hAnsi="Times New Roman" w:cs="Times New Roman"/>
          <w:sz w:val="24"/>
          <w:szCs w:val="24"/>
          <w:lang w:val="uk-UA"/>
        </w:rPr>
        <w:lastRenderedPageBreak/>
        <w:t xml:space="preserve">№ 1706-VII. URL : </w:t>
      </w:r>
      <w:hyperlink r:id="rId203" w:anchor="Text" w:history="1">
        <w:r w:rsidRPr="00183880">
          <w:rPr>
            <w:rFonts w:ascii="Times New Roman" w:eastAsia="Calibri" w:hAnsi="Times New Roman" w:cs="Times New Roman"/>
            <w:sz w:val="24"/>
            <w:szCs w:val="24"/>
            <w:lang w:val="uk-UA"/>
          </w:rPr>
          <w:t>https://zakon.rada.gov.ua/laws/show/1706-18#Text</w:t>
        </w:r>
      </w:hyperlink>
      <w:r w:rsidRPr="00183880">
        <w:rPr>
          <w:rFonts w:ascii="Times New Roman" w:eastAsia="Calibri" w:hAnsi="Times New Roman" w:cs="Times New Roman"/>
          <w:sz w:val="24"/>
          <w:szCs w:val="24"/>
          <w:lang w:val="uk-UA"/>
        </w:rPr>
        <w:t xml:space="preserve"> </w:t>
      </w:r>
      <w:r w:rsidRPr="00183880">
        <w:rPr>
          <w:rFonts w:ascii="Times New Roman" w:eastAsia="Times New Roman" w:hAnsi="Times New Roman" w:cs="Times New Roman"/>
          <w:sz w:val="24"/>
          <w:szCs w:val="24"/>
          <w:lang w:val="uk-UA"/>
        </w:rPr>
        <w:t>(дата звернення: 23.04.2026).</w:t>
      </w:r>
      <w:r w:rsidR="00183880" w:rsidRPr="00183880">
        <w:rPr>
          <w:rFonts w:ascii="Times New Roman" w:eastAsia="Times New Roman" w:hAnsi="Times New Roman" w:cs="Times New Roman"/>
          <w:sz w:val="24"/>
          <w:szCs w:val="24"/>
          <w:lang w:val="uk-UA"/>
        </w:rPr>
        <w:t xml:space="preserve"> </w:t>
      </w:r>
      <w:r w:rsidRPr="00183880">
        <w:rPr>
          <w:rFonts w:ascii="Times New Roman" w:eastAsia="Times New Roman" w:hAnsi="Times New Roman" w:cs="Times New Roman"/>
          <w:b/>
          <w:bCs/>
          <w:sz w:val="24"/>
          <w:szCs w:val="24"/>
          <w:lang w:val="uk-UA"/>
        </w:rPr>
        <w:t>3.</w:t>
      </w:r>
      <w:r w:rsidRPr="00183880">
        <w:rPr>
          <w:rFonts w:ascii="Times New Roman" w:eastAsia="Times New Roman" w:hAnsi="Times New Roman" w:cs="Times New Roman"/>
          <w:sz w:val="24"/>
          <w:szCs w:val="24"/>
          <w:lang w:val="uk-UA"/>
        </w:rPr>
        <w:t xml:space="preserve"> Конституція України : Закон України від 28.06.1996 р. № 254к/96-ВР. URL: </w:t>
      </w:r>
      <w:hyperlink r:id="rId204" w:history="1">
        <w:r w:rsidRPr="00183880">
          <w:rPr>
            <w:rFonts w:ascii="Times New Roman" w:eastAsia="Times New Roman" w:hAnsi="Times New Roman" w:cs="Times New Roman"/>
            <w:sz w:val="24"/>
            <w:szCs w:val="24"/>
            <w:lang w:val="uk-UA"/>
          </w:rPr>
          <w:t>https://zakon.rada.gov.ua/laws/show/254к/96-вр</w:t>
        </w:r>
      </w:hyperlink>
      <w:r w:rsidRPr="00183880">
        <w:rPr>
          <w:rFonts w:ascii="Times New Roman" w:eastAsia="Times New Roman" w:hAnsi="Times New Roman" w:cs="Times New Roman"/>
          <w:sz w:val="24"/>
          <w:szCs w:val="24"/>
          <w:lang w:val="uk-UA"/>
        </w:rPr>
        <w:t xml:space="preserve"> (дата звернення: 23.04.2026).</w:t>
      </w:r>
      <w:r w:rsidR="00183880" w:rsidRPr="00183880">
        <w:rPr>
          <w:rFonts w:ascii="Times New Roman" w:eastAsia="Times New Roman" w:hAnsi="Times New Roman" w:cs="Times New Roman"/>
          <w:sz w:val="24"/>
          <w:szCs w:val="24"/>
          <w:lang w:val="uk-UA"/>
        </w:rPr>
        <w:t xml:space="preserve"> </w:t>
      </w:r>
      <w:r w:rsidRPr="00183880">
        <w:rPr>
          <w:rFonts w:ascii="Times New Roman" w:eastAsia="Times New Roman" w:hAnsi="Times New Roman" w:cs="Times New Roman"/>
          <w:b/>
          <w:bCs/>
          <w:sz w:val="24"/>
          <w:szCs w:val="24"/>
          <w:lang w:val="uk-UA"/>
        </w:rPr>
        <w:t>4.</w:t>
      </w:r>
      <w:r w:rsidRPr="00183880">
        <w:rPr>
          <w:rFonts w:ascii="Times New Roman" w:eastAsia="Times New Roman" w:hAnsi="Times New Roman" w:cs="Times New Roman"/>
          <w:sz w:val="24"/>
          <w:szCs w:val="24"/>
          <w:lang w:val="uk-UA"/>
        </w:rPr>
        <w:t xml:space="preserve"> Басова, І. С. Внутрішньо переміщені особи: теоретичні та практичні проблеми. </w:t>
      </w:r>
      <w:r w:rsidRPr="00183880">
        <w:rPr>
          <w:rFonts w:ascii="Times New Roman" w:eastAsia="Times New Roman" w:hAnsi="Times New Roman" w:cs="Times New Roman"/>
          <w:i/>
          <w:sz w:val="24"/>
          <w:szCs w:val="24"/>
          <w:lang w:val="uk-UA"/>
        </w:rPr>
        <w:t>Правова держава.</w:t>
      </w:r>
      <w:r w:rsidRPr="00183880">
        <w:rPr>
          <w:rFonts w:ascii="Times New Roman" w:eastAsia="Times New Roman" w:hAnsi="Times New Roman" w:cs="Times New Roman"/>
          <w:sz w:val="24"/>
          <w:szCs w:val="24"/>
          <w:lang w:val="uk-UA"/>
        </w:rPr>
        <w:t xml:space="preserve"> 2016. № 27. С. 504-511.</w:t>
      </w:r>
      <w:r w:rsidR="00183880" w:rsidRPr="00183880">
        <w:rPr>
          <w:rFonts w:ascii="Times New Roman" w:eastAsia="Times New Roman" w:hAnsi="Times New Roman" w:cs="Times New Roman"/>
          <w:sz w:val="24"/>
          <w:szCs w:val="24"/>
          <w:lang w:val="uk-UA"/>
        </w:rPr>
        <w:t xml:space="preserve"> </w:t>
      </w:r>
      <w:r w:rsidRPr="00183880">
        <w:rPr>
          <w:rFonts w:ascii="Times New Roman" w:eastAsia="Times New Roman" w:hAnsi="Times New Roman" w:cs="Times New Roman"/>
          <w:b/>
          <w:bCs/>
          <w:sz w:val="24"/>
          <w:szCs w:val="24"/>
          <w:lang w:val="uk-UA"/>
        </w:rPr>
        <w:t>5.</w:t>
      </w:r>
      <w:r w:rsidRPr="00183880">
        <w:rPr>
          <w:rFonts w:ascii="Times New Roman" w:eastAsia="Times New Roman" w:hAnsi="Times New Roman" w:cs="Times New Roman"/>
          <w:sz w:val="24"/>
          <w:szCs w:val="24"/>
          <w:lang w:val="uk-UA"/>
        </w:rPr>
        <w:t xml:space="preserve"> Про затвердження Порядку надання допомоги для вирішення житлового питання окремим категоріям внутрішньо переміщених осіб, що проживали на тимчасово окупованій території, та внесення змін до Порядку ведення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 Постанова Кабінету Міністрів України від  22.09.2025 р. № 1176. URL: </w:t>
      </w:r>
      <w:hyperlink r:id="rId205" w:anchor="Text" w:history="1">
        <w:r w:rsidRPr="00183880">
          <w:rPr>
            <w:rFonts w:ascii="Times New Roman" w:eastAsia="Times New Roman" w:hAnsi="Times New Roman" w:cs="Times New Roman"/>
            <w:sz w:val="24"/>
            <w:szCs w:val="24"/>
            <w:lang w:val="uk-UA"/>
          </w:rPr>
          <w:t>https://zakon.rada.gov.ua/laws/show/1176-2025-п#Text</w:t>
        </w:r>
      </w:hyperlink>
      <w:r w:rsidRPr="00183880">
        <w:rPr>
          <w:rFonts w:ascii="Times New Roman" w:eastAsia="Times New Roman" w:hAnsi="Times New Roman" w:cs="Times New Roman"/>
          <w:sz w:val="24"/>
          <w:szCs w:val="24"/>
          <w:lang w:val="uk-UA"/>
        </w:rPr>
        <w:t xml:space="preserve"> (дата звернення: 23.04.2026).</w:t>
      </w:r>
      <w:r w:rsidR="00183880" w:rsidRPr="00183880">
        <w:rPr>
          <w:rFonts w:ascii="Times New Roman" w:eastAsia="Times New Roman" w:hAnsi="Times New Roman" w:cs="Times New Roman"/>
          <w:sz w:val="24"/>
          <w:szCs w:val="24"/>
          <w:lang w:val="uk-UA"/>
        </w:rPr>
        <w:t xml:space="preserve"> </w:t>
      </w:r>
      <w:r w:rsidRPr="00183880">
        <w:rPr>
          <w:rFonts w:ascii="Times New Roman" w:eastAsia="Times New Roman" w:hAnsi="Times New Roman" w:cs="Times New Roman"/>
          <w:b/>
          <w:bCs/>
          <w:sz w:val="24"/>
          <w:szCs w:val="24"/>
          <w:lang w:val="uk-UA"/>
        </w:rPr>
        <w:t>6.</w:t>
      </w:r>
      <w:r w:rsidRPr="00183880">
        <w:rPr>
          <w:rFonts w:ascii="Times New Roman" w:eastAsia="Times New Roman" w:hAnsi="Times New Roman" w:cs="Times New Roman"/>
          <w:sz w:val="24"/>
          <w:szCs w:val="24"/>
          <w:lang w:val="uk-UA"/>
        </w:rPr>
        <w:t xml:space="preserve"> Деякі заходи з формування фондів житла, призначеного для тимчасового проживання внутрішньо переміщених осіб : Постанова Кабінету Міністрів України від 29 квітня 2022 р. № 495. URL: </w:t>
      </w:r>
      <w:hyperlink r:id="rId206" w:anchor="Text" w:history="1">
        <w:r w:rsidRPr="00183880">
          <w:rPr>
            <w:rFonts w:ascii="Times New Roman" w:eastAsia="Times New Roman" w:hAnsi="Times New Roman" w:cs="Times New Roman"/>
            <w:sz w:val="24"/>
            <w:szCs w:val="24"/>
            <w:lang w:val="uk-UA"/>
          </w:rPr>
          <w:t>https://zakon.rada.gov.ua/laws/show/495-2022-п#Text</w:t>
        </w:r>
      </w:hyperlink>
      <w:r w:rsidRPr="00183880">
        <w:rPr>
          <w:rFonts w:ascii="Times New Roman" w:eastAsia="Times New Roman" w:hAnsi="Times New Roman" w:cs="Times New Roman"/>
          <w:sz w:val="24"/>
          <w:szCs w:val="24"/>
          <w:lang w:val="uk-UA"/>
        </w:rPr>
        <w:t xml:space="preserve"> (дата звернення: 23.04.2026).</w:t>
      </w:r>
      <w:r w:rsidR="00183880" w:rsidRPr="00183880">
        <w:rPr>
          <w:rFonts w:ascii="Times New Roman" w:eastAsia="Times New Roman" w:hAnsi="Times New Roman" w:cs="Times New Roman"/>
          <w:sz w:val="24"/>
          <w:szCs w:val="24"/>
          <w:lang w:val="uk-UA"/>
        </w:rPr>
        <w:t xml:space="preserve"> </w:t>
      </w:r>
      <w:r w:rsidRPr="00183880">
        <w:rPr>
          <w:rFonts w:ascii="Times New Roman" w:eastAsia="Times New Roman" w:hAnsi="Times New Roman" w:cs="Times New Roman"/>
          <w:b/>
          <w:bCs/>
          <w:sz w:val="24"/>
          <w:szCs w:val="24"/>
          <w:lang w:val="uk-UA"/>
        </w:rPr>
        <w:t>7.</w:t>
      </w:r>
      <w:r w:rsidRPr="00183880">
        <w:rPr>
          <w:rFonts w:ascii="Times New Roman" w:eastAsia="Times New Roman" w:hAnsi="Times New Roman" w:cs="Times New Roman"/>
          <w:sz w:val="24"/>
          <w:szCs w:val="24"/>
          <w:lang w:val="uk-UA"/>
        </w:rPr>
        <w:t xml:space="preserve"> Про затвердження Порядку надання роботодавцю компенсації витрат на оплату праці за працевлаштування внутрішньо переміщених осіб внаслідок проведення бойових дій під час воєнного стану в Україні : Постанова Кабінету Міністрів України від 20 березня 2022 р. № 331. URL: </w:t>
      </w:r>
      <w:hyperlink r:id="rId207" w:anchor="n8" w:history="1">
        <w:r w:rsidRPr="00183880">
          <w:rPr>
            <w:rFonts w:ascii="Times New Roman" w:eastAsia="Times New Roman" w:hAnsi="Times New Roman" w:cs="Times New Roman"/>
            <w:sz w:val="24"/>
            <w:szCs w:val="24"/>
            <w:lang w:val="uk-UA"/>
          </w:rPr>
          <w:t>https://zakon.rada.gov.ua/laws/show/331-2022-п#n8</w:t>
        </w:r>
      </w:hyperlink>
      <w:r w:rsidRPr="00183880">
        <w:rPr>
          <w:rFonts w:ascii="Times New Roman" w:eastAsia="Times New Roman" w:hAnsi="Times New Roman" w:cs="Times New Roman"/>
          <w:sz w:val="24"/>
          <w:szCs w:val="24"/>
          <w:lang w:val="uk-UA"/>
        </w:rPr>
        <w:t xml:space="preserve"> (дата звернення: 23.04.2026).</w:t>
      </w:r>
    </w:p>
    <w:p w14:paraId="7DA17837" w14:textId="368DE29F" w:rsidR="0006549C" w:rsidRPr="00322050" w:rsidRDefault="0006549C" w:rsidP="00183880">
      <w:pPr>
        <w:spacing w:after="0" w:line="240" w:lineRule="auto"/>
        <w:ind w:firstLine="357"/>
        <w:contextualSpacing/>
        <w:jc w:val="both"/>
        <w:rPr>
          <w:rFonts w:ascii="Times New Roman" w:hAnsi="Times New Roman" w:cs="Times New Roman"/>
          <w:noProof/>
          <w:sz w:val="24"/>
          <w:szCs w:val="24"/>
          <w:lang w:val="uk-UA"/>
        </w:rPr>
      </w:pPr>
    </w:p>
    <w:p w14:paraId="7C3BC559" w14:textId="1C0EF480" w:rsidR="0006549C" w:rsidRPr="00322050" w:rsidRDefault="0006549C" w:rsidP="00183880">
      <w:pPr>
        <w:spacing w:after="0" w:line="240" w:lineRule="auto"/>
        <w:ind w:firstLine="357"/>
        <w:contextualSpacing/>
        <w:jc w:val="both"/>
        <w:rPr>
          <w:rFonts w:ascii="Times New Roman" w:hAnsi="Times New Roman" w:cs="Times New Roman"/>
          <w:noProof/>
          <w:sz w:val="24"/>
          <w:szCs w:val="24"/>
          <w:lang w:val="uk-UA"/>
        </w:rPr>
      </w:pPr>
    </w:p>
    <w:p w14:paraId="04C68E12" w14:textId="50450B86" w:rsidR="0006549C" w:rsidRPr="00322050" w:rsidRDefault="0006549C" w:rsidP="00183880">
      <w:pPr>
        <w:spacing w:after="0" w:line="240" w:lineRule="auto"/>
        <w:ind w:firstLine="357"/>
        <w:contextualSpacing/>
        <w:jc w:val="both"/>
        <w:rPr>
          <w:rFonts w:ascii="Times New Roman" w:hAnsi="Times New Roman" w:cs="Times New Roman"/>
          <w:noProof/>
          <w:sz w:val="24"/>
          <w:szCs w:val="24"/>
          <w:lang w:val="uk-UA"/>
        </w:rPr>
      </w:pPr>
    </w:p>
    <w:p w14:paraId="683B915F" w14:textId="77777777" w:rsidR="00532243" w:rsidRPr="00322050" w:rsidRDefault="00532243" w:rsidP="00183880">
      <w:pPr>
        <w:spacing w:after="0" w:line="240" w:lineRule="auto"/>
        <w:ind w:firstLine="357"/>
        <w:jc w:val="both"/>
        <w:rPr>
          <w:rFonts w:ascii="Times New Roman" w:hAnsi="Times New Roman" w:cs="Times New Roman"/>
          <w:i/>
          <w:iCs/>
          <w:kern w:val="2"/>
          <w:sz w:val="24"/>
          <w:szCs w:val="24"/>
          <w:lang w:val="uk-UA"/>
          <w14:ligatures w14:val="standardContextual"/>
        </w:rPr>
      </w:pPr>
      <w:r w:rsidRPr="00322050">
        <w:rPr>
          <w:rFonts w:ascii="Times New Roman" w:hAnsi="Times New Roman" w:cs="Times New Roman"/>
          <w:i/>
          <w:iCs/>
          <w:kern w:val="2"/>
          <w:sz w:val="24"/>
          <w:szCs w:val="24"/>
          <w:lang w:val="uk-UA"/>
          <w14:ligatures w14:val="standardContextual"/>
        </w:rPr>
        <w:t>УДК 342.9:352.07</w:t>
      </w:r>
    </w:p>
    <w:p w14:paraId="5044D781" w14:textId="77777777" w:rsidR="00532243" w:rsidRPr="00322050" w:rsidRDefault="00532243" w:rsidP="00183880">
      <w:pPr>
        <w:spacing w:after="0" w:line="240" w:lineRule="auto"/>
        <w:ind w:firstLine="357"/>
        <w:jc w:val="both"/>
        <w:rPr>
          <w:rFonts w:ascii="Times New Roman" w:hAnsi="Times New Roman" w:cs="Times New Roman"/>
          <w:i/>
          <w:iCs/>
          <w:kern w:val="2"/>
          <w:sz w:val="24"/>
          <w:szCs w:val="24"/>
          <w:lang w:val="uk-UA"/>
          <w14:ligatures w14:val="standardContextual"/>
        </w:rPr>
      </w:pPr>
    </w:p>
    <w:p w14:paraId="7C0C6293" w14:textId="77777777" w:rsidR="00532243" w:rsidRPr="00322050" w:rsidRDefault="00532243" w:rsidP="00183880">
      <w:pPr>
        <w:spacing w:after="0" w:line="240" w:lineRule="auto"/>
        <w:ind w:firstLine="357"/>
        <w:jc w:val="both"/>
        <w:rPr>
          <w:rFonts w:ascii="Times New Roman" w:hAnsi="Times New Roman" w:cs="Times New Roman"/>
          <w:color w:val="000000"/>
          <w:kern w:val="2"/>
          <w:sz w:val="24"/>
          <w:szCs w:val="24"/>
          <w:lang w:val="uk-UA"/>
          <w14:ligatures w14:val="standardContextual"/>
        </w:rPr>
      </w:pPr>
      <w:proofErr w:type="spellStart"/>
      <w:r w:rsidRPr="00322050">
        <w:rPr>
          <w:rFonts w:ascii="Times New Roman" w:hAnsi="Times New Roman" w:cs="Times New Roman"/>
          <w:b/>
          <w:bCs/>
          <w:kern w:val="2"/>
          <w:sz w:val="24"/>
          <w:szCs w:val="24"/>
          <w:lang w:val="uk-UA"/>
          <w14:ligatures w14:val="standardContextual"/>
        </w:rPr>
        <w:t>Жежко</w:t>
      </w:r>
      <w:proofErr w:type="spellEnd"/>
      <w:r w:rsidRPr="00322050">
        <w:rPr>
          <w:rFonts w:ascii="Times New Roman" w:hAnsi="Times New Roman" w:cs="Times New Roman"/>
          <w:b/>
          <w:bCs/>
          <w:kern w:val="2"/>
          <w:sz w:val="24"/>
          <w:szCs w:val="24"/>
          <w:lang w:val="uk-UA"/>
          <w14:ligatures w14:val="standardContextual"/>
        </w:rPr>
        <w:t xml:space="preserve"> Т. О., </w:t>
      </w:r>
      <w:r w:rsidRPr="00322050">
        <w:rPr>
          <w:rFonts w:ascii="Times New Roman" w:hAnsi="Times New Roman" w:cs="Times New Roman"/>
          <w:color w:val="000000"/>
          <w:kern w:val="2"/>
          <w:sz w:val="24"/>
          <w:szCs w:val="24"/>
          <w:lang w:val="uk-UA"/>
          <w14:ligatures w14:val="standardContextual"/>
        </w:rPr>
        <w:t>аспірантка кафедри адміністративного та конституційного права Навчально-наукового інституту права, правоохоронної діяльності та психології</w:t>
      </w:r>
    </w:p>
    <w:p w14:paraId="022EA521" w14:textId="77777777" w:rsidR="00532243" w:rsidRPr="00322050" w:rsidRDefault="00532243" w:rsidP="00183880">
      <w:pPr>
        <w:tabs>
          <w:tab w:val="left" w:pos="840"/>
        </w:tabs>
        <w:suppressAutoHyphens/>
        <w:spacing w:after="0" w:line="240" w:lineRule="auto"/>
        <w:ind w:firstLine="357"/>
        <w:jc w:val="both"/>
        <w:rPr>
          <w:rFonts w:ascii="Times New Roman" w:eastAsia="Times New Roman" w:hAnsi="Times New Roman" w:cs="Times New Roman"/>
          <w:color w:val="000000"/>
          <w:spacing w:val="-8"/>
          <w:kern w:val="2"/>
          <w:sz w:val="24"/>
          <w:szCs w:val="24"/>
          <w:lang w:val="uk-UA"/>
          <w14:ligatures w14:val="standardContextual"/>
        </w:rPr>
      </w:pPr>
      <w:r w:rsidRPr="00322050">
        <w:rPr>
          <w:rFonts w:ascii="Times New Roman" w:eastAsia="Times New Roman" w:hAnsi="Times New Roman" w:cs="Times New Roman"/>
          <w:color w:val="000000"/>
          <w:spacing w:val="-8"/>
          <w:kern w:val="2"/>
          <w:sz w:val="24"/>
          <w:szCs w:val="24"/>
          <w:lang w:val="uk-UA"/>
          <w14:ligatures w14:val="standardContextual"/>
        </w:rPr>
        <w:t xml:space="preserve">Науковий керівник: </w:t>
      </w:r>
      <w:proofErr w:type="spellStart"/>
      <w:r w:rsidRPr="00322050">
        <w:rPr>
          <w:rFonts w:ascii="Times New Roman" w:eastAsia="Times New Roman" w:hAnsi="Times New Roman" w:cs="Times New Roman"/>
          <w:b/>
          <w:bCs/>
          <w:color w:val="000000"/>
          <w:spacing w:val="-8"/>
          <w:kern w:val="2"/>
          <w:sz w:val="24"/>
          <w:szCs w:val="24"/>
          <w:lang w:val="uk-UA"/>
          <w14:ligatures w14:val="standardContextual"/>
        </w:rPr>
        <w:t>Зливко</w:t>
      </w:r>
      <w:proofErr w:type="spellEnd"/>
      <w:r w:rsidRPr="00322050">
        <w:rPr>
          <w:rFonts w:ascii="Times New Roman" w:eastAsia="Times New Roman" w:hAnsi="Times New Roman" w:cs="Times New Roman"/>
          <w:b/>
          <w:bCs/>
          <w:color w:val="000000"/>
          <w:spacing w:val="-8"/>
          <w:kern w:val="2"/>
          <w:sz w:val="24"/>
          <w:szCs w:val="24"/>
          <w:lang w:val="uk-UA"/>
          <w14:ligatures w14:val="standardContextual"/>
        </w:rPr>
        <w:t xml:space="preserve"> С. В.</w:t>
      </w:r>
      <w:r w:rsidRPr="00322050">
        <w:rPr>
          <w:rFonts w:ascii="Times New Roman" w:eastAsia="Times New Roman" w:hAnsi="Times New Roman" w:cs="Times New Roman"/>
          <w:color w:val="000000"/>
          <w:spacing w:val="-8"/>
          <w:kern w:val="2"/>
          <w:sz w:val="24"/>
          <w:szCs w:val="24"/>
          <w:lang w:val="uk-UA"/>
          <w14:ligatures w14:val="standardContextual"/>
        </w:rPr>
        <w:t xml:space="preserve">, проректор, </w:t>
      </w:r>
      <w:proofErr w:type="spellStart"/>
      <w:r w:rsidRPr="00322050">
        <w:rPr>
          <w:rFonts w:ascii="Times New Roman" w:eastAsia="Times New Roman" w:hAnsi="Times New Roman" w:cs="Times New Roman"/>
          <w:color w:val="000000"/>
          <w:spacing w:val="-8"/>
          <w:kern w:val="2"/>
          <w:sz w:val="24"/>
          <w:szCs w:val="24"/>
          <w:lang w:val="uk-UA"/>
          <w14:ligatures w14:val="standardContextual"/>
        </w:rPr>
        <w:t>д.ю.н</w:t>
      </w:r>
      <w:proofErr w:type="spellEnd"/>
      <w:r w:rsidRPr="00322050">
        <w:rPr>
          <w:rFonts w:ascii="Times New Roman" w:eastAsia="Times New Roman" w:hAnsi="Times New Roman" w:cs="Times New Roman"/>
          <w:color w:val="000000"/>
          <w:spacing w:val="-8"/>
          <w:kern w:val="2"/>
          <w:sz w:val="24"/>
          <w:szCs w:val="24"/>
          <w:lang w:val="uk-UA"/>
          <w14:ligatures w14:val="standardContextual"/>
        </w:rPr>
        <w:t>., професор кафедри адміністративного та конституційного права Навчально-наукового інституту права, правоохоронної діяльності та психології</w:t>
      </w:r>
    </w:p>
    <w:p w14:paraId="5281A30D" w14:textId="77777777" w:rsidR="00532243" w:rsidRPr="00322050" w:rsidRDefault="00532243" w:rsidP="00183880">
      <w:pPr>
        <w:tabs>
          <w:tab w:val="left" w:pos="840"/>
        </w:tabs>
        <w:suppressAutoHyphens/>
        <w:spacing w:after="0" w:line="240" w:lineRule="auto"/>
        <w:ind w:firstLine="357"/>
        <w:jc w:val="both"/>
        <w:rPr>
          <w:rFonts w:ascii="Times New Roman" w:eastAsia="Times New Roman" w:hAnsi="Times New Roman" w:cs="Times New Roman"/>
          <w:i/>
          <w:iCs/>
          <w:kern w:val="2"/>
          <w:sz w:val="24"/>
          <w:szCs w:val="24"/>
          <w:lang w:val="uk-UA"/>
          <w14:ligatures w14:val="standardContextual"/>
        </w:rPr>
      </w:pPr>
      <w:r w:rsidRPr="00322050">
        <w:rPr>
          <w:rFonts w:ascii="Times New Roman" w:eastAsia="Times New Roman" w:hAnsi="Times New Roman" w:cs="Times New Roman"/>
          <w:i/>
          <w:iCs/>
          <w:kern w:val="2"/>
          <w:sz w:val="24"/>
          <w:szCs w:val="24"/>
          <w:lang w:val="uk-UA"/>
          <w14:ligatures w14:val="standardContextual"/>
        </w:rPr>
        <w:t>Пенітенціарна академія України, м. Чернігів, Україна</w:t>
      </w:r>
    </w:p>
    <w:p w14:paraId="52590F2D" w14:textId="77777777" w:rsidR="00532243" w:rsidRPr="00322050" w:rsidRDefault="00532243" w:rsidP="00183880">
      <w:pPr>
        <w:spacing w:after="0" w:line="240" w:lineRule="auto"/>
        <w:ind w:firstLine="357"/>
        <w:jc w:val="both"/>
        <w:rPr>
          <w:rFonts w:ascii="Times New Roman" w:hAnsi="Times New Roman" w:cs="Times New Roman"/>
          <w:b/>
          <w:bCs/>
          <w:kern w:val="2"/>
          <w:sz w:val="24"/>
          <w:szCs w:val="24"/>
          <w:lang w:val="uk-UA"/>
          <w14:ligatures w14:val="standardContextual"/>
        </w:rPr>
      </w:pPr>
    </w:p>
    <w:p w14:paraId="3DA81FF1" w14:textId="77777777" w:rsidR="00532243" w:rsidRPr="00322050" w:rsidRDefault="00532243" w:rsidP="00183880">
      <w:pPr>
        <w:spacing w:after="0" w:line="240" w:lineRule="auto"/>
        <w:ind w:firstLine="357"/>
        <w:jc w:val="center"/>
        <w:rPr>
          <w:rFonts w:ascii="Times New Roman" w:hAnsi="Times New Roman" w:cs="Times New Roman"/>
          <w:b/>
          <w:bCs/>
          <w:kern w:val="2"/>
          <w:sz w:val="24"/>
          <w:szCs w:val="24"/>
          <w:lang w:val="uk-UA"/>
          <w14:ligatures w14:val="standardContextual"/>
        </w:rPr>
      </w:pPr>
      <w:r w:rsidRPr="00322050">
        <w:rPr>
          <w:rFonts w:ascii="Times New Roman" w:hAnsi="Times New Roman" w:cs="Times New Roman"/>
          <w:b/>
          <w:bCs/>
          <w:kern w:val="2"/>
          <w:sz w:val="24"/>
          <w:szCs w:val="24"/>
          <w:lang w:val="uk-UA"/>
          <w14:ligatures w14:val="standardContextual"/>
        </w:rPr>
        <w:t>УЧАСТЬ ГРОМАДСЬКОСТІ У ВИРІШЕННІ ПИТАНЬ МІСЦЕВОГО ЗНАЧЕННЯ: СУЧАСНІ ВИКЛИКИ ТА ПЕРСПЕКТИВИ</w:t>
      </w:r>
    </w:p>
    <w:p w14:paraId="75DE3E48"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p>
    <w:p w14:paraId="6A085946"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b/>
          <w:bCs/>
          <w:i/>
          <w:iCs/>
          <w:kern w:val="2"/>
          <w:sz w:val="24"/>
          <w:szCs w:val="24"/>
          <w:lang w:val="uk-UA"/>
          <w14:ligatures w14:val="standardContextual"/>
        </w:rPr>
        <w:t>Ключові слова:</w:t>
      </w:r>
      <w:r w:rsidRPr="00322050">
        <w:rPr>
          <w:rFonts w:ascii="Times New Roman" w:hAnsi="Times New Roman" w:cs="Times New Roman"/>
          <w:kern w:val="2"/>
          <w:sz w:val="24"/>
          <w:szCs w:val="24"/>
          <w:lang w:val="uk-UA"/>
          <w14:ligatures w14:val="standardContextual"/>
        </w:rPr>
        <w:t xml:space="preserve"> </w:t>
      </w:r>
      <w:r w:rsidRPr="00322050">
        <w:rPr>
          <w:rFonts w:ascii="Times New Roman" w:hAnsi="Times New Roman" w:cs="Times New Roman"/>
          <w:i/>
          <w:iCs/>
          <w:kern w:val="2"/>
          <w:sz w:val="24"/>
          <w:szCs w:val="24"/>
          <w:lang w:val="uk-UA"/>
          <w14:ligatures w14:val="standardContextual"/>
        </w:rPr>
        <w:t>громадська участь; місцеве самоврядування; територіальна громада; публічне управління; електронні петиції; громадські слухання; воєнний стан.</w:t>
      </w:r>
    </w:p>
    <w:p w14:paraId="3D1489D7"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У сучасних умовах розвитку демократичного суспільства важливого значення набуває активна участь громадян у процесах публічного управління. Особливо актуальною ця проблема є на місцевому рівні, де органи місцевого самоврядування (далі – ОМС) безпосередньо взаємодіють з територіальними громадами та вирішують питання, що безпосередньо впливають на повсякденне життя населення. Участь громадськості у процесі прийняття рішень місцевого значення є важливою передумовою ефективного функціонування системи місцевого самоврядування та підвищення прозорості діяльності муніципалітетів.</w:t>
      </w:r>
    </w:p>
    <w:p w14:paraId="57F8C94E"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Концепція участі громадськості у публічному управлінні ґрунтується на принципах демократії, відкритості та підзвітності влади перед громадянами. Право громадян брати участь в управлінні державними справами закріплено у низці міжнародних документів. Зокрема, відповідно до статті 25 Міжнародного пакту про громадянські і політичні права кожен громадянин має право брати участь у веденні державних справ безпосередньо або через вільно обраних представників [1]. Це положення формує правову основу для залучення громадян до процесів прийняття управлінських рішень на різних рівнях влади, у тому числі на місцевому.</w:t>
      </w:r>
    </w:p>
    <w:p w14:paraId="7E4FAB1F"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У європейському праві важливе значення для розвитку громадської участі має Європейська хартія місцевого самоврядування, яка визначає місцеве самоврядування як право і реальну здатність органів місцевої влади регулювати значну частину публічних справ під власну </w:t>
      </w:r>
      <w:r w:rsidRPr="00322050">
        <w:rPr>
          <w:rFonts w:ascii="Times New Roman" w:hAnsi="Times New Roman" w:cs="Times New Roman"/>
          <w:kern w:val="2"/>
          <w:sz w:val="24"/>
          <w:szCs w:val="24"/>
          <w:lang w:val="uk-UA"/>
          <w14:ligatures w14:val="standardContextual"/>
        </w:rPr>
        <w:lastRenderedPageBreak/>
        <w:t>відповідальність і в інтересах місцевого населення [2]. Реалізація цього принципу передбачає активне залучення громадян до обговорення та вирішення питань місцевого значення.</w:t>
      </w:r>
    </w:p>
    <w:p w14:paraId="5164B2C8"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На думку F. </w:t>
      </w:r>
      <w:proofErr w:type="spellStart"/>
      <w:r w:rsidRPr="00322050">
        <w:rPr>
          <w:rFonts w:ascii="Times New Roman" w:hAnsi="Times New Roman" w:cs="Times New Roman"/>
          <w:kern w:val="2"/>
          <w:sz w:val="24"/>
          <w:szCs w:val="24"/>
          <w:lang w:val="uk-UA"/>
          <w14:ligatures w14:val="standardContextual"/>
        </w:rPr>
        <w:t>Kamberi</w:t>
      </w:r>
      <w:proofErr w:type="spellEnd"/>
      <w:r w:rsidRPr="00322050">
        <w:rPr>
          <w:rFonts w:ascii="Times New Roman" w:hAnsi="Times New Roman" w:cs="Times New Roman"/>
          <w:kern w:val="2"/>
          <w:sz w:val="24"/>
          <w:szCs w:val="24"/>
          <w:lang w:val="uk-UA"/>
          <w14:ligatures w14:val="standardContextual"/>
        </w:rPr>
        <w:t xml:space="preserve"> та B. </w:t>
      </w:r>
      <w:proofErr w:type="spellStart"/>
      <w:r w:rsidRPr="00322050">
        <w:rPr>
          <w:rFonts w:ascii="Times New Roman" w:hAnsi="Times New Roman" w:cs="Times New Roman"/>
          <w:kern w:val="2"/>
          <w:sz w:val="24"/>
          <w:szCs w:val="24"/>
          <w:lang w:val="uk-UA"/>
          <w14:ligatures w14:val="standardContextual"/>
        </w:rPr>
        <w:t>Baliqi</w:t>
      </w:r>
      <w:proofErr w:type="spellEnd"/>
      <w:r w:rsidRPr="00322050">
        <w:rPr>
          <w:rFonts w:ascii="Times New Roman" w:hAnsi="Times New Roman" w:cs="Times New Roman"/>
          <w:kern w:val="2"/>
          <w:sz w:val="24"/>
          <w:szCs w:val="24"/>
          <w:lang w:val="uk-UA"/>
          <w14:ligatures w14:val="standardContextual"/>
        </w:rPr>
        <w:t xml:space="preserve"> [3], участь членів громади у процесах ухвалення управлінських рішень є однією з ключових характеристик демократичного устрою, зокрема на рівні місцевого самоврядування. У зв’язку з цим, органи місцевої влади намагаються використовувати різноманітні демократичні механізми для залучення громадян до управління публічними справами. Дослідники підкреслюють необхідність комплексного підходу до розвитку територіальних громад у межах муніципалітетів, що передбачає аналіз рівня громадської участі у процесах прийняття рішень, дослідження форм взаємодії між органами місцевої влади та населенням, а також визначення впливу громадської активності на формування місцевої політики. Результати проведеного аналізу засвідчують, що попри наявність інституційних механізмів участі населення у процесі прийняття управлінських рішень, рівень фактичної участі громадян у цих процесах поступово знижується.</w:t>
      </w:r>
    </w:p>
    <w:p w14:paraId="1F2B7980"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В Україні територіальні громади мають у своєму розпорядженні різноманітні інструменти, за допомогою яких можуть долучатися до управління місцевими справами. До таких механізмів належать загальні збори громадян, місцеві ініціативи, електронні петиції, громадські слухання, діяльність громадських організацій та органів самоорганізації населення та інші форми громадської активності [4, с. 20].</w:t>
      </w:r>
    </w:p>
    <w:p w14:paraId="61E0EAFB"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Однією з найбільш поширених форм безпосередньої участі жителів громади у вирішенні питань місцевого значення є загальні збори громадян за місцем проживання. Ця форма участі закріплена у частині першій статті 8 Закону України «Про місцеве самоврядування в Україні». Загальні збори громадян є дієвим інструментом місцевої демократії, оскільки їх результати мають вагомий вплив на діяльність ОМС, а отже, органи влади змушені враховувати позицію громади під час прийняття рішень. Разом із тим, проведення загальних зборів громадян має певні юридичні особливості, які необхідно враховувати у практичній діяльності. Зокрема, відповідно до частини третьої статті 8 Закону України «Про місцеве самоврядування в Україні» порядок організації та проведення таких зборів визначається законом та статутом територіальної громади [5]. Водночас, на сьогодні, в Україні відсутній спеціальний закон, який би детально регламентував процедуру проведення загальних зборів громадян. У зв’язку з цим, питання їх організації зазвичай врегульовується положеннями статутів територіальних громад. На практиці застосовуються два основні підходи до нормативного визначення цієї процедури. У першому випадку порядок проведення загальних зборів детально викладений безпосередньо у тексті статуту територіальної громади. У другому випадку статут визначає лише загальні положення, тоді як конкретна процедура встановлюється спеціальним положенням про загальні збори громадян, яке затверджується рішенням відповідної місцевої ради. У таких випадках у статуті зазвичай зазначається, що ініціювання, організація та порядок проведення загальних зборів регламентуються законом і відповідним положенням, затвердженим радою територіальної громади [6].</w:t>
      </w:r>
    </w:p>
    <w:p w14:paraId="0CA383F7"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Ще одним важливим механізмом залучення громадян до вирішення питань місцевого значення є інститут місцевих ініціатив. Його сутність полягає у можливості членів територіальної громади вносити на розгляд місцевої ради пропозиції щодо вирішення питань, які належать до компетенції ОМС та безпосередньо зачіпають інтереси жителів громади. За результатами розгляду таких ініціатив місцева рада ухвалює відповідне рішення [5].</w:t>
      </w:r>
    </w:p>
    <w:p w14:paraId="780A59F8"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Окрему роль у системі громадської участі відіграють органи самоорганізації населення, які можна розглядати як форму делегування частини повноважень від ОМС безпосередньо представникам громади. Відповідно до законодавства, місцеві ради мають право дозволяти мешканцям створювати різні органи самоорганізації населення та наділяти їх окремими повноваженнями, а також передавати їм частину фінансових ресурсів і майна для виконання відповідних функцій [7, ст. 140; 5, ст. 14; 8, ст. 2]. </w:t>
      </w:r>
    </w:p>
    <w:p w14:paraId="402A649F"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Найбільш поширеним механізмом взаємодії між громадою та ОМС є громадські слухання. У межах таких заходів представники територіальної громади мають можливість безпосередньо </w:t>
      </w:r>
      <w:r w:rsidRPr="00322050">
        <w:rPr>
          <w:rFonts w:ascii="Times New Roman" w:hAnsi="Times New Roman" w:cs="Times New Roman"/>
          <w:kern w:val="2"/>
          <w:sz w:val="24"/>
          <w:szCs w:val="24"/>
          <w:lang w:val="uk-UA"/>
          <w14:ligatures w14:val="standardContextual"/>
        </w:rPr>
        <w:lastRenderedPageBreak/>
        <w:t>обговорювати з депутатами місцевих рад та посадовими особами актуальні питання місцевого значення, що належать до компетенції органів місцевого самоврядування [9].</w:t>
      </w:r>
    </w:p>
    <w:p w14:paraId="35630666"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Запровадження правового режиму воєнного стану в Україні зумовлює певні обмеження щодо реалізації окремих форм безпосередньої демократії, зокрема, проведення масових заходів, що пов’язано із необхідністю забезпечення безпеки населення та дотримання вимог оборонного характеру. Водночас, органи місцевого самоврядування змушені адаптувати механізми взаємодії з громадою до нових умов, що сприяє активнішому розвитку дистанційних та цифрових форм участі. Однією з нових, цифрових форм громадської участі є електронні петиції, які являють собою різновид колективного звернення громадян, що подається та підписується в електронній формі, зазвичай через спеціальні </w:t>
      </w:r>
      <w:proofErr w:type="spellStart"/>
      <w:r w:rsidRPr="00322050">
        <w:rPr>
          <w:rFonts w:ascii="Times New Roman" w:hAnsi="Times New Roman" w:cs="Times New Roman"/>
          <w:kern w:val="2"/>
          <w:sz w:val="24"/>
          <w:szCs w:val="24"/>
          <w:lang w:val="uk-UA"/>
          <w14:ligatures w14:val="standardContextual"/>
        </w:rPr>
        <w:t>вебпортали</w:t>
      </w:r>
      <w:proofErr w:type="spellEnd"/>
      <w:r w:rsidRPr="00322050">
        <w:rPr>
          <w:rFonts w:ascii="Times New Roman" w:hAnsi="Times New Roman" w:cs="Times New Roman"/>
          <w:kern w:val="2"/>
          <w:sz w:val="24"/>
          <w:szCs w:val="24"/>
          <w:lang w:val="uk-UA"/>
          <w14:ligatures w14:val="standardContextual"/>
        </w:rPr>
        <w:t xml:space="preserve">. Під час підписання електронної петиції користувачі залишають необхідні ідентифікаційні дані, зокрема ім’я та адресу електронної пошти, що дозволяє підтвердити їхню участь у підтримці відповідної ініціативи [10, ст. 23]. Отже, попри об’єктивні обмеження, зумовлені воєнним станом, громадська участь не лише зберігається, але й трансформується, набуваючи нових форм і змісту, створюючи передумови для подальшого розвитку демократичних інститутів та зміцнення взаємодії між ОМС і громадянами. </w:t>
      </w:r>
    </w:p>
    <w:p w14:paraId="32F93A57"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Таким чином, участь громадськості у вирішенні питань місцевого значення є важливим елементом ефективного врядування, що забезпечує врахування інтересів територіальної громади, сприяє підвищенню прозорості діяльності ОМС та створює умови для зміцнення демократичних інститутів. </w:t>
      </w:r>
    </w:p>
    <w:p w14:paraId="1E3FF9CB" w14:textId="77777777" w:rsidR="00532243" w:rsidRPr="00322050" w:rsidRDefault="00532243" w:rsidP="00183880">
      <w:pPr>
        <w:spacing w:after="0" w:line="240" w:lineRule="auto"/>
        <w:ind w:firstLine="357"/>
        <w:jc w:val="both"/>
        <w:rPr>
          <w:rFonts w:ascii="Times New Roman" w:hAnsi="Times New Roman" w:cs="Times New Roman"/>
          <w:kern w:val="2"/>
          <w:sz w:val="24"/>
          <w:szCs w:val="24"/>
          <w:lang w:val="uk-UA"/>
          <w14:ligatures w14:val="standardContextual"/>
        </w:rPr>
      </w:pPr>
    </w:p>
    <w:p w14:paraId="24436B0B" w14:textId="1B81B5F3" w:rsidR="00532243" w:rsidRPr="00183880" w:rsidRDefault="00532243" w:rsidP="00183880">
      <w:pPr>
        <w:spacing w:after="0" w:line="240" w:lineRule="auto"/>
        <w:ind w:firstLine="357"/>
        <w:jc w:val="both"/>
        <w:rPr>
          <w:rFonts w:ascii="Times New Roman" w:hAnsi="Times New Roman" w:cs="Times New Roman"/>
          <w:spacing w:val="-4"/>
          <w:kern w:val="2"/>
          <w:sz w:val="24"/>
          <w:szCs w:val="24"/>
          <w:lang w:val="uk-UA"/>
          <w14:ligatures w14:val="standardContextual"/>
        </w:rPr>
      </w:pPr>
      <w:r w:rsidRPr="00183880">
        <w:rPr>
          <w:rFonts w:ascii="Times New Roman" w:hAnsi="Times New Roman" w:cs="Times New Roman"/>
          <w:b/>
          <w:bCs/>
          <w:kern w:val="2"/>
          <w:sz w:val="24"/>
          <w:szCs w:val="24"/>
          <w:lang w:val="uk-UA"/>
          <w14:ligatures w14:val="standardContextual"/>
        </w:rPr>
        <w:t>Список використаних джерел:</w:t>
      </w:r>
      <w:r w:rsidR="00183880" w:rsidRPr="00183880">
        <w:rPr>
          <w:rFonts w:ascii="Times New Roman" w:hAnsi="Times New Roman" w:cs="Times New Roman"/>
          <w:b/>
          <w:bCs/>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1.</w:t>
      </w:r>
      <w:r w:rsidRPr="00183880">
        <w:rPr>
          <w:rFonts w:ascii="Times New Roman" w:hAnsi="Times New Roman" w:cs="Times New Roman"/>
          <w:spacing w:val="-4"/>
          <w:kern w:val="2"/>
          <w:sz w:val="24"/>
          <w:szCs w:val="24"/>
          <w:lang w:val="uk-UA"/>
          <w14:ligatures w14:val="standardContextual"/>
        </w:rPr>
        <w:t xml:space="preserve"> Міжнародний пакт про громадянські і політичні права від 16.12.1966. URL: </w:t>
      </w:r>
      <w:hyperlink r:id="rId208" w:tgtFrame="_new" w:history="1">
        <w:r w:rsidRPr="00183880">
          <w:rPr>
            <w:rFonts w:ascii="Times New Roman" w:hAnsi="Times New Roman" w:cs="Times New Roman"/>
            <w:spacing w:val="-4"/>
            <w:kern w:val="2"/>
            <w:sz w:val="24"/>
            <w:szCs w:val="24"/>
            <w:lang w:val="uk-UA"/>
            <w14:ligatures w14:val="standardContextual"/>
          </w:rPr>
          <w:t>https://zakon.rada.gov.ua/laws/show/995_043</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2.</w:t>
      </w:r>
      <w:r w:rsidRPr="00183880">
        <w:rPr>
          <w:rFonts w:ascii="Times New Roman" w:hAnsi="Times New Roman" w:cs="Times New Roman"/>
          <w:spacing w:val="-4"/>
          <w:kern w:val="2"/>
          <w:sz w:val="24"/>
          <w:szCs w:val="24"/>
          <w:lang w:val="uk-UA"/>
          <w14:ligatures w14:val="standardContextual"/>
        </w:rPr>
        <w:t xml:space="preserve"> Європейська хартія місцевого самоврядування від 15.10.1985. URL: </w:t>
      </w:r>
      <w:hyperlink r:id="rId209" w:tgtFrame="_new" w:history="1">
        <w:r w:rsidRPr="00183880">
          <w:rPr>
            <w:rFonts w:ascii="Times New Roman" w:hAnsi="Times New Roman" w:cs="Times New Roman"/>
            <w:spacing w:val="-4"/>
            <w:kern w:val="2"/>
            <w:sz w:val="24"/>
            <w:szCs w:val="24"/>
            <w:lang w:val="uk-UA"/>
            <w14:ligatures w14:val="standardContextual"/>
          </w:rPr>
          <w:t>https://zakon.rada.gov.ua/laws/show/994_036</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3.</w:t>
      </w:r>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Ferdi</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Kamberi</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Bekim</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Baliqi</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Participation</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of</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the</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Community</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in</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the</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DecisionMaking</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Process</w:t>
      </w:r>
      <w:proofErr w:type="spellEnd"/>
      <w:r w:rsidRPr="00183880">
        <w:rPr>
          <w:rFonts w:ascii="Times New Roman" w:hAnsi="Times New Roman" w:cs="Times New Roman"/>
          <w:spacing w:val="-4"/>
          <w:kern w:val="2"/>
          <w:sz w:val="24"/>
          <w:szCs w:val="24"/>
          <w:lang w:val="uk-UA"/>
          <w14:ligatures w14:val="standardContextual"/>
        </w:rPr>
        <w:t xml:space="preserve"> – </w:t>
      </w:r>
      <w:proofErr w:type="spellStart"/>
      <w:r w:rsidRPr="00183880">
        <w:rPr>
          <w:rFonts w:ascii="Times New Roman" w:hAnsi="Times New Roman" w:cs="Times New Roman"/>
          <w:spacing w:val="-4"/>
          <w:kern w:val="2"/>
          <w:sz w:val="24"/>
          <w:szCs w:val="24"/>
          <w:lang w:val="uk-UA"/>
          <w14:ligatures w14:val="standardContextual"/>
        </w:rPr>
        <w:t>Case</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the</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Municipality</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of</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Pristina</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Path</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of</w:t>
      </w:r>
      <w:proofErr w:type="spellEnd"/>
      <w:r w:rsidRPr="00183880">
        <w:rPr>
          <w:rFonts w:ascii="Times New Roman" w:hAnsi="Times New Roman" w:cs="Times New Roman"/>
          <w:spacing w:val="-4"/>
          <w:kern w:val="2"/>
          <w:sz w:val="24"/>
          <w:szCs w:val="24"/>
          <w:lang w:val="uk-UA"/>
          <w14:ligatures w14:val="standardContextual"/>
        </w:rPr>
        <w:t xml:space="preserve"> </w:t>
      </w:r>
      <w:proofErr w:type="spellStart"/>
      <w:r w:rsidRPr="00183880">
        <w:rPr>
          <w:rFonts w:ascii="Times New Roman" w:hAnsi="Times New Roman" w:cs="Times New Roman"/>
          <w:spacing w:val="-4"/>
          <w:kern w:val="2"/>
          <w:sz w:val="24"/>
          <w:szCs w:val="24"/>
          <w:lang w:val="uk-UA"/>
          <w14:ligatures w14:val="standardContextual"/>
        </w:rPr>
        <w:t>Science</w:t>
      </w:r>
      <w:proofErr w:type="spellEnd"/>
      <w:r w:rsidRPr="00183880">
        <w:rPr>
          <w:rFonts w:ascii="Times New Roman" w:hAnsi="Times New Roman" w:cs="Times New Roman"/>
          <w:spacing w:val="-4"/>
          <w:kern w:val="2"/>
          <w:sz w:val="24"/>
          <w:szCs w:val="24"/>
          <w:lang w:val="uk-UA"/>
          <w14:ligatures w14:val="standardContextual"/>
        </w:rPr>
        <w:t xml:space="preserve">, 4(8), 5001-5012. URL: </w:t>
      </w:r>
      <w:hyperlink r:id="rId210" w:history="1">
        <w:r w:rsidRPr="00183880">
          <w:rPr>
            <w:rFonts w:ascii="Times New Roman" w:hAnsi="Times New Roman" w:cs="Times New Roman"/>
            <w:spacing w:val="-4"/>
            <w:kern w:val="2"/>
            <w:sz w:val="24"/>
            <w:szCs w:val="24"/>
            <w:lang w:val="uk-UA"/>
            <w14:ligatures w14:val="standardContextual"/>
          </w:rPr>
          <w:t>https://www.academia.edu/37399683/Participation_of_the_Community_in_the_Decision_Making_Process_Case_the_Municipality_of_Pristina</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4.</w:t>
      </w:r>
      <w:r w:rsidRPr="00183880">
        <w:rPr>
          <w:rFonts w:ascii="Times New Roman" w:hAnsi="Times New Roman" w:cs="Times New Roman"/>
          <w:spacing w:val="-4"/>
          <w:kern w:val="2"/>
          <w:sz w:val="24"/>
          <w:szCs w:val="24"/>
          <w:lang w:val="uk-UA"/>
          <w14:ligatures w14:val="standardContextual"/>
        </w:rPr>
        <w:t xml:space="preserve"> Олексюк Г.В., </w:t>
      </w:r>
      <w:proofErr w:type="spellStart"/>
      <w:r w:rsidRPr="00183880">
        <w:rPr>
          <w:rFonts w:ascii="Times New Roman" w:hAnsi="Times New Roman" w:cs="Times New Roman"/>
          <w:spacing w:val="-4"/>
          <w:kern w:val="2"/>
          <w:sz w:val="24"/>
          <w:szCs w:val="24"/>
          <w:lang w:val="uk-UA"/>
          <w14:ligatures w14:val="standardContextual"/>
        </w:rPr>
        <w:t>Попадинець</w:t>
      </w:r>
      <w:proofErr w:type="spellEnd"/>
      <w:r w:rsidRPr="00183880">
        <w:rPr>
          <w:rFonts w:ascii="Times New Roman" w:hAnsi="Times New Roman" w:cs="Times New Roman"/>
          <w:spacing w:val="-4"/>
          <w:kern w:val="2"/>
          <w:sz w:val="24"/>
          <w:szCs w:val="24"/>
          <w:lang w:val="uk-UA"/>
          <w14:ligatures w14:val="standardContextual"/>
        </w:rPr>
        <w:t xml:space="preserve"> Н.М., Самотій Н.С. Управління територіальними громадами на засадах територіального маркетингу: теоретико-методологічні аспекти. Регіональна економіка. 2021. № 3. С. 19-25. </w:t>
      </w:r>
      <w:r w:rsidRPr="00183880">
        <w:rPr>
          <w:rFonts w:ascii="Times New Roman" w:hAnsi="Times New Roman" w:cs="Times New Roman"/>
          <w:b/>
          <w:bCs/>
          <w:spacing w:val="-4"/>
          <w:kern w:val="2"/>
          <w:sz w:val="24"/>
          <w:szCs w:val="24"/>
          <w:lang w:val="uk-UA"/>
          <w14:ligatures w14:val="standardContextual"/>
        </w:rPr>
        <w:t>5.</w:t>
      </w:r>
      <w:r w:rsidRPr="00183880">
        <w:rPr>
          <w:rFonts w:ascii="Times New Roman" w:hAnsi="Times New Roman" w:cs="Times New Roman"/>
          <w:spacing w:val="-4"/>
          <w:kern w:val="2"/>
          <w:sz w:val="24"/>
          <w:szCs w:val="24"/>
          <w:lang w:val="uk-UA"/>
          <w14:ligatures w14:val="standardContextual"/>
        </w:rPr>
        <w:t xml:space="preserve"> Про місцеве самоврядування в Україні: Закон України від 21.05.1997 № 280/97-ВР. URL: </w:t>
      </w:r>
      <w:hyperlink r:id="rId211" w:anchor="Text" w:history="1">
        <w:r w:rsidRPr="00183880">
          <w:rPr>
            <w:rFonts w:ascii="Times New Roman" w:hAnsi="Times New Roman" w:cs="Times New Roman"/>
            <w:spacing w:val="-4"/>
            <w:kern w:val="2"/>
            <w:sz w:val="24"/>
            <w:szCs w:val="24"/>
            <w:lang w:val="uk-UA"/>
            <w14:ligatures w14:val="standardContextual"/>
          </w:rPr>
          <w:t>https://zakon.rada.gov.ua/laws/show/280/97-%D0%B2%D1%80#Text</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6.</w:t>
      </w:r>
      <w:r w:rsidRPr="00183880">
        <w:rPr>
          <w:rFonts w:ascii="Times New Roman" w:hAnsi="Times New Roman" w:cs="Times New Roman"/>
          <w:spacing w:val="-4"/>
          <w:kern w:val="2"/>
          <w:sz w:val="24"/>
          <w:szCs w:val="24"/>
          <w:lang w:val="uk-UA"/>
          <w14:ligatures w14:val="standardContextual"/>
        </w:rPr>
        <w:t xml:space="preserve"> Загальні збори громадян. Довідник громадського активіста: веб сайт. URL: </w:t>
      </w:r>
      <w:hyperlink r:id="rId212" w:history="1">
        <w:r w:rsidRPr="00183880">
          <w:rPr>
            <w:rFonts w:ascii="Times New Roman" w:hAnsi="Times New Roman" w:cs="Times New Roman"/>
            <w:spacing w:val="-4"/>
            <w:kern w:val="2"/>
            <w:sz w:val="24"/>
            <w:szCs w:val="24"/>
            <w:lang w:val="uk-UA"/>
            <w14:ligatures w14:val="standardContextual"/>
          </w:rPr>
          <w:t>http://dovidnyk.org.ua/index.php?option=com_content&amp;view=article&amp;id=53</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7.</w:t>
      </w:r>
      <w:r w:rsidRPr="00183880">
        <w:rPr>
          <w:rFonts w:ascii="Times New Roman" w:hAnsi="Times New Roman" w:cs="Times New Roman"/>
          <w:spacing w:val="-4"/>
          <w:kern w:val="2"/>
          <w:sz w:val="24"/>
          <w:szCs w:val="24"/>
          <w:lang w:val="uk-UA"/>
          <w14:ligatures w14:val="standardContextual"/>
        </w:rPr>
        <w:t xml:space="preserve"> Конституція України від 28.07.1996. URL: </w:t>
      </w:r>
      <w:hyperlink r:id="rId213" w:anchor="Text" w:tgtFrame="_new" w:history="1">
        <w:r w:rsidRPr="00183880">
          <w:rPr>
            <w:rFonts w:ascii="Times New Roman" w:hAnsi="Times New Roman" w:cs="Times New Roman"/>
            <w:spacing w:val="-4"/>
            <w:kern w:val="2"/>
            <w:sz w:val="24"/>
            <w:szCs w:val="24"/>
            <w:lang w:val="uk-UA"/>
            <w14:ligatures w14:val="standardContextual"/>
          </w:rPr>
          <w:t>https://zakon.rada.gov.ua/laws/show/254%D0%BA/96-%D0%B2%D1%80#Text</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8.</w:t>
      </w:r>
      <w:r w:rsidRPr="00183880">
        <w:rPr>
          <w:rFonts w:ascii="Times New Roman" w:hAnsi="Times New Roman" w:cs="Times New Roman"/>
          <w:spacing w:val="-4"/>
          <w:kern w:val="2"/>
          <w:sz w:val="24"/>
          <w:szCs w:val="24"/>
          <w:lang w:val="uk-UA"/>
          <w14:ligatures w14:val="standardContextual"/>
        </w:rPr>
        <w:t xml:space="preserve"> Закон України «Про органи самоорганізації населення» від 11.07.2001 № 2625-III. URL: </w:t>
      </w:r>
      <w:hyperlink r:id="rId214" w:anchor="Text" w:tgtFrame="_new" w:history="1">
        <w:r w:rsidRPr="00183880">
          <w:rPr>
            <w:rFonts w:ascii="Times New Roman" w:hAnsi="Times New Roman" w:cs="Times New Roman"/>
            <w:spacing w:val="-4"/>
            <w:kern w:val="2"/>
            <w:sz w:val="24"/>
            <w:szCs w:val="24"/>
            <w:lang w:val="uk-UA"/>
            <w14:ligatures w14:val="standardContextual"/>
          </w:rPr>
          <w:t>https://zakon.rada.gov.ua/laws/show/2625-14#Text</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9.</w:t>
      </w:r>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eastAsia="Times New Roman" w:hAnsi="Times New Roman" w:cs="Times New Roman"/>
          <w:spacing w:val="-4"/>
          <w:kern w:val="36"/>
          <w:sz w:val="24"/>
          <w:szCs w:val="24"/>
          <w:lang w:val="uk-UA" w:eastAsia="ru-RU"/>
        </w:rPr>
        <w:t xml:space="preserve">Рівні співпраці влади і громади: шість </w:t>
      </w:r>
      <w:proofErr w:type="spellStart"/>
      <w:r w:rsidRPr="00183880">
        <w:rPr>
          <w:rFonts w:ascii="Times New Roman" w:eastAsia="Times New Roman" w:hAnsi="Times New Roman" w:cs="Times New Roman"/>
          <w:spacing w:val="-4"/>
          <w:kern w:val="36"/>
          <w:sz w:val="24"/>
          <w:szCs w:val="24"/>
          <w:lang w:val="uk-UA" w:eastAsia="ru-RU"/>
        </w:rPr>
        <w:t>типологій</w:t>
      </w:r>
      <w:proofErr w:type="spellEnd"/>
      <w:r w:rsidRPr="00183880">
        <w:rPr>
          <w:rFonts w:ascii="Times New Roman" w:eastAsia="Times New Roman" w:hAnsi="Times New Roman" w:cs="Times New Roman"/>
          <w:spacing w:val="-4"/>
          <w:kern w:val="36"/>
          <w:sz w:val="24"/>
          <w:szCs w:val="24"/>
          <w:lang w:val="uk-UA" w:eastAsia="ru-RU"/>
        </w:rPr>
        <w:t xml:space="preserve"> громадянської участі.</w:t>
      </w:r>
      <w:r w:rsidRPr="00183880">
        <w:rPr>
          <w:rFonts w:ascii="Times New Roman" w:hAnsi="Times New Roman" w:cs="Times New Roman"/>
          <w:spacing w:val="-4"/>
          <w:kern w:val="2"/>
          <w:sz w:val="24"/>
          <w:szCs w:val="24"/>
          <w:lang w:val="uk-UA"/>
          <w14:ligatures w14:val="standardContextual"/>
        </w:rPr>
        <w:t xml:space="preserve"> URL: </w:t>
      </w:r>
      <w:hyperlink r:id="rId215" w:tgtFrame="_new" w:history="1">
        <w:r w:rsidRPr="00183880">
          <w:rPr>
            <w:rFonts w:ascii="Times New Roman" w:hAnsi="Times New Roman" w:cs="Times New Roman"/>
            <w:spacing w:val="-4"/>
            <w:kern w:val="2"/>
            <w:sz w:val="24"/>
            <w:szCs w:val="24"/>
            <w:lang w:val="uk-UA"/>
            <w14:ligatures w14:val="standardContextual"/>
          </w:rPr>
          <w:t>https://cutt.ly/8KPHIco</w:t>
        </w:r>
      </w:hyperlink>
      <w:r w:rsidRPr="00183880">
        <w:rPr>
          <w:rFonts w:ascii="Times New Roman" w:hAnsi="Times New Roman" w:cs="Times New Roman"/>
          <w:spacing w:val="-4"/>
          <w:kern w:val="2"/>
          <w:sz w:val="24"/>
          <w:szCs w:val="24"/>
          <w:lang w:val="uk-UA"/>
          <w14:ligatures w14:val="standardContextual"/>
        </w:rPr>
        <w:t xml:space="preserve">. </w:t>
      </w:r>
      <w:r w:rsidRPr="00183880">
        <w:rPr>
          <w:rFonts w:ascii="Times New Roman" w:hAnsi="Times New Roman" w:cs="Times New Roman"/>
          <w:b/>
          <w:bCs/>
          <w:spacing w:val="-4"/>
          <w:kern w:val="2"/>
          <w:sz w:val="24"/>
          <w:szCs w:val="24"/>
          <w:lang w:val="uk-UA"/>
          <w14:ligatures w14:val="standardContextual"/>
        </w:rPr>
        <w:t>10.</w:t>
      </w:r>
      <w:r w:rsidRPr="00183880">
        <w:rPr>
          <w:rFonts w:ascii="Times New Roman" w:hAnsi="Times New Roman" w:cs="Times New Roman"/>
          <w:spacing w:val="-4"/>
          <w:kern w:val="2"/>
          <w:sz w:val="24"/>
          <w:szCs w:val="24"/>
          <w:lang w:val="uk-UA"/>
          <w14:ligatures w14:val="standardContextual"/>
        </w:rPr>
        <w:t xml:space="preserve"> Закон України «Про внесення змін до Закону України «Про звернення громадян» щодо електронних звернень та електронних петицій» від 2.07.2015 № 577-VIII. URL: </w:t>
      </w:r>
      <w:hyperlink r:id="rId216" w:anchor="Text" w:tgtFrame="_new" w:history="1">
        <w:r w:rsidRPr="00183880">
          <w:rPr>
            <w:rFonts w:ascii="Times New Roman" w:hAnsi="Times New Roman" w:cs="Times New Roman"/>
            <w:spacing w:val="-4"/>
            <w:kern w:val="2"/>
            <w:sz w:val="24"/>
            <w:szCs w:val="24"/>
            <w:lang w:val="uk-UA"/>
            <w14:ligatures w14:val="standardContextual"/>
          </w:rPr>
          <w:t>https://zakon.rada.gov.ua/laws/show/577-19#Text</w:t>
        </w:r>
      </w:hyperlink>
      <w:r w:rsidRPr="00183880">
        <w:rPr>
          <w:rFonts w:ascii="Times New Roman" w:hAnsi="Times New Roman" w:cs="Times New Roman"/>
          <w:spacing w:val="-4"/>
          <w:kern w:val="2"/>
          <w:sz w:val="24"/>
          <w:szCs w:val="24"/>
          <w:lang w:val="uk-UA"/>
          <w14:ligatures w14:val="standardContextual"/>
        </w:rPr>
        <w:t xml:space="preserve">. </w:t>
      </w:r>
    </w:p>
    <w:p w14:paraId="3A515C8F" w14:textId="5E58BA61" w:rsidR="00532243" w:rsidRPr="00322050" w:rsidRDefault="00532243" w:rsidP="00183880">
      <w:pPr>
        <w:spacing w:after="0" w:line="240" w:lineRule="auto"/>
        <w:ind w:firstLine="357"/>
        <w:contextualSpacing/>
        <w:jc w:val="both"/>
        <w:rPr>
          <w:rFonts w:ascii="Times New Roman" w:hAnsi="Times New Roman" w:cs="Times New Roman"/>
          <w:noProof/>
          <w:sz w:val="24"/>
          <w:szCs w:val="24"/>
          <w:lang w:val="uk-UA"/>
        </w:rPr>
      </w:pPr>
    </w:p>
    <w:p w14:paraId="0CF312AD" w14:textId="64203EDA" w:rsidR="00532243" w:rsidRPr="00322050" w:rsidRDefault="00532243" w:rsidP="00183880">
      <w:pPr>
        <w:spacing w:after="0" w:line="240" w:lineRule="auto"/>
        <w:ind w:firstLine="357"/>
        <w:contextualSpacing/>
        <w:jc w:val="both"/>
        <w:rPr>
          <w:rFonts w:ascii="Times New Roman" w:hAnsi="Times New Roman" w:cs="Times New Roman"/>
          <w:noProof/>
          <w:sz w:val="24"/>
          <w:szCs w:val="24"/>
          <w:lang w:val="uk-UA"/>
        </w:rPr>
      </w:pPr>
    </w:p>
    <w:p w14:paraId="031B73F4" w14:textId="1E4CEA19" w:rsidR="00532243" w:rsidRDefault="00532243" w:rsidP="00183880">
      <w:pPr>
        <w:spacing w:after="0" w:line="240" w:lineRule="auto"/>
        <w:ind w:firstLine="357"/>
        <w:contextualSpacing/>
        <w:jc w:val="both"/>
        <w:rPr>
          <w:rFonts w:ascii="Times New Roman" w:hAnsi="Times New Roman" w:cs="Times New Roman"/>
          <w:noProof/>
          <w:sz w:val="24"/>
          <w:szCs w:val="24"/>
          <w:lang w:val="uk-UA"/>
        </w:rPr>
      </w:pPr>
    </w:p>
    <w:p w14:paraId="07BD7BD4" w14:textId="0B443714"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5301C38B" w14:textId="05B79E11"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70379B3C" w14:textId="204B3B52"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012F6946" w14:textId="12E6438D"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26BA36A4" w14:textId="50CEFC52"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2FB2A39A" w14:textId="733B29F4"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3FC55BC5" w14:textId="115E5E39"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6C517963" w14:textId="0CAAAC26"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0A9AF7EA" w14:textId="762571C5" w:rsidR="00E24B3D"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158A8163" w14:textId="77777777" w:rsidR="00E24B3D" w:rsidRPr="00322050" w:rsidRDefault="00E24B3D" w:rsidP="00183880">
      <w:pPr>
        <w:spacing w:after="0" w:line="240" w:lineRule="auto"/>
        <w:ind w:firstLine="357"/>
        <w:contextualSpacing/>
        <w:jc w:val="both"/>
        <w:rPr>
          <w:rFonts w:ascii="Times New Roman" w:hAnsi="Times New Roman" w:cs="Times New Roman"/>
          <w:noProof/>
          <w:sz w:val="24"/>
          <w:szCs w:val="24"/>
          <w:lang w:val="uk-UA"/>
        </w:rPr>
      </w:pPr>
    </w:p>
    <w:p w14:paraId="7A82CE2F" w14:textId="77777777" w:rsidR="00E372E4" w:rsidRPr="00183880" w:rsidRDefault="00E372E4" w:rsidP="00183880">
      <w:pPr>
        <w:spacing w:after="0" w:line="240" w:lineRule="auto"/>
        <w:ind w:firstLine="357"/>
        <w:jc w:val="both"/>
        <w:rPr>
          <w:rFonts w:ascii="Times New Roman" w:hAnsi="Times New Roman" w:cs="Times New Roman"/>
          <w:i/>
          <w:iCs/>
          <w:sz w:val="24"/>
          <w:szCs w:val="24"/>
          <w:lang w:val="uk-UA"/>
        </w:rPr>
      </w:pPr>
      <w:r w:rsidRPr="00183880">
        <w:rPr>
          <w:rFonts w:ascii="Times New Roman" w:eastAsiaTheme="minorEastAsia" w:hAnsi="Times New Roman" w:cs="Times New Roman"/>
          <w:i/>
          <w:iCs/>
          <w:color w:val="000000" w:themeColor="text1"/>
          <w:sz w:val="24"/>
          <w:szCs w:val="24"/>
          <w:lang w:val="uk-UA"/>
        </w:rPr>
        <w:t>УДК 340.15(1-87)</w:t>
      </w:r>
    </w:p>
    <w:p w14:paraId="072CE57A" w14:textId="77777777" w:rsidR="00E372E4" w:rsidRPr="00322050" w:rsidRDefault="00E372E4" w:rsidP="00183880">
      <w:pPr>
        <w:spacing w:after="0" w:line="240" w:lineRule="auto"/>
        <w:ind w:firstLine="357"/>
        <w:jc w:val="both"/>
        <w:rPr>
          <w:rFonts w:ascii="Times New Roman" w:hAnsi="Times New Roman" w:cs="Times New Roman"/>
          <w:b/>
          <w:bCs/>
          <w:sz w:val="24"/>
          <w:szCs w:val="24"/>
          <w:lang w:val="uk-UA"/>
        </w:rPr>
      </w:pPr>
    </w:p>
    <w:p w14:paraId="606C2B4C" w14:textId="77777777" w:rsidR="00E372E4" w:rsidRPr="00322050" w:rsidRDefault="00E372E4" w:rsidP="00183880">
      <w:pPr>
        <w:spacing w:after="0" w:line="240" w:lineRule="auto"/>
        <w:ind w:firstLine="357"/>
        <w:jc w:val="both"/>
        <w:rPr>
          <w:rFonts w:ascii="Times New Roman" w:eastAsiaTheme="minorEastAsia" w:hAnsi="Times New Roman" w:cs="Times New Roman"/>
          <w:color w:val="000000" w:themeColor="text1"/>
          <w:sz w:val="24"/>
          <w:szCs w:val="24"/>
          <w:lang w:val="uk-UA"/>
        </w:rPr>
      </w:pPr>
      <w:r w:rsidRPr="00322050">
        <w:rPr>
          <w:rFonts w:ascii="Times New Roman" w:hAnsi="Times New Roman" w:cs="Times New Roman"/>
          <w:b/>
          <w:bCs/>
          <w:sz w:val="24"/>
          <w:szCs w:val="24"/>
          <w:lang w:val="uk-UA"/>
        </w:rPr>
        <w:t xml:space="preserve">Жила </w:t>
      </w:r>
      <w:r w:rsidRPr="00322050">
        <w:rPr>
          <w:rFonts w:ascii="Times New Roman" w:eastAsiaTheme="minorEastAsia" w:hAnsi="Times New Roman" w:cs="Times New Roman"/>
          <w:b/>
          <w:bCs/>
          <w:color w:val="000000" w:themeColor="text1"/>
          <w:sz w:val="24"/>
          <w:szCs w:val="24"/>
          <w:lang w:val="uk-UA"/>
        </w:rPr>
        <w:t>А.М.</w:t>
      </w:r>
      <w:r w:rsidRPr="00322050">
        <w:rPr>
          <w:rFonts w:ascii="Times New Roman" w:eastAsiaTheme="minorEastAsia" w:hAnsi="Times New Roman" w:cs="Times New Roman"/>
          <w:color w:val="000000" w:themeColor="text1"/>
          <w:sz w:val="24"/>
          <w:szCs w:val="24"/>
          <w:lang w:val="uk-UA"/>
        </w:rPr>
        <w:t xml:space="preserve">, здобувачка першого (бакалаврського) рівня вищої освіти </w:t>
      </w:r>
    </w:p>
    <w:p w14:paraId="30C5E25E" w14:textId="77777777" w:rsidR="00E372E4" w:rsidRPr="00322050" w:rsidRDefault="00E372E4" w:rsidP="00183880">
      <w:pPr>
        <w:spacing w:after="0" w:line="240" w:lineRule="auto"/>
        <w:ind w:firstLine="357"/>
        <w:jc w:val="both"/>
        <w:rPr>
          <w:rFonts w:ascii="Times New Roman" w:eastAsiaTheme="minorEastAsia" w:hAnsi="Times New Roman" w:cs="Times New Roman"/>
          <w:color w:val="000000" w:themeColor="text1"/>
          <w:sz w:val="24"/>
          <w:szCs w:val="24"/>
          <w:lang w:val="uk-UA"/>
        </w:rPr>
      </w:pPr>
      <w:r w:rsidRPr="00322050">
        <w:rPr>
          <w:rFonts w:ascii="Times New Roman" w:eastAsiaTheme="minorEastAsia" w:hAnsi="Times New Roman" w:cs="Times New Roman"/>
          <w:color w:val="000000" w:themeColor="text1"/>
          <w:sz w:val="24"/>
          <w:szCs w:val="24"/>
          <w:lang w:val="uk-UA"/>
        </w:rPr>
        <w:t xml:space="preserve">Науковий керівник: </w:t>
      </w:r>
      <w:r w:rsidRPr="00322050">
        <w:rPr>
          <w:rFonts w:ascii="Times New Roman" w:eastAsiaTheme="minorEastAsia" w:hAnsi="Times New Roman" w:cs="Times New Roman"/>
          <w:b/>
          <w:bCs/>
          <w:color w:val="000000" w:themeColor="text1"/>
          <w:sz w:val="24"/>
          <w:szCs w:val="24"/>
          <w:lang w:val="uk-UA"/>
        </w:rPr>
        <w:t xml:space="preserve">Козинець О.Г., </w:t>
      </w:r>
      <w:proofErr w:type="spellStart"/>
      <w:r w:rsidRPr="00322050">
        <w:rPr>
          <w:rFonts w:ascii="Times New Roman" w:eastAsiaTheme="minorEastAsia" w:hAnsi="Times New Roman" w:cs="Times New Roman"/>
          <w:color w:val="000000" w:themeColor="text1"/>
          <w:sz w:val="24"/>
          <w:szCs w:val="24"/>
          <w:lang w:val="uk-UA"/>
        </w:rPr>
        <w:t>к.і.н</w:t>
      </w:r>
      <w:proofErr w:type="spellEnd"/>
      <w:r w:rsidRPr="00322050">
        <w:rPr>
          <w:rFonts w:ascii="Times New Roman" w:eastAsiaTheme="minorEastAsia" w:hAnsi="Times New Roman" w:cs="Times New Roman"/>
          <w:color w:val="000000" w:themeColor="text1"/>
          <w:sz w:val="24"/>
          <w:szCs w:val="24"/>
          <w:lang w:val="uk-UA"/>
        </w:rPr>
        <w:t xml:space="preserve">., доцент, завідувачка кафедри правоохоронної діяльності та </w:t>
      </w:r>
      <w:proofErr w:type="spellStart"/>
      <w:r w:rsidRPr="00322050">
        <w:rPr>
          <w:rFonts w:ascii="Times New Roman" w:eastAsiaTheme="minorEastAsia" w:hAnsi="Times New Roman" w:cs="Times New Roman"/>
          <w:color w:val="000000" w:themeColor="text1"/>
          <w:sz w:val="24"/>
          <w:szCs w:val="24"/>
          <w:lang w:val="uk-UA"/>
        </w:rPr>
        <w:t>загальноправових</w:t>
      </w:r>
      <w:proofErr w:type="spellEnd"/>
      <w:r w:rsidRPr="00322050">
        <w:rPr>
          <w:rFonts w:ascii="Times New Roman" w:eastAsiaTheme="minorEastAsia" w:hAnsi="Times New Roman" w:cs="Times New Roman"/>
          <w:color w:val="000000" w:themeColor="text1"/>
          <w:sz w:val="24"/>
          <w:szCs w:val="24"/>
          <w:lang w:val="uk-UA"/>
        </w:rPr>
        <w:t xml:space="preserve"> дисциплін</w:t>
      </w:r>
    </w:p>
    <w:p w14:paraId="328A0F3C" w14:textId="77777777" w:rsidR="00E372E4" w:rsidRPr="00322050" w:rsidRDefault="00E372E4" w:rsidP="00183880">
      <w:pPr>
        <w:spacing w:after="0" w:line="240" w:lineRule="auto"/>
        <w:ind w:firstLine="357"/>
        <w:jc w:val="both"/>
        <w:rPr>
          <w:rFonts w:ascii="Times New Roman" w:eastAsiaTheme="minorEastAsia" w:hAnsi="Times New Roman" w:cs="Times New Roman"/>
          <w:i/>
          <w:iCs/>
          <w:color w:val="000000" w:themeColor="text1"/>
          <w:sz w:val="24"/>
          <w:szCs w:val="24"/>
          <w:lang w:val="uk-UA"/>
        </w:rPr>
      </w:pPr>
      <w:r w:rsidRPr="00322050">
        <w:rPr>
          <w:rFonts w:ascii="Times New Roman" w:eastAsiaTheme="minorEastAsia" w:hAnsi="Times New Roman" w:cs="Times New Roman"/>
          <w:i/>
          <w:iCs/>
          <w:color w:val="000000" w:themeColor="text1"/>
          <w:sz w:val="24"/>
          <w:szCs w:val="24"/>
          <w:lang w:val="uk-UA"/>
        </w:rPr>
        <w:t>Національний університет «Чернігівська політехніка», м. Чернігів, Україна</w:t>
      </w:r>
    </w:p>
    <w:p w14:paraId="75773787" w14:textId="77777777" w:rsidR="00E372E4" w:rsidRPr="00322050" w:rsidRDefault="00E372E4" w:rsidP="00183880">
      <w:pPr>
        <w:spacing w:after="0" w:line="240" w:lineRule="auto"/>
        <w:ind w:firstLine="357"/>
        <w:jc w:val="both"/>
        <w:rPr>
          <w:rFonts w:ascii="Times New Roman" w:hAnsi="Times New Roman" w:cs="Times New Roman"/>
          <w:b/>
          <w:bCs/>
          <w:sz w:val="24"/>
          <w:szCs w:val="24"/>
          <w:lang w:val="uk-UA"/>
        </w:rPr>
      </w:pPr>
    </w:p>
    <w:p w14:paraId="799A21DD" w14:textId="77777777" w:rsidR="00E372E4" w:rsidRPr="00322050" w:rsidRDefault="00E372E4" w:rsidP="00183880">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ОСОБЛИВОСТІ СТАНОВЛЕННЯ  ПРАВОВОЇ СИСТЕМИ КАРФАГЕНУ</w:t>
      </w:r>
    </w:p>
    <w:p w14:paraId="291203D0" w14:textId="77777777" w:rsidR="00E372E4" w:rsidRPr="00322050" w:rsidRDefault="00E372E4" w:rsidP="00183880">
      <w:pPr>
        <w:spacing w:after="0" w:line="240" w:lineRule="auto"/>
        <w:ind w:firstLine="357"/>
        <w:jc w:val="both"/>
        <w:rPr>
          <w:rFonts w:ascii="Times New Roman" w:hAnsi="Times New Roman" w:cs="Times New Roman"/>
          <w:b/>
          <w:bCs/>
          <w:sz w:val="24"/>
          <w:szCs w:val="24"/>
          <w:lang w:val="uk-UA"/>
        </w:rPr>
      </w:pPr>
    </w:p>
    <w:p w14:paraId="33290506" w14:textId="5A2DF7DB" w:rsidR="00E372E4" w:rsidRPr="00322050" w:rsidRDefault="00E372E4" w:rsidP="00183880">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i/>
          <w:iCs/>
          <w:sz w:val="24"/>
          <w:szCs w:val="24"/>
          <w:lang w:val="uk-UA"/>
        </w:rPr>
        <w:t>Ключові слова:</w:t>
      </w:r>
      <w:r w:rsidRPr="00322050">
        <w:rPr>
          <w:rFonts w:ascii="Times New Roman" w:hAnsi="Times New Roman" w:cs="Times New Roman"/>
          <w:i/>
          <w:iCs/>
          <w:sz w:val="24"/>
          <w:szCs w:val="24"/>
          <w:lang w:val="uk-UA"/>
        </w:rPr>
        <w:t xml:space="preserve"> правова система, Карфаген, олігархія, звичаї, кодекси, суди</w:t>
      </w:r>
      <w:r w:rsidR="00183880">
        <w:rPr>
          <w:rFonts w:ascii="Times New Roman" w:hAnsi="Times New Roman" w:cs="Times New Roman"/>
          <w:i/>
          <w:iCs/>
          <w:sz w:val="24"/>
          <w:szCs w:val="24"/>
          <w:lang w:val="uk-UA"/>
        </w:rPr>
        <w:t>.</w:t>
      </w:r>
    </w:p>
    <w:p w14:paraId="291BD6DC" w14:textId="77777777" w:rsidR="00E372E4" w:rsidRPr="00322050" w:rsidRDefault="00E372E4" w:rsidP="00183880">
      <w:pPr>
        <w:pStyle w:val="a8"/>
        <w:spacing w:before="0" w:beforeAutospacing="0" w:after="0" w:afterAutospacing="0"/>
        <w:ind w:firstLine="357"/>
        <w:contextualSpacing/>
        <w:jc w:val="both"/>
      </w:pPr>
      <w:r w:rsidRPr="00322050">
        <w:t>Становлення правової системи Карфагену є важливим етапом розвитку правових інститутів античного світу. Карфаген виник як фінікійська колонія у Північній Африці та поступово перетворився на одну з наймогутніших держав Західного Середземномор’я. Його розвиток як великого торговельного, політичного та військово-морського центру сприяв формуванню складної системи правового регулювання, що відповідала потребам динамічного економічного життя та забезпечувала стабільність державного устрою.</w:t>
      </w:r>
    </w:p>
    <w:p w14:paraId="2C0E825A" w14:textId="77777777" w:rsidR="00E372E4" w:rsidRPr="00322050" w:rsidRDefault="00E372E4" w:rsidP="00183880">
      <w:pPr>
        <w:pStyle w:val="a8"/>
        <w:spacing w:before="0" w:beforeAutospacing="0" w:after="0" w:afterAutospacing="0"/>
        <w:ind w:firstLine="357"/>
        <w:contextualSpacing/>
        <w:jc w:val="both"/>
      </w:pPr>
      <w:r w:rsidRPr="00322050">
        <w:t xml:space="preserve">Важливою особливістю правової системи Карфагену було її тісне поєднання з державним устроєм, який мав республіканський характер із сильною аристократичною владою. </w:t>
      </w:r>
      <w:r w:rsidRPr="00322050">
        <w:rPr>
          <w:rFonts w:eastAsia="Calibri"/>
        </w:rPr>
        <w:t>Усіма справами держави вершила всемогутня карфагенська олігархія. Самі олігархи уважно стежили за тим, щоб якась аристократична сім’я не посилилася настільки, щоб захопити всю повноту влади та встановити одноосібне правління у формі тиранії.</w:t>
      </w:r>
      <w:r w:rsidRPr="00322050">
        <w:t xml:space="preserve"> </w:t>
      </w:r>
      <w:r w:rsidRPr="00322050">
        <w:rPr>
          <w:rFonts w:eastAsia="Calibri"/>
        </w:rPr>
        <w:t>Щоб запобігти в майбутньому виникненню диктатури, карфагенська олігархія створила спеціальний вищий контрольний орган-рада 104-х (в яку входили сто чотири судді), і наділила судовими та фінансовими функціями. Під контроль «ради ста чотирьох» була поставлена діяльність полководців, адже вони могли повести війська проти Карфагена, щоб захопити владу в місті. Будь-яке перевищення ними повноважень негайно каралося. Майно, репутація і навіть життя громадян знаходилися в руках цієї ради. Його члени призначалися довічно з колишніх магістратів республіки. Кожен з них був невразливий, бо за ним стояла уся рада – головний оплот олігархії Карфагена</w:t>
      </w:r>
      <w:r w:rsidRPr="00322050">
        <w:rPr>
          <w:rFonts w:eastAsia="Calibri"/>
          <w:color w:val="000000"/>
        </w:rPr>
        <w:t xml:space="preserve"> [5, с.122].</w:t>
      </w:r>
    </w:p>
    <w:p w14:paraId="43AB74A9" w14:textId="77777777" w:rsidR="00E372E4" w:rsidRPr="00322050" w:rsidRDefault="00E372E4" w:rsidP="00183880">
      <w:pPr>
        <w:pStyle w:val="a8"/>
        <w:spacing w:before="0" w:beforeAutospacing="0" w:after="0" w:afterAutospacing="0"/>
        <w:ind w:firstLine="357"/>
        <w:contextualSpacing/>
        <w:jc w:val="both"/>
      </w:pPr>
      <w:r w:rsidRPr="00322050">
        <w:t xml:space="preserve">Правова система Карфагену є унікальним прикладом античного </w:t>
      </w:r>
      <w:proofErr w:type="spellStart"/>
      <w:r w:rsidRPr="00322050">
        <w:t>правоутворення</w:t>
      </w:r>
      <w:proofErr w:type="spellEnd"/>
      <w:r w:rsidRPr="00322050">
        <w:t xml:space="preserve">, яке розвивалося під впливом фінікійського, а також </w:t>
      </w:r>
      <w:proofErr w:type="spellStart"/>
      <w:r w:rsidRPr="00322050">
        <w:t>нумідійсько</w:t>
      </w:r>
      <w:proofErr w:type="spellEnd"/>
      <w:r w:rsidRPr="00322050">
        <w:t>-берберського, грецького, римського та етруського права [2, с.218].</w:t>
      </w:r>
    </w:p>
    <w:p w14:paraId="23A7598D" w14:textId="77777777" w:rsidR="00E372E4" w:rsidRPr="00322050" w:rsidRDefault="00E372E4" w:rsidP="00183880">
      <w:pPr>
        <w:pStyle w:val="a8"/>
        <w:spacing w:before="0" w:beforeAutospacing="0" w:after="0" w:afterAutospacing="0"/>
        <w:ind w:firstLine="357"/>
        <w:contextualSpacing/>
        <w:jc w:val="both"/>
      </w:pPr>
      <w:r w:rsidRPr="00322050">
        <w:t>Однією з характерних особливостей становлення правової системи Карфагену була відсутність єдиного кодифікованого законодавства. На відміну від деяких інших держав античного світу, де з’являлися письмові збірники законів, у Карфагені правові норми існували переважно у формі звичаїв, релігійних настанов та окремих законів, які регулювали конкретні аспекти життя суспільства. Такий підхід був зумовлений практичними потребами торговельної держави, де велике значення мала швидкість прийняття рішень і можливість адаптації правових норм до змінних економічних умов.</w:t>
      </w:r>
    </w:p>
    <w:p w14:paraId="66234E1D" w14:textId="77777777" w:rsidR="00E372E4" w:rsidRPr="00322050" w:rsidRDefault="00E372E4" w:rsidP="00183880">
      <w:pPr>
        <w:pStyle w:val="a8"/>
        <w:spacing w:before="0" w:beforeAutospacing="0" w:after="0" w:afterAutospacing="0"/>
        <w:ind w:firstLine="357"/>
        <w:contextualSpacing/>
        <w:jc w:val="both"/>
      </w:pPr>
      <w:r w:rsidRPr="00322050">
        <w:t>Важливим фактором становлення карфагенського права був тісний зв’язок правових норм із релігією. Релігійні уявлення та культові практики відігравали значну роль у регулюванні суспільних відносин, а діяльність храмів була важливою складовою правової системи. Прикладом такого поєднання релігійного та правового регулювання є «Жертовний тариф із Марселя» – кам’яна табличка, що містила правила здійснення жертвоприношень і визначення розміру платежів на користь храму. Цей документ свідчить про високий рівень організації релігійного та правового життя в Карфагені та демонструє, що релігія виконувала функцію важливого регулятора соціальних відносин [3, с. 153].</w:t>
      </w:r>
    </w:p>
    <w:p w14:paraId="73788AD8" w14:textId="77777777" w:rsidR="00E372E4" w:rsidRPr="00322050" w:rsidRDefault="00E372E4" w:rsidP="00183880">
      <w:pPr>
        <w:pStyle w:val="a8"/>
        <w:spacing w:before="0" w:beforeAutospacing="0" w:after="0" w:afterAutospacing="0"/>
        <w:ind w:firstLine="357"/>
        <w:contextualSpacing/>
        <w:jc w:val="both"/>
      </w:pPr>
      <w:r w:rsidRPr="00322050">
        <w:t xml:space="preserve">Оскільки Карфаген був потужним торговельним центром, його правова система мала розвинені норми, що регулювали торговельні відносини, укладення договорів та здійснення комерційних операцій. Торговельне право відігравало ключову роль у забезпеченні економічного розвитку держави, адже саме торгівля була основою її могутності. Правові </w:t>
      </w:r>
      <w:r w:rsidRPr="00322050">
        <w:lastRenderedPageBreak/>
        <w:t xml:space="preserve">норми визначали порядок укладення угод, відповідальність сторін за невиконання зобов’язань, правила транспортування товарів і вирішення торговельних спорів [1]. </w:t>
      </w:r>
    </w:p>
    <w:p w14:paraId="72737847" w14:textId="77777777" w:rsidR="00E372E4" w:rsidRPr="00322050" w:rsidRDefault="00E372E4" w:rsidP="00183880">
      <w:pPr>
        <w:spacing w:after="0" w:line="240" w:lineRule="auto"/>
        <w:ind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Особливого значення набули міжнародні договори, укладені між Карфагеном і Римською республікою у період між 509 і 201 роками до н. е. Ці договори регулювали питання розмежування сфер впливу, встановлювали торговельні обмеження та визначали умови мирного співіснування між державами. Наявність таких угод свідчить про високий рівень розвитку міжнародного та договірного права в Карфагені, а також про здатність держави ефективно захищати свої інтереси на міжнародній арені [1]. </w:t>
      </w:r>
      <w:r w:rsidRPr="00322050">
        <w:rPr>
          <w:rFonts w:ascii="Times New Roman" w:eastAsia="Calibri" w:hAnsi="Times New Roman" w:cs="Times New Roman"/>
          <w:sz w:val="24"/>
          <w:szCs w:val="24"/>
          <w:lang w:val="uk-UA"/>
        </w:rPr>
        <w:t xml:space="preserve">Морське право Карфагена, що частково зберіглося завдяки </w:t>
      </w:r>
      <w:proofErr w:type="spellStart"/>
      <w:r w:rsidRPr="00322050">
        <w:rPr>
          <w:rFonts w:ascii="Times New Roman" w:eastAsia="Calibri" w:hAnsi="Times New Roman" w:cs="Times New Roman"/>
          <w:sz w:val="24"/>
          <w:szCs w:val="24"/>
          <w:lang w:val="uk-UA"/>
        </w:rPr>
        <w:t>римсько</w:t>
      </w:r>
      <w:proofErr w:type="spellEnd"/>
      <w:r w:rsidRPr="00322050">
        <w:rPr>
          <w:rFonts w:ascii="Times New Roman" w:eastAsia="Calibri" w:hAnsi="Times New Roman" w:cs="Times New Roman"/>
          <w:sz w:val="24"/>
          <w:szCs w:val="24"/>
          <w:lang w:val="uk-UA"/>
        </w:rPr>
        <w:t>-карфагенським угодам містять розбір ситуацій, коли кораблі під впливом вітрів відхилялися від курсу, визначення можливості поповнення продовольчих запасів та здійснення спокутних жертвоприношень, питання пов'язані з аварією корабля [4, с.3].</w:t>
      </w:r>
      <w:r w:rsidRPr="00322050">
        <w:rPr>
          <w:rFonts w:ascii="Times New Roman" w:eastAsia="Calibri" w:hAnsi="Times New Roman" w:cs="Times New Roman"/>
          <w:b/>
          <w:bCs/>
          <w:sz w:val="24"/>
          <w:szCs w:val="24"/>
          <w:shd w:val="clear" w:color="auto" w:fill="FFFFFF"/>
          <w:lang w:val="uk-UA"/>
        </w:rPr>
        <w:t xml:space="preserve"> </w:t>
      </w:r>
    </w:p>
    <w:p w14:paraId="52DA26B7" w14:textId="77777777" w:rsidR="00E372E4" w:rsidRPr="00322050" w:rsidRDefault="00E372E4" w:rsidP="00183880">
      <w:pPr>
        <w:spacing w:after="0" w:line="240" w:lineRule="auto"/>
        <w:ind w:firstLine="357"/>
        <w:contextualSpacing/>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Щодо приватного права Карфагена, то до нашого часу зберіглося небагато документальних джерел, які дозволяють повною мірою відтворити його зміст. Однак аналіз пунічних і </w:t>
      </w:r>
      <w:proofErr w:type="spellStart"/>
      <w:r w:rsidRPr="00322050">
        <w:rPr>
          <w:rFonts w:ascii="Times New Roman" w:hAnsi="Times New Roman" w:cs="Times New Roman"/>
          <w:sz w:val="24"/>
          <w:szCs w:val="24"/>
          <w:lang w:val="uk-UA"/>
        </w:rPr>
        <w:t>неопунічних</w:t>
      </w:r>
      <w:proofErr w:type="spellEnd"/>
      <w:r w:rsidRPr="00322050">
        <w:rPr>
          <w:rFonts w:ascii="Times New Roman" w:hAnsi="Times New Roman" w:cs="Times New Roman"/>
          <w:sz w:val="24"/>
          <w:szCs w:val="24"/>
          <w:lang w:val="uk-UA"/>
        </w:rPr>
        <w:t xml:space="preserve"> написів свідчить про існування розвиненої системи майнових відносин. Зокрема, відомий напис, вигравійований на кам’яній стелі, спорудженій одним рабом, підтверджує, що в Карфагені широко застосовувався звичай передавання майна за заповітом. У цьому написі також зазначається, що продаж або поступка майна здійснювалися шляхом сплати грошового відшкодування, а відповідні операції оформлялися спеціальним актом, який скріплювався печаткою. Така практика свідчить про наявність елементів договірного права та правових гарантій власності [4, с. 3].</w:t>
      </w:r>
    </w:p>
    <w:p w14:paraId="160C1C1D" w14:textId="77777777" w:rsidR="00E372E4" w:rsidRPr="00322050" w:rsidRDefault="00E372E4" w:rsidP="00183880">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Військове право Карфагена не зберіглося у вигляді чітких кодексів, але відомо, що воно спиралося на традиції фінікійського права та включало: правовий статус військ, дисциплінарні норми, правила щодо військової здобичі та найму найманців</w:t>
      </w:r>
      <w:r w:rsidRPr="00322050">
        <w:rPr>
          <w:rFonts w:ascii="Times New Roman" w:eastAsia="Calibri" w:hAnsi="Times New Roman" w:cs="Times New Roman"/>
          <w:color w:val="0A0A0A"/>
          <w:sz w:val="24"/>
          <w:szCs w:val="24"/>
          <w:shd w:val="clear" w:color="auto" w:fill="FCF9F6"/>
          <w:lang w:val="uk-UA"/>
        </w:rPr>
        <w:t>.</w:t>
      </w:r>
      <w:r w:rsidRPr="00322050">
        <w:rPr>
          <w:rFonts w:ascii="Times New Roman" w:eastAsia="Calibri" w:hAnsi="Times New Roman" w:cs="Times New Roman"/>
          <w:color w:val="555555"/>
          <w:sz w:val="24"/>
          <w:szCs w:val="24"/>
          <w:shd w:val="clear" w:color="auto" w:fill="FFFFFF"/>
          <w:lang w:val="uk-UA"/>
        </w:rPr>
        <w:t xml:space="preserve"> </w:t>
      </w:r>
      <w:r w:rsidRPr="00322050">
        <w:rPr>
          <w:rFonts w:ascii="Times New Roman" w:eastAsia="Calibri" w:hAnsi="Times New Roman" w:cs="Times New Roman"/>
          <w:sz w:val="24"/>
          <w:szCs w:val="24"/>
          <w:shd w:val="clear" w:color="auto" w:fill="FFFFFF"/>
          <w:lang w:val="uk-UA"/>
        </w:rPr>
        <w:t>В античних джерелах знайшла віддзеркалення страта через розп'яття, але це стосувалося потерпілих поразку в боях генералів, повсталих найманців [1]</w:t>
      </w:r>
      <w:r w:rsidRPr="00322050">
        <w:rPr>
          <w:rFonts w:ascii="Times New Roman" w:eastAsia="Calibri" w:hAnsi="Times New Roman" w:cs="Times New Roman"/>
          <w:sz w:val="24"/>
          <w:szCs w:val="24"/>
          <w:lang w:val="uk-UA"/>
        </w:rPr>
        <w:t>.</w:t>
      </w:r>
    </w:p>
    <w:p w14:paraId="699F5202" w14:textId="77777777" w:rsidR="00E372E4" w:rsidRPr="00322050" w:rsidRDefault="00E372E4" w:rsidP="00183880">
      <w:pPr>
        <w:spacing w:after="0" w:line="240" w:lineRule="auto"/>
        <w:ind w:firstLine="357"/>
        <w:contextualSpacing/>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Карфагенська правова система мала досить розвинену систему суддівства, що включала як офіційні судові органи, так і неофіційні процедури врегулювання спорів [4, с. 3]. Вищими посадовими особами, які виконували адміністративні та судові функції, були </w:t>
      </w:r>
      <w:proofErr w:type="spellStart"/>
      <w:r w:rsidRPr="00322050">
        <w:rPr>
          <w:rFonts w:ascii="Times New Roman" w:hAnsi="Times New Roman" w:cs="Times New Roman"/>
          <w:sz w:val="24"/>
          <w:szCs w:val="24"/>
          <w:lang w:val="uk-UA"/>
        </w:rPr>
        <w:t>суффети</w:t>
      </w:r>
      <w:proofErr w:type="spellEnd"/>
      <w:r w:rsidRPr="00322050">
        <w:rPr>
          <w:rFonts w:ascii="Times New Roman" w:hAnsi="Times New Roman" w:cs="Times New Roman"/>
          <w:sz w:val="24"/>
          <w:szCs w:val="24"/>
          <w:lang w:val="uk-UA"/>
        </w:rPr>
        <w:t xml:space="preserve"> – виборні магістрати. </w:t>
      </w:r>
      <w:proofErr w:type="spellStart"/>
      <w:r w:rsidRPr="00322050">
        <w:rPr>
          <w:rFonts w:ascii="Times New Roman" w:hAnsi="Times New Roman" w:cs="Times New Roman"/>
          <w:sz w:val="24"/>
          <w:szCs w:val="24"/>
          <w:lang w:val="uk-UA"/>
        </w:rPr>
        <w:t>Суффети</w:t>
      </w:r>
      <w:proofErr w:type="spellEnd"/>
      <w:r w:rsidRPr="00322050">
        <w:rPr>
          <w:rFonts w:ascii="Times New Roman" w:hAnsi="Times New Roman" w:cs="Times New Roman"/>
          <w:sz w:val="24"/>
          <w:szCs w:val="24"/>
          <w:lang w:val="uk-UA"/>
        </w:rPr>
        <w:t xml:space="preserve"> обиралися з представників заможних верств населення, що свідчить про домінування аристократії у політичному житті держави. </w:t>
      </w:r>
      <w:proofErr w:type="spellStart"/>
      <w:r w:rsidRPr="00322050">
        <w:rPr>
          <w:rFonts w:ascii="Times New Roman" w:eastAsia="Calibri" w:hAnsi="Times New Roman" w:cs="Times New Roman"/>
          <w:sz w:val="24"/>
          <w:szCs w:val="24"/>
          <w:lang w:val="uk-UA"/>
        </w:rPr>
        <w:t>Суффетам</w:t>
      </w:r>
      <w:proofErr w:type="spellEnd"/>
      <w:r w:rsidRPr="00322050">
        <w:rPr>
          <w:rFonts w:ascii="Times New Roman" w:eastAsia="Calibri" w:hAnsi="Times New Roman" w:cs="Times New Roman"/>
          <w:sz w:val="24"/>
          <w:szCs w:val="24"/>
          <w:lang w:val="uk-UA"/>
        </w:rPr>
        <w:t xml:space="preserve">, ймовірно, доручалося займатися законотворчістю і вершити правосуддя, принаймні римський історик </w:t>
      </w:r>
      <w:proofErr w:type="spellStart"/>
      <w:r w:rsidRPr="00322050">
        <w:rPr>
          <w:rFonts w:ascii="Times New Roman" w:eastAsia="Calibri" w:hAnsi="Times New Roman" w:cs="Times New Roman"/>
          <w:sz w:val="24"/>
          <w:szCs w:val="24"/>
          <w:lang w:val="uk-UA"/>
        </w:rPr>
        <w:t>Тіт</w:t>
      </w:r>
      <w:proofErr w:type="spellEnd"/>
      <w:r w:rsidRPr="00322050">
        <w:rPr>
          <w:rFonts w:ascii="Times New Roman" w:eastAsia="Calibri" w:hAnsi="Times New Roman" w:cs="Times New Roman"/>
          <w:sz w:val="24"/>
          <w:szCs w:val="24"/>
          <w:lang w:val="uk-UA"/>
        </w:rPr>
        <w:t xml:space="preserve"> Лівій стверджує, що управління всім процесом судочинства було прерогативою </w:t>
      </w:r>
      <w:proofErr w:type="spellStart"/>
      <w:r w:rsidRPr="00322050">
        <w:rPr>
          <w:rFonts w:ascii="Times New Roman" w:eastAsia="Calibri" w:hAnsi="Times New Roman" w:cs="Times New Roman"/>
          <w:sz w:val="24"/>
          <w:szCs w:val="24"/>
          <w:lang w:val="uk-UA"/>
        </w:rPr>
        <w:t>суффетів</w:t>
      </w:r>
      <w:proofErr w:type="spellEnd"/>
      <w:r w:rsidRPr="00322050">
        <w:rPr>
          <w:rFonts w:ascii="Times New Roman" w:eastAsia="Calibri" w:hAnsi="Times New Roman" w:cs="Times New Roman"/>
          <w:sz w:val="24"/>
          <w:szCs w:val="24"/>
          <w:lang w:val="uk-UA"/>
        </w:rPr>
        <w:t xml:space="preserve"> </w:t>
      </w:r>
      <w:r w:rsidRPr="00322050">
        <w:rPr>
          <w:rFonts w:ascii="Times New Roman" w:hAnsi="Times New Roman" w:cs="Times New Roman"/>
          <w:sz w:val="24"/>
          <w:szCs w:val="24"/>
          <w:lang w:val="uk-UA"/>
        </w:rPr>
        <w:t>[6, с. 61]</w:t>
      </w:r>
      <w:r w:rsidRPr="00322050">
        <w:rPr>
          <w:rFonts w:ascii="Times New Roman" w:eastAsia="Calibri" w:hAnsi="Times New Roman" w:cs="Times New Roman"/>
          <w:sz w:val="24"/>
          <w:szCs w:val="24"/>
          <w:lang w:val="uk-UA"/>
        </w:rPr>
        <w:t xml:space="preserve">. </w:t>
      </w:r>
    </w:p>
    <w:p w14:paraId="201A0FE3" w14:textId="77777777" w:rsidR="00E372E4" w:rsidRPr="00322050" w:rsidRDefault="00E372E4" w:rsidP="00183880">
      <w:pPr>
        <w:spacing w:after="0" w:line="240" w:lineRule="auto"/>
        <w:ind w:firstLine="357"/>
        <w:contextualSpacing/>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Таким чином, правова система Карфагену сформувалася під впливом фінікійських правових традицій, економічних потреб торговельної держави та особливостей її політичного устрою. Її характерними рисами були поєднання звичаєвого та релігійного права, відсутність єдиного кодифікованого законодавства, значна роль державних органів у здійсненні правосуддя та високий рівень організації торговельних, морських і міжнародних правових відносин. Незважаючи на знищення Карфагену внаслідок військових конфліктів із Римом у II ст. до н. е., його правові традиції залишили помітний слід в античному праві, а окремі елементи торговельного та морського права були запозичені іншими державами Середземномор’я та стали частиною європейської правової спадщини.</w:t>
      </w:r>
    </w:p>
    <w:p w14:paraId="22E0464B" w14:textId="77777777" w:rsidR="00E372E4" w:rsidRPr="00322050" w:rsidRDefault="00E372E4" w:rsidP="00183880">
      <w:pPr>
        <w:spacing w:after="0" w:line="240" w:lineRule="auto"/>
        <w:ind w:firstLine="357"/>
        <w:contextualSpacing/>
        <w:jc w:val="both"/>
        <w:rPr>
          <w:rFonts w:ascii="Times New Roman" w:hAnsi="Times New Roman" w:cs="Times New Roman"/>
          <w:b/>
          <w:bCs/>
          <w:sz w:val="24"/>
          <w:szCs w:val="24"/>
          <w:lang w:val="uk-UA"/>
        </w:rPr>
      </w:pPr>
    </w:p>
    <w:p w14:paraId="7A6D9F1B" w14:textId="4CF57D15" w:rsidR="00E372E4" w:rsidRPr="00322050" w:rsidRDefault="00E372E4" w:rsidP="00183880">
      <w:pPr>
        <w:spacing w:after="0" w:line="240" w:lineRule="auto"/>
        <w:ind w:firstLine="357"/>
        <w:contextualSpacing/>
        <w:jc w:val="both"/>
        <w:rPr>
          <w:rFonts w:ascii="Times New Roman" w:hAnsi="Times New Roman" w:cs="Times New Roman"/>
          <w:sz w:val="24"/>
          <w:szCs w:val="24"/>
          <w:lang w:val="uk-UA"/>
        </w:rPr>
      </w:pPr>
      <w:r w:rsidRPr="00322050">
        <w:rPr>
          <w:rFonts w:ascii="Times New Roman" w:hAnsi="Times New Roman" w:cs="Times New Roman"/>
          <w:b/>
          <w:bCs/>
          <w:sz w:val="24"/>
          <w:szCs w:val="24"/>
          <w:lang w:val="uk-UA"/>
        </w:rPr>
        <w:t>Список використаних джерел:</w:t>
      </w:r>
      <w:r w:rsidR="004A1EF4">
        <w:rPr>
          <w:rFonts w:ascii="Times New Roman" w:hAnsi="Times New Roman" w:cs="Times New Roman"/>
          <w:b/>
          <w:bCs/>
          <w:sz w:val="24"/>
          <w:szCs w:val="24"/>
          <w:lang w:val="uk-UA"/>
        </w:rPr>
        <w:t xml:space="preserve"> </w:t>
      </w:r>
      <w:r w:rsidRPr="004A1EF4">
        <w:rPr>
          <w:rFonts w:ascii="Times New Roman" w:eastAsia="Calibri" w:hAnsi="Times New Roman" w:cs="Times New Roman"/>
          <w:b/>
          <w:bCs/>
          <w:color w:val="000000"/>
          <w:sz w:val="24"/>
          <w:szCs w:val="24"/>
          <w:lang w:val="uk-UA"/>
        </w:rPr>
        <w:t>1.</w:t>
      </w:r>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Contributors</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to</w:t>
      </w:r>
      <w:proofErr w:type="spellEnd"/>
      <w:r w:rsidRPr="00322050">
        <w:rPr>
          <w:rFonts w:ascii="Times New Roman" w:eastAsia="Calibri" w:hAnsi="Times New Roman" w:cs="Times New Roman"/>
          <w:color w:val="000000"/>
          <w:sz w:val="24"/>
          <w:szCs w:val="24"/>
          <w:lang w:val="uk-UA"/>
        </w:rPr>
        <w:t xml:space="preserve"> Вікі Стародавній Світ. Карфаген. </w:t>
      </w:r>
      <w:r w:rsidRPr="00322050">
        <w:rPr>
          <w:rFonts w:ascii="Times New Roman" w:eastAsia="Calibri" w:hAnsi="Times New Roman" w:cs="Times New Roman"/>
          <w:i/>
          <w:iCs/>
          <w:color w:val="000000"/>
          <w:sz w:val="24"/>
          <w:szCs w:val="24"/>
          <w:lang w:val="uk-UA"/>
        </w:rPr>
        <w:t>Вікі Стародавній Світ</w:t>
      </w:r>
      <w:r w:rsidRPr="00322050">
        <w:rPr>
          <w:rFonts w:ascii="Times New Roman" w:eastAsia="Calibri" w:hAnsi="Times New Roman" w:cs="Times New Roman"/>
          <w:color w:val="000000"/>
          <w:sz w:val="24"/>
          <w:szCs w:val="24"/>
          <w:lang w:val="uk-UA"/>
        </w:rPr>
        <w:t xml:space="preserve">. URL: </w:t>
      </w:r>
      <w:hyperlink r:id="rId217" w:history="1">
        <w:r w:rsidRPr="00322050">
          <w:rPr>
            <w:rStyle w:val="a5"/>
            <w:rFonts w:ascii="Times New Roman" w:eastAsia="Calibri" w:hAnsi="Times New Roman" w:cs="Times New Roman"/>
            <w:sz w:val="24"/>
            <w:szCs w:val="24"/>
            <w:lang w:val="uk-UA"/>
          </w:rPr>
          <w:t>https://antiquity.fandom.com/uk/wiki/Карфаген</w:t>
        </w:r>
      </w:hyperlink>
      <w:r w:rsidRPr="00322050">
        <w:rPr>
          <w:rFonts w:ascii="Times New Roman" w:eastAsia="Calibri" w:hAnsi="Times New Roman" w:cs="Times New Roman"/>
          <w:color w:val="000000"/>
          <w:sz w:val="24"/>
          <w:szCs w:val="24"/>
          <w:lang w:val="uk-UA"/>
        </w:rPr>
        <w:t xml:space="preserve"> (дата звернення: 21.04.2026).</w:t>
      </w:r>
      <w:r w:rsidR="004A1EF4">
        <w:rPr>
          <w:rFonts w:ascii="Times New Roman" w:eastAsia="Calibri" w:hAnsi="Times New Roman" w:cs="Times New Roman"/>
          <w:color w:val="000000"/>
          <w:sz w:val="24"/>
          <w:szCs w:val="24"/>
          <w:lang w:val="uk-UA"/>
        </w:rPr>
        <w:t xml:space="preserve"> </w:t>
      </w:r>
      <w:r w:rsidRPr="004A1EF4">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Талдикін</w:t>
      </w:r>
      <w:proofErr w:type="spellEnd"/>
      <w:r w:rsidRPr="00322050">
        <w:rPr>
          <w:rFonts w:ascii="Times New Roman" w:eastAsia="Calibri" w:hAnsi="Times New Roman" w:cs="Times New Roman"/>
          <w:sz w:val="24"/>
          <w:szCs w:val="24"/>
          <w:lang w:val="uk-UA"/>
        </w:rPr>
        <w:t xml:space="preserve"> О.В. Історія держави та права зарубіжних країн (</w:t>
      </w:r>
      <w:proofErr w:type="spellStart"/>
      <w:r w:rsidRPr="00322050">
        <w:rPr>
          <w:rFonts w:ascii="Times New Roman" w:eastAsia="Calibri" w:hAnsi="Times New Roman" w:cs="Times New Roman"/>
          <w:sz w:val="24"/>
          <w:szCs w:val="24"/>
          <w:lang w:val="uk-UA"/>
        </w:rPr>
        <w:t>структурнологічні</w:t>
      </w:r>
      <w:proofErr w:type="spellEnd"/>
      <w:r w:rsidRPr="00322050">
        <w:rPr>
          <w:rFonts w:ascii="Times New Roman" w:eastAsia="Calibri" w:hAnsi="Times New Roman" w:cs="Times New Roman"/>
          <w:sz w:val="24"/>
          <w:szCs w:val="24"/>
          <w:lang w:val="uk-UA"/>
        </w:rPr>
        <w:t xml:space="preserve"> схеми і таблиці) : </w:t>
      </w:r>
      <w:proofErr w:type="spellStart"/>
      <w:r w:rsidRPr="00322050">
        <w:rPr>
          <w:rFonts w:ascii="Times New Roman" w:eastAsia="Calibri" w:hAnsi="Times New Roman" w:cs="Times New Roman"/>
          <w:sz w:val="24"/>
          <w:szCs w:val="24"/>
          <w:lang w:val="uk-UA"/>
        </w:rPr>
        <w:t>навч</w:t>
      </w:r>
      <w:proofErr w:type="spellEnd"/>
      <w:r w:rsidRPr="00322050">
        <w:rPr>
          <w:rFonts w:ascii="Times New Roman" w:eastAsia="Calibri" w:hAnsi="Times New Roman" w:cs="Times New Roman"/>
          <w:sz w:val="24"/>
          <w:szCs w:val="24"/>
          <w:lang w:val="uk-UA"/>
        </w:rPr>
        <w:t xml:space="preserve">. посібник. У 3-х ч. / О. В. </w:t>
      </w:r>
      <w:proofErr w:type="spellStart"/>
      <w:r w:rsidRPr="00322050">
        <w:rPr>
          <w:rFonts w:ascii="Times New Roman" w:eastAsia="Calibri" w:hAnsi="Times New Roman" w:cs="Times New Roman"/>
          <w:sz w:val="24"/>
          <w:szCs w:val="24"/>
          <w:lang w:val="uk-UA"/>
        </w:rPr>
        <w:t>Талдикін</w:t>
      </w:r>
      <w:proofErr w:type="spellEnd"/>
      <w:r w:rsidRPr="00322050">
        <w:rPr>
          <w:rFonts w:ascii="Times New Roman" w:eastAsia="Calibri" w:hAnsi="Times New Roman" w:cs="Times New Roman"/>
          <w:sz w:val="24"/>
          <w:szCs w:val="24"/>
          <w:lang w:val="uk-UA"/>
        </w:rPr>
        <w:t xml:space="preserve">. Дніпро : </w:t>
      </w:r>
      <w:proofErr w:type="spellStart"/>
      <w:r w:rsidRPr="00322050">
        <w:rPr>
          <w:rFonts w:ascii="Times New Roman" w:eastAsia="Calibri" w:hAnsi="Times New Roman" w:cs="Times New Roman"/>
          <w:sz w:val="24"/>
          <w:szCs w:val="24"/>
          <w:lang w:val="uk-UA"/>
        </w:rPr>
        <w:t>Дніпров</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держ</w:t>
      </w:r>
      <w:proofErr w:type="spellEnd"/>
      <w:r w:rsidRPr="00322050">
        <w:rPr>
          <w:rFonts w:ascii="Times New Roman" w:eastAsia="Calibri" w:hAnsi="Times New Roman" w:cs="Times New Roman"/>
          <w:sz w:val="24"/>
          <w:szCs w:val="24"/>
          <w:lang w:val="uk-UA"/>
        </w:rPr>
        <w:t xml:space="preserve">. ун-т </w:t>
      </w:r>
      <w:proofErr w:type="spellStart"/>
      <w:r w:rsidRPr="00322050">
        <w:rPr>
          <w:rFonts w:ascii="Times New Roman" w:eastAsia="Calibri" w:hAnsi="Times New Roman" w:cs="Times New Roman"/>
          <w:sz w:val="24"/>
          <w:szCs w:val="24"/>
          <w:lang w:val="uk-UA"/>
        </w:rPr>
        <w:t>внутр</w:t>
      </w:r>
      <w:proofErr w:type="spellEnd"/>
      <w:r w:rsidRPr="00322050">
        <w:rPr>
          <w:rFonts w:ascii="Times New Roman" w:eastAsia="Calibri" w:hAnsi="Times New Roman" w:cs="Times New Roman"/>
          <w:sz w:val="24"/>
          <w:szCs w:val="24"/>
          <w:lang w:val="uk-UA"/>
        </w:rPr>
        <w:t>. справ, 2024. Ч. 1. 256 с.</w:t>
      </w:r>
      <w:r w:rsidR="004A1EF4">
        <w:rPr>
          <w:rFonts w:ascii="Times New Roman" w:eastAsia="Calibri" w:hAnsi="Times New Roman" w:cs="Times New Roman"/>
          <w:sz w:val="24"/>
          <w:szCs w:val="24"/>
          <w:lang w:val="uk-UA"/>
        </w:rPr>
        <w:t xml:space="preserve"> </w:t>
      </w:r>
      <w:r w:rsidRPr="004A1EF4">
        <w:rPr>
          <w:rFonts w:ascii="Times New Roman" w:hAnsi="Times New Roman" w:cs="Times New Roman"/>
          <w:b/>
          <w:bCs/>
          <w:color w:val="000000" w:themeColor="text1"/>
          <w:sz w:val="24"/>
          <w:szCs w:val="24"/>
          <w:shd w:val="clear" w:color="auto" w:fill="FFFFFF"/>
          <w:lang w:val="uk-UA"/>
        </w:rPr>
        <w:t>3.</w:t>
      </w:r>
      <w:r w:rsidRPr="00322050">
        <w:rPr>
          <w:rFonts w:ascii="Times New Roman" w:hAnsi="Times New Roman" w:cs="Times New Roman"/>
          <w:color w:val="000000" w:themeColor="text1"/>
          <w:sz w:val="24"/>
          <w:szCs w:val="24"/>
          <w:shd w:val="clear" w:color="auto" w:fill="FFFFFF"/>
          <w:lang w:val="uk-UA"/>
        </w:rPr>
        <w:t xml:space="preserve"> </w:t>
      </w:r>
      <w:proofErr w:type="spellStart"/>
      <w:r w:rsidRPr="00322050">
        <w:rPr>
          <w:rFonts w:ascii="Times New Roman" w:hAnsi="Times New Roman" w:cs="Times New Roman"/>
          <w:color w:val="000000" w:themeColor="text1"/>
          <w:sz w:val="24"/>
          <w:szCs w:val="24"/>
          <w:shd w:val="clear" w:color="auto" w:fill="FFFFFF"/>
          <w:lang w:val="uk-UA"/>
        </w:rPr>
        <w:t>Houston</w:t>
      </w:r>
      <w:proofErr w:type="spellEnd"/>
      <w:r w:rsidRPr="00322050">
        <w:rPr>
          <w:rFonts w:ascii="Times New Roman" w:hAnsi="Times New Roman" w:cs="Times New Roman"/>
          <w:color w:val="000000" w:themeColor="text1"/>
          <w:sz w:val="24"/>
          <w:szCs w:val="24"/>
          <w:shd w:val="clear" w:color="auto" w:fill="FFFFFF"/>
          <w:lang w:val="uk-UA"/>
        </w:rPr>
        <w:t xml:space="preserve">, </w:t>
      </w:r>
      <w:proofErr w:type="spellStart"/>
      <w:r w:rsidRPr="00322050">
        <w:rPr>
          <w:rFonts w:ascii="Times New Roman" w:hAnsi="Times New Roman" w:cs="Times New Roman"/>
          <w:color w:val="000000" w:themeColor="text1"/>
          <w:sz w:val="24"/>
          <w:szCs w:val="24"/>
          <w:shd w:val="clear" w:color="auto" w:fill="FFFFFF"/>
          <w:lang w:val="uk-UA"/>
        </w:rPr>
        <w:t>Walter</w:t>
      </w:r>
      <w:proofErr w:type="spellEnd"/>
      <w:r w:rsidRPr="00322050">
        <w:rPr>
          <w:rFonts w:ascii="Times New Roman" w:hAnsi="Times New Roman" w:cs="Times New Roman"/>
          <w:color w:val="000000" w:themeColor="text1"/>
          <w:sz w:val="24"/>
          <w:szCs w:val="24"/>
          <w:shd w:val="clear" w:color="auto" w:fill="FFFFFF"/>
          <w:lang w:val="uk-UA"/>
        </w:rPr>
        <w:t xml:space="preserve">. </w:t>
      </w:r>
      <w:hyperlink r:id="rId218" w:history="1">
        <w:r w:rsidRPr="00322050">
          <w:rPr>
            <w:rFonts w:ascii="Times New Roman" w:hAnsi="Times New Roman" w:cs="Times New Roman"/>
            <w:color w:val="000000" w:themeColor="text1"/>
            <w:sz w:val="24"/>
            <w:szCs w:val="24"/>
            <w:shd w:val="clear" w:color="auto" w:fill="FFFFFF"/>
            <w:lang w:val="uk-UA"/>
          </w:rPr>
          <w:t>Purity and Monotheism: Clean and Unclean Animals in Biblical Law</w:t>
        </w:r>
      </w:hyperlink>
      <w:r w:rsidRPr="00322050">
        <w:rPr>
          <w:rFonts w:ascii="Times New Roman" w:hAnsi="Times New Roman" w:cs="Times New Roman"/>
          <w:color w:val="000000" w:themeColor="text1"/>
          <w:sz w:val="24"/>
          <w:szCs w:val="24"/>
          <w:shd w:val="clear" w:color="auto" w:fill="FFFFFF"/>
          <w:lang w:val="uk-UA"/>
        </w:rPr>
        <w:t xml:space="preserve">. </w:t>
      </w:r>
      <w:hyperlink r:id="rId219" w:tooltip="Bloomsbury Publishing" w:history="1">
        <w:r w:rsidRPr="00322050">
          <w:rPr>
            <w:rFonts w:ascii="Times New Roman" w:hAnsi="Times New Roman" w:cs="Times New Roman"/>
            <w:color w:val="000000" w:themeColor="text1"/>
            <w:sz w:val="24"/>
            <w:szCs w:val="24"/>
            <w:shd w:val="clear" w:color="auto" w:fill="FFFFFF"/>
            <w:lang w:val="uk-UA"/>
          </w:rPr>
          <w:t>Bloomsbury Publishing</w:t>
        </w:r>
      </w:hyperlink>
      <w:r w:rsidRPr="00322050">
        <w:rPr>
          <w:rFonts w:ascii="Times New Roman" w:hAnsi="Times New Roman" w:cs="Times New Roman"/>
          <w:color w:val="000000" w:themeColor="text1"/>
          <w:sz w:val="24"/>
          <w:szCs w:val="24"/>
          <w:shd w:val="clear" w:color="auto" w:fill="FFFFFF"/>
          <w:lang w:val="uk-UA"/>
        </w:rPr>
        <w:t>, 1993. 153 p.</w:t>
      </w:r>
      <w:r w:rsidR="004A1EF4">
        <w:rPr>
          <w:rFonts w:ascii="Times New Roman" w:hAnsi="Times New Roman" w:cs="Times New Roman"/>
          <w:color w:val="000000" w:themeColor="text1"/>
          <w:sz w:val="24"/>
          <w:szCs w:val="24"/>
          <w:shd w:val="clear" w:color="auto" w:fill="FFFFFF"/>
          <w:lang w:val="uk-UA"/>
        </w:rPr>
        <w:t xml:space="preserve"> </w:t>
      </w:r>
      <w:r w:rsidRPr="004A1EF4">
        <w:rPr>
          <w:rFonts w:ascii="Times New Roman" w:hAnsi="Times New Roman" w:cs="Times New Roman"/>
          <w:b/>
          <w:bCs/>
          <w:color w:val="000000"/>
          <w:sz w:val="24"/>
          <w:szCs w:val="24"/>
          <w:lang w:val="uk-UA"/>
        </w:rPr>
        <w:t>4.</w:t>
      </w:r>
      <w:r w:rsidRPr="00322050">
        <w:rPr>
          <w:rFonts w:ascii="Times New Roman" w:hAnsi="Times New Roman" w:cs="Times New Roman"/>
          <w:color w:val="000000"/>
          <w:sz w:val="24"/>
          <w:szCs w:val="24"/>
          <w:lang w:val="uk-UA"/>
        </w:rPr>
        <w:t xml:space="preserve"> Соціально-політичний устрій Карфагенської держави. URL: </w:t>
      </w:r>
      <w:hyperlink r:id="rId220" w:history="1">
        <w:r w:rsidRPr="00322050">
          <w:rPr>
            <w:rStyle w:val="a5"/>
            <w:rFonts w:ascii="Times New Roman" w:hAnsi="Times New Roman" w:cs="Times New Roman"/>
            <w:sz w:val="24"/>
            <w:szCs w:val="24"/>
            <w:lang w:val="uk-UA"/>
          </w:rPr>
          <w:t>https://lnk.ua/94y9qqG4M</w:t>
        </w:r>
      </w:hyperlink>
      <w:r w:rsidRPr="00322050">
        <w:rPr>
          <w:rFonts w:ascii="Times New Roman" w:hAnsi="Times New Roman" w:cs="Times New Roman"/>
          <w:color w:val="000000"/>
          <w:sz w:val="24"/>
          <w:szCs w:val="24"/>
          <w:lang w:val="uk-UA"/>
        </w:rPr>
        <w:t xml:space="preserve"> (дата звернення: 21.04.2026).</w:t>
      </w:r>
      <w:r w:rsidR="004A1EF4">
        <w:rPr>
          <w:rFonts w:ascii="Times New Roman" w:hAnsi="Times New Roman" w:cs="Times New Roman"/>
          <w:color w:val="000000"/>
          <w:sz w:val="24"/>
          <w:szCs w:val="24"/>
          <w:lang w:val="uk-UA"/>
        </w:rPr>
        <w:t xml:space="preserve"> </w:t>
      </w:r>
      <w:r w:rsidRPr="004A1EF4">
        <w:rPr>
          <w:rFonts w:ascii="Times New Roman" w:eastAsia="Calibri" w:hAnsi="Times New Roman" w:cs="Times New Roman"/>
          <w:b/>
          <w:bCs/>
          <w:sz w:val="24"/>
          <w:szCs w:val="24"/>
          <w:lang w:val="uk-UA"/>
        </w:rPr>
        <w:t>5.</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John</w:t>
      </w:r>
      <w:proofErr w:type="spellEnd"/>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lastRenderedPageBreak/>
        <w:t xml:space="preserve">C. A. </w:t>
      </w:r>
      <w:proofErr w:type="spellStart"/>
      <w:r w:rsidRPr="00322050">
        <w:rPr>
          <w:rFonts w:ascii="Times New Roman" w:eastAsia="Calibri" w:hAnsi="Times New Roman" w:cs="Times New Roman"/>
          <w:sz w:val="24"/>
          <w:szCs w:val="24"/>
          <w:lang w:val="uk-UA"/>
        </w:rPr>
        <w:t>Carthage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empire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Africa</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London</w:t>
      </w:r>
      <w:proofErr w:type="spellEnd"/>
      <w:r w:rsidRPr="00322050">
        <w:rPr>
          <w:rFonts w:ascii="Times New Roman" w:eastAsia="Calibri" w:hAnsi="Times New Roman" w:cs="Times New Roman"/>
          <w:sz w:val="24"/>
          <w:szCs w:val="24"/>
          <w:lang w:val="uk-UA"/>
        </w:rPr>
        <w:t xml:space="preserve"> : T. </w:t>
      </w:r>
      <w:proofErr w:type="spellStart"/>
      <w:r w:rsidRPr="00322050">
        <w:rPr>
          <w:rFonts w:ascii="Times New Roman" w:eastAsia="Calibri" w:hAnsi="Times New Roman" w:cs="Times New Roman"/>
          <w:sz w:val="24"/>
          <w:szCs w:val="24"/>
          <w:lang w:val="uk-UA"/>
        </w:rPr>
        <w:t>Fisher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Unwin</w:t>
      </w:r>
      <w:proofErr w:type="spellEnd"/>
      <w:r w:rsidRPr="00322050">
        <w:rPr>
          <w:rFonts w:ascii="Times New Roman" w:eastAsia="Calibri" w:hAnsi="Times New Roman" w:cs="Times New Roman"/>
          <w:sz w:val="24"/>
          <w:szCs w:val="24"/>
          <w:lang w:val="uk-UA"/>
        </w:rPr>
        <w:t>, 1886. 362 р.</w:t>
      </w:r>
      <w:r w:rsidR="004A1EF4">
        <w:rPr>
          <w:rFonts w:ascii="Times New Roman" w:eastAsia="Calibri" w:hAnsi="Times New Roman" w:cs="Times New Roman"/>
          <w:sz w:val="24"/>
          <w:szCs w:val="24"/>
          <w:lang w:val="uk-UA"/>
        </w:rPr>
        <w:t xml:space="preserve"> </w:t>
      </w:r>
      <w:r w:rsidRPr="004A1EF4">
        <w:rPr>
          <w:rFonts w:ascii="Times New Roman" w:eastAsia="Calibri" w:hAnsi="Times New Roman" w:cs="Times New Roman"/>
          <w:b/>
          <w:bCs/>
          <w:color w:val="000000"/>
          <w:sz w:val="24"/>
          <w:szCs w:val="24"/>
          <w:lang w:val="uk-UA"/>
        </w:rPr>
        <w:t>6.</w:t>
      </w:r>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Babelon</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Ernest</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Carthage</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Paris</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Ernest</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Leroux</w:t>
      </w:r>
      <w:proofErr w:type="spellEnd"/>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Éditeur</w:t>
      </w:r>
      <w:proofErr w:type="spellEnd"/>
      <w:r w:rsidRPr="00322050">
        <w:rPr>
          <w:rFonts w:ascii="Times New Roman" w:eastAsia="Calibri" w:hAnsi="Times New Roman" w:cs="Times New Roman"/>
          <w:color w:val="000000"/>
          <w:sz w:val="24"/>
          <w:szCs w:val="24"/>
          <w:lang w:val="uk-UA"/>
        </w:rPr>
        <w:t>, 1896. 179 р.</w:t>
      </w:r>
    </w:p>
    <w:p w14:paraId="7CBA9773" w14:textId="1D510F7D" w:rsidR="00E372E4" w:rsidRPr="00322050" w:rsidRDefault="00E372E4" w:rsidP="00183880">
      <w:pPr>
        <w:spacing w:after="0" w:line="240" w:lineRule="auto"/>
        <w:ind w:firstLine="357"/>
        <w:contextualSpacing/>
        <w:jc w:val="both"/>
        <w:rPr>
          <w:rFonts w:ascii="Times New Roman" w:hAnsi="Times New Roman" w:cs="Times New Roman"/>
          <w:noProof/>
          <w:sz w:val="24"/>
          <w:szCs w:val="24"/>
          <w:lang w:val="uk-UA"/>
        </w:rPr>
      </w:pPr>
    </w:p>
    <w:p w14:paraId="49CBF9DD" w14:textId="313D69C1" w:rsidR="00E372E4" w:rsidRPr="00322050" w:rsidRDefault="00E372E4" w:rsidP="00183880">
      <w:pPr>
        <w:spacing w:after="0" w:line="240" w:lineRule="auto"/>
        <w:ind w:firstLine="357"/>
        <w:contextualSpacing/>
        <w:jc w:val="both"/>
        <w:rPr>
          <w:rFonts w:ascii="Times New Roman" w:hAnsi="Times New Roman" w:cs="Times New Roman"/>
          <w:noProof/>
          <w:sz w:val="24"/>
          <w:szCs w:val="24"/>
          <w:lang w:val="uk-UA"/>
        </w:rPr>
      </w:pPr>
    </w:p>
    <w:p w14:paraId="1C0EDC1E" w14:textId="011F3DEC" w:rsidR="00E372E4" w:rsidRPr="00322050" w:rsidRDefault="00E372E4" w:rsidP="00183880">
      <w:pPr>
        <w:spacing w:after="0" w:line="240" w:lineRule="auto"/>
        <w:ind w:firstLine="357"/>
        <w:contextualSpacing/>
        <w:jc w:val="both"/>
        <w:rPr>
          <w:rFonts w:ascii="Times New Roman" w:hAnsi="Times New Roman" w:cs="Times New Roman"/>
          <w:noProof/>
          <w:sz w:val="24"/>
          <w:szCs w:val="24"/>
          <w:lang w:val="uk-UA"/>
        </w:rPr>
      </w:pPr>
    </w:p>
    <w:p w14:paraId="3282A654" w14:textId="77777777" w:rsidR="00E372E4" w:rsidRPr="004A1EF4" w:rsidRDefault="00E372E4" w:rsidP="00183880">
      <w:pPr>
        <w:spacing w:after="0" w:line="240" w:lineRule="auto"/>
        <w:ind w:firstLine="357"/>
        <w:jc w:val="both"/>
        <w:rPr>
          <w:rFonts w:ascii="Times New Roman" w:eastAsia="DengXian" w:hAnsi="Times New Roman" w:cs="Times New Roman"/>
          <w:i/>
          <w:iCs/>
          <w:color w:val="000000"/>
          <w:sz w:val="24"/>
          <w:szCs w:val="24"/>
          <w:lang w:val="uk-UA"/>
        </w:rPr>
      </w:pPr>
      <w:r w:rsidRPr="004A1EF4">
        <w:rPr>
          <w:rFonts w:ascii="Times New Roman" w:eastAsia="DengXian" w:hAnsi="Times New Roman" w:cs="Times New Roman"/>
          <w:i/>
          <w:iCs/>
          <w:color w:val="000000"/>
          <w:sz w:val="24"/>
          <w:szCs w:val="24"/>
          <w:lang w:val="uk-UA"/>
        </w:rPr>
        <w:t>УДК 340.15:340.5(1-87)</w:t>
      </w:r>
    </w:p>
    <w:p w14:paraId="5933A16E" w14:textId="77777777" w:rsidR="00E372E4" w:rsidRPr="00322050" w:rsidRDefault="00E372E4" w:rsidP="00183880">
      <w:pPr>
        <w:spacing w:after="0" w:line="240" w:lineRule="auto"/>
        <w:ind w:firstLine="357"/>
        <w:jc w:val="both"/>
        <w:rPr>
          <w:rFonts w:ascii="Times New Roman" w:eastAsia="Calibri" w:hAnsi="Times New Roman" w:cs="Times New Roman"/>
          <w:b/>
          <w:bCs/>
          <w:sz w:val="24"/>
          <w:szCs w:val="24"/>
          <w:lang w:val="uk-UA"/>
        </w:rPr>
      </w:pPr>
    </w:p>
    <w:p w14:paraId="2CC4ECA7" w14:textId="77777777" w:rsidR="00E372E4" w:rsidRPr="00322050" w:rsidRDefault="00E372E4" w:rsidP="00183880">
      <w:pPr>
        <w:spacing w:after="0" w:line="240" w:lineRule="auto"/>
        <w:ind w:firstLine="357"/>
        <w:jc w:val="both"/>
        <w:rPr>
          <w:rFonts w:ascii="Times New Roman" w:eastAsia="DengXian" w:hAnsi="Times New Roman" w:cs="Times New Roman"/>
          <w:color w:val="000000"/>
          <w:sz w:val="24"/>
          <w:szCs w:val="24"/>
          <w:lang w:val="uk-UA"/>
        </w:rPr>
      </w:pPr>
      <w:proofErr w:type="spellStart"/>
      <w:r w:rsidRPr="00322050">
        <w:rPr>
          <w:rFonts w:ascii="Times New Roman" w:eastAsia="Calibri" w:hAnsi="Times New Roman" w:cs="Times New Roman"/>
          <w:b/>
          <w:bCs/>
          <w:sz w:val="24"/>
          <w:szCs w:val="24"/>
          <w:lang w:val="uk-UA"/>
        </w:rPr>
        <w:t>Зорко</w:t>
      </w:r>
      <w:proofErr w:type="spellEnd"/>
      <w:r w:rsidRPr="00322050">
        <w:rPr>
          <w:rFonts w:ascii="Times New Roman" w:eastAsia="DengXian" w:hAnsi="Times New Roman" w:cs="Times New Roman"/>
          <w:b/>
          <w:bCs/>
          <w:color w:val="000000"/>
          <w:sz w:val="24"/>
          <w:szCs w:val="24"/>
          <w:lang w:val="uk-UA"/>
        </w:rPr>
        <w:t xml:space="preserve"> М.В.</w:t>
      </w:r>
      <w:r w:rsidRPr="00322050">
        <w:rPr>
          <w:rFonts w:ascii="Times New Roman" w:eastAsia="DengXian" w:hAnsi="Times New Roman" w:cs="Times New Roman"/>
          <w:color w:val="000000"/>
          <w:sz w:val="24"/>
          <w:szCs w:val="24"/>
          <w:lang w:val="uk-UA"/>
        </w:rPr>
        <w:t xml:space="preserve">, здобувачка першого (бакалаврського) рівня вищої освіти </w:t>
      </w:r>
    </w:p>
    <w:p w14:paraId="19B78788" w14:textId="77777777" w:rsidR="00E372E4" w:rsidRPr="00322050" w:rsidRDefault="00E372E4" w:rsidP="00183880">
      <w:pPr>
        <w:spacing w:after="0" w:line="240" w:lineRule="auto"/>
        <w:ind w:firstLine="357"/>
        <w:jc w:val="both"/>
        <w:rPr>
          <w:rFonts w:ascii="Times New Roman" w:eastAsia="DengXian" w:hAnsi="Times New Roman" w:cs="Times New Roman"/>
          <w:color w:val="000000"/>
          <w:sz w:val="24"/>
          <w:szCs w:val="24"/>
          <w:lang w:val="uk-UA"/>
        </w:rPr>
      </w:pPr>
      <w:r w:rsidRPr="00322050">
        <w:rPr>
          <w:rFonts w:ascii="Times New Roman" w:eastAsia="DengXian" w:hAnsi="Times New Roman" w:cs="Times New Roman"/>
          <w:color w:val="000000"/>
          <w:sz w:val="24"/>
          <w:szCs w:val="24"/>
          <w:lang w:val="uk-UA"/>
        </w:rPr>
        <w:t xml:space="preserve">Науковий керівник: </w:t>
      </w:r>
      <w:r w:rsidRPr="00322050">
        <w:rPr>
          <w:rFonts w:ascii="Times New Roman" w:eastAsia="DengXian" w:hAnsi="Times New Roman" w:cs="Times New Roman"/>
          <w:b/>
          <w:bCs/>
          <w:color w:val="000000"/>
          <w:sz w:val="24"/>
          <w:szCs w:val="24"/>
          <w:lang w:val="uk-UA"/>
        </w:rPr>
        <w:t xml:space="preserve">Козинець О.Г., </w:t>
      </w:r>
      <w:proofErr w:type="spellStart"/>
      <w:r w:rsidRPr="00322050">
        <w:rPr>
          <w:rFonts w:ascii="Times New Roman" w:eastAsia="DengXian" w:hAnsi="Times New Roman" w:cs="Times New Roman"/>
          <w:color w:val="000000"/>
          <w:sz w:val="24"/>
          <w:szCs w:val="24"/>
          <w:lang w:val="uk-UA"/>
        </w:rPr>
        <w:t>к.і.н</w:t>
      </w:r>
      <w:proofErr w:type="spellEnd"/>
      <w:r w:rsidRPr="00322050">
        <w:rPr>
          <w:rFonts w:ascii="Times New Roman" w:eastAsia="DengXian" w:hAnsi="Times New Roman" w:cs="Times New Roman"/>
          <w:color w:val="000000"/>
          <w:sz w:val="24"/>
          <w:szCs w:val="24"/>
          <w:lang w:val="uk-UA"/>
        </w:rPr>
        <w:t xml:space="preserve">., доцент, завідувачка кафедри правоохоронної діяльності та </w:t>
      </w:r>
      <w:proofErr w:type="spellStart"/>
      <w:r w:rsidRPr="00322050">
        <w:rPr>
          <w:rFonts w:ascii="Times New Roman" w:eastAsia="DengXian" w:hAnsi="Times New Roman" w:cs="Times New Roman"/>
          <w:color w:val="000000"/>
          <w:sz w:val="24"/>
          <w:szCs w:val="24"/>
          <w:lang w:val="uk-UA"/>
        </w:rPr>
        <w:t>загальноправових</w:t>
      </w:r>
      <w:proofErr w:type="spellEnd"/>
      <w:r w:rsidRPr="00322050">
        <w:rPr>
          <w:rFonts w:ascii="Times New Roman" w:eastAsia="DengXian" w:hAnsi="Times New Roman" w:cs="Times New Roman"/>
          <w:color w:val="000000"/>
          <w:sz w:val="24"/>
          <w:szCs w:val="24"/>
          <w:lang w:val="uk-UA"/>
        </w:rPr>
        <w:t xml:space="preserve"> дисциплін</w:t>
      </w:r>
    </w:p>
    <w:p w14:paraId="30D71D1C" w14:textId="77777777" w:rsidR="00E372E4" w:rsidRPr="00322050" w:rsidRDefault="00E372E4" w:rsidP="00183880">
      <w:pPr>
        <w:spacing w:after="0" w:line="240" w:lineRule="auto"/>
        <w:ind w:firstLine="357"/>
        <w:jc w:val="both"/>
        <w:rPr>
          <w:rFonts w:ascii="Times New Roman" w:eastAsia="DengXian" w:hAnsi="Times New Roman" w:cs="Times New Roman"/>
          <w:i/>
          <w:iCs/>
          <w:color w:val="000000"/>
          <w:sz w:val="24"/>
          <w:szCs w:val="24"/>
          <w:lang w:val="uk-UA"/>
        </w:rPr>
      </w:pPr>
      <w:r w:rsidRPr="00322050">
        <w:rPr>
          <w:rFonts w:ascii="Times New Roman" w:eastAsia="DengXian" w:hAnsi="Times New Roman" w:cs="Times New Roman"/>
          <w:i/>
          <w:iCs/>
          <w:color w:val="000000"/>
          <w:sz w:val="24"/>
          <w:szCs w:val="24"/>
          <w:lang w:val="uk-UA"/>
        </w:rPr>
        <w:t>Національний університет «Чернігівська політехніка», м. Чернігів, Україна</w:t>
      </w:r>
    </w:p>
    <w:p w14:paraId="4784978F" w14:textId="77777777" w:rsidR="00E372E4" w:rsidRPr="00322050" w:rsidRDefault="00E372E4" w:rsidP="00183880">
      <w:pPr>
        <w:spacing w:after="0" w:line="240" w:lineRule="auto"/>
        <w:ind w:firstLine="357"/>
        <w:jc w:val="both"/>
        <w:rPr>
          <w:rFonts w:ascii="Times New Roman" w:eastAsia="Calibri" w:hAnsi="Times New Roman" w:cs="Times New Roman"/>
          <w:b/>
          <w:bCs/>
          <w:sz w:val="24"/>
          <w:szCs w:val="24"/>
          <w:lang w:val="uk-UA"/>
        </w:rPr>
      </w:pPr>
    </w:p>
    <w:p w14:paraId="44B7215D" w14:textId="77777777" w:rsidR="00E372E4" w:rsidRPr="00322050" w:rsidRDefault="00E372E4" w:rsidP="00183880">
      <w:pPr>
        <w:spacing w:after="0" w:line="240" w:lineRule="auto"/>
        <w:ind w:firstLine="357"/>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СПІВВІДНОШЕННЯ АМЕРИКАНСЬКОЇ, ШВЕЙЦАРСЬКОЇ ТА НІМЕЦЬКОЇ МОДЕЛЕЙ ФЕДЕРАЛІЗМУ</w:t>
      </w:r>
    </w:p>
    <w:p w14:paraId="4087D383" w14:textId="77777777" w:rsidR="00E372E4" w:rsidRPr="00322050" w:rsidRDefault="00E372E4" w:rsidP="00183880">
      <w:pPr>
        <w:spacing w:after="0" w:line="240" w:lineRule="auto"/>
        <w:ind w:firstLine="357"/>
        <w:jc w:val="both"/>
        <w:rPr>
          <w:rFonts w:ascii="Times New Roman" w:eastAsia="Calibri" w:hAnsi="Times New Roman" w:cs="Times New Roman"/>
          <w:b/>
          <w:bCs/>
          <w:sz w:val="24"/>
          <w:szCs w:val="24"/>
          <w:lang w:val="uk-UA"/>
        </w:rPr>
      </w:pPr>
    </w:p>
    <w:p w14:paraId="35CA238E" w14:textId="77777777" w:rsidR="00E372E4" w:rsidRPr="00322050" w:rsidRDefault="00E372E4" w:rsidP="008D4041">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 xml:space="preserve">Ключові слова: </w:t>
      </w:r>
      <w:r w:rsidRPr="00322050">
        <w:rPr>
          <w:rFonts w:ascii="Times New Roman" w:eastAsia="Calibri" w:hAnsi="Times New Roman" w:cs="Times New Roman"/>
          <w:i/>
          <w:iCs/>
          <w:sz w:val="24"/>
          <w:szCs w:val="24"/>
          <w:lang w:val="uk-UA"/>
        </w:rPr>
        <w:t>федералізм, держава, конфедерація, регіони, землі, штати, централізація, автономія, органи влади, права людини</w:t>
      </w:r>
    </w:p>
    <w:p w14:paraId="1926FF9B"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 початку XVII ст. країни світу починають вибухати буржуазними революціями. Хвиля народних повстань та громадянських воєн повела за собою корінні зміни у світі: феодальне суспільство змінилося буржуазним (капіталістичним). Основна їх відмінність полягала в тому, що якщо перше зосереджене на власному виробництві, відносини будувались на </w:t>
      </w:r>
      <w:proofErr w:type="spellStart"/>
      <w:r w:rsidRPr="00322050">
        <w:rPr>
          <w:rFonts w:ascii="Times New Roman" w:eastAsia="Calibri" w:hAnsi="Times New Roman" w:cs="Times New Roman"/>
          <w:sz w:val="24"/>
          <w:szCs w:val="24"/>
          <w:lang w:val="uk-UA"/>
        </w:rPr>
        <w:t>сбзеренітеті</w:t>
      </w:r>
      <w:proofErr w:type="spellEnd"/>
      <w:r w:rsidRPr="00322050">
        <w:rPr>
          <w:rFonts w:ascii="Times New Roman" w:eastAsia="Calibri" w:hAnsi="Times New Roman" w:cs="Times New Roman"/>
          <w:sz w:val="24"/>
          <w:szCs w:val="24"/>
          <w:lang w:val="uk-UA"/>
        </w:rPr>
        <w:t xml:space="preserve">-васалітеті, а права людини залежали від її соціального статусу, то друге розвивало </w:t>
      </w:r>
      <w:proofErr w:type="spellStart"/>
      <w:r w:rsidRPr="00322050">
        <w:rPr>
          <w:rFonts w:ascii="Times New Roman" w:eastAsia="Calibri" w:hAnsi="Times New Roman" w:cs="Times New Roman"/>
          <w:sz w:val="24"/>
          <w:szCs w:val="24"/>
          <w:lang w:val="uk-UA"/>
        </w:rPr>
        <w:t>торгівельно</w:t>
      </w:r>
      <w:proofErr w:type="spellEnd"/>
      <w:r w:rsidRPr="00322050">
        <w:rPr>
          <w:rFonts w:ascii="Times New Roman" w:eastAsia="Calibri" w:hAnsi="Times New Roman" w:cs="Times New Roman"/>
          <w:sz w:val="24"/>
          <w:szCs w:val="24"/>
          <w:lang w:val="uk-UA"/>
        </w:rPr>
        <w:t>-економічні відносини й заклало демократичні цінності, зокрема рівність прав всіх людей від народження.</w:t>
      </w:r>
    </w:p>
    <w:p w14:paraId="08288ACB"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Тоді ж деякі демократично вмотивовані держави почали будувати свій лад на федеративних засадах. Тобто країна поділена на окремі територіальні одиниці (штати, кантони тощо), де кожна із них самостійно контролює внутрішній лад, а загальна влада займається загальнодержавними й міжнародними питаннями, лиш в окремих випадках втручаючись у справи окремих дільниць. </w:t>
      </w:r>
    </w:p>
    <w:p w14:paraId="16614B0A"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Сполучені Штати Америки утворились 1776 р., коли тринадцять британських колоній оголосили незалежність. Проте через слабкість центральної влади у 1787 р. була ухвалена Конституція, яка запровадила федералізм і розподілила повноваження між федеральним урядом та штатами [1, с 420].</w:t>
      </w:r>
    </w:p>
    <w:p w14:paraId="2D888870"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Країна складається з п’ятдесяти штатів і федерального округу Колумбія. Кожен штат має власну конституцію, губернатора, легіслатуру та судову систему. Штати регулюють освіту, охорону здоров’я та місцеве самоврядування. За принципом залишкових повноважень усе, що не делеговано федерації, належить штатам. Проте у разі конфлікту пріоритет має федеральний закон [2].</w:t>
      </w:r>
    </w:p>
    <w:p w14:paraId="69E7074D"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Федеральна влада поділяється на три гілки. Законодавча являє собою двопалатний Конгрес: Сенат (100 сенаторів, по два від штату) та Палата представників (435 членів, </w:t>
      </w:r>
      <w:proofErr w:type="spellStart"/>
      <w:r w:rsidRPr="00322050">
        <w:rPr>
          <w:rFonts w:ascii="Times New Roman" w:eastAsia="Calibri" w:hAnsi="Times New Roman" w:cs="Times New Roman"/>
          <w:sz w:val="24"/>
          <w:szCs w:val="24"/>
          <w:lang w:val="uk-UA"/>
        </w:rPr>
        <w:t>пропорційно</w:t>
      </w:r>
      <w:proofErr w:type="spellEnd"/>
      <w:r w:rsidRPr="00322050">
        <w:rPr>
          <w:rFonts w:ascii="Times New Roman" w:eastAsia="Calibri" w:hAnsi="Times New Roman" w:cs="Times New Roman"/>
          <w:sz w:val="24"/>
          <w:szCs w:val="24"/>
          <w:lang w:val="uk-UA"/>
        </w:rPr>
        <w:t xml:space="preserve"> до кількості населення). Виконавча – Президент, який є главою держави й головнокомандувачем, а також главою уряду. Обирається на чотири роки і може займати посаду не більше двох термінів. Судова – Верховний Суд із дев’яти суддів, що має право визнавати закони неконституційними [3, с. 67].</w:t>
      </w:r>
    </w:p>
    <w:p w14:paraId="5F101446"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Відлік історії Швейцарії як окремої держави можна починати з серпня 1291 р., коли лісові кантони </w:t>
      </w:r>
      <w:proofErr w:type="spellStart"/>
      <w:r w:rsidRPr="00322050">
        <w:rPr>
          <w:rFonts w:ascii="Times New Roman" w:eastAsia="Calibri" w:hAnsi="Times New Roman" w:cs="Times New Roman"/>
          <w:sz w:val="24"/>
          <w:szCs w:val="24"/>
          <w:lang w:val="uk-UA"/>
        </w:rPr>
        <w:t>Урі</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Швіц</w:t>
      </w:r>
      <w:proofErr w:type="spellEnd"/>
      <w:r w:rsidRPr="00322050">
        <w:rPr>
          <w:rFonts w:ascii="Times New Roman" w:eastAsia="Calibri" w:hAnsi="Times New Roman" w:cs="Times New Roman"/>
          <w:sz w:val="24"/>
          <w:szCs w:val="24"/>
          <w:lang w:val="uk-UA"/>
        </w:rPr>
        <w:t xml:space="preserve"> і </w:t>
      </w:r>
      <w:proofErr w:type="spellStart"/>
      <w:r w:rsidRPr="00322050">
        <w:rPr>
          <w:rFonts w:ascii="Times New Roman" w:eastAsia="Calibri" w:hAnsi="Times New Roman" w:cs="Times New Roman"/>
          <w:sz w:val="24"/>
          <w:szCs w:val="24"/>
          <w:lang w:val="uk-UA"/>
        </w:rPr>
        <w:t>Унтервальден</w:t>
      </w:r>
      <w:proofErr w:type="spellEnd"/>
      <w:r w:rsidRPr="00322050">
        <w:rPr>
          <w:rFonts w:ascii="Times New Roman" w:eastAsia="Calibri" w:hAnsi="Times New Roman" w:cs="Times New Roman"/>
          <w:sz w:val="24"/>
          <w:szCs w:val="24"/>
          <w:lang w:val="uk-UA"/>
        </w:rPr>
        <w:t xml:space="preserve"> уклали постійний оборонний союз і підписали федеративну хартію. Початково вона існувала як конфедерація, але Конституція 1848 р. перетворила державний устрій країни на федеративний. Швейцарська держава складається із двадцяти кантонів і шістьох </w:t>
      </w:r>
      <w:proofErr w:type="spellStart"/>
      <w:r w:rsidRPr="00322050">
        <w:rPr>
          <w:rFonts w:ascii="Times New Roman" w:eastAsia="Calibri" w:hAnsi="Times New Roman" w:cs="Times New Roman"/>
          <w:sz w:val="24"/>
          <w:szCs w:val="24"/>
          <w:lang w:val="uk-UA"/>
        </w:rPr>
        <w:t>напівкантонів</w:t>
      </w:r>
      <w:proofErr w:type="spellEnd"/>
      <w:r w:rsidRPr="00322050">
        <w:rPr>
          <w:rFonts w:ascii="Times New Roman" w:eastAsia="Calibri" w:hAnsi="Times New Roman" w:cs="Times New Roman"/>
          <w:sz w:val="24"/>
          <w:szCs w:val="24"/>
          <w:lang w:val="uk-UA"/>
        </w:rPr>
        <w:t xml:space="preserve">, відповідно до принципу </w:t>
      </w:r>
      <w:proofErr w:type="spellStart"/>
      <w:r w:rsidRPr="00322050">
        <w:rPr>
          <w:rFonts w:ascii="Times New Roman" w:eastAsia="Calibri" w:hAnsi="Times New Roman" w:cs="Times New Roman"/>
          <w:sz w:val="24"/>
          <w:szCs w:val="24"/>
          <w:lang w:val="uk-UA"/>
        </w:rPr>
        <w:t>субсидіарності</w:t>
      </w:r>
      <w:proofErr w:type="spellEnd"/>
      <w:r w:rsidRPr="00322050">
        <w:rPr>
          <w:rFonts w:ascii="Times New Roman" w:eastAsia="Calibri" w:hAnsi="Times New Roman" w:cs="Times New Roman"/>
          <w:sz w:val="24"/>
          <w:szCs w:val="24"/>
          <w:lang w:val="uk-UA"/>
        </w:rPr>
        <w:t>, кожен із них  здійснює всі права, які не делеговані Конфедерації. До федеральних повноважень належать оголошення війни, підписання міжнародних договорів, управління збройними силами та регулювання зовнішньої торгівлі [4].</w:t>
      </w:r>
    </w:p>
    <w:p w14:paraId="06E6B293"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 xml:space="preserve">Варто відзначити, що така маленька країна як Швейцарія вміщає у собі </w:t>
      </w:r>
      <w:proofErr w:type="spellStart"/>
      <w:r w:rsidRPr="00322050">
        <w:rPr>
          <w:rFonts w:ascii="Times New Roman" w:eastAsia="Calibri" w:hAnsi="Times New Roman" w:cs="Times New Roman"/>
          <w:sz w:val="24"/>
          <w:szCs w:val="24"/>
          <w:lang w:val="uk-UA"/>
        </w:rPr>
        <w:t>найрізноматніші</w:t>
      </w:r>
      <w:proofErr w:type="spellEnd"/>
      <w:r w:rsidRPr="00322050">
        <w:rPr>
          <w:rFonts w:ascii="Times New Roman" w:eastAsia="Calibri" w:hAnsi="Times New Roman" w:cs="Times New Roman"/>
          <w:sz w:val="24"/>
          <w:szCs w:val="24"/>
          <w:lang w:val="uk-UA"/>
        </w:rPr>
        <w:t xml:space="preserve"> культури, мови і навіть релігії. Швейцарія багато віків зберігала мультикультурний мир і стабільність, створивши дієву і заможну багатонаціональну державу без сепаратистських тенденцій [5, с 180].</w:t>
      </w:r>
    </w:p>
    <w:p w14:paraId="5B5D6F84"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До 1806 р. в Центральній Європі існувало понад триста політичних утворень з німецькомовним населенням. Після розпаду Священної Римської імперії за Наполеона Віденський конгрес сприяв їх об’єднанню у Німецький союз під верховенством Австрії. Формальне ж об’єднання Німеччини відбулося 18 січня 1871 року у Версальському палаці [6].</w:t>
      </w:r>
    </w:p>
    <w:p w14:paraId="2A8C0B0C"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 основу державного устрою ФРН було покладено принцип федералізму – як противагу унітарній державі часів націонал-соціалізму та на вимогу держав-союзників. У 1949 р. землі західних зон об’єдналися у Федеративну Республіку Німеччину. З моменту возз’єднання у 1990 р. країна має шістнадцять федеральних земель [7, с 19].</w:t>
      </w:r>
    </w:p>
    <w:p w14:paraId="59909B02"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Кожна земля має власні органи законодавчої, виконавчої та судової влади й відповідає за безпеку, культуру, освіту та місцеве самоврядування. Розподіл повноважень між федерацією і землями здійснюється за принципом </w:t>
      </w:r>
      <w:proofErr w:type="spellStart"/>
      <w:r w:rsidRPr="00322050">
        <w:rPr>
          <w:rFonts w:ascii="Times New Roman" w:eastAsia="Calibri" w:hAnsi="Times New Roman" w:cs="Times New Roman"/>
          <w:sz w:val="24"/>
          <w:szCs w:val="24"/>
          <w:lang w:val="uk-UA"/>
        </w:rPr>
        <w:t>субсидіарності</w:t>
      </w:r>
      <w:proofErr w:type="spellEnd"/>
      <w:r w:rsidRPr="00322050">
        <w:rPr>
          <w:rFonts w:ascii="Times New Roman" w:eastAsia="Calibri" w:hAnsi="Times New Roman" w:cs="Times New Roman"/>
          <w:sz w:val="24"/>
          <w:szCs w:val="24"/>
          <w:lang w:val="uk-UA"/>
        </w:rPr>
        <w:t>. Відповідно, до повноважень федеративної влади належать: зовнішня політика та оборона; громадянство та міграція; митниця та зовнішня торгівля; федеральні залізниці, авіація, пошта; валюта та грошовий обіг. Існує і зона спільних повноважень федерації і земель: цивільне та кримінальне право, соціальне забезпечення, охорона здоров’я, екологічне законодавство, економічна політика [7, с 19].</w:t>
      </w:r>
    </w:p>
    <w:p w14:paraId="1B9778CA"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Структура парламенту вміщає дві палати. Бундестаг – це нижня палата парламенту і головний законодавчий орган країни. Він обирається громадянами кожні чотири роки, приймає федеральні закони та затверджує федерального канцлера [7, с 20].</w:t>
      </w:r>
    </w:p>
    <w:p w14:paraId="1D01A7CA"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Бундесрат – верхня палата, що представляє інтереси шістнадцяти федеральних земель на загальнодержавному рівні. Він складається з представників урядів земель і бере участь у прийнятті федеральних законів, що стосуються інтересів земель. Землі мають від 3 до 6 голосів залежно від чисельності населення [7, с 27].</w:t>
      </w:r>
    </w:p>
    <w:p w14:paraId="638EB205"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Загалом головною перевагою німецького федералізму є ефективний розподіл повноважень та врахування регіональної специфіки. Водночас система має недоліки: різні правила в різних землях, складність узгодження рішень та економічна нерівність між регіонами. Німецька модель кооперативного федералізму є прикладом поєднання національної єдності з регіональною автономією.</w:t>
      </w:r>
    </w:p>
    <w:p w14:paraId="74504826"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Отже, на основі трьох розглянутих моделей можна стверджувати, що федеративний устрій є гнучким і ефективним способом організації держави, здатним враховувати регіональні, культурні та історичні особливості.</w:t>
      </w:r>
    </w:p>
    <w:p w14:paraId="46ECCDF2"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За ступенем централізації США і Німеччина є ближчими одна до одної, ніж до Швейцарії: обидві мають сильний федеральний центр із пріоритетом федерального закону над регіональним. Швейцарія натомість є </w:t>
      </w:r>
      <w:proofErr w:type="spellStart"/>
      <w:r w:rsidRPr="00322050">
        <w:rPr>
          <w:rFonts w:ascii="Times New Roman" w:eastAsia="Calibri" w:hAnsi="Times New Roman" w:cs="Times New Roman"/>
          <w:sz w:val="24"/>
          <w:szCs w:val="24"/>
          <w:lang w:val="uk-UA"/>
        </w:rPr>
        <w:t>найдецентралізованішою</w:t>
      </w:r>
      <w:proofErr w:type="spellEnd"/>
      <w:r w:rsidRPr="00322050">
        <w:rPr>
          <w:rFonts w:ascii="Times New Roman" w:eastAsia="Calibri" w:hAnsi="Times New Roman" w:cs="Times New Roman"/>
          <w:sz w:val="24"/>
          <w:szCs w:val="24"/>
          <w:lang w:val="uk-UA"/>
        </w:rPr>
        <w:t xml:space="preserve"> – кантони зберігають найширшу автономію, а центральна влада втручається мінімально. Якщо США і Швейцарія розмежовують повноваження за принципом «або-або», то Німеччина виділяється тим, що має велику зону спільних повноважень федерації та земель.</w:t>
      </w:r>
    </w:p>
    <w:p w14:paraId="05A58560"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За способом участі регіонів у загальнодержавному управлінні моделі суттєво різняться. У Німеччині землі безпосередньо впливають на федеральне законодавство через Бундесрат, якого немає аналогів у двох інших моделях. У США Сенат формально представляє штати, однак сенатори є незалежними від регіональних урядів. У Швейцарії ж вплив знизу відбувається передусім через пряму демократію – референдуми та народні ініціативи, а не через представницькі органи.</w:t>
      </w:r>
    </w:p>
    <w:p w14:paraId="39FA59CA"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За культурно-історичним контекстом федералізм у кожній з країн виник із різних потреб, що й визначило форму моделі. США об'єднували самостійні колонії, тому децентралізація була стартовою точкою. Швейцарія використала федералізм як інструмент збереження миру між різними мовами та культурами. Німеччина ж прийшла до федералізму як до свідомої </w:t>
      </w:r>
      <w:r w:rsidRPr="00322050">
        <w:rPr>
          <w:rFonts w:ascii="Times New Roman" w:eastAsia="Calibri" w:hAnsi="Times New Roman" w:cs="Times New Roman"/>
          <w:sz w:val="24"/>
          <w:szCs w:val="24"/>
          <w:lang w:val="uk-UA"/>
        </w:rPr>
        <w:lastRenderedPageBreak/>
        <w:t>противаги централізованому тоталітаризму, тому її модель є найбільш інституційно врівноваженою серед трьох.</w:t>
      </w:r>
    </w:p>
    <w:p w14:paraId="545370C6"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Таким чином, федералізм як форма державного устрою є актуальною і підходящою для держав із складною історією, різноманітним населенням або потребою у децентралізації влади.</w:t>
      </w:r>
    </w:p>
    <w:p w14:paraId="201A4655" w14:textId="7777777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p>
    <w:p w14:paraId="50942EA3" w14:textId="3540B397" w:rsidR="00E372E4" w:rsidRPr="00322050" w:rsidRDefault="00E372E4" w:rsidP="008D4041">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Список використаних джерел</w:t>
      </w:r>
      <w:r w:rsidR="008D4041">
        <w:rPr>
          <w:rFonts w:ascii="Times New Roman" w:eastAsia="Calibri" w:hAnsi="Times New Roman" w:cs="Times New Roman"/>
          <w:b/>
          <w:bCs/>
          <w:sz w:val="24"/>
          <w:szCs w:val="24"/>
          <w:lang w:val="uk-UA"/>
        </w:rPr>
        <w:t xml:space="preserve">: </w:t>
      </w:r>
      <w:r w:rsidRPr="008D4041">
        <w:rPr>
          <w:rFonts w:ascii="Times New Roman" w:eastAsia="Calibri" w:hAnsi="Times New Roman" w:cs="Times New Roman"/>
          <w:b/>
          <w:bCs/>
          <w:sz w:val="24"/>
          <w:szCs w:val="24"/>
          <w:lang w:val="uk-UA"/>
        </w:rPr>
        <w:t>1.</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Bromley-Trujillo</w:t>
      </w:r>
      <w:proofErr w:type="spellEnd"/>
      <w:r w:rsidRPr="00322050">
        <w:rPr>
          <w:rFonts w:ascii="Times New Roman" w:eastAsia="Calibri" w:hAnsi="Times New Roman" w:cs="Times New Roman"/>
          <w:sz w:val="24"/>
          <w:szCs w:val="24"/>
          <w:lang w:val="uk-UA"/>
        </w:rPr>
        <w:t xml:space="preserve"> R., </w:t>
      </w:r>
      <w:proofErr w:type="spellStart"/>
      <w:r w:rsidRPr="00322050">
        <w:rPr>
          <w:rFonts w:ascii="Times New Roman" w:eastAsia="Calibri" w:hAnsi="Times New Roman" w:cs="Times New Roman"/>
          <w:sz w:val="24"/>
          <w:szCs w:val="24"/>
          <w:lang w:val="uk-UA"/>
        </w:rPr>
        <w:t>Dichio</w:t>
      </w:r>
      <w:proofErr w:type="spellEnd"/>
      <w:r w:rsidRPr="00322050">
        <w:rPr>
          <w:rFonts w:ascii="Times New Roman" w:eastAsia="Calibri" w:hAnsi="Times New Roman" w:cs="Times New Roman"/>
          <w:sz w:val="24"/>
          <w:szCs w:val="24"/>
          <w:lang w:val="uk-UA"/>
        </w:rPr>
        <w:t xml:space="preserve"> M.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state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american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federalism</w:t>
      </w:r>
      <w:proofErr w:type="spellEnd"/>
      <w:r w:rsidRPr="00322050">
        <w:rPr>
          <w:rFonts w:ascii="Times New Roman" w:eastAsia="Calibri" w:hAnsi="Times New Roman" w:cs="Times New Roman"/>
          <w:sz w:val="24"/>
          <w:szCs w:val="24"/>
          <w:lang w:val="uk-UA"/>
        </w:rPr>
        <w:t xml:space="preserve"> 2024–2025: </w:t>
      </w:r>
      <w:proofErr w:type="spellStart"/>
      <w:r w:rsidRPr="00322050">
        <w:rPr>
          <w:rFonts w:ascii="Times New Roman" w:eastAsia="Calibri" w:hAnsi="Times New Roman" w:cs="Times New Roman"/>
          <w:sz w:val="24"/>
          <w:szCs w:val="24"/>
          <w:lang w:val="uk-UA"/>
        </w:rPr>
        <w:t>resisting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reinforcing</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rise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transactional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presidency</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i/>
          <w:iCs/>
          <w:sz w:val="24"/>
          <w:szCs w:val="24"/>
          <w:lang w:val="uk-UA"/>
        </w:rPr>
        <w:t>The</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journal</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of</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federalism</w:t>
      </w:r>
      <w:proofErr w:type="spellEnd"/>
      <w:r w:rsidRPr="00322050">
        <w:rPr>
          <w:rFonts w:ascii="Times New Roman" w:eastAsia="Calibri" w:hAnsi="Times New Roman" w:cs="Times New Roman"/>
          <w:sz w:val="24"/>
          <w:szCs w:val="24"/>
          <w:lang w:val="uk-UA"/>
        </w:rPr>
        <w:t>. 2025. № 55. С. 415-444.</w:t>
      </w:r>
      <w:r w:rsidR="008F2DF1">
        <w:rPr>
          <w:rFonts w:ascii="Times New Roman" w:eastAsia="Calibri" w:hAnsi="Times New Roman" w:cs="Times New Roman"/>
          <w:sz w:val="24"/>
          <w:szCs w:val="24"/>
          <w:lang w:val="uk-UA"/>
        </w:rPr>
        <w:t xml:space="preserve"> </w:t>
      </w:r>
      <w:r w:rsidRPr="008D4041">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shd w:val="clear" w:color="auto" w:fill="FFFFFF"/>
          <w:lang w:val="uk-UA"/>
        </w:rPr>
        <w:t>Віднянський</w:t>
      </w:r>
      <w:proofErr w:type="spellEnd"/>
      <w:r w:rsidRPr="00322050">
        <w:rPr>
          <w:rFonts w:ascii="Times New Roman" w:eastAsia="Calibri" w:hAnsi="Times New Roman" w:cs="Times New Roman"/>
          <w:sz w:val="24"/>
          <w:szCs w:val="24"/>
          <w:shd w:val="clear" w:color="auto" w:fill="FFFFFF"/>
          <w:lang w:val="uk-UA"/>
        </w:rPr>
        <w:t xml:space="preserve"> С.В. Сполучені Штати Америки [Електронний ресурс] . URL: </w:t>
      </w:r>
      <w:hyperlink r:id="rId221" w:history="1">
        <w:r w:rsidRPr="00322050">
          <w:rPr>
            <w:rFonts w:ascii="Times New Roman" w:eastAsia="Calibri" w:hAnsi="Times New Roman" w:cs="Times New Roman"/>
            <w:color w:val="0563C1"/>
            <w:sz w:val="24"/>
            <w:szCs w:val="24"/>
            <w:u w:val="single"/>
            <w:shd w:val="clear" w:color="auto" w:fill="FFFFFF"/>
            <w:lang w:val="uk-UA"/>
          </w:rPr>
          <w:t>http://www.history.org.ua/?termin=Spolucheni_S</w:t>
        </w:r>
      </w:hyperlink>
      <w:r w:rsidRPr="00322050">
        <w:rPr>
          <w:rFonts w:ascii="Times New Roman" w:eastAsia="Calibri" w:hAnsi="Times New Roman" w:cs="Times New Roman"/>
          <w:sz w:val="24"/>
          <w:szCs w:val="24"/>
          <w:shd w:val="clear" w:color="auto" w:fill="FFFFFF"/>
          <w:lang w:val="uk-UA"/>
        </w:rPr>
        <w:t xml:space="preserve"> (останній перегляд: 27.03.2026)</w:t>
      </w:r>
      <w:r w:rsidR="008F2DF1">
        <w:rPr>
          <w:rFonts w:ascii="Times New Roman" w:eastAsia="Calibri" w:hAnsi="Times New Roman" w:cs="Times New Roman"/>
          <w:sz w:val="24"/>
          <w:szCs w:val="24"/>
          <w:shd w:val="clear" w:color="auto" w:fill="FFFFFF"/>
          <w:lang w:val="uk-UA"/>
        </w:rPr>
        <w:t>.</w:t>
      </w:r>
      <w:r w:rsidRPr="00322050">
        <w:rPr>
          <w:rFonts w:ascii="Times New Roman" w:eastAsia="Calibri" w:hAnsi="Times New Roman" w:cs="Times New Roman"/>
          <w:sz w:val="24"/>
          <w:szCs w:val="24"/>
          <w:shd w:val="clear" w:color="auto" w:fill="FFFFFF"/>
          <w:lang w:val="uk-UA"/>
        </w:rPr>
        <w:t xml:space="preserve"> </w:t>
      </w:r>
      <w:r w:rsidRPr="008D4041">
        <w:rPr>
          <w:rFonts w:ascii="Times New Roman" w:eastAsia="Calibri" w:hAnsi="Times New Roman" w:cs="Times New Roman"/>
          <w:b/>
          <w:bCs/>
          <w:sz w:val="24"/>
          <w:szCs w:val="24"/>
          <w:lang w:val="uk-UA"/>
        </w:rPr>
        <w:t>3</w:t>
      </w:r>
      <w:r w:rsidRPr="008D4041">
        <w:rPr>
          <w:rFonts w:ascii="Times New Roman" w:eastAsia="Calibri" w:hAnsi="Times New Roman" w:cs="Times New Roman"/>
          <w:b/>
          <w:bCs/>
          <w:color w:val="000000"/>
          <w:sz w:val="24"/>
          <w:szCs w:val="24"/>
          <w:lang w:val="uk-UA"/>
        </w:rPr>
        <w:t>.</w:t>
      </w:r>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sz w:val="24"/>
          <w:szCs w:val="24"/>
          <w:lang w:val="uk-UA"/>
        </w:rPr>
        <w:t>Хмелько</w:t>
      </w:r>
      <w:proofErr w:type="spellEnd"/>
      <w:r w:rsidRPr="00322050">
        <w:rPr>
          <w:rFonts w:ascii="Times New Roman" w:eastAsia="Calibri" w:hAnsi="Times New Roman" w:cs="Times New Roman"/>
          <w:sz w:val="24"/>
          <w:szCs w:val="24"/>
          <w:lang w:val="uk-UA"/>
        </w:rPr>
        <w:t xml:space="preserve"> І. Американський федералізм: етапи становлення, сучасні проблеми. </w:t>
      </w:r>
      <w:r w:rsidRPr="00322050">
        <w:rPr>
          <w:rFonts w:ascii="Times New Roman" w:eastAsia="Calibri" w:hAnsi="Times New Roman" w:cs="Times New Roman"/>
          <w:i/>
          <w:iCs/>
          <w:sz w:val="24"/>
          <w:szCs w:val="24"/>
          <w:lang w:val="uk-UA"/>
        </w:rPr>
        <w:t xml:space="preserve">Регіональна політика : Матеріали Першої </w:t>
      </w:r>
      <w:proofErr w:type="spellStart"/>
      <w:r w:rsidRPr="00322050">
        <w:rPr>
          <w:rFonts w:ascii="Times New Roman" w:eastAsia="Calibri" w:hAnsi="Times New Roman" w:cs="Times New Roman"/>
          <w:i/>
          <w:iCs/>
          <w:sz w:val="24"/>
          <w:szCs w:val="24"/>
          <w:lang w:val="uk-UA"/>
        </w:rPr>
        <w:t>міжнар</w:t>
      </w:r>
      <w:proofErr w:type="spellEnd"/>
      <w:r w:rsidRPr="00322050">
        <w:rPr>
          <w:rFonts w:ascii="Times New Roman" w:eastAsia="Calibri" w:hAnsi="Times New Roman" w:cs="Times New Roman"/>
          <w:i/>
          <w:iCs/>
          <w:sz w:val="24"/>
          <w:szCs w:val="24"/>
          <w:lang w:val="uk-UA"/>
        </w:rPr>
        <w:t>. науково-</w:t>
      </w:r>
      <w:proofErr w:type="spellStart"/>
      <w:r w:rsidRPr="00322050">
        <w:rPr>
          <w:rFonts w:ascii="Times New Roman" w:eastAsia="Calibri" w:hAnsi="Times New Roman" w:cs="Times New Roman"/>
          <w:i/>
          <w:iCs/>
          <w:sz w:val="24"/>
          <w:szCs w:val="24"/>
          <w:lang w:val="uk-UA"/>
        </w:rPr>
        <w:t>практ</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конф</w:t>
      </w:r>
      <w:proofErr w:type="spellEnd"/>
      <w:r w:rsidRPr="00322050">
        <w:rPr>
          <w:rFonts w:ascii="Times New Roman" w:eastAsia="Calibri" w:hAnsi="Times New Roman" w:cs="Times New Roman"/>
          <w:i/>
          <w:iCs/>
          <w:sz w:val="24"/>
          <w:szCs w:val="24"/>
          <w:lang w:val="uk-UA"/>
        </w:rPr>
        <w:t xml:space="preserve">., м. Київ, 24–25 </w:t>
      </w:r>
      <w:proofErr w:type="spellStart"/>
      <w:r w:rsidRPr="00322050">
        <w:rPr>
          <w:rFonts w:ascii="Times New Roman" w:eastAsia="Calibri" w:hAnsi="Times New Roman" w:cs="Times New Roman"/>
          <w:i/>
          <w:iCs/>
          <w:sz w:val="24"/>
          <w:szCs w:val="24"/>
          <w:lang w:val="uk-UA"/>
        </w:rPr>
        <w:t>листоп</w:t>
      </w:r>
      <w:proofErr w:type="spellEnd"/>
      <w:r w:rsidRPr="00322050">
        <w:rPr>
          <w:rFonts w:ascii="Times New Roman" w:eastAsia="Calibri" w:hAnsi="Times New Roman" w:cs="Times New Roman"/>
          <w:sz w:val="24"/>
          <w:szCs w:val="24"/>
          <w:lang w:val="uk-UA"/>
        </w:rPr>
        <w:t xml:space="preserve">. 2015. С. 65–72. </w:t>
      </w:r>
      <w:r w:rsidRPr="008D4041">
        <w:rPr>
          <w:rFonts w:ascii="Times New Roman" w:eastAsia="Calibri" w:hAnsi="Times New Roman" w:cs="Times New Roman"/>
          <w:b/>
          <w:bCs/>
          <w:sz w:val="24"/>
          <w:szCs w:val="24"/>
          <w:lang w:val="uk-UA"/>
        </w:rPr>
        <w:t>4.</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Federalism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i/>
          <w:iCs/>
          <w:sz w:val="24"/>
          <w:szCs w:val="24"/>
          <w:lang w:val="uk-UA"/>
        </w:rPr>
        <w:t>About</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Switzerland</w:t>
      </w:r>
      <w:proofErr w:type="spellEnd"/>
      <w:r w:rsidRPr="00322050">
        <w:rPr>
          <w:rFonts w:ascii="Times New Roman" w:eastAsia="Calibri" w:hAnsi="Times New Roman" w:cs="Times New Roman"/>
          <w:sz w:val="24"/>
          <w:szCs w:val="24"/>
          <w:lang w:val="uk-UA"/>
        </w:rPr>
        <w:t xml:space="preserve">. URL: </w:t>
      </w:r>
      <w:hyperlink r:id="rId222" w:history="1">
        <w:r w:rsidRPr="00322050">
          <w:rPr>
            <w:rFonts w:ascii="Times New Roman" w:eastAsia="Calibri" w:hAnsi="Times New Roman" w:cs="Times New Roman"/>
            <w:color w:val="0563C1"/>
            <w:sz w:val="24"/>
            <w:szCs w:val="24"/>
            <w:u w:val="single"/>
            <w:lang w:val="uk-UA"/>
          </w:rPr>
          <w:t>https://www.aboutswitzerland.eda.admin.ch/en/federalism</w:t>
        </w:r>
      </w:hyperlink>
      <w:r w:rsidRPr="00322050">
        <w:rPr>
          <w:rFonts w:ascii="Times New Roman" w:eastAsia="Calibri" w:hAnsi="Times New Roman" w:cs="Times New Roman"/>
          <w:sz w:val="24"/>
          <w:szCs w:val="24"/>
          <w:lang w:val="uk-UA"/>
        </w:rPr>
        <w:t xml:space="preserve"> (дата звернення: 13.11.2025).</w:t>
      </w:r>
      <w:r w:rsidR="008F2DF1">
        <w:rPr>
          <w:rFonts w:ascii="Times New Roman" w:eastAsia="Calibri" w:hAnsi="Times New Roman" w:cs="Times New Roman"/>
          <w:sz w:val="24"/>
          <w:szCs w:val="24"/>
          <w:lang w:val="uk-UA"/>
        </w:rPr>
        <w:t xml:space="preserve"> </w:t>
      </w:r>
      <w:r w:rsidRPr="008D4041">
        <w:rPr>
          <w:rFonts w:ascii="Times New Roman" w:eastAsia="Calibri" w:hAnsi="Times New Roman" w:cs="Times New Roman"/>
          <w:b/>
          <w:bCs/>
          <w:sz w:val="24"/>
          <w:szCs w:val="24"/>
          <w:lang w:val="uk-UA"/>
        </w:rPr>
        <w:t>5.</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Linder</w:t>
      </w:r>
      <w:proofErr w:type="spellEnd"/>
      <w:r w:rsidRPr="00322050">
        <w:rPr>
          <w:rFonts w:ascii="Times New Roman" w:eastAsia="Calibri" w:hAnsi="Times New Roman" w:cs="Times New Roman"/>
          <w:sz w:val="24"/>
          <w:szCs w:val="24"/>
          <w:lang w:val="uk-UA"/>
        </w:rPr>
        <w:t xml:space="preserve"> W. </w:t>
      </w:r>
      <w:proofErr w:type="spellStart"/>
      <w:r w:rsidRPr="00322050">
        <w:rPr>
          <w:rFonts w:ascii="Times New Roman" w:eastAsia="Calibri" w:hAnsi="Times New Roman" w:cs="Times New Roman"/>
          <w:sz w:val="24"/>
          <w:szCs w:val="24"/>
          <w:lang w:val="uk-UA"/>
        </w:rPr>
        <w:t>Federalism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case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switzerland</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i/>
          <w:iCs/>
          <w:sz w:val="24"/>
          <w:szCs w:val="24"/>
          <w:lang w:val="uk-UA"/>
        </w:rPr>
        <w:t>International</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relations</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and</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diplomacy</w:t>
      </w:r>
      <w:proofErr w:type="spellEnd"/>
      <w:r w:rsidRPr="00322050">
        <w:rPr>
          <w:rFonts w:ascii="Times New Roman" w:eastAsia="Calibri" w:hAnsi="Times New Roman" w:cs="Times New Roman"/>
          <w:sz w:val="24"/>
          <w:szCs w:val="24"/>
          <w:lang w:val="uk-UA"/>
        </w:rPr>
        <w:t xml:space="preserve">. 2013. № 3. С. 177–188. </w:t>
      </w:r>
      <w:r w:rsidRPr="008D4041">
        <w:rPr>
          <w:rFonts w:ascii="Times New Roman" w:eastAsia="Calibri" w:hAnsi="Times New Roman" w:cs="Times New Roman"/>
          <w:b/>
          <w:bCs/>
          <w:sz w:val="24"/>
          <w:szCs w:val="24"/>
          <w:lang w:val="uk-UA"/>
        </w:rPr>
        <w:t>6.</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System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the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Republic</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Germany</w:t>
      </w:r>
      <w:proofErr w:type="spellEnd"/>
      <w:r w:rsidRPr="00322050">
        <w:rPr>
          <w:rFonts w:ascii="Times New Roman" w:eastAsia="Calibri" w:hAnsi="Times New Roman" w:cs="Times New Roman"/>
          <w:sz w:val="24"/>
          <w:szCs w:val="24"/>
          <w:lang w:val="uk-UA"/>
        </w:rPr>
        <w:t xml:space="preserve"> - </w:t>
      </w:r>
      <w:proofErr w:type="spellStart"/>
      <w:r w:rsidRPr="00322050">
        <w:rPr>
          <w:rFonts w:ascii="Times New Roman" w:eastAsia="Calibri" w:hAnsi="Times New Roman" w:cs="Times New Roman"/>
          <w:sz w:val="24"/>
          <w:szCs w:val="24"/>
          <w:lang w:val="uk-UA"/>
        </w:rPr>
        <w:t>Forum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of</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Federations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i/>
          <w:iCs/>
          <w:sz w:val="24"/>
          <w:szCs w:val="24"/>
          <w:lang w:val="uk-UA"/>
        </w:rPr>
        <w:t>Forum</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of</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Federations</w:t>
      </w:r>
      <w:proofErr w:type="spellEnd"/>
      <w:r w:rsidRPr="00322050">
        <w:rPr>
          <w:rFonts w:ascii="Times New Roman" w:eastAsia="Calibri" w:hAnsi="Times New Roman" w:cs="Times New Roman"/>
          <w:sz w:val="24"/>
          <w:szCs w:val="24"/>
          <w:lang w:val="uk-UA"/>
        </w:rPr>
        <w:t xml:space="preserve">. URL: </w:t>
      </w:r>
      <w:hyperlink r:id="rId223" w:history="1">
        <w:r w:rsidRPr="00322050">
          <w:rPr>
            <w:rFonts w:ascii="Times New Roman" w:eastAsia="Calibri" w:hAnsi="Times New Roman" w:cs="Times New Roman"/>
            <w:color w:val="0563C1"/>
            <w:sz w:val="24"/>
            <w:szCs w:val="24"/>
            <w:u w:val="single"/>
            <w:lang w:val="uk-UA"/>
          </w:rPr>
          <w:t>https://www.forumfed.org/document/the-federal-system-of-the-federal-republic-of-germany/</w:t>
        </w:r>
      </w:hyperlink>
      <w:r w:rsidRPr="00322050">
        <w:rPr>
          <w:rFonts w:ascii="Times New Roman" w:eastAsia="Calibri" w:hAnsi="Times New Roman" w:cs="Times New Roman"/>
          <w:sz w:val="24"/>
          <w:szCs w:val="24"/>
          <w:lang w:val="uk-UA"/>
        </w:rPr>
        <w:t xml:space="preserve"> (дата звернення: 13.11.2025).</w:t>
      </w:r>
      <w:r w:rsidR="008F2DF1">
        <w:rPr>
          <w:rFonts w:ascii="Times New Roman" w:eastAsia="Calibri" w:hAnsi="Times New Roman" w:cs="Times New Roman"/>
          <w:sz w:val="24"/>
          <w:szCs w:val="24"/>
          <w:lang w:val="uk-UA"/>
        </w:rPr>
        <w:t xml:space="preserve"> </w:t>
      </w:r>
      <w:r w:rsidRPr="008D4041">
        <w:rPr>
          <w:rFonts w:ascii="Times New Roman" w:eastAsia="Calibri" w:hAnsi="Times New Roman" w:cs="Times New Roman"/>
          <w:b/>
          <w:bCs/>
          <w:sz w:val="24"/>
          <w:szCs w:val="24"/>
          <w:lang w:val="uk-UA"/>
        </w:rPr>
        <w:t>7.</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Renzsch</w:t>
      </w:r>
      <w:proofErr w:type="spellEnd"/>
      <w:r w:rsidRPr="00322050">
        <w:rPr>
          <w:rFonts w:ascii="Times New Roman" w:eastAsia="Calibri" w:hAnsi="Times New Roman" w:cs="Times New Roman"/>
          <w:sz w:val="24"/>
          <w:szCs w:val="24"/>
          <w:lang w:val="uk-UA"/>
        </w:rPr>
        <w:t xml:space="preserve"> W. </w:t>
      </w:r>
      <w:proofErr w:type="spellStart"/>
      <w:r w:rsidRPr="00322050">
        <w:rPr>
          <w:rFonts w:ascii="Times New Roman" w:eastAsia="Calibri" w:hAnsi="Times New Roman" w:cs="Times New Roman"/>
          <w:sz w:val="24"/>
          <w:szCs w:val="24"/>
          <w:lang w:val="uk-UA"/>
        </w:rPr>
        <w:t>German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federalism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historical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perspective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federalism</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substitute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for</w:t>
      </w:r>
      <w:proofErr w:type="spellEnd"/>
      <w:r w:rsidRPr="00322050">
        <w:rPr>
          <w:rFonts w:ascii="Times New Roman" w:eastAsia="Calibri" w:hAnsi="Times New Roman" w:cs="Times New Roman"/>
          <w:sz w:val="24"/>
          <w:szCs w:val="24"/>
          <w:lang w:val="uk-UA"/>
        </w:rPr>
        <w:t xml:space="preserve"> a </w:t>
      </w:r>
      <w:proofErr w:type="spellStart"/>
      <w:r w:rsidRPr="00322050">
        <w:rPr>
          <w:rFonts w:ascii="Times New Roman" w:eastAsia="Calibri" w:hAnsi="Times New Roman" w:cs="Times New Roman"/>
          <w:sz w:val="24"/>
          <w:szCs w:val="24"/>
          <w:lang w:val="uk-UA"/>
        </w:rPr>
        <w:t>national</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state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i/>
          <w:iCs/>
          <w:sz w:val="24"/>
          <w:szCs w:val="24"/>
          <w:lang w:val="uk-UA"/>
        </w:rPr>
        <w:t>The</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journal</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of</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federalism</w:t>
      </w:r>
      <w:proofErr w:type="spellEnd"/>
      <w:r w:rsidRPr="00322050">
        <w:rPr>
          <w:rFonts w:ascii="Times New Roman" w:eastAsia="Calibri" w:hAnsi="Times New Roman" w:cs="Times New Roman"/>
          <w:sz w:val="24"/>
          <w:szCs w:val="24"/>
          <w:lang w:val="uk-UA"/>
        </w:rPr>
        <w:t>. 1989. № 4. С. 17–33.</w:t>
      </w:r>
    </w:p>
    <w:p w14:paraId="4974AE53" w14:textId="53F0C5F3" w:rsidR="00425A06" w:rsidRPr="00322050" w:rsidRDefault="00425A06" w:rsidP="008D4041">
      <w:pPr>
        <w:spacing w:after="0" w:line="240" w:lineRule="auto"/>
        <w:ind w:firstLine="357"/>
        <w:contextualSpacing/>
        <w:jc w:val="both"/>
        <w:rPr>
          <w:rFonts w:ascii="Times New Roman" w:hAnsi="Times New Roman" w:cs="Times New Roman"/>
          <w:noProof/>
          <w:sz w:val="24"/>
          <w:szCs w:val="24"/>
          <w:lang w:val="uk-UA"/>
        </w:rPr>
      </w:pPr>
    </w:p>
    <w:p w14:paraId="56E6EE97" w14:textId="745C0599" w:rsidR="002E44A3" w:rsidRPr="00322050" w:rsidRDefault="002E44A3" w:rsidP="008D4041">
      <w:pPr>
        <w:spacing w:after="0" w:line="240" w:lineRule="auto"/>
        <w:ind w:firstLine="357"/>
        <w:contextualSpacing/>
        <w:jc w:val="both"/>
        <w:rPr>
          <w:rFonts w:ascii="Times New Roman" w:hAnsi="Times New Roman" w:cs="Times New Roman"/>
          <w:noProof/>
          <w:sz w:val="24"/>
          <w:szCs w:val="24"/>
          <w:lang w:val="uk-UA"/>
        </w:rPr>
      </w:pPr>
    </w:p>
    <w:p w14:paraId="094FAA42" w14:textId="77777777" w:rsidR="002E44A3" w:rsidRPr="00322050" w:rsidRDefault="002E44A3" w:rsidP="008D4041">
      <w:pPr>
        <w:spacing w:after="0" w:line="240" w:lineRule="auto"/>
        <w:ind w:firstLine="357"/>
        <w:contextualSpacing/>
        <w:jc w:val="both"/>
        <w:rPr>
          <w:rFonts w:ascii="Times New Roman" w:hAnsi="Times New Roman" w:cs="Times New Roman"/>
          <w:noProof/>
          <w:sz w:val="24"/>
          <w:szCs w:val="24"/>
          <w:lang w:val="uk-UA"/>
        </w:rPr>
      </w:pPr>
    </w:p>
    <w:p w14:paraId="117DE0DE" w14:textId="77777777" w:rsidR="00425A06" w:rsidRPr="008F2DF1" w:rsidRDefault="00425A06" w:rsidP="008D4041">
      <w:pPr>
        <w:spacing w:after="0" w:line="240" w:lineRule="auto"/>
        <w:ind w:firstLine="357"/>
        <w:jc w:val="both"/>
        <w:rPr>
          <w:rFonts w:ascii="Times New Roman" w:eastAsia="DengXian" w:hAnsi="Times New Roman" w:cs="Times New Roman"/>
          <w:i/>
          <w:iCs/>
          <w:color w:val="000000"/>
          <w:kern w:val="2"/>
          <w:sz w:val="24"/>
          <w:szCs w:val="24"/>
          <w:lang w:val="uk-UA"/>
          <w14:ligatures w14:val="standardContextual"/>
        </w:rPr>
      </w:pPr>
      <w:r w:rsidRPr="008F2DF1">
        <w:rPr>
          <w:rFonts w:ascii="Times New Roman" w:eastAsia="DengXian" w:hAnsi="Times New Roman" w:cs="Times New Roman"/>
          <w:i/>
          <w:iCs/>
          <w:color w:val="000000"/>
          <w:kern w:val="2"/>
          <w:sz w:val="24"/>
          <w:szCs w:val="24"/>
          <w:lang w:val="uk-UA"/>
          <w14:ligatures w14:val="standardContextual"/>
        </w:rPr>
        <w:t>УДК 32(1-87)</w:t>
      </w:r>
    </w:p>
    <w:p w14:paraId="25287101" w14:textId="77777777" w:rsidR="00425A06" w:rsidRPr="00322050" w:rsidRDefault="00425A06" w:rsidP="008D4041">
      <w:pPr>
        <w:spacing w:after="0" w:line="240" w:lineRule="auto"/>
        <w:ind w:firstLine="357"/>
        <w:jc w:val="both"/>
        <w:rPr>
          <w:rFonts w:ascii="Times New Roman" w:eastAsia="SimSun" w:hAnsi="Times New Roman" w:cs="Times New Roman"/>
          <w:b/>
          <w:bCs/>
          <w:kern w:val="2"/>
          <w:sz w:val="24"/>
          <w:szCs w:val="24"/>
          <w:lang w:val="uk-UA"/>
          <w14:ligatures w14:val="standardContextual"/>
        </w:rPr>
      </w:pPr>
    </w:p>
    <w:p w14:paraId="1B83EA5D" w14:textId="77777777" w:rsidR="00425A06" w:rsidRPr="00322050" w:rsidRDefault="00425A06" w:rsidP="008D4041">
      <w:pPr>
        <w:spacing w:after="0" w:line="240" w:lineRule="auto"/>
        <w:ind w:firstLine="357"/>
        <w:jc w:val="both"/>
        <w:rPr>
          <w:rFonts w:ascii="Times New Roman" w:eastAsia="DengXian" w:hAnsi="Times New Roman" w:cs="Times New Roman"/>
          <w:color w:val="000000"/>
          <w:kern w:val="2"/>
          <w:sz w:val="24"/>
          <w:szCs w:val="24"/>
          <w:lang w:val="uk-UA"/>
          <w14:ligatures w14:val="standardContextual"/>
        </w:rPr>
      </w:pPr>
      <w:r w:rsidRPr="00322050">
        <w:rPr>
          <w:rFonts w:ascii="Times New Roman" w:eastAsia="SimSun" w:hAnsi="Times New Roman" w:cs="Times New Roman"/>
          <w:b/>
          <w:bCs/>
          <w:kern w:val="2"/>
          <w:sz w:val="24"/>
          <w:szCs w:val="24"/>
          <w:lang w:val="uk-UA"/>
          <w14:ligatures w14:val="standardContextual"/>
        </w:rPr>
        <w:t>Калина</w:t>
      </w:r>
      <w:r w:rsidRPr="00322050">
        <w:rPr>
          <w:rFonts w:ascii="Times New Roman" w:eastAsia="DengXian" w:hAnsi="Times New Roman" w:cs="Times New Roman"/>
          <w:color w:val="000000"/>
          <w:kern w:val="2"/>
          <w:sz w:val="24"/>
          <w:szCs w:val="24"/>
          <w:lang w:val="uk-UA"/>
          <w14:ligatures w14:val="standardContextual"/>
        </w:rPr>
        <w:t xml:space="preserve"> О.П., здобувачка першого (бакалаврського) рівня вищої освіти </w:t>
      </w:r>
    </w:p>
    <w:p w14:paraId="2EC2B1B3" w14:textId="77777777" w:rsidR="00425A06" w:rsidRPr="00322050" w:rsidRDefault="00425A06" w:rsidP="008D4041">
      <w:pPr>
        <w:spacing w:after="0" w:line="240" w:lineRule="auto"/>
        <w:ind w:firstLine="357"/>
        <w:jc w:val="both"/>
        <w:rPr>
          <w:rFonts w:ascii="Times New Roman" w:eastAsia="DengXian" w:hAnsi="Times New Roman" w:cs="Times New Roman"/>
          <w:color w:val="000000"/>
          <w:kern w:val="2"/>
          <w:sz w:val="24"/>
          <w:szCs w:val="24"/>
          <w:lang w:val="uk-UA"/>
          <w14:ligatures w14:val="standardContextual"/>
        </w:rPr>
      </w:pPr>
      <w:r w:rsidRPr="00322050">
        <w:rPr>
          <w:rFonts w:ascii="Times New Roman" w:eastAsia="DengXian" w:hAnsi="Times New Roman" w:cs="Times New Roman"/>
          <w:color w:val="000000"/>
          <w:kern w:val="2"/>
          <w:sz w:val="24"/>
          <w:szCs w:val="24"/>
          <w:lang w:val="uk-UA"/>
          <w14:ligatures w14:val="standardContextual"/>
        </w:rPr>
        <w:t xml:space="preserve">Науковий керівник: </w:t>
      </w:r>
      <w:r w:rsidRPr="00322050">
        <w:rPr>
          <w:rFonts w:ascii="Times New Roman" w:eastAsia="DengXian" w:hAnsi="Times New Roman" w:cs="Times New Roman"/>
          <w:b/>
          <w:bCs/>
          <w:color w:val="000000"/>
          <w:kern w:val="2"/>
          <w:sz w:val="24"/>
          <w:szCs w:val="24"/>
          <w:lang w:val="uk-UA"/>
          <w14:ligatures w14:val="standardContextual"/>
        </w:rPr>
        <w:t xml:space="preserve">Козинець О.Г., </w:t>
      </w:r>
      <w:proofErr w:type="spellStart"/>
      <w:r w:rsidRPr="00322050">
        <w:rPr>
          <w:rFonts w:ascii="Times New Roman" w:eastAsia="DengXian" w:hAnsi="Times New Roman" w:cs="Times New Roman"/>
          <w:color w:val="000000"/>
          <w:kern w:val="2"/>
          <w:sz w:val="24"/>
          <w:szCs w:val="24"/>
          <w:lang w:val="uk-UA"/>
          <w14:ligatures w14:val="standardContextual"/>
        </w:rPr>
        <w:t>к.і.н</w:t>
      </w:r>
      <w:proofErr w:type="spellEnd"/>
      <w:r w:rsidRPr="00322050">
        <w:rPr>
          <w:rFonts w:ascii="Times New Roman" w:eastAsia="DengXian" w:hAnsi="Times New Roman" w:cs="Times New Roman"/>
          <w:color w:val="000000"/>
          <w:kern w:val="2"/>
          <w:sz w:val="24"/>
          <w:szCs w:val="24"/>
          <w:lang w:val="uk-UA"/>
          <w14:ligatures w14:val="standardContextual"/>
        </w:rPr>
        <w:t xml:space="preserve">., доцент, завідувачка кафедри правоохоронної діяльності та </w:t>
      </w:r>
      <w:proofErr w:type="spellStart"/>
      <w:r w:rsidRPr="00322050">
        <w:rPr>
          <w:rFonts w:ascii="Times New Roman" w:eastAsia="DengXian" w:hAnsi="Times New Roman" w:cs="Times New Roman"/>
          <w:color w:val="000000"/>
          <w:kern w:val="2"/>
          <w:sz w:val="24"/>
          <w:szCs w:val="24"/>
          <w:lang w:val="uk-UA"/>
          <w14:ligatures w14:val="standardContextual"/>
        </w:rPr>
        <w:t>загальноправових</w:t>
      </w:r>
      <w:proofErr w:type="spellEnd"/>
      <w:r w:rsidRPr="00322050">
        <w:rPr>
          <w:rFonts w:ascii="Times New Roman" w:eastAsia="DengXian" w:hAnsi="Times New Roman" w:cs="Times New Roman"/>
          <w:color w:val="000000"/>
          <w:kern w:val="2"/>
          <w:sz w:val="24"/>
          <w:szCs w:val="24"/>
          <w:lang w:val="uk-UA"/>
          <w14:ligatures w14:val="standardContextual"/>
        </w:rPr>
        <w:t xml:space="preserve"> дисциплін</w:t>
      </w:r>
    </w:p>
    <w:p w14:paraId="7E27F78A" w14:textId="77777777" w:rsidR="00425A06" w:rsidRPr="00322050" w:rsidRDefault="00425A06" w:rsidP="008D4041">
      <w:pPr>
        <w:spacing w:after="0" w:line="240" w:lineRule="auto"/>
        <w:ind w:firstLine="357"/>
        <w:jc w:val="both"/>
        <w:rPr>
          <w:rFonts w:ascii="Times New Roman" w:eastAsia="DengXian" w:hAnsi="Times New Roman" w:cs="Times New Roman"/>
          <w:i/>
          <w:iCs/>
          <w:color w:val="000000"/>
          <w:kern w:val="2"/>
          <w:sz w:val="24"/>
          <w:szCs w:val="24"/>
          <w:lang w:val="uk-UA"/>
          <w14:ligatures w14:val="standardContextual"/>
        </w:rPr>
      </w:pPr>
      <w:r w:rsidRPr="00322050">
        <w:rPr>
          <w:rFonts w:ascii="Times New Roman" w:eastAsia="DengXian" w:hAnsi="Times New Roman" w:cs="Times New Roman"/>
          <w:i/>
          <w:iCs/>
          <w:color w:val="000000"/>
          <w:kern w:val="2"/>
          <w:sz w:val="24"/>
          <w:szCs w:val="24"/>
          <w:lang w:val="uk-UA"/>
          <w14:ligatures w14:val="standardContextual"/>
        </w:rPr>
        <w:t>Національний університет «Чернігівська політехніка», м. Чернігів, Україна</w:t>
      </w:r>
    </w:p>
    <w:p w14:paraId="5E506F54" w14:textId="77777777" w:rsidR="00425A06" w:rsidRPr="00322050" w:rsidRDefault="00425A06" w:rsidP="008D4041">
      <w:pPr>
        <w:spacing w:after="0" w:line="240" w:lineRule="auto"/>
        <w:ind w:firstLine="357"/>
        <w:jc w:val="both"/>
        <w:rPr>
          <w:rFonts w:ascii="Times New Roman" w:eastAsia="DengXian" w:hAnsi="Times New Roman" w:cs="Times New Roman"/>
          <w:i/>
          <w:iCs/>
          <w:color w:val="000000"/>
          <w:kern w:val="2"/>
          <w:sz w:val="24"/>
          <w:szCs w:val="24"/>
          <w:lang w:val="uk-UA"/>
          <w14:ligatures w14:val="standardContextual"/>
        </w:rPr>
      </w:pPr>
    </w:p>
    <w:p w14:paraId="4ECBCFA4" w14:textId="77777777" w:rsidR="00425A06" w:rsidRPr="00322050" w:rsidRDefault="00425A06" w:rsidP="008D4041">
      <w:pPr>
        <w:spacing w:after="0" w:line="240" w:lineRule="auto"/>
        <w:ind w:firstLine="357"/>
        <w:jc w:val="center"/>
        <w:rPr>
          <w:rFonts w:ascii="Times New Roman" w:eastAsia="Times New Roman" w:hAnsi="Times New Roman" w:cs="Times New Roman"/>
          <w:b/>
          <w:bCs/>
          <w:sz w:val="24"/>
          <w:szCs w:val="24"/>
          <w:lang w:val="uk-UA" w:eastAsia="ru-RU"/>
        </w:rPr>
      </w:pPr>
      <w:r w:rsidRPr="00322050">
        <w:rPr>
          <w:rFonts w:ascii="Times New Roman" w:eastAsia="Times New Roman" w:hAnsi="Times New Roman" w:cs="Times New Roman"/>
          <w:b/>
          <w:bCs/>
          <w:sz w:val="24"/>
          <w:szCs w:val="24"/>
          <w:lang w:val="uk-UA" w:eastAsia="ru-RU"/>
        </w:rPr>
        <w:t>ВПЛИВ ЗОВНІШНІХ ФАКТОРІВ (США ТА СРСР) НА РОЗВИТОК ЛАТИНСЬКОЇ АМЕРИКИ</w:t>
      </w:r>
    </w:p>
    <w:p w14:paraId="7BE9B685" w14:textId="77777777" w:rsidR="00425A06" w:rsidRPr="00322050" w:rsidRDefault="00425A06" w:rsidP="008D4041">
      <w:pPr>
        <w:spacing w:after="0" w:line="240" w:lineRule="auto"/>
        <w:ind w:firstLine="357"/>
        <w:jc w:val="both"/>
        <w:rPr>
          <w:rFonts w:ascii="Times New Roman" w:eastAsia="Times New Roman" w:hAnsi="Times New Roman" w:cs="Times New Roman"/>
          <w:b/>
          <w:bCs/>
          <w:sz w:val="24"/>
          <w:szCs w:val="24"/>
          <w:lang w:val="uk-UA" w:eastAsia="ru-RU"/>
        </w:rPr>
      </w:pPr>
    </w:p>
    <w:p w14:paraId="500BF464" w14:textId="664773F3"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b/>
          <w:bCs/>
          <w:i/>
          <w:iCs/>
          <w:sz w:val="24"/>
          <w:szCs w:val="24"/>
          <w:lang w:val="uk-UA" w:eastAsia="ru-RU"/>
        </w:rPr>
        <w:t xml:space="preserve">Ключові слова: </w:t>
      </w:r>
      <w:r w:rsidRPr="00322050">
        <w:rPr>
          <w:rFonts w:ascii="Times New Roman" w:eastAsia="Times New Roman" w:hAnsi="Times New Roman" w:cs="Times New Roman"/>
          <w:i/>
          <w:iCs/>
          <w:sz w:val="24"/>
          <w:szCs w:val="24"/>
          <w:lang w:val="uk-UA" w:eastAsia="ru-RU"/>
        </w:rPr>
        <w:t>геополітичне суперництво, державний переворот, правові процеси, соціальні процеси, СРСР, США</w:t>
      </w:r>
      <w:r w:rsidR="00320A33">
        <w:rPr>
          <w:rFonts w:ascii="Times New Roman" w:eastAsia="Times New Roman" w:hAnsi="Times New Roman" w:cs="Times New Roman"/>
          <w:i/>
          <w:iCs/>
          <w:sz w:val="24"/>
          <w:szCs w:val="24"/>
          <w:lang w:val="uk-UA" w:eastAsia="ru-RU"/>
        </w:rPr>
        <w:t>.</w:t>
      </w:r>
    </w:p>
    <w:p w14:paraId="50354160"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Вплив США та СРСР визначив основні напрями політичного, економічного та соціального розвитку країн Латинської Америки у другій половині ХХ століття. У період «холодної війни» регіон став об’єктом геополітичного суперництва, що зумовило залежність держав від зовнішніх центрів сили та вплинуло на їх внутрішню стабільність і характер державного розвитку [1; 2]. Аналіз цього впливу дає можливість глибше зрозуміти причини сучасних проблем регіону. Метою дослідження є розкриття особливостей впливу США та СРСР на розвиток країн Латинської Америки у повоєнний період.</w:t>
      </w:r>
    </w:p>
    <w:p w14:paraId="2619EACD"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Після Другої світової війни країни Латинської Америки опинилися у сфері домінуючого впливу США, які прагнули зберегти політичний і економічний контроль над регіоном. У межах політики «стримування комунізму» США підтримували проамериканські уряди, зокрема військові режими, що сприяло поширенню авторитаризму, обмеженню прав і свобод та придушенню опозиції [1, c. 25; 2, c. 460]. Яскравим прикладом такого втручання став Чилійський переворот, унаслідок якого за підтримки США було повалено демократично обраного президента </w:t>
      </w:r>
      <w:proofErr w:type="spellStart"/>
      <w:r w:rsidRPr="00322050">
        <w:rPr>
          <w:rFonts w:ascii="Times New Roman" w:eastAsia="Times New Roman" w:hAnsi="Times New Roman" w:cs="Times New Roman"/>
          <w:sz w:val="24"/>
          <w:szCs w:val="24"/>
          <w:lang w:val="uk-UA" w:eastAsia="ru-RU"/>
        </w:rPr>
        <w:t>Сальвадора</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Альєнде</w:t>
      </w:r>
      <w:proofErr w:type="spellEnd"/>
      <w:r w:rsidRPr="00322050">
        <w:rPr>
          <w:rFonts w:ascii="Times New Roman" w:eastAsia="Times New Roman" w:hAnsi="Times New Roman" w:cs="Times New Roman"/>
          <w:sz w:val="24"/>
          <w:szCs w:val="24"/>
          <w:lang w:val="uk-UA" w:eastAsia="ru-RU"/>
        </w:rPr>
        <w:t xml:space="preserve"> та встановлено військову диктатуру </w:t>
      </w:r>
      <w:proofErr w:type="spellStart"/>
      <w:r w:rsidRPr="00322050">
        <w:rPr>
          <w:rFonts w:ascii="Times New Roman" w:eastAsia="Times New Roman" w:hAnsi="Times New Roman" w:cs="Times New Roman"/>
          <w:sz w:val="24"/>
          <w:szCs w:val="24"/>
          <w:lang w:val="uk-UA" w:eastAsia="ru-RU"/>
        </w:rPr>
        <w:t>Аугусто</w:t>
      </w:r>
      <w:proofErr w:type="spellEnd"/>
      <w:r w:rsidRPr="00322050">
        <w:rPr>
          <w:rFonts w:ascii="Times New Roman" w:eastAsia="Times New Roman" w:hAnsi="Times New Roman" w:cs="Times New Roman"/>
          <w:sz w:val="24"/>
          <w:szCs w:val="24"/>
          <w:lang w:val="uk-UA" w:eastAsia="ru-RU"/>
        </w:rPr>
        <w:t xml:space="preserve"> Піночета. Це засвідчило готовність США втручатися у внутрішні справи держав регіону задля стримування поширення соціалістичних ідей. Це негативно позначалося на розвитку демократичних інститутів.</w:t>
      </w:r>
    </w:p>
    <w:p w14:paraId="4B5175AA"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lastRenderedPageBreak/>
        <w:t xml:space="preserve">Економічний вплив США проявлявся через інвестиції, кредити та діяльність транснаціональних корпорацій, які контролювали ключові галузі економіки. Зокрема, діяльність американських компаній у країнах Центральної Америки, таких як </w:t>
      </w:r>
      <w:proofErr w:type="spellStart"/>
      <w:r w:rsidRPr="00322050">
        <w:rPr>
          <w:rFonts w:ascii="Times New Roman" w:eastAsia="Times New Roman" w:hAnsi="Times New Roman" w:cs="Times New Roman"/>
          <w:sz w:val="24"/>
          <w:szCs w:val="24"/>
          <w:lang w:val="uk-UA" w:eastAsia="ru-RU"/>
        </w:rPr>
        <w:t>United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Fruit</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Company</w:t>
      </w:r>
      <w:proofErr w:type="spellEnd"/>
      <w:r w:rsidRPr="00322050">
        <w:rPr>
          <w:rFonts w:ascii="Times New Roman" w:eastAsia="Times New Roman" w:hAnsi="Times New Roman" w:cs="Times New Roman"/>
          <w:sz w:val="24"/>
          <w:szCs w:val="24"/>
          <w:lang w:val="uk-UA" w:eastAsia="ru-RU"/>
        </w:rPr>
        <w:t xml:space="preserve">, фактично визначала економічну політику окремих держав, що навіть породило термін «бананові республіки». Впровадження моделі </w:t>
      </w:r>
      <w:proofErr w:type="spellStart"/>
      <w:r w:rsidRPr="00322050">
        <w:rPr>
          <w:rFonts w:ascii="Times New Roman" w:eastAsia="Times New Roman" w:hAnsi="Times New Roman" w:cs="Times New Roman"/>
          <w:sz w:val="24"/>
          <w:szCs w:val="24"/>
          <w:lang w:val="uk-UA" w:eastAsia="ru-RU"/>
        </w:rPr>
        <w:t>імпортозаміщувальної</w:t>
      </w:r>
      <w:proofErr w:type="spellEnd"/>
      <w:r w:rsidRPr="00322050">
        <w:rPr>
          <w:rFonts w:ascii="Times New Roman" w:eastAsia="Times New Roman" w:hAnsi="Times New Roman" w:cs="Times New Roman"/>
          <w:sz w:val="24"/>
          <w:szCs w:val="24"/>
          <w:lang w:val="uk-UA" w:eastAsia="ru-RU"/>
        </w:rPr>
        <w:t xml:space="preserve"> індустріалізації сприяло розвитку національної промисловості, однак зберігало залежність від іноземних технологій і капіталу [3, c. 8-9]. Реалізація програми «Альянс за прогрес» була спрямована на стабілізацію регіону, але не вирішила структурних проблем економіки.</w:t>
      </w:r>
    </w:p>
    <w:p w14:paraId="0F1BE7A2"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Паралельно зростав вплив СРСР, особливо після Кубинської революції 1959 року, яка стала переломним моментом у розвитку регіону. Кубинська революція призвела до встановлення соціалістичного режиму на чолі з Фіделем Кастро та зміцнення союзницьких відносин із СРСР, який надавав економічну й військову допомогу. Поширення соціалістичних ідей сприяло активізації лівих рухів і формуванню альтернативних моделей розвитку, орієнтованих на соціальну рівність і державне регулювання економіки [1]. Це посилило ідеологічну боротьбу та внутрішньополітичні конфлікти. Подібні процеси спостерігалися також у Нікарагуа після перемоги </w:t>
      </w:r>
      <w:proofErr w:type="spellStart"/>
      <w:r w:rsidRPr="00322050">
        <w:rPr>
          <w:rFonts w:ascii="Times New Roman" w:eastAsia="Times New Roman" w:hAnsi="Times New Roman" w:cs="Times New Roman"/>
          <w:sz w:val="24"/>
          <w:szCs w:val="24"/>
          <w:lang w:val="uk-UA" w:eastAsia="ru-RU"/>
        </w:rPr>
        <w:t>сандиністів</w:t>
      </w:r>
      <w:proofErr w:type="spellEnd"/>
      <w:r w:rsidRPr="00322050">
        <w:rPr>
          <w:rFonts w:ascii="Times New Roman" w:eastAsia="Times New Roman" w:hAnsi="Times New Roman" w:cs="Times New Roman"/>
          <w:sz w:val="24"/>
          <w:szCs w:val="24"/>
          <w:lang w:val="uk-UA" w:eastAsia="ru-RU"/>
        </w:rPr>
        <w:t xml:space="preserve"> у 1979 році, що ще більше загострило протистояння між США та СРСР у регіоні.</w:t>
      </w:r>
    </w:p>
    <w:p w14:paraId="3C91E268"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Зовнішній вплив США та СРСР позначився також на правових і соціальних процесах. У країнах регіону відбувалися реформи державного управління, спроби модернізації правових систем і впровадження соціальних програм, що часто здійснювалися під впливом міжнародних факторів [4, c. 203]. Формувалася специфічна політична культура, яка поєднувала елементи авторитаризму, популізму та залежності від зовнішніх сил [5, c. 76].</w:t>
      </w:r>
    </w:p>
    <w:p w14:paraId="43A77E3B"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Важливим наслідком зовнішнього впливу стало посилення економічної залежності країн Латинської Америки від світових ринків і міжнародних фінансових інституцій. У 1970-1980-х роках це призвело до боргової кризи та необхідності проведення неоліберальних реформ, що супроводжувалися скороченням соціальних програм і зростанням нерівності [3, с.10]. Це засвідчило, що зовнішня економічна залежність, сформована ще в період «холодної війни», мала довгострокові негативні наслідки для соціально-економічного розвитку регіону.</w:t>
      </w:r>
    </w:p>
    <w:p w14:paraId="0BA27E18"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Ідеологічне протистояння США і СРСР також вплинуло на соціокультурний розвиток регіону. З одного боку, поширювалися західні культурні цінності, а з іншого – формувалися антиімперіалістичні настрої та прагнення до культурної самобутності. Це сприяло розвитку національної ідентичності та політичної свідомості населення.</w:t>
      </w:r>
    </w:p>
    <w:p w14:paraId="73CC1E54"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Отже, вплив США та СРСР на розвиток країн Латинської Америки мав суперечливий характер: з одного боку, він сприяв модернізації та інтеграції регіону у світову систему, а з іншого – посилив економічну залежність, політичну нестабільність і соціальну нерівність. Водночас вирішальну роль у формуванні цієї залежності відіграв саме вплив США, тоді як СРСР виступав радше як альтернативний центр сили, що стимулював ідеологічну поляризацію. Отже, зовнішні фактори відіграли визначальну роль у розвитку країн Латинської Америки після Другої світової війни, зумовивши його складний, суперечливий і нерівномірний характер.</w:t>
      </w:r>
    </w:p>
    <w:p w14:paraId="78B484E2" w14:textId="77777777" w:rsidR="00425A06" w:rsidRPr="00322050" w:rsidRDefault="00425A06" w:rsidP="00320A33">
      <w:pPr>
        <w:spacing w:after="0" w:line="240" w:lineRule="auto"/>
        <w:ind w:firstLine="357"/>
        <w:jc w:val="both"/>
        <w:rPr>
          <w:rFonts w:ascii="Times New Roman" w:eastAsia="Times New Roman" w:hAnsi="Times New Roman" w:cs="Times New Roman"/>
          <w:sz w:val="24"/>
          <w:szCs w:val="24"/>
          <w:lang w:val="uk-UA" w:eastAsia="ru-RU"/>
        </w:rPr>
      </w:pPr>
    </w:p>
    <w:p w14:paraId="51643233" w14:textId="0DEF460B" w:rsidR="00425A06" w:rsidRPr="00322050" w:rsidRDefault="00425A06" w:rsidP="00320A33">
      <w:pPr>
        <w:spacing w:after="0" w:line="240" w:lineRule="auto"/>
        <w:ind w:firstLine="357"/>
        <w:jc w:val="both"/>
        <w:rPr>
          <w:rFonts w:ascii="Times New Roman" w:eastAsia="SimSun" w:hAnsi="Times New Roman" w:cs="Times New Roman"/>
          <w:kern w:val="2"/>
          <w:sz w:val="24"/>
          <w:szCs w:val="24"/>
          <w:lang w:val="uk-UA"/>
          <w14:ligatures w14:val="standardContextual"/>
        </w:rPr>
      </w:pPr>
      <w:r w:rsidRPr="00322050">
        <w:rPr>
          <w:rFonts w:ascii="Times New Roman" w:eastAsia="SimSun" w:hAnsi="Times New Roman" w:cs="Times New Roman"/>
          <w:b/>
          <w:bCs/>
          <w:kern w:val="2"/>
          <w:sz w:val="24"/>
          <w:szCs w:val="24"/>
          <w:lang w:val="uk-UA"/>
          <w14:ligatures w14:val="standardContextual"/>
        </w:rPr>
        <w:t>С</w:t>
      </w:r>
      <w:r w:rsidR="00320A33" w:rsidRPr="00322050">
        <w:rPr>
          <w:rFonts w:ascii="Times New Roman" w:eastAsia="SimSun" w:hAnsi="Times New Roman" w:cs="Times New Roman"/>
          <w:b/>
          <w:bCs/>
          <w:kern w:val="2"/>
          <w:sz w:val="24"/>
          <w:szCs w:val="24"/>
          <w:lang w:val="uk-UA"/>
          <w14:ligatures w14:val="standardContextual"/>
        </w:rPr>
        <w:t>писок використаних джерел:</w:t>
      </w:r>
      <w:r w:rsidR="00320A33">
        <w:rPr>
          <w:rFonts w:ascii="Times New Roman" w:eastAsia="SimSun" w:hAnsi="Times New Roman" w:cs="Times New Roman"/>
          <w:b/>
          <w:bCs/>
          <w:kern w:val="2"/>
          <w:sz w:val="24"/>
          <w:szCs w:val="24"/>
          <w:lang w:val="uk-UA"/>
          <w14:ligatures w14:val="standardContextual"/>
        </w:rPr>
        <w:t xml:space="preserve"> </w:t>
      </w:r>
      <w:r w:rsidRPr="00320A33">
        <w:rPr>
          <w:rFonts w:ascii="Times New Roman" w:eastAsia="SimSun" w:hAnsi="Times New Roman" w:cs="Times New Roman"/>
          <w:b/>
          <w:kern w:val="2"/>
          <w:sz w:val="24"/>
          <w:szCs w:val="24"/>
          <w:lang w:val="uk-UA"/>
          <w14:ligatures w14:val="standardContextual"/>
        </w:rPr>
        <w:t>1.</w:t>
      </w:r>
      <w:r w:rsidRPr="00322050">
        <w:rPr>
          <w:rFonts w:ascii="Times New Roman" w:eastAsia="SimSun" w:hAnsi="Times New Roman" w:cs="Times New Roman"/>
          <w:bCs/>
          <w:kern w:val="2"/>
          <w:sz w:val="24"/>
          <w:szCs w:val="24"/>
          <w:lang w:val="uk-UA"/>
          <w14:ligatures w14:val="standardContextual"/>
        </w:rPr>
        <w:t xml:space="preserve"> </w:t>
      </w:r>
      <w:r w:rsidRPr="00322050">
        <w:rPr>
          <w:rFonts w:ascii="Times New Roman" w:eastAsia="SimSun" w:hAnsi="Times New Roman" w:cs="Times New Roman"/>
          <w:kern w:val="2"/>
          <w:sz w:val="24"/>
          <w:szCs w:val="24"/>
          <w:lang w:val="uk-UA"/>
          <w14:ligatures w14:val="standardContextual"/>
        </w:rPr>
        <w:t xml:space="preserve">Вакарчук К. Зовнішня політика країн Латинської Америки у другій половині ХХ ст.: </w:t>
      </w:r>
      <w:proofErr w:type="spellStart"/>
      <w:r w:rsidRPr="00322050">
        <w:rPr>
          <w:rFonts w:ascii="Times New Roman" w:eastAsia="SimSun" w:hAnsi="Times New Roman" w:cs="Times New Roman"/>
          <w:kern w:val="2"/>
          <w:sz w:val="24"/>
          <w:szCs w:val="24"/>
          <w:lang w:val="uk-UA"/>
          <w14:ligatures w14:val="standardContextual"/>
        </w:rPr>
        <w:t>Навч</w:t>
      </w:r>
      <w:proofErr w:type="spellEnd"/>
      <w:r w:rsidRPr="00322050">
        <w:rPr>
          <w:rFonts w:ascii="Times New Roman" w:eastAsia="SimSun" w:hAnsi="Times New Roman" w:cs="Times New Roman"/>
          <w:kern w:val="2"/>
          <w:sz w:val="24"/>
          <w:szCs w:val="24"/>
          <w:lang w:val="uk-UA"/>
          <w14:ligatures w14:val="standardContextual"/>
        </w:rPr>
        <w:t xml:space="preserve">.-метод. </w:t>
      </w:r>
      <w:proofErr w:type="spellStart"/>
      <w:r w:rsidRPr="00322050">
        <w:rPr>
          <w:rFonts w:ascii="Times New Roman" w:eastAsia="SimSun" w:hAnsi="Times New Roman" w:cs="Times New Roman"/>
          <w:kern w:val="2"/>
          <w:sz w:val="24"/>
          <w:szCs w:val="24"/>
          <w:lang w:val="uk-UA"/>
          <w14:ligatures w14:val="standardContextual"/>
        </w:rPr>
        <w:t>посіб</w:t>
      </w:r>
      <w:proofErr w:type="spellEnd"/>
      <w:r w:rsidRPr="00322050">
        <w:rPr>
          <w:rFonts w:ascii="Times New Roman" w:eastAsia="SimSun" w:hAnsi="Times New Roman" w:cs="Times New Roman"/>
          <w:kern w:val="2"/>
          <w:sz w:val="24"/>
          <w:szCs w:val="24"/>
          <w:lang w:val="uk-UA"/>
          <w14:ligatures w14:val="standardContextual"/>
        </w:rPr>
        <w:t>. Одеса, 2022. 64 с.</w:t>
      </w:r>
      <w:r w:rsidR="00320A33">
        <w:rPr>
          <w:rFonts w:ascii="Times New Roman" w:eastAsia="SimSun" w:hAnsi="Times New Roman" w:cs="Times New Roman"/>
          <w:kern w:val="2"/>
          <w:sz w:val="24"/>
          <w:szCs w:val="24"/>
          <w:lang w:val="uk-UA"/>
          <w14:ligatures w14:val="standardContextual"/>
        </w:rPr>
        <w:t xml:space="preserve"> </w:t>
      </w:r>
      <w:r w:rsidRPr="00320A33">
        <w:rPr>
          <w:rFonts w:ascii="Times New Roman" w:eastAsia="SimSun" w:hAnsi="Times New Roman" w:cs="Times New Roman"/>
          <w:b/>
          <w:bCs/>
          <w:kern w:val="2"/>
          <w:sz w:val="24"/>
          <w:szCs w:val="24"/>
          <w:lang w:val="uk-UA"/>
          <w14:ligatures w14:val="standardContextual"/>
        </w:rPr>
        <w:t>2.</w:t>
      </w:r>
      <w:r w:rsidRPr="00322050">
        <w:rPr>
          <w:rFonts w:ascii="Times New Roman" w:eastAsia="SimSun" w:hAnsi="Times New Roman" w:cs="Times New Roman"/>
          <w:kern w:val="2"/>
          <w:sz w:val="24"/>
          <w:szCs w:val="24"/>
          <w:lang w:val="uk-UA"/>
          <w14:ligatures w14:val="standardContextual"/>
        </w:rPr>
        <w:t xml:space="preserve"> Бандурка О., Швець Д., </w:t>
      </w:r>
      <w:proofErr w:type="spellStart"/>
      <w:r w:rsidRPr="00322050">
        <w:rPr>
          <w:rFonts w:ascii="Times New Roman" w:eastAsia="SimSun" w:hAnsi="Times New Roman" w:cs="Times New Roman"/>
          <w:kern w:val="2"/>
          <w:sz w:val="24"/>
          <w:szCs w:val="24"/>
          <w:lang w:val="uk-UA"/>
          <w14:ligatures w14:val="standardContextual"/>
        </w:rPr>
        <w:t>Бурдін</w:t>
      </w:r>
      <w:proofErr w:type="spellEnd"/>
      <w:r w:rsidRPr="00322050">
        <w:rPr>
          <w:rFonts w:ascii="Times New Roman" w:eastAsia="SimSun" w:hAnsi="Times New Roman" w:cs="Times New Roman"/>
          <w:kern w:val="2"/>
          <w:sz w:val="24"/>
          <w:szCs w:val="24"/>
          <w:lang w:val="uk-UA"/>
          <w14:ligatures w14:val="standardContextual"/>
        </w:rPr>
        <w:t xml:space="preserve"> М., Головко О. Історія держави і права зарубіжних країн: Підручник. Харків, 2020. 618 с.</w:t>
      </w:r>
      <w:r w:rsidR="00320A33">
        <w:rPr>
          <w:rFonts w:ascii="Times New Roman" w:eastAsia="SimSun" w:hAnsi="Times New Roman" w:cs="Times New Roman"/>
          <w:kern w:val="2"/>
          <w:sz w:val="24"/>
          <w:szCs w:val="24"/>
          <w:lang w:val="uk-UA"/>
          <w14:ligatures w14:val="standardContextual"/>
        </w:rPr>
        <w:t xml:space="preserve"> </w:t>
      </w:r>
      <w:r w:rsidRPr="00320A33">
        <w:rPr>
          <w:rFonts w:ascii="Times New Roman" w:eastAsia="SimSun" w:hAnsi="Times New Roman" w:cs="Times New Roman"/>
          <w:b/>
          <w:bCs/>
          <w:kern w:val="2"/>
          <w:sz w:val="24"/>
          <w:szCs w:val="24"/>
          <w:lang w:val="uk-UA"/>
          <w14:ligatures w14:val="standardContextual"/>
        </w:rPr>
        <w:t>3.</w:t>
      </w:r>
      <w:r w:rsidRPr="00322050">
        <w:rPr>
          <w:rFonts w:ascii="Times New Roman" w:eastAsia="SimSun" w:hAnsi="Times New Roman" w:cs="Times New Roman"/>
          <w:kern w:val="2"/>
          <w:sz w:val="24"/>
          <w:szCs w:val="24"/>
          <w:lang w:val="uk-UA"/>
          <w14:ligatures w14:val="standardContextual"/>
        </w:rPr>
        <w:t xml:space="preserve"> </w:t>
      </w:r>
      <w:proofErr w:type="spellStart"/>
      <w:r w:rsidRPr="00322050">
        <w:rPr>
          <w:rFonts w:ascii="Times New Roman" w:eastAsia="SimSun" w:hAnsi="Times New Roman" w:cs="Times New Roman"/>
          <w:kern w:val="2"/>
          <w:sz w:val="24"/>
          <w:szCs w:val="24"/>
          <w:lang w:val="uk-UA"/>
          <w14:ligatures w14:val="standardContextual"/>
        </w:rPr>
        <w:t>Видобора</w:t>
      </w:r>
      <w:proofErr w:type="spellEnd"/>
      <w:r w:rsidRPr="00322050">
        <w:rPr>
          <w:rFonts w:ascii="Times New Roman" w:eastAsia="SimSun" w:hAnsi="Times New Roman" w:cs="Times New Roman"/>
          <w:kern w:val="2"/>
          <w:sz w:val="24"/>
          <w:szCs w:val="24"/>
          <w:lang w:val="uk-UA"/>
          <w14:ligatures w14:val="standardContextual"/>
        </w:rPr>
        <w:t xml:space="preserve"> В. Економічний розвиток нових індустріальних країн Латинської Америки: історичний аспект. </w:t>
      </w:r>
      <w:r w:rsidRPr="00322050">
        <w:rPr>
          <w:rFonts w:ascii="Times New Roman" w:eastAsia="SimSun" w:hAnsi="Times New Roman" w:cs="Times New Roman"/>
          <w:i/>
          <w:iCs/>
          <w:kern w:val="2"/>
          <w:sz w:val="24"/>
          <w:szCs w:val="24"/>
          <w:lang w:val="uk-UA"/>
          <w14:ligatures w14:val="standardContextual"/>
        </w:rPr>
        <w:t>Наукові праці Міжрегіональної академії управління персоналом. Економічні науки</w:t>
      </w:r>
      <w:r w:rsidRPr="00322050">
        <w:rPr>
          <w:rFonts w:ascii="Times New Roman" w:eastAsia="SimSun" w:hAnsi="Times New Roman" w:cs="Times New Roman"/>
          <w:kern w:val="2"/>
          <w:sz w:val="24"/>
          <w:szCs w:val="24"/>
          <w:lang w:val="uk-UA"/>
          <w14:ligatures w14:val="standardContextual"/>
        </w:rPr>
        <w:t xml:space="preserve">. 2023. № 4. С. 7–14. URL: </w:t>
      </w:r>
      <w:hyperlink r:id="rId224" w:history="1">
        <w:r w:rsidRPr="00322050">
          <w:rPr>
            <w:rFonts w:ascii="Times New Roman" w:eastAsia="SimSun" w:hAnsi="Times New Roman" w:cs="Times New Roman"/>
            <w:color w:val="0563C1"/>
            <w:kern w:val="2"/>
            <w:sz w:val="24"/>
            <w:szCs w:val="24"/>
            <w:u w:val="single"/>
            <w:lang w:val="uk-UA"/>
            <w14:ligatures w14:val="standardContextual"/>
          </w:rPr>
          <w:t>https://doi.org/10.32689/2523-4536/71-1</w:t>
        </w:r>
      </w:hyperlink>
      <w:r w:rsidRPr="00322050">
        <w:rPr>
          <w:rFonts w:ascii="Times New Roman" w:eastAsia="SimSun" w:hAnsi="Times New Roman" w:cs="Times New Roman"/>
          <w:kern w:val="2"/>
          <w:sz w:val="24"/>
          <w:szCs w:val="24"/>
          <w:lang w:val="uk-UA"/>
          <w14:ligatures w14:val="standardContextual"/>
        </w:rPr>
        <w:t xml:space="preserve"> (дата звернення: 09.11.2025).</w:t>
      </w:r>
      <w:r w:rsidR="00320A33">
        <w:rPr>
          <w:rFonts w:ascii="Times New Roman" w:eastAsia="SimSun" w:hAnsi="Times New Roman" w:cs="Times New Roman"/>
          <w:kern w:val="2"/>
          <w:sz w:val="24"/>
          <w:szCs w:val="24"/>
          <w:lang w:val="uk-UA"/>
          <w14:ligatures w14:val="standardContextual"/>
        </w:rPr>
        <w:t xml:space="preserve"> </w:t>
      </w:r>
      <w:r w:rsidRPr="00320A33">
        <w:rPr>
          <w:rFonts w:ascii="Times New Roman" w:eastAsia="SimSun" w:hAnsi="Times New Roman" w:cs="Times New Roman"/>
          <w:b/>
          <w:bCs/>
          <w:kern w:val="2"/>
          <w:sz w:val="24"/>
          <w:szCs w:val="24"/>
          <w:lang w:val="uk-UA"/>
          <w14:ligatures w14:val="standardContextual"/>
        </w:rPr>
        <w:t>4.</w:t>
      </w:r>
      <w:r w:rsidRPr="00322050">
        <w:rPr>
          <w:rFonts w:ascii="Times New Roman" w:eastAsia="SimSun" w:hAnsi="Times New Roman" w:cs="Times New Roman"/>
          <w:kern w:val="2"/>
          <w:sz w:val="24"/>
          <w:szCs w:val="24"/>
          <w:lang w:val="uk-UA"/>
          <w14:ligatures w14:val="standardContextual"/>
        </w:rPr>
        <w:t xml:space="preserve"> </w:t>
      </w:r>
      <w:proofErr w:type="spellStart"/>
      <w:r w:rsidRPr="00322050">
        <w:rPr>
          <w:rFonts w:ascii="Times New Roman" w:eastAsia="SimSun" w:hAnsi="Times New Roman" w:cs="Times New Roman"/>
          <w:kern w:val="2"/>
          <w:sz w:val="24"/>
          <w:szCs w:val="24"/>
          <w:lang w:val="uk-UA"/>
          <w14:ligatures w14:val="standardContextual"/>
        </w:rPr>
        <w:t>Биля</w:t>
      </w:r>
      <w:proofErr w:type="spellEnd"/>
      <w:r w:rsidRPr="00322050">
        <w:rPr>
          <w:rFonts w:ascii="Times New Roman" w:eastAsia="SimSun" w:hAnsi="Times New Roman" w:cs="Times New Roman"/>
          <w:kern w:val="2"/>
          <w:sz w:val="24"/>
          <w:szCs w:val="24"/>
          <w:lang w:val="uk-UA"/>
          <w14:ligatures w14:val="standardContextual"/>
        </w:rPr>
        <w:t xml:space="preserve">-Сабадаш І. Право країн Латинської Америки серед правових систем сучасності. </w:t>
      </w:r>
      <w:r w:rsidRPr="00322050">
        <w:rPr>
          <w:rFonts w:ascii="Times New Roman" w:eastAsia="SimSun" w:hAnsi="Times New Roman" w:cs="Times New Roman"/>
          <w:i/>
          <w:kern w:val="2"/>
          <w:sz w:val="24"/>
          <w:szCs w:val="24"/>
          <w:lang w:val="uk-UA"/>
          <w14:ligatures w14:val="standardContextual"/>
        </w:rPr>
        <w:t>Вісник Академії правових наук України.</w:t>
      </w:r>
      <w:r w:rsidRPr="00322050">
        <w:rPr>
          <w:rFonts w:ascii="Times New Roman" w:eastAsia="SimSun" w:hAnsi="Times New Roman" w:cs="Times New Roman"/>
          <w:kern w:val="2"/>
          <w:sz w:val="24"/>
          <w:szCs w:val="24"/>
          <w:lang w:val="uk-UA"/>
          <w14:ligatures w14:val="standardContextual"/>
        </w:rPr>
        <w:t xml:space="preserve"> 2009. № 3. С. 199-208.</w:t>
      </w:r>
      <w:r w:rsidR="00320A33">
        <w:rPr>
          <w:rFonts w:ascii="Times New Roman" w:eastAsia="SimSun" w:hAnsi="Times New Roman" w:cs="Times New Roman"/>
          <w:kern w:val="2"/>
          <w:sz w:val="24"/>
          <w:szCs w:val="24"/>
          <w:lang w:val="uk-UA"/>
          <w14:ligatures w14:val="standardContextual"/>
        </w:rPr>
        <w:t xml:space="preserve"> </w:t>
      </w:r>
      <w:r w:rsidRPr="00320A33">
        <w:rPr>
          <w:rFonts w:ascii="Times New Roman" w:eastAsia="SimSun" w:hAnsi="Times New Roman" w:cs="Times New Roman"/>
          <w:b/>
          <w:bCs/>
          <w:kern w:val="2"/>
          <w:sz w:val="24"/>
          <w:szCs w:val="24"/>
          <w:lang w:val="uk-UA" w:eastAsia="zh-CN"/>
          <w14:ligatures w14:val="standardContextual"/>
        </w:rPr>
        <w:t>5.</w:t>
      </w:r>
      <w:r w:rsidRPr="00322050">
        <w:rPr>
          <w:rFonts w:ascii="Times New Roman" w:eastAsia="SimSun" w:hAnsi="Times New Roman" w:cs="Times New Roman"/>
          <w:kern w:val="2"/>
          <w:sz w:val="24"/>
          <w:szCs w:val="24"/>
          <w:lang w:val="uk-UA" w:eastAsia="zh-CN"/>
          <w14:ligatures w14:val="standardContextual"/>
        </w:rPr>
        <w:t xml:space="preserve"> </w:t>
      </w:r>
      <w:proofErr w:type="spellStart"/>
      <w:r w:rsidRPr="00322050">
        <w:rPr>
          <w:rFonts w:ascii="Times New Roman" w:eastAsia="SimSun" w:hAnsi="Times New Roman" w:cs="Times New Roman"/>
          <w:kern w:val="2"/>
          <w:sz w:val="24"/>
          <w:szCs w:val="24"/>
          <w:lang w:val="uk-UA" w:eastAsia="zh-CN"/>
          <w14:ligatures w14:val="standardContextual"/>
        </w:rPr>
        <w:t>Солоневич</w:t>
      </w:r>
      <w:proofErr w:type="spellEnd"/>
      <w:r w:rsidRPr="00322050">
        <w:rPr>
          <w:rFonts w:ascii="Times New Roman" w:eastAsia="SimSun" w:hAnsi="Times New Roman" w:cs="Times New Roman"/>
          <w:kern w:val="2"/>
          <w:sz w:val="24"/>
          <w:szCs w:val="24"/>
          <w:lang w:val="uk-UA" w:eastAsia="zh-CN"/>
          <w14:ligatures w14:val="standardContextual"/>
        </w:rPr>
        <w:t xml:space="preserve"> О. Політична культура країн Латинської Америки. </w:t>
      </w:r>
      <w:r w:rsidRPr="00322050">
        <w:rPr>
          <w:rFonts w:ascii="Times New Roman" w:eastAsia="SimSun" w:hAnsi="Times New Roman" w:cs="Times New Roman"/>
          <w:i/>
          <w:iCs/>
          <w:kern w:val="2"/>
          <w:sz w:val="24"/>
          <w:szCs w:val="24"/>
          <w:lang w:val="uk-UA"/>
          <w14:ligatures w14:val="standardContextual"/>
        </w:rPr>
        <w:t>«</w:t>
      </w:r>
      <w:proofErr w:type="spellStart"/>
      <w:r w:rsidRPr="00322050">
        <w:rPr>
          <w:rFonts w:ascii="Times New Roman" w:eastAsia="SimSun" w:hAnsi="Times New Roman" w:cs="Times New Roman"/>
          <w:i/>
          <w:iCs/>
          <w:kern w:val="2"/>
          <w:sz w:val="24"/>
          <w:szCs w:val="24"/>
          <w:lang w:val="uk-UA"/>
          <w14:ligatures w14:val="standardContextual"/>
        </w:rPr>
        <w:t>UChoice</w:t>
      </w:r>
      <w:proofErr w:type="spellEnd"/>
      <w:r w:rsidRPr="00322050">
        <w:rPr>
          <w:rFonts w:ascii="Times New Roman" w:eastAsia="SimSun" w:hAnsi="Times New Roman" w:cs="Times New Roman"/>
          <w:i/>
          <w:iCs/>
          <w:kern w:val="2"/>
          <w:sz w:val="24"/>
          <w:szCs w:val="24"/>
          <w:lang w:val="uk-UA"/>
          <w14:ligatures w14:val="standardContextual"/>
        </w:rPr>
        <w:t xml:space="preserve">: 4P» </w:t>
      </w:r>
      <w:proofErr w:type="spellStart"/>
      <w:r w:rsidRPr="00322050">
        <w:rPr>
          <w:rFonts w:ascii="Times New Roman" w:eastAsia="SimSun" w:hAnsi="Times New Roman" w:cs="Times New Roman"/>
          <w:i/>
          <w:iCs/>
          <w:kern w:val="2"/>
          <w:sz w:val="24"/>
          <w:szCs w:val="24"/>
          <w:lang w:val="uk-UA"/>
          <w14:ligatures w14:val="standardContextual"/>
        </w:rPr>
        <w:t>Ukrainian</w:t>
      </w:r>
      <w:proofErr w:type="spellEnd"/>
      <w:r w:rsidRPr="00322050">
        <w:rPr>
          <w:rFonts w:ascii="Times New Roman" w:eastAsia="SimSun" w:hAnsi="Times New Roman" w:cs="Times New Roman"/>
          <w:i/>
          <w:iCs/>
          <w:kern w:val="2"/>
          <w:sz w:val="24"/>
          <w:szCs w:val="24"/>
          <w:lang w:val="uk-UA"/>
          <w14:ligatures w14:val="standardContextual"/>
        </w:rPr>
        <w:t xml:space="preserve"> </w:t>
      </w:r>
      <w:proofErr w:type="spellStart"/>
      <w:r w:rsidRPr="00322050">
        <w:rPr>
          <w:rFonts w:ascii="Times New Roman" w:eastAsia="SimSun" w:hAnsi="Times New Roman" w:cs="Times New Roman"/>
          <w:i/>
          <w:iCs/>
          <w:kern w:val="2"/>
          <w:sz w:val="24"/>
          <w:szCs w:val="24"/>
          <w:lang w:val="uk-UA"/>
          <w14:ligatures w14:val="standardContextual"/>
        </w:rPr>
        <w:t>choice</w:t>
      </w:r>
      <w:proofErr w:type="spellEnd"/>
      <w:r w:rsidRPr="00322050">
        <w:rPr>
          <w:rFonts w:ascii="Times New Roman" w:eastAsia="SimSun" w:hAnsi="Times New Roman" w:cs="Times New Roman"/>
          <w:i/>
          <w:iCs/>
          <w:kern w:val="2"/>
          <w:sz w:val="24"/>
          <w:szCs w:val="24"/>
          <w:lang w:val="uk-UA"/>
          <w14:ligatures w14:val="standardContextual"/>
        </w:rPr>
        <w:t xml:space="preserve">: </w:t>
      </w:r>
      <w:proofErr w:type="spellStart"/>
      <w:r w:rsidRPr="00322050">
        <w:rPr>
          <w:rFonts w:ascii="Times New Roman" w:eastAsia="SimSun" w:hAnsi="Times New Roman" w:cs="Times New Roman"/>
          <w:i/>
          <w:iCs/>
          <w:kern w:val="2"/>
          <w:sz w:val="24"/>
          <w:szCs w:val="24"/>
          <w:lang w:val="uk-UA"/>
          <w14:ligatures w14:val="standardContextual"/>
        </w:rPr>
        <w:t>public</w:t>
      </w:r>
      <w:proofErr w:type="spellEnd"/>
      <w:r w:rsidRPr="00322050">
        <w:rPr>
          <w:rFonts w:ascii="Times New Roman" w:eastAsia="SimSun" w:hAnsi="Times New Roman" w:cs="Times New Roman"/>
          <w:i/>
          <w:iCs/>
          <w:kern w:val="2"/>
          <w:sz w:val="24"/>
          <w:szCs w:val="24"/>
          <w:lang w:val="uk-UA"/>
          <w14:ligatures w14:val="standardContextual"/>
        </w:rPr>
        <w:t xml:space="preserve"> </w:t>
      </w:r>
      <w:proofErr w:type="spellStart"/>
      <w:r w:rsidRPr="00322050">
        <w:rPr>
          <w:rFonts w:ascii="Times New Roman" w:eastAsia="SimSun" w:hAnsi="Times New Roman" w:cs="Times New Roman"/>
          <w:i/>
          <w:iCs/>
          <w:kern w:val="2"/>
          <w:sz w:val="24"/>
          <w:szCs w:val="24"/>
          <w:lang w:val="uk-UA"/>
          <w14:ligatures w14:val="standardContextual"/>
        </w:rPr>
        <w:t>policy</w:t>
      </w:r>
      <w:proofErr w:type="spellEnd"/>
      <w:r w:rsidRPr="00322050">
        <w:rPr>
          <w:rFonts w:ascii="Times New Roman" w:eastAsia="SimSun" w:hAnsi="Times New Roman" w:cs="Times New Roman"/>
          <w:i/>
          <w:iCs/>
          <w:kern w:val="2"/>
          <w:sz w:val="24"/>
          <w:szCs w:val="24"/>
          <w:lang w:val="uk-UA"/>
          <w14:ligatures w14:val="standardContextual"/>
        </w:rPr>
        <w:t xml:space="preserve">, </w:t>
      </w:r>
      <w:proofErr w:type="spellStart"/>
      <w:r w:rsidRPr="00322050">
        <w:rPr>
          <w:rFonts w:ascii="Times New Roman" w:eastAsia="SimSun" w:hAnsi="Times New Roman" w:cs="Times New Roman"/>
          <w:i/>
          <w:iCs/>
          <w:kern w:val="2"/>
          <w:sz w:val="24"/>
          <w:szCs w:val="24"/>
          <w:lang w:val="uk-UA"/>
          <w14:ligatures w14:val="standardContextual"/>
        </w:rPr>
        <w:t>politics</w:t>
      </w:r>
      <w:proofErr w:type="spellEnd"/>
      <w:r w:rsidRPr="00322050">
        <w:rPr>
          <w:rFonts w:ascii="Times New Roman" w:eastAsia="SimSun" w:hAnsi="Times New Roman" w:cs="Times New Roman"/>
          <w:i/>
          <w:iCs/>
          <w:kern w:val="2"/>
          <w:sz w:val="24"/>
          <w:szCs w:val="24"/>
          <w:lang w:val="uk-UA"/>
          <w14:ligatures w14:val="standardContextual"/>
        </w:rPr>
        <w:t xml:space="preserve">, </w:t>
      </w:r>
      <w:proofErr w:type="spellStart"/>
      <w:r w:rsidRPr="00322050">
        <w:rPr>
          <w:rFonts w:ascii="Times New Roman" w:eastAsia="SimSun" w:hAnsi="Times New Roman" w:cs="Times New Roman"/>
          <w:i/>
          <w:iCs/>
          <w:kern w:val="2"/>
          <w:sz w:val="24"/>
          <w:szCs w:val="24"/>
          <w:lang w:val="uk-UA"/>
          <w14:ligatures w14:val="standardContextual"/>
        </w:rPr>
        <w:t>psychology</w:t>
      </w:r>
      <w:proofErr w:type="spellEnd"/>
      <w:r w:rsidRPr="00322050">
        <w:rPr>
          <w:rFonts w:ascii="Times New Roman" w:eastAsia="SimSun" w:hAnsi="Times New Roman" w:cs="Times New Roman"/>
          <w:kern w:val="2"/>
          <w:sz w:val="24"/>
          <w:szCs w:val="24"/>
          <w:lang w:val="uk-UA"/>
          <w14:ligatures w14:val="standardContextual"/>
        </w:rPr>
        <w:t>: ІІ міждисциплінарна науково-</w:t>
      </w:r>
      <w:proofErr w:type="spellStart"/>
      <w:r w:rsidRPr="00322050">
        <w:rPr>
          <w:rFonts w:ascii="Times New Roman" w:eastAsia="SimSun" w:hAnsi="Times New Roman" w:cs="Times New Roman"/>
          <w:kern w:val="2"/>
          <w:sz w:val="24"/>
          <w:szCs w:val="24"/>
          <w:lang w:val="uk-UA"/>
          <w14:ligatures w14:val="standardContextual"/>
        </w:rPr>
        <w:t>практ</w:t>
      </w:r>
      <w:proofErr w:type="spellEnd"/>
      <w:r w:rsidRPr="00322050">
        <w:rPr>
          <w:rFonts w:ascii="Times New Roman" w:eastAsia="SimSun" w:hAnsi="Times New Roman" w:cs="Times New Roman"/>
          <w:kern w:val="2"/>
          <w:sz w:val="24"/>
          <w:szCs w:val="24"/>
          <w:lang w:val="uk-UA"/>
          <w14:ligatures w14:val="standardContextual"/>
        </w:rPr>
        <w:t xml:space="preserve">. </w:t>
      </w:r>
      <w:proofErr w:type="spellStart"/>
      <w:r w:rsidRPr="00322050">
        <w:rPr>
          <w:rFonts w:ascii="Times New Roman" w:eastAsia="SimSun" w:hAnsi="Times New Roman" w:cs="Times New Roman"/>
          <w:kern w:val="2"/>
          <w:sz w:val="24"/>
          <w:szCs w:val="24"/>
          <w:lang w:val="uk-UA"/>
          <w14:ligatures w14:val="standardContextual"/>
        </w:rPr>
        <w:t>конф</w:t>
      </w:r>
      <w:proofErr w:type="spellEnd"/>
      <w:r w:rsidRPr="00322050">
        <w:rPr>
          <w:rFonts w:ascii="Times New Roman" w:eastAsia="SimSun" w:hAnsi="Times New Roman" w:cs="Times New Roman"/>
          <w:kern w:val="2"/>
          <w:sz w:val="24"/>
          <w:szCs w:val="24"/>
          <w:lang w:val="uk-UA"/>
          <w14:ligatures w14:val="standardContextual"/>
        </w:rPr>
        <w:t xml:space="preserve">., 8 </w:t>
      </w:r>
      <w:proofErr w:type="spellStart"/>
      <w:r w:rsidRPr="00322050">
        <w:rPr>
          <w:rFonts w:ascii="Times New Roman" w:eastAsia="SimSun" w:hAnsi="Times New Roman" w:cs="Times New Roman"/>
          <w:kern w:val="2"/>
          <w:sz w:val="24"/>
          <w:szCs w:val="24"/>
          <w:lang w:val="uk-UA"/>
          <w14:ligatures w14:val="standardContextual"/>
        </w:rPr>
        <w:t>жовт</w:t>
      </w:r>
      <w:proofErr w:type="spellEnd"/>
      <w:r w:rsidRPr="00322050">
        <w:rPr>
          <w:rFonts w:ascii="Times New Roman" w:eastAsia="SimSun" w:hAnsi="Times New Roman" w:cs="Times New Roman"/>
          <w:kern w:val="2"/>
          <w:sz w:val="24"/>
          <w:szCs w:val="24"/>
          <w:lang w:val="uk-UA"/>
          <w14:ligatures w14:val="standardContextual"/>
        </w:rPr>
        <w:t>. 2016 р. С. 75–77.</w:t>
      </w:r>
    </w:p>
    <w:p w14:paraId="56F1E8F4" w14:textId="1982BEB2" w:rsidR="00425A06" w:rsidRPr="00322050" w:rsidRDefault="00425A06" w:rsidP="00320A33">
      <w:pPr>
        <w:spacing w:after="0" w:line="240" w:lineRule="auto"/>
        <w:ind w:firstLine="357"/>
        <w:contextualSpacing/>
        <w:jc w:val="both"/>
        <w:rPr>
          <w:rFonts w:ascii="Times New Roman" w:hAnsi="Times New Roman" w:cs="Times New Roman"/>
          <w:noProof/>
          <w:sz w:val="24"/>
          <w:szCs w:val="24"/>
          <w:lang w:val="uk-UA"/>
        </w:rPr>
      </w:pPr>
    </w:p>
    <w:p w14:paraId="0154AEE4" w14:textId="77777777" w:rsidR="00425A06" w:rsidRPr="00320A33" w:rsidRDefault="00425A06" w:rsidP="00320A33">
      <w:pPr>
        <w:spacing w:after="0" w:line="240" w:lineRule="auto"/>
        <w:ind w:firstLine="357"/>
        <w:jc w:val="both"/>
        <w:rPr>
          <w:rFonts w:ascii="Times New Roman" w:eastAsia="Times New Roman" w:hAnsi="Times New Roman" w:cs="Times New Roman"/>
          <w:bCs/>
          <w:i/>
          <w:iCs/>
          <w:kern w:val="2"/>
          <w:sz w:val="24"/>
          <w:szCs w:val="24"/>
          <w:lang w:val="uk-UA" w:eastAsia="uk-UA"/>
          <w14:ligatures w14:val="standardContextual"/>
        </w:rPr>
      </w:pPr>
      <w:r w:rsidRPr="00320A33">
        <w:rPr>
          <w:rFonts w:ascii="Times New Roman" w:eastAsia="Times New Roman" w:hAnsi="Times New Roman" w:cs="Times New Roman"/>
          <w:bCs/>
          <w:i/>
          <w:iCs/>
          <w:kern w:val="2"/>
          <w:sz w:val="24"/>
          <w:szCs w:val="24"/>
          <w:lang w:val="uk-UA" w:eastAsia="uk-UA"/>
          <w14:ligatures w14:val="standardContextual"/>
        </w:rPr>
        <w:lastRenderedPageBreak/>
        <w:t>УДК: 347.963</w:t>
      </w:r>
    </w:p>
    <w:p w14:paraId="658C96CB" w14:textId="77777777" w:rsidR="00320A33" w:rsidRDefault="00320A33" w:rsidP="00320A33">
      <w:pPr>
        <w:spacing w:after="0" w:line="240" w:lineRule="auto"/>
        <w:ind w:firstLine="357"/>
        <w:jc w:val="both"/>
        <w:rPr>
          <w:rFonts w:ascii="Times New Roman" w:eastAsia="Times New Roman" w:hAnsi="Times New Roman" w:cs="Times New Roman"/>
          <w:b/>
          <w:bCs/>
          <w:color w:val="000000"/>
          <w:sz w:val="24"/>
          <w:szCs w:val="24"/>
          <w:lang w:val="uk-UA" w:eastAsia="uk-UA"/>
        </w:rPr>
      </w:pPr>
    </w:p>
    <w:p w14:paraId="28C60A57" w14:textId="2F5EDE8D" w:rsidR="00425A06" w:rsidRPr="00322050" w:rsidRDefault="00425A06" w:rsidP="00320A33">
      <w:pPr>
        <w:spacing w:after="0" w:line="240" w:lineRule="auto"/>
        <w:ind w:firstLine="357"/>
        <w:jc w:val="both"/>
        <w:rPr>
          <w:rFonts w:ascii="Times New Roman" w:eastAsia="Times New Roman" w:hAnsi="Times New Roman" w:cs="Times New Roman"/>
          <w:b/>
          <w:bCs/>
          <w:color w:val="000000"/>
          <w:sz w:val="24"/>
          <w:szCs w:val="24"/>
          <w:lang w:val="uk-UA" w:eastAsia="uk-UA"/>
        </w:rPr>
      </w:pPr>
      <w:proofErr w:type="spellStart"/>
      <w:r w:rsidRPr="00322050">
        <w:rPr>
          <w:rFonts w:ascii="Times New Roman" w:eastAsia="Times New Roman" w:hAnsi="Times New Roman" w:cs="Times New Roman"/>
          <w:b/>
          <w:bCs/>
          <w:color w:val="000000"/>
          <w:sz w:val="24"/>
          <w:szCs w:val="24"/>
          <w:lang w:val="uk-UA" w:eastAsia="uk-UA"/>
        </w:rPr>
        <w:t>Касимова</w:t>
      </w:r>
      <w:proofErr w:type="spellEnd"/>
      <w:r w:rsidRPr="00322050">
        <w:rPr>
          <w:rFonts w:ascii="Times New Roman" w:eastAsia="Times New Roman" w:hAnsi="Times New Roman" w:cs="Times New Roman"/>
          <w:b/>
          <w:bCs/>
          <w:color w:val="000000"/>
          <w:sz w:val="24"/>
          <w:szCs w:val="24"/>
          <w:lang w:val="uk-UA" w:eastAsia="uk-UA"/>
        </w:rPr>
        <w:t xml:space="preserve"> </w:t>
      </w:r>
      <w:proofErr w:type="spellStart"/>
      <w:r w:rsidRPr="00322050">
        <w:rPr>
          <w:rFonts w:ascii="Times New Roman" w:eastAsia="Times New Roman" w:hAnsi="Times New Roman" w:cs="Times New Roman"/>
          <w:b/>
          <w:bCs/>
          <w:color w:val="000000"/>
          <w:sz w:val="24"/>
          <w:szCs w:val="24"/>
          <w:lang w:val="uk-UA" w:eastAsia="uk-UA"/>
        </w:rPr>
        <w:t>А.Р.</w:t>
      </w:r>
      <w:r w:rsidRPr="00322050">
        <w:rPr>
          <w:rFonts w:ascii="Times New Roman" w:eastAsia="Times New Roman" w:hAnsi="Times New Roman" w:cs="Times New Roman"/>
          <w:color w:val="000000"/>
          <w:sz w:val="24"/>
          <w:szCs w:val="24"/>
          <w:lang w:val="uk-UA" w:eastAsia="uk-UA"/>
        </w:rPr>
        <w:t>,здобувачка</w:t>
      </w:r>
      <w:proofErr w:type="spellEnd"/>
      <w:r w:rsidRPr="00322050">
        <w:rPr>
          <w:rFonts w:ascii="Times New Roman" w:eastAsia="Times New Roman" w:hAnsi="Times New Roman" w:cs="Times New Roman"/>
          <w:color w:val="000000"/>
          <w:sz w:val="24"/>
          <w:szCs w:val="24"/>
          <w:lang w:val="uk-UA" w:eastAsia="uk-UA"/>
        </w:rPr>
        <w:t xml:space="preserve"> першого (бакалаврського) рівня вищої освіти </w:t>
      </w:r>
    </w:p>
    <w:p w14:paraId="50877735" w14:textId="77777777" w:rsidR="00425A06" w:rsidRPr="00322050" w:rsidRDefault="00425A06" w:rsidP="00320A33">
      <w:pPr>
        <w:spacing w:after="0" w:line="240" w:lineRule="auto"/>
        <w:ind w:firstLine="357"/>
        <w:jc w:val="both"/>
        <w:rPr>
          <w:rFonts w:ascii="Times New Roman" w:eastAsia="Times New Roman" w:hAnsi="Times New Roman" w:cs="Times New Roman"/>
          <w:color w:val="000000"/>
          <w:sz w:val="24"/>
          <w:szCs w:val="24"/>
          <w:lang w:val="uk-UA" w:eastAsia="uk-UA"/>
        </w:rPr>
      </w:pPr>
      <w:proofErr w:type="spellStart"/>
      <w:r w:rsidRPr="00322050">
        <w:rPr>
          <w:rFonts w:ascii="Times New Roman" w:eastAsia="Times New Roman" w:hAnsi="Times New Roman" w:cs="Times New Roman"/>
          <w:b/>
          <w:bCs/>
          <w:sz w:val="24"/>
          <w:szCs w:val="24"/>
          <w:shd w:val="clear" w:color="auto" w:fill="FFFFFF"/>
          <w:lang w:val="uk-UA" w:eastAsia="uk-UA"/>
        </w:rPr>
        <w:t>Керноз</w:t>
      </w:r>
      <w:proofErr w:type="spellEnd"/>
      <w:r w:rsidRPr="00322050">
        <w:rPr>
          <w:rFonts w:ascii="Times New Roman" w:eastAsia="Times New Roman" w:hAnsi="Times New Roman" w:cs="Times New Roman"/>
          <w:b/>
          <w:bCs/>
          <w:sz w:val="24"/>
          <w:szCs w:val="24"/>
          <w:shd w:val="clear" w:color="auto" w:fill="FFFFFF"/>
          <w:lang w:val="uk-UA" w:eastAsia="uk-UA"/>
        </w:rPr>
        <w:t xml:space="preserve"> Н.Є.</w:t>
      </w:r>
      <w:r w:rsidRPr="00322050">
        <w:rPr>
          <w:rFonts w:ascii="Times New Roman" w:eastAsia="Times New Roman" w:hAnsi="Times New Roman" w:cs="Times New Roman"/>
          <w:sz w:val="24"/>
          <w:szCs w:val="24"/>
          <w:shd w:val="clear" w:color="auto" w:fill="FFFFFF"/>
          <w:lang w:val="uk-UA" w:eastAsia="uk-UA"/>
        </w:rPr>
        <w:t xml:space="preserve">, </w:t>
      </w:r>
      <w:r w:rsidRPr="00322050">
        <w:rPr>
          <w:rFonts w:ascii="Times New Roman" w:eastAsia="Times New Roman" w:hAnsi="Times New Roman" w:cs="Times New Roman"/>
          <w:color w:val="0F2912"/>
          <w:sz w:val="24"/>
          <w:szCs w:val="24"/>
          <w:lang w:val="uk-UA" w:eastAsia="uk-UA"/>
        </w:rPr>
        <w:t>старший викладач кафедри публічного та приватного права</w:t>
      </w:r>
    </w:p>
    <w:p w14:paraId="11462245" w14:textId="5B69276A" w:rsidR="00425A06" w:rsidRPr="00322050" w:rsidRDefault="00425A06" w:rsidP="00320A33">
      <w:pPr>
        <w:spacing w:after="0" w:line="240" w:lineRule="auto"/>
        <w:ind w:firstLine="357"/>
        <w:jc w:val="both"/>
        <w:rPr>
          <w:rFonts w:ascii="Times New Roman" w:eastAsia="Times New Roman" w:hAnsi="Times New Roman" w:cs="Times New Roman"/>
          <w:i/>
          <w:iCs/>
          <w:color w:val="000000"/>
          <w:sz w:val="24"/>
          <w:szCs w:val="24"/>
          <w:lang w:val="uk-UA" w:eastAsia="uk-UA"/>
        </w:rPr>
      </w:pPr>
      <w:r w:rsidRPr="00322050">
        <w:rPr>
          <w:rFonts w:ascii="Times New Roman" w:eastAsia="Times New Roman" w:hAnsi="Times New Roman" w:cs="Times New Roman"/>
          <w:i/>
          <w:iCs/>
          <w:color w:val="000000"/>
          <w:sz w:val="24"/>
          <w:szCs w:val="24"/>
          <w:lang w:val="uk-UA" w:eastAsia="uk-UA"/>
        </w:rPr>
        <w:t>Національний університет «Чернігівська політехніка»,</w:t>
      </w:r>
      <w:r w:rsidR="00320A33">
        <w:rPr>
          <w:rFonts w:ascii="Times New Roman" w:eastAsia="Times New Roman" w:hAnsi="Times New Roman" w:cs="Times New Roman"/>
          <w:i/>
          <w:iCs/>
          <w:color w:val="000000"/>
          <w:sz w:val="24"/>
          <w:szCs w:val="24"/>
          <w:lang w:val="uk-UA" w:eastAsia="uk-UA"/>
        </w:rPr>
        <w:t xml:space="preserve"> </w:t>
      </w:r>
      <w:r w:rsidRPr="00322050">
        <w:rPr>
          <w:rFonts w:ascii="Times New Roman" w:eastAsia="Times New Roman" w:hAnsi="Times New Roman" w:cs="Times New Roman"/>
          <w:i/>
          <w:iCs/>
          <w:color w:val="000000"/>
          <w:sz w:val="24"/>
          <w:szCs w:val="24"/>
          <w:lang w:val="uk-UA" w:eastAsia="uk-UA"/>
        </w:rPr>
        <w:t>(м. Чернігів, Україна)</w:t>
      </w:r>
    </w:p>
    <w:p w14:paraId="4A9D6EBB" w14:textId="77777777" w:rsidR="00425A06" w:rsidRPr="00322050" w:rsidRDefault="00425A06" w:rsidP="00320A33">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14ADE895" w14:textId="77777777" w:rsidR="00425A06" w:rsidRPr="00322050" w:rsidRDefault="00425A06" w:rsidP="00320A33">
      <w:pPr>
        <w:spacing w:after="0" w:line="240" w:lineRule="auto"/>
        <w:ind w:firstLine="357"/>
        <w:jc w:val="center"/>
        <w:rPr>
          <w:rFonts w:ascii="Times New Roman" w:eastAsia="Aptos" w:hAnsi="Times New Roman" w:cs="Times New Roman"/>
          <w:b/>
          <w:bCs/>
          <w:kern w:val="2"/>
          <w:sz w:val="24"/>
          <w:szCs w:val="24"/>
          <w:lang w:val="uk-UA"/>
          <w14:ligatures w14:val="standardContextual"/>
        </w:rPr>
      </w:pPr>
      <w:bookmarkStart w:id="19" w:name="_Hlk227610928"/>
      <w:r w:rsidRPr="00322050">
        <w:rPr>
          <w:rFonts w:ascii="Times New Roman" w:eastAsia="Aptos" w:hAnsi="Times New Roman" w:cs="Times New Roman"/>
          <w:b/>
          <w:bCs/>
          <w:kern w:val="2"/>
          <w:sz w:val="24"/>
          <w:szCs w:val="24"/>
          <w:lang w:val="uk-UA"/>
          <w14:ligatures w14:val="standardContextual"/>
        </w:rPr>
        <w:t>ПРЕДСТАВНИЦТВО ПРОКУРОРОМ ІНТЕРЕСІВ ДЕРЖАВИ: СУЧАСНІ ПОЗИЦІЇ ВС ТА ПРОБЛЕМНІ АСПЕКТИ ПРАВОЗАСТОСУВАННЯ</w:t>
      </w:r>
    </w:p>
    <w:bookmarkEnd w:id="19"/>
    <w:p w14:paraId="6EC05E23" w14:textId="77777777" w:rsidR="00425A06" w:rsidRPr="00322050" w:rsidRDefault="00425A06" w:rsidP="00320A33">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64E865E4" w14:textId="77777777" w:rsidR="00425A06" w:rsidRPr="00322050" w:rsidRDefault="00425A06" w:rsidP="00320A33">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b/>
          <w:bCs/>
          <w:i/>
          <w:iCs/>
          <w:kern w:val="2"/>
          <w:sz w:val="24"/>
          <w:szCs w:val="24"/>
          <w:lang w:val="uk-UA"/>
          <w14:ligatures w14:val="standardContextual"/>
        </w:rPr>
        <w:t xml:space="preserve">Ключові слова: </w:t>
      </w:r>
      <w:r w:rsidRPr="00322050">
        <w:rPr>
          <w:rFonts w:ascii="Times New Roman" w:eastAsia="Aptos" w:hAnsi="Times New Roman" w:cs="Times New Roman"/>
          <w:i/>
          <w:iCs/>
          <w:kern w:val="2"/>
          <w:sz w:val="24"/>
          <w:szCs w:val="24"/>
          <w:lang w:val="uk-UA"/>
          <w14:ligatures w14:val="standardContextual"/>
        </w:rPr>
        <w:t xml:space="preserve">представництво інтересів держави, прокурор, судочинство, Верховний Суд, </w:t>
      </w:r>
      <w:proofErr w:type="spellStart"/>
      <w:r w:rsidRPr="00322050">
        <w:rPr>
          <w:rFonts w:ascii="Times New Roman" w:eastAsia="Aptos" w:hAnsi="Times New Roman" w:cs="Times New Roman"/>
          <w:i/>
          <w:iCs/>
          <w:kern w:val="2"/>
          <w:sz w:val="24"/>
          <w:szCs w:val="24"/>
          <w:lang w:val="uk-UA"/>
          <w14:ligatures w14:val="standardContextual"/>
        </w:rPr>
        <w:t>субсидіарність</w:t>
      </w:r>
      <w:proofErr w:type="spellEnd"/>
      <w:r w:rsidRPr="00322050">
        <w:rPr>
          <w:rFonts w:ascii="Times New Roman" w:eastAsia="Aptos" w:hAnsi="Times New Roman" w:cs="Times New Roman"/>
          <w:i/>
          <w:iCs/>
          <w:kern w:val="2"/>
          <w:sz w:val="24"/>
          <w:szCs w:val="24"/>
          <w:lang w:val="uk-UA"/>
          <w14:ligatures w14:val="standardContextual"/>
        </w:rPr>
        <w:t xml:space="preserve">, юридична </w:t>
      </w:r>
      <w:proofErr w:type="spellStart"/>
      <w:r w:rsidRPr="00322050">
        <w:rPr>
          <w:rFonts w:ascii="Times New Roman" w:eastAsia="Aptos" w:hAnsi="Times New Roman" w:cs="Times New Roman"/>
          <w:i/>
          <w:iCs/>
          <w:kern w:val="2"/>
          <w:sz w:val="24"/>
          <w:szCs w:val="24"/>
          <w:lang w:val="uk-UA"/>
          <w14:ligatures w14:val="standardContextual"/>
        </w:rPr>
        <w:t>невизначеніст</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дискреція</w:t>
      </w:r>
      <w:proofErr w:type="spellEnd"/>
      <w:r w:rsidRPr="00322050">
        <w:rPr>
          <w:rFonts w:ascii="Times New Roman" w:eastAsia="Aptos" w:hAnsi="Times New Roman" w:cs="Times New Roman"/>
          <w:i/>
          <w:iCs/>
          <w:kern w:val="2"/>
          <w:sz w:val="24"/>
          <w:szCs w:val="24"/>
          <w:lang w:val="uk-UA"/>
          <w14:ligatures w14:val="standardContextual"/>
        </w:rPr>
        <w:t>, процесуальний статус.</w:t>
      </w:r>
    </w:p>
    <w:p w14:paraId="1EB5A8F7"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Конституційна трансформація функцій прокуратури в Україні у судочинстві набуває особливої актуальності: після змін до Основного Закону з 30.09.2016 року закріплено принципово новий підхід, відповідно до якого: «прокурор здійснює представництво інтересів держави в суді лише у виключних випадках, встановлених законом», що зумовлює звуження його повноважень та потребує чіткого визначення меж участі у </w:t>
      </w:r>
      <w:bookmarkStart w:id="20" w:name="_Hlk227343465"/>
      <w:r w:rsidRPr="00322050">
        <w:rPr>
          <w:rFonts w:ascii="Times New Roman" w:eastAsia="Aptos" w:hAnsi="Times New Roman" w:cs="Times New Roman"/>
          <w:kern w:val="2"/>
          <w:sz w:val="24"/>
          <w:szCs w:val="24"/>
          <w:lang w:val="uk-UA"/>
          <w14:ligatures w14:val="standardContextual"/>
        </w:rPr>
        <w:t xml:space="preserve">цивільному, адміністративному та господарському </w:t>
      </w:r>
      <w:bookmarkEnd w:id="20"/>
      <w:r w:rsidRPr="00322050">
        <w:rPr>
          <w:rFonts w:ascii="Times New Roman" w:eastAsia="Aptos" w:hAnsi="Times New Roman" w:cs="Times New Roman"/>
          <w:kern w:val="2"/>
          <w:sz w:val="24"/>
          <w:szCs w:val="24"/>
          <w:lang w:val="uk-UA"/>
          <w14:ligatures w14:val="standardContextual"/>
        </w:rPr>
        <w:t>процесі. Значення цього інституту полягає у забезпеченні ефективного захисту інтересів держави  прокурором у випадках: коли уповноважені органи не здійснюють чи неналежно здійснюють відповідний захист; у разі  їх відсутності або відсутності у них повноважень щодо звернення до суду, що уніфіковано виписано в цивілістичних процесах.</w:t>
      </w:r>
    </w:p>
    <w:p w14:paraId="3A1FDED4"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Нормативно-правові засади представництва прокурором інтересів держави визначають такі акти: Конституція України (ст. 131-1); Закон України «Про прокуратуру» (ст. ст. 23,24); Цивільний процесуальний кодекс (ст. ст. 56,57),  Господарський процесуальний кодекс (ст. ст. 53, 54) та Кодекс адміністративного судочинства (ст. ст. 53,54)України. Конституційна модель передбачає виключний характер цієї функції, тоді як галузеве процесуальне законодавство деталізує форми й порядок участі прокурора у відповідних видах судочинства. Водночас, положення </w:t>
      </w:r>
      <w:proofErr w:type="spellStart"/>
      <w:r w:rsidRPr="00322050">
        <w:rPr>
          <w:rFonts w:ascii="Times New Roman" w:eastAsia="Aptos" w:hAnsi="Times New Roman" w:cs="Times New Roman"/>
          <w:kern w:val="2"/>
          <w:sz w:val="24"/>
          <w:szCs w:val="24"/>
          <w:lang w:val="uk-UA"/>
          <w14:ligatures w14:val="standardContextual"/>
        </w:rPr>
        <w:t>абз</w:t>
      </w:r>
      <w:proofErr w:type="spellEnd"/>
      <w:r w:rsidRPr="00322050">
        <w:rPr>
          <w:rFonts w:ascii="Times New Roman" w:eastAsia="Aptos" w:hAnsi="Times New Roman" w:cs="Times New Roman"/>
          <w:kern w:val="2"/>
          <w:sz w:val="24"/>
          <w:szCs w:val="24"/>
          <w:lang w:val="uk-UA"/>
          <w14:ligatures w14:val="standardContextual"/>
        </w:rPr>
        <w:t xml:space="preserve">. 1 ч. 3 ст. 23 </w:t>
      </w:r>
      <w:bookmarkStart w:id="21" w:name="_Hlk227342894"/>
      <w:r w:rsidRPr="00322050">
        <w:rPr>
          <w:rFonts w:ascii="Times New Roman" w:eastAsia="Aptos" w:hAnsi="Times New Roman" w:cs="Times New Roman"/>
          <w:kern w:val="2"/>
          <w:sz w:val="24"/>
          <w:szCs w:val="24"/>
          <w:lang w:val="uk-UA"/>
          <w14:ligatures w14:val="standardContextual"/>
        </w:rPr>
        <w:t xml:space="preserve">Закону України «Про прокуратуру», </w:t>
      </w:r>
      <w:bookmarkEnd w:id="21"/>
      <w:r w:rsidRPr="00322050">
        <w:rPr>
          <w:rFonts w:ascii="Times New Roman" w:eastAsia="Aptos" w:hAnsi="Times New Roman" w:cs="Times New Roman"/>
          <w:kern w:val="2"/>
          <w:sz w:val="24"/>
          <w:szCs w:val="24"/>
          <w:lang w:val="uk-UA"/>
          <w14:ligatures w14:val="standardContextual"/>
        </w:rPr>
        <w:t xml:space="preserve">що визначають підстави представництва через категорії «не здійснює» або «неналежно здійснює захист», стали предметом розгляду Конституційного Суду України, який своїм Рішенням № 6-р(ІІ)/2025         </w:t>
      </w:r>
      <w:bookmarkStart w:id="22" w:name="_Hlk227343269"/>
      <w:r w:rsidRPr="00322050">
        <w:rPr>
          <w:rFonts w:ascii="Times New Roman" w:eastAsia="Aptos" w:hAnsi="Times New Roman" w:cs="Times New Roman"/>
          <w:kern w:val="2"/>
          <w:sz w:val="24"/>
          <w:szCs w:val="24"/>
          <w:lang w:val="uk-UA"/>
          <w14:ligatures w14:val="standardContextual"/>
        </w:rPr>
        <w:t xml:space="preserve">від 03.12.2025 </w:t>
      </w:r>
      <w:bookmarkEnd w:id="22"/>
      <w:r w:rsidRPr="00322050">
        <w:rPr>
          <w:rFonts w:ascii="Times New Roman" w:eastAsia="Aptos" w:hAnsi="Times New Roman" w:cs="Times New Roman"/>
          <w:kern w:val="2"/>
          <w:sz w:val="24"/>
          <w:szCs w:val="24"/>
          <w:lang w:val="uk-UA"/>
          <w14:ligatures w14:val="standardContextual"/>
        </w:rPr>
        <w:t>їх визнав неконституційними у відповідній частині, що було предметом дослідження авторами[1, с. 83-94]</w:t>
      </w:r>
      <w:bookmarkStart w:id="23" w:name="_Hlk227338635"/>
      <w:r w:rsidRPr="00322050">
        <w:rPr>
          <w:rFonts w:ascii="Times New Roman" w:eastAsia="Aptos" w:hAnsi="Times New Roman" w:cs="Times New Roman"/>
          <w:kern w:val="2"/>
          <w:sz w:val="24"/>
          <w:szCs w:val="24"/>
          <w:lang w:val="uk-UA"/>
          <w14:ligatures w14:val="standardContextual"/>
        </w:rPr>
        <w:t xml:space="preserve">. </w:t>
      </w:r>
      <w:bookmarkEnd w:id="23"/>
      <w:r w:rsidRPr="00322050">
        <w:rPr>
          <w:rFonts w:ascii="Times New Roman" w:eastAsia="Aptos" w:hAnsi="Times New Roman" w:cs="Times New Roman"/>
          <w:kern w:val="2"/>
          <w:sz w:val="24"/>
          <w:szCs w:val="24"/>
          <w:lang w:val="uk-UA"/>
          <w14:ligatures w14:val="standardContextual"/>
        </w:rPr>
        <w:t xml:space="preserve">Зазначене рішення актуалізувало проблему юридичної невизначеності підстав представництва: використання оціночних понять без належної конкретизації критеріїв їх застосування, що створює ризики надмірної </w:t>
      </w:r>
      <w:proofErr w:type="spellStart"/>
      <w:r w:rsidRPr="00322050">
        <w:rPr>
          <w:rFonts w:ascii="Times New Roman" w:eastAsia="Aptos" w:hAnsi="Times New Roman" w:cs="Times New Roman"/>
          <w:kern w:val="2"/>
          <w:sz w:val="24"/>
          <w:szCs w:val="24"/>
          <w:lang w:val="uk-UA"/>
          <w14:ligatures w14:val="standardContextual"/>
        </w:rPr>
        <w:t>дискреції</w:t>
      </w:r>
      <w:proofErr w:type="spellEnd"/>
      <w:r w:rsidRPr="00322050">
        <w:rPr>
          <w:rFonts w:ascii="Times New Roman" w:eastAsia="Aptos" w:hAnsi="Times New Roman" w:cs="Times New Roman"/>
          <w:kern w:val="2"/>
          <w:sz w:val="24"/>
          <w:szCs w:val="24"/>
          <w:lang w:val="uk-UA"/>
          <w14:ligatures w14:val="standardContextual"/>
        </w:rPr>
        <w:t xml:space="preserve"> як з боку прокуратури (необґрунтоване втручання у сферу повноважень інших органів), так і з боку  суду (різне тлумачення як судова правотворчість), що не </w:t>
      </w:r>
      <w:bookmarkStart w:id="24" w:name="_Hlk227344142"/>
      <w:r w:rsidRPr="00322050">
        <w:rPr>
          <w:rFonts w:ascii="Times New Roman" w:eastAsia="Aptos" w:hAnsi="Times New Roman" w:cs="Times New Roman"/>
          <w:kern w:val="2"/>
          <w:sz w:val="24"/>
          <w:szCs w:val="24"/>
          <w:lang w:val="uk-UA"/>
          <w14:ligatures w14:val="standardContextual"/>
        </w:rPr>
        <w:t>сприяє забезпеченню дотримання принципу верховенства права</w:t>
      </w:r>
      <w:bookmarkEnd w:id="24"/>
      <w:r w:rsidRPr="00322050">
        <w:rPr>
          <w:rFonts w:ascii="Times New Roman" w:eastAsia="Aptos" w:hAnsi="Times New Roman" w:cs="Times New Roman"/>
          <w:kern w:val="2"/>
          <w:sz w:val="24"/>
          <w:szCs w:val="24"/>
          <w:lang w:val="uk-UA"/>
          <w14:ligatures w14:val="standardContextual"/>
        </w:rPr>
        <w:t>.</w:t>
      </w:r>
    </w:p>
    <w:p w14:paraId="73B42F59"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Процесуальний статус прокурора у судовому процесі має спеціальний і похідний характер: він не є стороною спору у класичному розумінні та не діє від імені конкретної особи, а поняття «інтерес держави» не має легального визначення. У сучасній практиці</w:t>
      </w:r>
      <w:bookmarkStart w:id="25" w:name="_Hlk227339692"/>
      <w:r w:rsidRPr="00322050">
        <w:rPr>
          <w:rFonts w:ascii="Times New Roman" w:eastAsia="Aptos" w:hAnsi="Times New Roman" w:cs="Times New Roman"/>
          <w:kern w:val="2"/>
          <w:sz w:val="24"/>
          <w:szCs w:val="24"/>
          <w:lang w:val="uk-UA"/>
          <w14:ligatures w14:val="standardContextual"/>
        </w:rPr>
        <w:t xml:space="preserve"> </w:t>
      </w:r>
      <w:bookmarkEnd w:id="25"/>
      <w:r w:rsidRPr="00322050">
        <w:rPr>
          <w:rFonts w:ascii="Times New Roman" w:eastAsia="Aptos" w:hAnsi="Times New Roman" w:cs="Times New Roman"/>
          <w:kern w:val="2"/>
          <w:sz w:val="24"/>
          <w:szCs w:val="24"/>
          <w:lang w:val="uk-UA"/>
          <w14:ligatures w14:val="standardContextual"/>
        </w:rPr>
        <w:t xml:space="preserve">воно розглядається як конкретизований (майновий, земельний, бюджетний тощо) юридично визначений інтерес, що підлягає судовому захисту. При цьому відмежування такого інтересу від загального публічного інтересу має принципове значення, оскільки відсутність конкретизації є підставою для відмови у задоволенні позову прокурора. Законодавча невизначеність компенсується судовою правотворчістю, формуванням практики Верховним Судом (далі – ВС). Ключовий підхід до розуміння ролі прокурора у практиці Касаційного адміністративного суду у складі ВС: </w:t>
      </w:r>
    </w:p>
    <w:p w14:paraId="62895C58"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1) у справі № 140/2916/22   «…участь має субсидіарний характер, що означає відсутність статусу альтернативного позивача; …прокурор може звертатися до суду лише за умови, якщо компетентний орган не здійснює або неналежно здійснює захист інтересів держави, при цьому він зобов’язаний довести ці обставини у позовній заяві та обґрунтувати причини такої бездіяльності;…обов’язковим є визначення належного суб’єкта владних повноважень, до компетенції якого належить відповідний захист</w:t>
      </w:r>
      <w:bookmarkStart w:id="26" w:name="_Hlk227339853"/>
      <w:r w:rsidRPr="00322050">
        <w:rPr>
          <w:rFonts w:ascii="Times New Roman" w:eastAsia="Aptos" w:hAnsi="Times New Roman" w:cs="Times New Roman"/>
          <w:kern w:val="2"/>
          <w:sz w:val="24"/>
          <w:szCs w:val="24"/>
          <w:lang w:val="uk-UA"/>
          <w14:ligatures w14:val="standardContextual"/>
        </w:rPr>
        <w:t xml:space="preserve">» </w:t>
      </w:r>
      <w:bookmarkEnd w:id="26"/>
      <w:r w:rsidRPr="00322050">
        <w:rPr>
          <w:rFonts w:ascii="Times New Roman" w:eastAsia="Aptos" w:hAnsi="Times New Roman" w:cs="Times New Roman"/>
          <w:kern w:val="2"/>
          <w:sz w:val="24"/>
          <w:szCs w:val="24"/>
          <w:lang w:val="uk-UA"/>
          <w14:ligatures w14:val="standardContextual"/>
        </w:rPr>
        <w:t xml:space="preserve">[2]; </w:t>
      </w:r>
    </w:p>
    <w:p w14:paraId="4AA89547"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lastRenderedPageBreak/>
        <w:t xml:space="preserve">2) у справі №420/287/24 щодо зобов’язання привести у належний технічний стан захисну споруду цивільного захисту суд підтвердив: « … прокурор не може вважатися альтернативним суб’єктом звернення до суду та підміняти орган державної влади, який має або повинен мати відповідні повноваження; але органи ДСНС та військова адміністрація не наділені правом звернення до суду з такими вимогами, а відтак прокурор не може діяти від їх імені: за відсутності у відповідного органу права на позов відсутні і підстави для представництва прокурором, що зумовило залишення позовної заяви без розгляду» [3]. </w:t>
      </w:r>
    </w:p>
    <w:p w14:paraId="4073A18E"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Проте, відповідно до попередніх позицій Великої Палати Верховного Суду в різних справах: «щоб інтереси держави не залишилися незахищеними, прокурор виконує субсидіарну роль, замінює в судовому провадженні відповідний компетентний орган, який усупереч вимогам закону не здійснює захисту або робить це неналежно» [4, с. 5], що відповідає уніфікованим положеннями </w:t>
      </w:r>
      <w:bookmarkStart w:id="27" w:name="_Hlk227342204"/>
      <w:r w:rsidRPr="00322050">
        <w:rPr>
          <w:rFonts w:ascii="Times New Roman" w:eastAsia="Aptos" w:hAnsi="Times New Roman" w:cs="Times New Roman"/>
          <w:kern w:val="2"/>
          <w:sz w:val="24"/>
          <w:szCs w:val="24"/>
          <w:lang w:val="uk-UA"/>
          <w14:ligatures w14:val="standardContextual"/>
        </w:rPr>
        <w:t xml:space="preserve">ч.5 ст.53 </w:t>
      </w:r>
      <w:bookmarkEnd w:id="27"/>
      <w:r w:rsidRPr="00322050">
        <w:rPr>
          <w:rFonts w:ascii="Times New Roman" w:eastAsia="Aptos" w:hAnsi="Times New Roman" w:cs="Times New Roman"/>
          <w:kern w:val="2"/>
          <w:sz w:val="24"/>
          <w:szCs w:val="24"/>
          <w:lang w:val="uk-UA"/>
          <w14:ligatures w14:val="standardContextual"/>
        </w:rPr>
        <w:t>КАС, ч.3 ст. 53 ГПК, ч.5 ст.56 ЦПК України: за таких обставин прокурор зазначає про це в позовній заяві і в такому разі прокурор набуває статусу позивача, що і було в реальному житті!</w:t>
      </w:r>
    </w:p>
    <w:p w14:paraId="2F09997B"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Особливості доказування у справах за позовами прокурора характеризуються підвищеним стандартом обґрунтування: прокурор повинен довести як факт порушення інтересу держави, так і підстави для здійснення представництва, що уніфікує його процесуальне становище  як учасника  справи  в частині доказування.</w:t>
      </w:r>
    </w:p>
    <w:p w14:paraId="1E51D5CF"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Водночас, процесуальним законодавством уніфіковано з 15.12.2017 року визначаються форми участі прокурора у судочинстві: звернення до суду з позовною заявою; участь у розгляді справ за його позовами;  можливість вступити за своєю ініціативою у справу, провадження у якій відкрито за позовом іншої особи, до початку розгляду справи по суті; подання апеляційної            (касаційної) скарги, заяви про перегляд судового рішення за нововиявленими або </w:t>
      </w:r>
      <w:bookmarkStart w:id="28" w:name="_Hlk227343160"/>
      <w:r w:rsidRPr="00322050">
        <w:rPr>
          <w:rFonts w:ascii="Times New Roman" w:eastAsia="Aptos" w:hAnsi="Times New Roman" w:cs="Times New Roman"/>
          <w:kern w:val="2"/>
          <w:sz w:val="24"/>
          <w:szCs w:val="24"/>
          <w:lang w:val="uk-UA"/>
          <w14:ligatures w14:val="standardContextual"/>
        </w:rPr>
        <w:t>виключними обставинами</w:t>
      </w:r>
      <w:bookmarkEnd w:id="28"/>
      <w:r w:rsidRPr="00322050">
        <w:rPr>
          <w:rFonts w:ascii="Times New Roman" w:eastAsia="Aptos" w:hAnsi="Times New Roman" w:cs="Times New Roman"/>
          <w:kern w:val="2"/>
          <w:sz w:val="24"/>
          <w:szCs w:val="24"/>
          <w:lang w:val="uk-UA"/>
          <w14:ligatures w14:val="standardContextual"/>
        </w:rPr>
        <w:t xml:space="preserve">, за винятком права на укладення мирової угоди. Але чому положення ст. 24 Закону України «Про прокуратуру» не приведені у відповідність на 2026 рік? </w:t>
      </w:r>
    </w:p>
    <w:p w14:paraId="44841CAC"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Серед проблемних аспектів правового регулювання слід виокремити невизначеність поняття «інтерес держави», оціночний характер підстав представництва (підтверджено  рішенням КСУ від 03.12.2025 № 6-р(ІІ)/2025), складність доведення бездіяльності компетентних органів, а також неузгодженість окремих положень Закону України «Про прокуратуру» із процесуальним законодавством, зокрема щодо термінології  в контексті відсутності можливості звернення прокурора із заявою про перегляд за виключними обставинами, тощо. Це зумовлює необхідність удосконалення законодавства.</w:t>
      </w:r>
    </w:p>
    <w:p w14:paraId="1B4CCE59" w14:textId="77777777"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Узагальнюючи, слід зазначити: інститут представництва прокурором у цивільному, адміністративному та господарському судочинстві має стати важливим механізмом захисту інтересів держави, що стане можливим за умов якісно виписаних у законодавстві підстав його участі, чим буде забезпечена юридична визначеність, дотримання принципу верховенства права й чітка модель правозастосування. </w:t>
      </w:r>
    </w:p>
    <w:p w14:paraId="6C94FA54" w14:textId="77777777" w:rsidR="00425A06" w:rsidRPr="00322050" w:rsidRDefault="00425A06" w:rsidP="00320A33">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02A5B09A" w14:textId="114ECFBE" w:rsidR="00425A06" w:rsidRPr="00322050" w:rsidRDefault="00425A06" w:rsidP="00320A33">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Список використаних джерел</w:t>
      </w:r>
      <w:r w:rsidR="00320A33">
        <w:rPr>
          <w:rFonts w:ascii="Times New Roman" w:eastAsia="Aptos" w:hAnsi="Times New Roman" w:cs="Times New Roman"/>
          <w:b/>
          <w:bCs/>
          <w:kern w:val="2"/>
          <w:sz w:val="24"/>
          <w:szCs w:val="24"/>
          <w:lang w:val="uk-UA"/>
          <w14:ligatures w14:val="standardContextual"/>
        </w:rPr>
        <w:t xml:space="preserve">: </w:t>
      </w:r>
      <w:r w:rsidRPr="00320A33">
        <w:rPr>
          <w:rFonts w:ascii="Times New Roman" w:eastAsia="Aptos" w:hAnsi="Times New Roman" w:cs="Times New Roman"/>
          <w:b/>
          <w:bCs/>
          <w:kern w:val="2"/>
          <w:sz w:val="24"/>
          <w:szCs w:val="24"/>
          <w:lang w:val="uk-UA"/>
          <w14:ligatures w14:val="standardContextual"/>
        </w:rPr>
        <w:t>1.</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Керноз</w:t>
      </w:r>
      <w:proofErr w:type="spellEnd"/>
      <w:r w:rsidRPr="00322050">
        <w:rPr>
          <w:rFonts w:ascii="Times New Roman" w:eastAsia="Aptos" w:hAnsi="Times New Roman" w:cs="Times New Roman"/>
          <w:kern w:val="2"/>
          <w:sz w:val="24"/>
          <w:szCs w:val="24"/>
          <w:lang w:val="uk-UA"/>
          <w14:ligatures w14:val="standardContextual"/>
        </w:rPr>
        <w:t xml:space="preserve"> Н.Є., </w:t>
      </w:r>
      <w:proofErr w:type="spellStart"/>
      <w:r w:rsidRPr="00322050">
        <w:rPr>
          <w:rFonts w:ascii="Times New Roman" w:eastAsia="Aptos" w:hAnsi="Times New Roman" w:cs="Times New Roman"/>
          <w:kern w:val="2"/>
          <w:sz w:val="24"/>
          <w:szCs w:val="24"/>
          <w:lang w:val="uk-UA"/>
          <w14:ligatures w14:val="standardContextual"/>
        </w:rPr>
        <w:t>Касимова</w:t>
      </w:r>
      <w:proofErr w:type="spellEnd"/>
      <w:r w:rsidRPr="00322050">
        <w:rPr>
          <w:rFonts w:ascii="Times New Roman" w:eastAsia="Aptos" w:hAnsi="Times New Roman" w:cs="Times New Roman"/>
          <w:kern w:val="2"/>
          <w:sz w:val="24"/>
          <w:szCs w:val="24"/>
          <w:lang w:val="uk-UA"/>
          <w14:ligatures w14:val="standardContextual"/>
        </w:rPr>
        <w:t xml:space="preserve"> А.Р. Представництво в цивільному судочинстві: проблемність та шляхи їх вирішення. </w:t>
      </w:r>
      <w:proofErr w:type="spellStart"/>
      <w:r w:rsidRPr="00322050">
        <w:rPr>
          <w:rFonts w:ascii="Times New Roman" w:eastAsia="Aptos" w:hAnsi="Times New Roman" w:cs="Times New Roman"/>
          <w:i/>
          <w:iCs/>
          <w:kern w:val="2"/>
          <w:sz w:val="24"/>
          <w:szCs w:val="24"/>
          <w:lang w:val="uk-UA"/>
          <w14:ligatures w14:val="standardContextual"/>
        </w:rPr>
        <w:t>Актульні</w:t>
      </w:r>
      <w:proofErr w:type="spellEnd"/>
      <w:r w:rsidRPr="00322050">
        <w:rPr>
          <w:rFonts w:ascii="Times New Roman" w:eastAsia="Aptos" w:hAnsi="Times New Roman" w:cs="Times New Roman"/>
          <w:i/>
          <w:iCs/>
          <w:kern w:val="2"/>
          <w:sz w:val="24"/>
          <w:szCs w:val="24"/>
          <w:lang w:val="uk-UA"/>
          <w14:ligatures w14:val="standardContextual"/>
        </w:rPr>
        <w:t xml:space="preserve"> питання державотворення та захисту прав людини в Україні: </w:t>
      </w:r>
      <w:proofErr w:type="spellStart"/>
      <w:r w:rsidRPr="00322050">
        <w:rPr>
          <w:rFonts w:ascii="Times New Roman" w:eastAsia="Aptos" w:hAnsi="Times New Roman" w:cs="Times New Roman"/>
          <w:i/>
          <w:iCs/>
          <w:kern w:val="2"/>
          <w:sz w:val="24"/>
          <w:szCs w:val="24"/>
          <w:lang w:val="uk-UA"/>
          <w14:ligatures w14:val="standardContextual"/>
        </w:rPr>
        <w:t>зб</w:t>
      </w:r>
      <w:proofErr w:type="spellEnd"/>
      <w:r w:rsidRPr="00322050">
        <w:rPr>
          <w:rFonts w:ascii="Times New Roman" w:eastAsia="Aptos" w:hAnsi="Times New Roman" w:cs="Times New Roman"/>
          <w:i/>
          <w:iCs/>
          <w:kern w:val="2"/>
          <w:sz w:val="24"/>
          <w:szCs w:val="24"/>
          <w:lang w:val="uk-UA"/>
          <w14:ligatures w14:val="standardContextual"/>
        </w:rPr>
        <w:t>. наук. пр.</w:t>
      </w:r>
      <w:r w:rsidRPr="00322050">
        <w:rPr>
          <w:rFonts w:ascii="Times New Roman" w:eastAsia="Aptos" w:hAnsi="Times New Roman" w:cs="Times New Roman"/>
          <w:kern w:val="2"/>
          <w:sz w:val="24"/>
          <w:szCs w:val="24"/>
          <w:lang w:val="uk-UA"/>
          <w14:ligatures w14:val="standardContextual"/>
        </w:rPr>
        <w:t xml:space="preserve">/ гол. ред. Л. Г. Білий. Хмельницький : Вид-во МАУП, 2026. </w:t>
      </w:r>
      <w:proofErr w:type="spellStart"/>
      <w:r w:rsidRPr="00322050">
        <w:rPr>
          <w:rFonts w:ascii="Times New Roman" w:eastAsia="Aptos" w:hAnsi="Times New Roman" w:cs="Times New Roman"/>
          <w:kern w:val="2"/>
          <w:sz w:val="24"/>
          <w:szCs w:val="24"/>
          <w:lang w:val="uk-UA"/>
          <w14:ligatures w14:val="standardContextual"/>
        </w:rPr>
        <w:t>Вип</w:t>
      </w:r>
      <w:proofErr w:type="spellEnd"/>
      <w:r w:rsidRPr="00322050">
        <w:rPr>
          <w:rFonts w:ascii="Times New Roman" w:eastAsia="Aptos" w:hAnsi="Times New Roman" w:cs="Times New Roman"/>
          <w:kern w:val="2"/>
          <w:sz w:val="24"/>
          <w:szCs w:val="24"/>
          <w:lang w:val="uk-UA"/>
          <w14:ligatures w14:val="standardContextual"/>
        </w:rPr>
        <w:t>. 15. С.</w:t>
      </w:r>
      <w:bookmarkStart w:id="29" w:name="_Hlk227947370"/>
      <w:r w:rsidRPr="00322050">
        <w:rPr>
          <w:rFonts w:ascii="Times New Roman" w:eastAsia="Aptos" w:hAnsi="Times New Roman" w:cs="Times New Roman"/>
          <w:kern w:val="2"/>
          <w:sz w:val="24"/>
          <w:szCs w:val="24"/>
          <w:lang w:val="uk-UA"/>
          <w14:ligatures w14:val="standardContextual"/>
        </w:rPr>
        <w:t>83-94</w:t>
      </w:r>
      <w:bookmarkEnd w:id="29"/>
      <w:r w:rsidRPr="00322050">
        <w:rPr>
          <w:rFonts w:ascii="Times New Roman" w:eastAsia="Aptos" w:hAnsi="Times New Roman" w:cs="Times New Roman"/>
          <w:kern w:val="2"/>
          <w:sz w:val="24"/>
          <w:szCs w:val="24"/>
          <w:lang w:val="uk-UA"/>
          <w14:ligatures w14:val="standardContextual"/>
        </w:rPr>
        <w:t xml:space="preserve"> (дата звернення: 24.04.2026).</w:t>
      </w:r>
      <w:r w:rsidR="00320A33">
        <w:rPr>
          <w:rFonts w:ascii="Times New Roman" w:eastAsia="Aptos" w:hAnsi="Times New Roman" w:cs="Times New Roman"/>
          <w:kern w:val="2"/>
          <w:sz w:val="24"/>
          <w:szCs w:val="24"/>
          <w:lang w:val="uk-UA"/>
          <w14:ligatures w14:val="standardContextual"/>
        </w:rPr>
        <w:t xml:space="preserve"> </w:t>
      </w:r>
      <w:r w:rsidRPr="00320A33">
        <w:rPr>
          <w:rFonts w:ascii="Times New Roman" w:eastAsia="Aptos" w:hAnsi="Times New Roman" w:cs="Times New Roman"/>
          <w:b/>
          <w:bCs/>
          <w:kern w:val="2"/>
          <w:sz w:val="24"/>
          <w:szCs w:val="24"/>
          <w:lang w:val="uk-UA"/>
          <w14:ligatures w14:val="standardContextual"/>
        </w:rPr>
        <w:t>2.</w:t>
      </w:r>
      <w:r w:rsidRPr="00322050">
        <w:rPr>
          <w:rFonts w:ascii="Times New Roman" w:eastAsia="Aptos" w:hAnsi="Times New Roman" w:cs="Times New Roman"/>
          <w:kern w:val="2"/>
          <w:sz w:val="24"/>
          <w:szCs w:val="24"/>
          <w:lang w:val="uk-UA"/>
          <w14:ligatures w14:val="standardContextual"/>
        </w:rPr>
        <w:t xml:space="preserve">  Постанова  Касаційного адміністративного суду  у складі ВС  від 16.03.2023 у справі № 140/2916/22.  URL: </w:t>
      </w:r>
      <w:hyperlink r:id="rId225" w:tgtFrame="_new" w:history="1">
        <w:r w:rsidRPr="00322050">
          <w:rPr>
            <w:rFonts w:ascii="Times New Roman" w:eastAsia="Aptos" w:hAnsi="Times New Roman" w:cs="Times New Roman"/>
            <w:color w:val="0000FF"/>
            <w:kern w:val="2"/>
            <w:sz w:val="24"/>
            <w:szCs w:val="24"/>
            <w:lang w:val="uk-UA"/>
            <w14:ligatures w14:val="standardContextual"/>
          </w:rPr>
          <w:t>https://court.gov.ua/press/news/1399176/</w:t>
        </w:r>
      </w:hyperlink>
      <w:r w:rsidRPr="00322050">
        <w:rPr>
          <w:rFonts w:ascii="Times New Roman" w:eastAsia="Aptos" w:hAnsi="Times New Roman" w:cs="Times New Roman"/>
          <w:kern w:val="2"/>
          <w:sz w:val="24"/>
          <w:szCs w:val="24"/>
          <w:lang w:val="uk-UA"/>
          <w14:ligatures w14:val="standardContextual"/>
        </w:rPr>
        <w:t xml:space="preserve"> (дата звернення: 17.04.2026).</w:t>
      </w:r>
      <w:r w:rsidR="00320A33">
        <w:rPr>
          <w:rFonts w:ascii="Times New Roman" w:eastAsia="Aptos" w:hAnsi="Times New Roman" w:cs="Times New Roman"/>
          <w:kern w:val="2"/>
          <w:sz w:val="24"/>
          <w:szCs w:val="24"/>
          <w:lang w:val="uk-UA"/>
          <w14:ligatures w14:val="standardContextual"/>
        </w:rPr>
        <w:t xml:space="preserve"> </w:t>
      </w:r>
      <w:r w:rsidRPr="00320A33">
        <w:rPr>
          <w:rFonts w:ascii="Times New Roman" w:eastAsia="Aptos" w:hAnsi="Times New Roman" w:cs="Times New Roman"/>
          <w:b/>
          <w:bCs/>
          <w:kern w:val="2"/>
          <w:sz w:val="24"/>
          <w:szCs w:val="24"/>
          <w:lang w:val="uk-UA"/>
          <w14:ligatures w14:val="standardContextual"/>
        </w:rPr>
        <w:t>3.</w:t>
      </w:r>
      <w:r w:rsidRPr="00322050">
        <w:rPr>
          <w:rFonts w:ascii="Times New Roman" w:eastAsia="Aptos" w:hAnsi="Times New Roman" w:cs="Times New Roman"/>
          <w:kern w:val="2"/>
          <w:sz w:val="24"/>
          <w:szCs w:val="24"/>
          <w:lang w:val="uk-UA"/>
          <w14:ligatures w14:val="standardContextual"/>
        </w:rPr>
        <w:t xml:space="preserve"> Постанова  Касаційного адміністративного суду  у складі ВС  від 05.02.2026 у справі № 420/287/24. URL: </w:t>
      </w:r>
      <w:hyperlink r:id="rId226" w:history="1">
        <w:r w:rsidRPr="00322050">
          <w:rPr>
            <w:rFonts w:ascii="Times New Roman" w:eastAsia="Aptos" w:hAnsi="Times New Roman" w:cs="Times New Roman"/>
            <w:color w:val="467886"/>
            <w:kern w:val="2"/>
            <w:sz w:val="24"/>
            <w:szCs w:val="24"/>
            <w:u w:val="single"/>
            <w:lang w:val="uk-UA"/>
            <w14:ligatures w14:val="standardContextual"/>
          </w:rPr>
          <w:t>https://reyestr.court.gov.ua/Review/133860549</w:t>
        </w:r>
      </w:hyperlink>
      <w:r w:rsidRPr="00322050">
        <w:rPr>
          <w:rFonts w:ascii="Times New Roman" w:eastAsia="Aptos" w:hAnsi="Times New Roman" w:cs="Times New Roman"/>
          <w:kern w:val="2"/>
          <w:sz w:val="24"/>
          <w:szCs w:val="24"/>
          <w:lang w:val="uk-UA"/>
          <w14:ligatures w14:val="standardContextual"/>
        </w:rPr>
        <w:t xml:space="preserve">  (дата звернення: 17.04.2026).</w:t>
      </w:r>
      <w:r w:rsidR="00320A33">
        <w:rPr>
          <w:rFonts w:ascii="Times New Roman" w:eastAsia="Aptos" w:hAnsi="Times New Roman" w:cs="Times New Roman"/>
          <w:kern w:val="2"/>
          <w:sz w:val="24"/>
          <w:szCs w:val="24"/>
          <w:lang w:val="uk-UA"/>
          <w14:ligatures w14:val="standardContextual"/>
        </w:rPr>
        <w:t xml:space="preserve"> </w:t>
      </w:r>
      <w:r w:rsidRPr="00320A33">
        <w:rPr>
          <w:rFonts w:ascii="Times New Roman" w:eastAsia="Aptos" w:hAnsi="Times New Roman" w:cs="Times New Roman"/>
          <w:b/>
          <w:bCs/>
          <w:kern w:val="2"/>
          <w:sz w:val="24"/>
          <w:szCs w:val="24"/>
          <w:lang w:val="uk-UA"/>
          <w14:ligatures w14:val="standardContextual"/>
        </w:rPr>
        <w:t>4.</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Мартєв</w:t>
      </w:r>
      <w:proofErr w:type="spellEnd"/>
      <w:r w:rsidRPr="00322050">
        <w:rPr>
          <w:rFonts w:ascii="Times New Roman" w:eastAsia="Aptos" w:hAnsi="Times New Roman" w:cs="Times New Roman"/>
          <w:kern w:val="2"/>
          <w:sz w:val="24"/>
          <w:szCs w:val="24"/>
          <w:lang w:val="uk-UA"/>
          <w14:ligatures w14:val="standardContextual"/>
        </w:rPr>
        <w:t xml:space="preserve"> С. Участь прокурора у судових процесах, не пов’язаних із підтриманням державного обвинувачення в суді: презентація</w:t>
      </w:r>
      <w:r w:rsidRPr="00322050">
        <w:rPr>
          <w:rFonts w:ascii="Times New Roman" w:eastAsia="Aptos" w:hAnsi="Times New Roman" w:cs="Times New Roman"/>
          <w:i/>
          <w:iCs/>
          <w:kern w:val="2"/>
          <w:sz w:val="24"/>
          <w:szCs w:val="24"/>
          <w:lang w:val="uk-UA"/>
          <w14:ligatures w14:val="standardContextual"/>
        </w:rPr>
        <w:t xml:space="preserve"> </w:t>
      </w:r>
      <w:r w:rsidRPr="00322050">
        <w:rPr>
          <w:rFonts w:ascii="Times New Roman" w:eastAsia="Aptos" w:hAnsi="Times New Roman" w:cs="Times New Roman"/>
          <w:kern w:val="2"/>
          <w:sz w:val="24"/>
          <w:szCs w:val="24"/>
          <w:lang w:val="uk-UA"/>
          <w14:ligatures w14:val="standardContextual"/>
        </w:rPr>
        <w:t xml:space="preserve">судді ВП ВС. URL: </w:t>
      </w:r>
      <w:hyperlink r:id="rId227" w:tgtFrame="_new" w:history="1">
        <w:r w:rsidRPr="00322050">
          <w:rPr>
            <w:rFonts w:ascii="Times New Roman" w:eastAsia="Aptos" w:hAnsi="Times New Roman" w:cs="Times New Roman"/>
            <w:color w:val="0000FF"/>
            <w:kern w:val="2"/>
            <w:sz w:val="24"/>
            <w:szCs w:val="24"/>
            <w:lang w:val="uk-UA"/>
            <w14:ligatures w14:val="standardContextual"/>
          </w:rPr>
          <w:t>https://court.gov.ua/storage/portal/supreme/Uchast_prokyrora_2025_02_05.pdf</w:t>
        </w:r>
      </w:hyperlink>
      <w:r w:rsidRPr="00322050">
        <w:rPr>
          <w:rFonts w:ascii="Times New Roman" w:eastAsia="Aptos" w:hAnsi="Times New Roman" w:cs="Times New Roman"/>
          <w:kern w:val="2"/>
          <w:sz w:val="24"/>
          <w:szCs w:val="24"/>
          <w:lang w:val="uk-UA"/>
          <w14:ligatures w14:val="standardContextual"/>
        </w:rPr>
        <w:t xml:space="preserve"> (дата звернення: 17.04.2026).</w:t>
      </w:r>
    </w:p>
    <w:p w14:paraId="5400B578" w14:textId="61D110AD" w:rsidR="00425A06" w:rsidRPr="00322050" w:rsidRDefault="00425A06" w:rsidP="00320A33">
      <w:pPr>
        <w:spacing w:after="0" w:line="240" w:lineRule="auto"/>
        <w:ind w:firstLine="357"/>
        <w:contextualSpacing/>
        <w:jc w:val="both"/>
        <w:rPr>
          <w:rFonts w:ascii="Times New Roman" w:hAnsi="Times New Roman" w:cs="Times New Roman"/>
          <w:noProof/>
          <w:sz w:val="24"/>
          <w:szCs w:val="24"/>
          <w:lang w:val="uk-UA"/>
        </w:rPr>
      </w:pPr>
    </w:p>
    <w:p w14:paraId="2C79A094" w14:textId="51121E8A" w:rsidR="00484BB0" w:rsidRPr="00322050" w:rsidRDefault="00484BB0" w:rsidP="00320A33">
      <w:pPr>
        <w:spacing w:after="0" w:line="240" w:lineRule="auto"/>
        <w:ind w:firstLine="357"/>
        <w:contextualSpacing/>
        <w:jc w:val="both"/>
        <w:rPr>
          <w:rFonts w:ascii="Times New Roman" w:hAnsi="Times New Roman" w:cs="Times New Roman"/>
          <w:noProof/>
          <w:sz w:val="24"/>
          <w:szCs w:val="24"/>
          <w:lang w:val="uk-UA"/>
        </w:rPr>
      </w:pPr>
    </w:p>
    <w:p w14:paraId="3F2A66A1" w14:textId="77777777" w:rsidR="00484BB0" w:rsidRPr="00322050" w:rsidRDefault="00484BB0" w:rsidP="00320A33">
      <w:pPr>
        <w:spacing w:after="0" w:line="240" w:lineRule="auto"/>
        <w:ind w:firstLine="357"/>
        <w:contextualSpacing/>
        <w:jc w:val="both"/>
        <w:rPr>
          <w:rFonts w:ascii="Times New Roman" w:hAnsi="Times New Roman" w:cs="Times New Roman"/>
          <w:noProof/>
          <w:sz w:val="24"/>
          <w:szCs w:val="24"/>
          <w:lang w:val="uk-UA"/>
        </w:rPr>
      </w:pPr>
    </w:p>
    <w:p w14:paraId="0044B810" w14:textId="77777777" w:rsidR="00A835AD" w:rsidRPr="00322050" w:rsidRDefault="00A835AD" w:rsidP="00320A33">
      <w:pPr>
        <w:shd w:val="clear" w:color="auto" w:fill="FFFFFF"/>
        <w:spacing w:after="0" w:line="240" w:lineRule="auto"/>
        <w:ind w:firstLine="357"/>
        <w:jc w:val="both"/>
        <w:rPr>
          <w:rStyle w:val="fontstyle01"/>
          <w:rFonts w:ascii="Times New Roman" w:hAnsi="Times New Roman" w:cs="Times New Roman"/>
          <w:b w:val="0"/>
          <w:sz w:val="24"/>
          <w:szCs w:val="24"/>
          <w:lang w:val="uk-UA"/>
        </w:rPr>
      </w:pPr>
      <w:r w:rsidRPr="00322050">
        <w:rPr>
          <w:rStyle w:val="fontstyle01"/>
          <w:rFonts w:ascii="Times New Roman" w:hAnsi="Times New Roman" w:cs="Times New Roman"/>
          <w:sz w:val="24"/>
          <w:szCs w:val="24"/>
          <w:lang w:val="uk-UA"/>
        </w:rPr>
        <w:t>УДК 34:005.934:338.24(477)</w:t>
      </w:r>
    </w:p>
    <w:p w14:paraId="6755F57B" w14:textId="77777777" w:rsidR="00A835AD" w:rsidRPr="00322050" w:rsidRDefault="00A835AD" w:rsidP="00320A33">
      <w:pPr>
        <w:shd w:val="clear" w:color="auto" w:fill="FFFFFF"/>
        <w:spacing w:after="0" w:line="240" w:lineRule="auto"/>
        <w:ind w:firstLine="357"/>
        <w:jc w:val="both"/>
        <w:rPr>
          <w:rStyle w:val="fontstyle01"/>
          <w:rFonts w:ascii="Times New Roman" w:hAnsi="Times New Roman" w:cs="Times New Roman"/>
          <w:i w:val="0"/>
          <w:sz w:val="24"/>
          <w:szCs w:val="24"/>
          <w:lang w:val="uk-UA"/>
        </w:rPr>
      </w:pPr>
    </w:p>
    <w:p w14:paraId="030FDA3E" w14:textId="197FEE61" w:rsidR="00A835AD" w:rsidRPr="00322050" w:rsidRDefault="00A835AD" w:rsidP="00320A33">
      <w:pPr>
        <w:shd w:val="clear" w:color="auto" w:fill="FFFFFF"/>
        <w:spacing w:after="0" w:line="240" w:lineRule="auto"/>
        <w:ind w:firstLine="357"/>
        <w:jc w:val="both"/>
        <w:rPr>
          <w:rFonts w:ascii="Times New Roman" w:hAnsi="Times New Roman" w:cs="Times New Roman"/>
          <w:iCs/>
          <w:color w:val="000000"/>
          <w:sz w:val="24"/>
          <w:szCs w:val="24"/>
          <w:lang w:val="uk-UA"/>
        </w:rPr>
      </w:pPr>
      <w:r w:rsidRPr="00322050">
        <w:rPr>
          <w:rStyle w:val="fontstyle01"/>
          <w:rFonts w:ascii="Times New Roman" w:hAnsi="Times New Roman" w:cs="Times New Roman"/>
          <w:sz w:val="24"/>
          <w:szCs w:val="24"/>
          <w:lang w:val="uk-UA"/>
        </w:rPr>
        <w:t>Куценко Д. М.,</w:t>
      </w:r>
      <w:r w:rsidR="00320A33">
        <w:rPr>
          <w:rStyle w:val="fontstyle01"/>
          <w:rFonts w:ascii="Times New Roman" w:hAnsi="Times New Roman" w:cs="Times New Roman"/>
          <w:sz w:val="24"/>
          <w:szCs w:val="24"/>
          <w:lang w:val="uk-UA"/>
        </w:rPr>
        <w:t xml:space="preserve"> </w:t>
      </w:r>
      <w:r w:rsidRPr="00322050">
        <w:rPr>
          <w:rFonts w:ascii="Times New Roman" w:hAnsi="Times New Roman" w:cs="Times New Roman"/>
          <w:iCs/>
          <w:color w:val="000000"/>
          <w:sz w:val="24"/>
          <w:szCs w:val="24"/>
          <w:lang w:val="uk-UA"/>
        </w:rPr>
        <w:t>доктор філософії з менеджменту, викладач,</w:t>
      </w:r>
    </w:p>
    <w:p w14:paraId="77D199C8" w14:textId="3D64AC35" w:rsidR="00A835AD" w:rsidRPr="00322050" w:rsidRDefault="00A835AD" w:rsidP="00320A33">
      <w:pPr>
        <w:shd w:val="clear" w:color="auto" w:fill="FFFFFF"/>
        <w:spacing w:after="0" w:line="240" w:lineRule="auto"/>
        <w:ind w:firstLine="357"/>
        <w:jc w:val="both"/>
        <w:rPr>
          <w:rFonts w:ascii="Times New Roman" w:hAnsi="Times New Roman" w:cs="Times New Roman"/>
          <w:i/>
          <w:iCs/>
          <w:color w:val="000000"/>
          <w:sz w:val="24"/>
          <w:szCs w:val="24"/>
          <w:lang w:val="uk-UA"/>
        </w:rPr>
      </w:pPr>
      <w:r w:rsidRPr="00322050">
        <w:rPr>
          <w:rFonts w:ascii="Times New Roman" w:hAnsi="Times New Roman" w:cs="Times New Roman"/>
          <w:i/>
          <w:iCs/>
          <w:color w:val="000000"/>
          <w:sz w:val="24"/>
          <w:szCs w:val="24"/>
          <w:lang w:val="uk-UA"/>
        </w:rPr>
        <w:t xml:space="preserve">Фаховий коледж Східноєвропейського університету імені </w:t>
      </w:r>
      <w:proofErr w:type="spellStart"/>
      <w:r w:rsidRPr="00322050">
        <w:rPr>
          <w:rFonts w:ascii="Times New Roman" w:hAnsi="Times New Roman" w:cs="Times New Roman"/>
          <w:i/>
          <w:iCs/>
          <w:color w:val="000000"/>
          <w:sz w:val="24"/>
          <w:szCs w:val="24"/>
          <w:lang w:val="uk-UA"/>
        </w:rPr>
        <w:t>Рауфа</w:t>
      </w:r>
      <w:proofErr w:type="spellEnd"/>
      <w:r w:rsidRPr="00322050">
        <w:rPr>
          <w:rFonts w:ascii="Times New Roman" w:hAnsi="Times New Roman" w:cs="Times New Roman"/>
          <w:i/>
          <w:iCs/>
          <w:color w:val="000000"/>
          <w:sz w:val="24"/>
          <w:szCs w:val="24"/>
          <w:lang w:val="uk-UA"/>
        </w:rPr>
        <w:t xml:space="preserve"> </w:t>
      </w:r>
      <w:proofErr w:type="spellStart"/>
      <w:r w:rsidRPr="00322050">
        <w:rPr>
          <w:rFonts w:ascii="Times New Roman" w:hAnsi="Times New Roman" w:cs="Times New Roman"/>
          <w:i/>
          <w:iCs/>
          <w:color w:val="000000"/>
          <w:sz w:val="24"/>
          <w:szCs w:val="24"/>
          <w:lang w:val="uk-UA"/>
        </w:rPr>
        <w:t>Аблязова</w:t>
      </w:r>
      <w:proofErr w:type="spellEnd"/>
      <w:r w:rsidRPr="00322050">
        <w:rPr>
          <w:rFonts w:ascii="Times New Roman" w:hAnsi="Times New Roman" w:cs="Times New Roman"/>
          <w:i/>
          <w:iCs/>
          <w:color w:val="000000"/>
          <w:sz w:val="24"/>
          <w:szCs w:val="24"/>
          <w:lang w:val="uk-UA"/>
        </w:rPr>
        <w:t>, м. Черкаси, Україна</w:t>
      </w:r>
    </w:p>
    <w:p w14:paraId="3F058F35" w14:textId="77777777" w:rsidR="00A835AD" w:rsidRPr="00322050" w:rsidRDefault="00A835AD" w:rsidP="00320A33">
      <w:pPr>
        <w:shd w:val="clear" w:color="auto" w:fill="FFFFFF"/>
        <w:spacing w:after="0" w:line="240" w:lineRule="auto"/>
        <w:ind w:firstLine="357"/>
        <w:jc w:val="both"/>
        <w:rPr>
          <w:rFonts w:ascii="Times New Roman" w:hAnsi="Times New Roman" w:cs="Times New Roman"/>
          <w:b/>
          <w:bCs/>
          <w:color w:val="000000"/>
          <w:sz w:val="24"/>
          <w:szCs w:val="24"/>
          <w:lang w:val="uk-UA"/>
        </w:rPr>
      </w:pPr>
    </w:p>
    <w:p w14:paraId="5353C057" w14:textId="77777777" w:rsidR="00A835AD" w:rsidRPr="00322050" w:rsidRDefault="00A835AD" w:rsidP="00320A33">
      <w:pPr>
        <w:shd w:val="clear" w:color="auto" w:fill="FFFFFF"/>
        <w:spacing w:after="0" w:line="240" w:lineRule="auto"/>
        <w:jc w:val="center"/>
        <w:rPr>
          <w:rFonts w:ascii="Times New Roman" w:hAnsi="Times New Roman" w:cs="Times New Roman"/>
          <w:b/>
          <w:bCs/>
          <w:color w:val="000000"/>
          <w:sz w:val="24"/>
          <w:szCs w:val="24"/>
          <w:lang w:val="uk-UA"/>
        </w:rPr>
      </w:pPr>
      <w:r w:rsidRPr="00322050">
        <w:rPr>
          <w:rFonts w:ascii="Times New Roman" w:hAnsi="Times New Roman" w:cs="Times New Roman"/>
          <w:b/>
          <w:bCs/>
          <w:color w:val="000000"/>
          <w:sz w:val="24"/>
          <w:szCs w:val="24"/>
          <w:lang w:val="uk-UA"/>
        </w:rPr>
        <w:t>СУЧАСНИЙ СТАН ПРАВОВОГО ЗАБЕЗПЕЧЕННЯ УПРАВЛІННЯ ЕКОНОМІЧНОЮ БЕЗПЕКОЮ ВІТЧИЗНЯНИХ ПІДПРИЄМСТВ</w:t>
      </w:r>
    </w:p>
    <w:p w14:paraId="4F06AC83"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iCs/>
          <w:color w:val="C00000"/>
          <w:sz w:val="24"/>
          <w:szCs w:val="24"/>
          <w:lang w:val="uk-UA" w:eastAsia="ru-RU"/>
        </w:rPr>
      </w:pPr>
    </w:p>
    <w:p w14:paraId="4E14EE70" w14:textId="77777777" w:rsidR="00A835AD" w:rsidRPr="00322050" w:rsidRDefault="00A835AD" w:rsidP="00320A33">
      <w:pPr>
        <w:shd w:val="clear" w:color="auto" w:fill="FFFFFF"/>
        <w:spacing w:after="0" w:line="240" w:lineRule="auto"/>
        <w:ind w:firstLine="357"/>
        <w:jc w:val="both"/>
        <w:rPr>
          <w:rFonts w:ascii="Times New Roman" w:hAnsi="Times New Roman" w:cs="Times New Roman"/>
          <w:i/>
          <w:sz w:val="24"/>
          <w:szCs w:val="24"/>
          <w:lang w:val="uk-UA"/>
        </w:rPr>
      </w:pPr>
      <w:r w:rsidRPr="00322050">
        <w:rPr>
          <w:rFonts w:ascii="Times New Roman" w:hAnsi="Times New Roman" w:cs="Times New Roman"/>
          <w:b/>
          <w:i/>
          <w:sz w:val="24"/>
          <w:szCs w:val="24"/>
          <w:lang w:val="uk-UA"/>
        </w:rPr>
        <w:t>Ключові слова:</w:t>
      </w:r>
      <w:r w:rsidRPr="00322050">
        <w:rPr>
          <w:rFonts w:ascii="Times New Roman" w:hAnsi="Times New Roman" w:cs="Times New Roman"/>
          <w:i/>
          <w:sz w:val="24"/>
          <w:szCs w:val="24"/>
          <w:lang w:val="uk-UA"/>
        </w:rPr>
        <w:t xml:space="preserve"> суб’єкт господарювання, правове поле, управління економічною безпекою, законодавство, регулювання.</w:t>
      </w:r>
    </w:p>
    <w:p w14:paraId="2F07655D"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Питання економічної безпеки у площині наукових досліджень вітчизняних вчених розглядається у контексті національного рівня захисту економічних інтересів держави [1], на рівні окремої галузі соціально-економічної макросистеми та регіону [2], у площині підприємницьких відносин і функціонування суб’єктів господарювання [3] та </w:t>
      </w:r>
      <w:proofErr w:type="spellStart"/>
      <w:r w:rsidRPr="00322050">
        <w:rPr>
          <w:rFonts w:ascii="Times New Roman" w:eastAsia="Times New Roman" w:hAnsi="Times New Roman" w:cs="Times New Roman"/>
          <w:sz w:val="24"/>
          <w:szCs w:val="24"/>
          <w:lang w:val="uk-UA" w:eastAsia="ru-RU"/>
        </w:rPr>
        <w:t>приналежно</w:t>
      </w:r>
      <w:proofErr w:type="spellEnd"/>
      <w:r w:rsidRPr="00322050">
        <w:rPr>
          <w:rFonts w:ascii="Times New Roman" w:eastAsia="Times New Roman" w:hAnsi="Times New Roman" w:cs="Times New Roman"/>
          <w:sz w:val="24"/>
          <w:szCs w:val="24"/>
          <w:lang w:val="uk-UA" w:eastAsia="ru-RU"/>
        </w:rPr>
        <w:t xml:space="preserve"> до кожного громадянина, що прагне задовольнити свої персональні інтереси та потреби через механізми власної економічної поведінки [4]. Особливо проблемним і резонансним у нормативно-правовому просторі є стан правового забезпечення управління економічною безпекою підприємств, установ, організацій, як на рівні законодавства в цілому, так і у царині розроблення внутрішніх документів, покликаних упорядкувати відносини суб’єктів господарювання зі </w:t>
      </w:r>
      <w:proofErr w:type="spellStart"/>
      <w:r w:rsidRPr="00322050">
        <w:rPr>
          <w:rFonts w:ascii="Times New Roman" w:eastAsia="Times New Roman" w:hAnsi="Times New Roman" w:cs="Times New Roman"/>
          <w:sz w:val="24"/>
          <w:szCs w:val="24"/>
          <w:lang w:val="uk-UA" w:eastAsia="ru-RU"/>
        </w:rPr>
        <w:t>стейкхолдерами</w:t>
      </w:r>
      <w:proofErr w:type="spellEnd"/>
      <w:r w:rsidRPr="00322050">
        <w:rPr>
          <w:rFonts w:ascii="Times New Roman" w:eastAsia="Times New Roman" w:hAnsi="Times New Roman" w:cs="Times New Roman"/>
          <w:sz w:val="24"/>
          <w:szCs w:val="24"/>
          <w:lang w:val="uk-UA" w:eastAsia="ru-RU"/>
        </w:rPr>
        <w:t xml:space="preserve"> у функціональних напрямках безпеко орієнтованого менеджменту.</w:t>
      </w:r>
    </w:p>
    <w:p w14:paraId="49C8686B"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Діагностика сучасного стану правового забезпечення управління економічною безпекою підприємств в Україні на основі контент-аналізу законодавчої бази та практичних кейсів реально діючих компаній дозволила ідентифікувати наявність прогалин між теоретичними напрацюваннями та практичною реалізацією законодавчих ініціатив. Вітчизняні дослідники розглядають правове забезпечення економічної безпеки як ідеологічний фундамент, на якому ґрунтується уся структура системи безпеко орієнтованого менеджменту безпеки, проте у науковій літературі помітним є те, що вчені на разі не дійшли загального висновку щодо того, що саме є об’єктом правового захисту у механізмі управління економічною безпекою: власність підприємства, комерційна інформація і персональні дані, людські ресурси, фінансові активи чи інтелектуальний капітал.</w:t>
      </w:r>
    </w:p>
    <w:p w14:paraId="285A9D3A"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У наукових колах домінуючими є системний і процесний підходи до управління економічною безпекою, які вимагають комплексного забезпечення захисту активів і ресурсів суб’єктів господарювання. Проте, на прикладному рівні правові засоби захисту залишаються фрагментарними, і регулюють окремі аспекти економічних відносин (фінансові, трудові, податкові), у яких перебувають підприємства у процесі свого функціонування та розвитку.</w:t>
      </w:r>
    </w:p>
    <w:p w14:paraId="374E7112"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У той час, як сучасна наука уже активно оперує поняттями «цифрова безпека», «</w:t>
      </w:r>
      <w:proofErr w:type="spellStart"/>
      <w:r w:rsidRPr="00322050">
        <w:rPr>
          <w:rFonts w:ascii="Times New Roman" w:eastAsia="Times New Roman" w:hAnsi="Times New Roman" w:cs="Times New Roman"/>
          <w:sz w:val="24"/>
          <w:szCs w:val="24"/>
          <w:lang w:val="uk-UA" w:eastAsia="ru-RU"/>
        </w:rPr>
        <w:t>кібер</w:t>
      </w:r>
      <w:proofErr w:type="spellEnd"/>
      <w:r w:rsidRPr="00322050">
        <w:rPr>
          <w:rFonts w:ascii="Times New Roman" w:eastAsia="Times New Roman" w:hAnsi="Times New Roman" w:cs="Times New Roman"/>
          <w:sz w:val="24"/>
          <w:szCs w:val="24"/>
          <w:lang w:val="uk-UA" w:eastAsia="ru-RU"/>
        </w:rPr>
        <w:t xml:space="preserve">-безпека», «цифрова грамотність» та «ШІ-ризики», нормативна база діяльності бізнес-структур залишається орієнтованою на захист фізичних активів компаній та підтримання трудової і фіскальної дисципліни. </w:t>
      </w:r>
    </w:p>
    <w:p w14:paraId="57547F74"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Основною правовою проблемою для ефективного захисту економічної безпеки в Україні є відсутність закону про економічну безпеку суб’єктів господарювання. Регуляторні функції поділяють між собою Цивільний, Податковий, Кримінальний кодекс та велика кількість підзаконних, часто суперечливих, актів.</w:t>
      </w:r>
    </w:p>
    <w:p w14:paraId="5FAA5CA8" w14:textId="77777777" w:rsidR="00A835AD" w:rsidRPr="00322050" w:rsidRDefault="00A835AD" w:rsidP="00320A33">
      <w:p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Реалії воєнного часу, беззаперечно, внесли суттєві корективи у правове забезпечення відносин у площині управління економічною безпекою, що були пов’язані зі спрощенням процедури </w:t>
      </w:r>
      <w:proofErr w:type="spellStart"/>
      <w:r w:rsidRPr="00322050">
        <w:rPr>
          <w:rFonts w:ascii="Times New Roman" w:eastAsia="Times New Roman" w:hAnsi="Times New Roman" w:cs="Times New Roman"/>
          <w:sz w:val="24"/>
          <w:szCs w:val="24"/>
          <w:lang w:val="uk-UA" w:eastAsia="ru-RU"/>
        </w:rPr>
        <w:t>релокації</w:t>
      </w:r>
      <w:proofErr w:type="spellEnd"/>
      <w:r w:rsidRPr="00322050">
        <w:rPr>
          <w:rFonts w:ascii="Times New Roman" w:eastAsia="Times New Roman" w:hAnsi="Times New Roman" w:cs="Times New Roman"/>
          <w:sz w:val="24"/>
          <w:szCs w:val="24"/>
          <w:lang w:val="uk-UA" w:eastAsia="ru-RU"/>
        </w:rPr>
        <w:t xml:space="preserve"> бізнесу та специфічним регулюванням трудових відносин під впливом воєнних ризиків на життя і здоров’я персоналу підприємств.</w:t>
      </w:r>
    </w:p>
    <w:p w14:paraId="25B178DE" w14:textId="77777777" w:rsidR="00A835AD" w:rsidRPr="00320A33" w:rsidRDefault="00A835AD" w:rsidP="00320A33">
      <w:pPr>
        <w:shd w:val="clear" w:color="auto" w:fill="FFFFFF"/>
        <w:spacing w:after="0" w:line="240" w:lineRule="auto"/>
        <w:ind w:firstLine="357"/>
        <w:jc w:val="both"/>
        <w:rPr>
          <w:rFonts w:ascii="Times New Roman" w:eastAsia="Times New Roman" w:hAnsi="Times New Roman" w:cs="Times New Roman"/>
          <w:sz w:val="24"/>
          <w:szCs w:val="24"/>
          <w:highlight w:val="yellow"/>
          <w:lang w:val="uk-UA" w:eastAsia="ru-RU"/>
        </w:rPr>
      </w:pPr>
      <w:r w:rsidRPr="00322050">
        <w:rPr>
          <w:rFonts w:ascii="Times New Roman" w:eastAsia="Times New Roman" w:hAnsi="Times New Roman" w:cs="Times New Roman"/>
          <w:sz w:val="24"/>
          <w:szCs w:val="24"/>
          <w:lang w:val="uk-UA" w:eastAsia="ru-RU"/>
        </w:rPr>
        <w:t xml:space="preserve">Отже, сучасний стан правового забезпечення системи управління економічною безпекою підприємств можна охарактеризувати як такий, що перебуває у процесі формування та </w:t>
      </w:r>
      <w:r w:rsidRPr="00322050">
        <w:rPr>
          <w:rFonts w:ascii="Times New Roman" w:eastAsia="Times New Roman" w:hAnsi="Times New Roman" w:cs="Times New Roman"/>
          <w:sz w:val="24"/>
          <w:szCs w:val="24"/>
          <w:lang w:val="uk-UA" w:eastAsia="ru-RU"/>
        </w:rPr>
        <w:lastRenderedPageBreak/>
        <w:t xml:space="preserve">адаптації під економіку воєнного часу, і водночас таким, що недостатньо прозоро впорядковує відносини у площині цифрового розвитку та управління нематеріальними активами суб’єктів </w:t>
      </w:r>
      <w:r w:rsidRPr="00320A33">
        <w:rPr>
          <w:rFonts w:ascii="Times New Roman" w:eastAsia="Times New Roman" w:hAnsi="Times New Roman" w:cs="Times New Roman"/>
          <w:sz w:val="24"/>
          <w:szCs w:val="24"/>
          <w:lang w:val="uk-UA" w:eastAsia="ru-RU"/>
        </w:rPr>
        <w:t>господарювання.</w:t>
      </w:r>
    </w:p>
    <w:p w14:paraId="24769C57" w14:textId="77777777" w:rsidR="00A835AD" w:rsidRPr="00320A33" w:rsidRDefault="00A835AD" w:rsidP="00320A33">
      <w:pPr>
        <w:pStyle w:val="a4"/>
        <w:shd w:val="clear" w:color="auto" w:fill="FFFFFF"/>
        <w:spacing w:after="0" w:line="240" w:lineRule="auto"/>
        <w:ind w:left="0" w:firstLine="357"/>
        <w:jc w:val="both"/>
        <w:rPr>
          <w:rFonts w:ascii="Times New Roman" w:eastAsia="Times New Roman" w:hAnsi="Times New Roman" w:cs="Times New Roman"/>
          <w:b/>
          <w:iCs/>
          <w:sz w:val="24"/>
          <w:szCs w:val="24"/>
          <w:lang w:val="uk-UA" w:eastAsia="ru-RU"/>
        </w:rPr>
      </w:pPr>
    </w:p>
    <w:p w14:paraId="5FD37C61" w14:textId="78781B52" w:rsidR="00A835AD" w:rsidRPr="00320A33" w:rsidRDefault="00A835AD" w:rsidP="00320A33">
      <w:pPr>
        <w:pStyle w:val="a4"/>
        <w:shd w:val="clear" w:color="auto" w:fill="FFFFFF"/>
        <w:spacing w:after="0" w:line="240" w:lineRule="auto"/>
        <w:ind w:left="0" w:firstLine="357"/>
        <w:jc w:val="both"/>
        <w:rPr>
          <w:rFonts w:ascii="Times New Roman" w:hAnsi="Times New Roman" w:cs="Times New Roman"/>
          <w:sz w:val="24"/>
          <w:szCs w:val="24"/>
        </w:rPr>
      </w:pPr>
      <w:r w:rsidRPr="00320A33">
        <w:rPr>
          <w:rFonts w:ascii="Times New Roman" w:eastAsia="Times New Roman" w:hAnsi="Times New Roman" w:cs="Times New Roman"/>
          <w:b/>
          <w:iCs/>
          <w:sz w:val="24"/>
          <w:szCs w:val="24"/>
          <w:lang w:val="uk-UA" w:eastAsia="ru-RU"/>
        </w:rPr>
        <w:t>Список використаних джерел</w:t>
      </w:r>
      <w:r w:rsidR="00320A33" w:rsidRPr="00320A33">
        <w:rPr>
          <w:rFonts w:ascii="Times New Roman" w:eastAsia="Times New Roman" w:hAnsi="Times New Roman" w:cs="Times New Roman"/>
          <w:b/>
          <w:iCs/>
          <w:sz w:val="24"/>
          <w:szCs w:val="24"/>
          <w:lang w:val="uk-UA" w:eastAsia="ru-RU"/>
        </w:rPr>
        <w:t xml:space="preserve">: 1. </w:t>
      </w:r>
      <w:proofErr w:type="spellStart"/>
      <w:r w:rsidRPr="00320A33">
        <w:rPr>
          <w:rFonts w:ascii="Times New Roman" w:hAnsi="Times New Roman" w:cs="Times New Roman"/>
          <w:sz w:val="24"/>
          <w:szCs w:val="24"/>
          <w:lang w:val="uk-UA"/>
        </w:rPr>
        <w:t>Хороновський</w:t>
      </w:r>
      <w:proofErr w:type="spellEnd"/>
      <w:r w:rsidRPr="00320A33">
        <w:rPr>
          <w:rFonts w:ascii="Times New Roman" w:hAnsi="Times New Roman" w:cs="Times New Roman"/>
          <w:sz w:val="24"/>
          <w:szCs w:val="24"/>
          <w:lang w:val="uk-UA"/>
        </w:rPr>
        <w:t xml:space="preserve"> О. І. Теоретико-правові основи формування поняття "економічна безпека держави у сфері протидії транснаціональній організованій злочинності". </w:t>
      </w:r>
      <w:proofErr w:type="spellStart"/>
      <w:r w:rsidRPr="00320A33">
        <w:rPr>
          <w:rFonts w:ascii="Times New Roman" w:hAnsi="Times New Roman" w:cs="Times New Roman"/>
          <w:i/>
          <w:iCs/>
          <w:sz w:val="24"/>
          <w:szCs w:val="24"/>
        </w:rPr>
        <w:t>Juris</w:t>
      </w:r>
      <w:proofErr w:type="spellEnd"/>
      <w:r w:rsidRPr="00320A33">
        <w:rPr>
          <w:rFonts w:ascii="Times New Roman" w:hAnsi="Times New Roman" w:cs="Times New Roman"/>
          <w:i/>
          <w:iCs/>
          <w:sz w:val="24"/>
          <w:szCs w:val="24"/>
          <w:lang w:val="uk-UA"/>
        </w:rPr>
        <w:t xml:space="preserve"> </w:t>
      </w:r>
      <w:proofErr w:type="spellStart"/>
      <w:r w:rsidRPr="00320A33">
        <w:rPr>
          <w:rFonts w:ascii="Times New Roman" w:hAnsi="Times New Roman" w:cs="Times New Roman"/>
          <w:i/>
          <w:iCs/>
          <w:sz w:val="24"/>
          <w:szCs w:val="24"/>
        </w:rPr>
        <w:t>Europensis</w:t>
      </w:r>
      <w:proofErr w:type="spellEnd"/>
      <w:r w:rsidRPr="00320A33">
        <w:rPr>
          <w:rFonts w:ascii="Times New Roman" w:hAnsi="Times New Roman" w:cs="Times New Roman"/>
          <w:i/>
          <w:iCs/>
          <w:sz w:val="24"/>
          <w:szCs w:val="24"/>
          <w:lang w:val="uk-UA"/>
        </w:rPr>
        <w:t xml:space="preserve"> </w:t>
      </w:r>
      <w:proofErr w:type="spellStart"/>
      <w:r w:rsidRPr="00320A33">
        <w:rPr>
          <w:rFonts w:ascii="Times New Roman" w:hAnsi="Times New Roman" w:cs="Times New Roman"/>
          <w:i/>
          <w:iCs/>
          <w:sz w:val="24"/>
          <w:szCs w:val="24"/>
        </w:rPr>
        <w:t>Scientia</w:t>
      </w:r>
      <w:proofErr w:type="spellEnd"/>
      <w:r w:rsidRPr="00320A33">
        <w:rPr>
          <w:rFonts w:ascii="Times New Roman" w:hAnsi="Times New Roman" w:cs="Times New Roman"/>
          <w:sz w:val="24"/>
          <w:szCs w:val="24"/>
          <w:lang w:val="uk-UA"/>
        </w:rPr>
        <w:t xml:space="preserve">. 2021. </w:t>
      </w:r>
      <w:proofErr w:type="spellStart"/>
      <w:r w:rsidRPr="00320A33">
        <w:rPr>
          <w:rFonts w:ascii="Times New Roman" w:hAnsi="Times New Roman" w:cs="Times New Roman"/>
          <w:sz w:val="24"/>
          <w:szCs w:val="24"/>
          <w:lang w:val="uk-UA"/>
        </w:rPr>
        <w:t>Вип</w:t>
      </w:r>
      <w:proofErr w:type="spellEnd"/>
      <w:r w:rsidRPr="00320A33">
        <w:rPr>
          <w:rFonts w:ascii="Times New Roman" w:hAnsi="Times New Roman" w:cs="Times New Roman"/>
          <w:sz w:val="24"/>
          <w:szCs w:val="24"/>
          <w:lang w:val="uk-UA"/>
        </w:rPr>
        <w:t>. 4. С. 66-69.</w:t>
      </w:r>
      <w:r w:rsidR="00320A33" w:rsidRPr="00320A33">
        <w:rPr>
          <w:rFonts w:ascii="Times New Roman" w:hAnsi="Times New Roman" w:cs="Times New Roman"/>
          <w:sz w:val="24"/>
          <w:szCs w:val="24"/>
          <w:lang w:val="uk-UA"/>
        </w:rPr>
        <w:t xml:space="preserve"> </w:t>
      </w:r>
      <w:r w:rsidR="00320A33" w:rsidRPr="00320A33">
        <w:rPr>
          <w:rFonts w:ascii="Times New Roman" w:hAnsi="Times New Roman" w:cs="Times New Roman"/>
          <w:b/>
          <w:bCs/>
          <w:sz w:val="24"/>
          <w:szCs w:val="24"/>
          <w:lang w:val="uk-UA"/>
        </w:rPr>
        <w:t xml:space="preserve">2. </w:t>
      </w:r>
      <w:proofErr w:type="spellStart"/>
      <w:r w:rsidRPr="00320A33">
        <w:rPr>
          <w:rFonts w:ascii="Times New Roman" w:hAnsi="Times New Roman" w:cs="Times New Roman"/>
          <w:sz w:val="24"/>
          <w:szCs w:val="24"/>
          <w:lang w:val="uk-UA"/>
        </w:rPr>
        <w:t>Ігошин</w:t>
      </w:r>
      <w:proofErr w:type="spellEnd"/>
      <w:r w:rsidRPr="00320A33">
        <w:rPr>
          <w:rFonts w:ascii="Times New Roman" w:hAnsi="Times New Roman" w:cs="Times New Roman"/>
          <w:sz w:val="24"/>
          <w:szCs w:val="24"/>
          <w:lang w:val="uk-UA"/>
        </w:rPr>
        <w:t xml:space="preserve"> М. М. Правове забезпечення страхування в аграрному секторі національної економіки України як складової регіональної безпеки. </w:t>
      </w:r>
      <w:r w:rsidRPr="00320A33">
        <w:rPr>
          <w:rFonts w:ascii="Times New Roman" w:hAnsi="Times New Roman" w:cs="Times New Roman"/>
          <w:i/>
          <w:iCs/>
          <w:sz w:val="24"/>
          <w:szCs w:val="24"/>
          <w:lang w:val="uk-UA"/>
        </w:rPr>
        <w:t>Київський часопис права</w:t>
      </w:r>
      <w:r w:rsidRPr="00320A33">
        <w:rPr>
          <w:rFonts w:ascii="Times New Roman" w:hAnsi="Times New Roman" w:cs="Times New Roman"/>
          <w:sz w:val="24"/>
          <w:szCs w:val="24"/>
          <w:lang w:val="uk-UA"/>
        </w:rPr>
        <w:t>. 2025. № 1. С. 54-59.</w:t>
      </w:r>
      <w:r w:rsidR="00320A33" w:rsidRPr="00320A33">
        <w:rPr>
          <w:rFonts w:ascii="Times New Roman" w:hAnsi="Times New Roman" w:cs="Times New Roman"/>
          <w:sz w:val="24"/>
          <w:szCs w:val="24"/>
          <w:lang w:val="uk-UA"/>
        </w:rPr>
        <w:t xml:space="preserve"> </w:t>
      </w:r>
      <w:r w:rsidR="00320A33" w:rsidRPr="00320A33">
        <w:rPr>
          <w:rFonts w:ascii="Times New Roman" w:hAnsi="Times New Roman" w:cs="Times New Roman"/>
          <w:b/>
          <w:bCs/>
          <w:sz w:val="24"/>
          <w:szCs w:val="24"/>
          <w:lang w:val="uk-UA"/>
        </w:rPr>
        <w:t xml:space="preserve">3. </w:t>
      </w:r>
      <w:proofErr w:type="spellStart"/>
      <w:r w:rsidRPr="00320A33">
        <w:rPr>
          <w:rFonts w:ascii="Times New Roman" w:hAnsi="Times New Roman" w:cs="Times New Roman"/>
          <w:sz w:val="24"/>
          <w:szCs w:val="24"/>
          <w:lang w:val="uk-UA"/>
        </w:rPr>
        <w:t>Зачосова</w:t>
      </w:r>
      <w:proofErr w:type="spellEnd"/>
      <w:r w:rsidRPr="00320A33">
        <w:rPr>
          <w:rFonts w:ascii="Times New Roman" w:hAnsi="Times New Roman" w:cs="Times New Roman"/>
          <w:sz w:val="24"/>
          <w:szCs w:val="24"/>
          <w:lang w:val="uk-UA"/>
        </w:rPr>
        <w:t xml:space="preserve"> Н. В. Класифікація загроз економічній безпеці компаній з управління активами. </w:t>
      </w:r>
      <w:r w:rsidRPr="00320A33">
        <w:rPr>
          <w:rFonts w:ascii="Times New Roman" w:hAnsi="Times New Roman" w:cs="Times New Roman"/>
          <w:i/>
          <w:iCs/>
          <w:sz w:val="24"/>
          <w:szCs w:val="24"/>
          <w:lang w:val="uk-UA"/>
        </w:rPr>
        <w:t>Економіка, фінанси, право</w:t>
      </w:r>
      <w:r w:rsidRPr="00320A33">
        <w:rPr>
          <w:rFonts w:ascii="Times New Roman" w:hAnsi="Times New Roman" w:cs="Times New Roman"/>
          <w:sz w:val="24"/>
          <w:szCs w:val="24"/>
          <w:lang w:val="uk-UA"/>
        </w:rPr>
        <w:t>. 2010. № 3. С. 7-13.</w:t>
      </w:r>
      <w:r w:rsidR="00320A33" w:rsidRPr="00320A33">
        <w:rPr>
          <w:rFonts w:ascii="Times New Roman" w:hAnsi="Times New Roman" w:cs="Times New Roman"/>
          <w:sz w:val="24"/>
          <w:szCs w:val="24"/>
          <w:lang w:val="uk-UA"/>
        </w:rPr>
        <w:t xml:space="preserve"> </w:t>
      </w:r>
      <w:r w:rsidR="00320A33" w:rsidRPr="00320A33">
        <w:rPr>
          <w:rFonts w:ascii="Times New Roman" w:hAnsi="Times New Roman" w:cs="Times New Roman"/>
          <w:b/>
          <w:bCs/>
          <w:sz w:val="24"/>
          <w:szCs w:val="24"/>
          <w:lang w:val="uk-UA"/>
        </w:rPr>
        <w:t xml:space="preserve">4. </w:t>
      </w:r>
      <w:r w:rsidRPr="00320A33">
        <w:rPr>
          <w:rFonts w:ascii="Times New Roman" w:hAnsi="Times New Roman" w:cs="Times New Roman"/>
          <w:sz w:val="24"/>
          <w:szCs w:val="24"/>
        </w:rPr>
        <w:t xml:space="preserve">Капля О. </w:t>
      </w:r>
      <w:proofErr w:type="spellStart"/>
      <w:r w:rsidRPr="00320A33">
        <w:rPr>
          <w:rFonts w:ascii="Times New Roman" w:hAnsi="Times New Roman" w:cs="Times New Roman"/>
          <w:sz w:val="24"/>
          <w:szCs w:val="24"/>
        </w:rPr>
        <w:t>Забезпечення</w:t>
      </w:r>
      <w:proofErr w:type="spellEnd"/>
      <w:r w:rsidRPr="00320A33">
        <w:rPr>
          <w:rFonts w:ascii="Times New Roman" w:hAnsi="Times New Roman" w:cs="Times New Roman"/>
          <w:sz w:val="24"/>
          <w:szCs w:val="24"/>
        </w:rPr>
        <w:t xml:space="preserve"> </w:t>
      </w:r>
      <w:proofErr w:type="spellStart"/>
      <w:r w:rsidRPr="00320A33">
        <w:rPr>
          <w:rFonts w:ascii="Times New Roman" w:hAnsi="Times New Roman" w:cs="Times New Roman"/>
          <w:sz w:val="24"/>
          <w:szCs w:val="24"/>
        </w:rPr>
        <w:t>економічної</w:t>
      </w:r>
      <w:proofErr w:type="spellEnd"/>
      <w:r w:rsidRPr="00320A33">
        <w:rPr>
          <w:rFonts w:ascii="Times New Roman" w:hAnsi="Times New Roman" w:cs="Times New Roman"/>
          <w:sz w:val="24"/>
          <w:szCs w:val="24"/>
        </w:rPr>
        <w:t xml:space="preserve"> </w:t>
      </w:r>
      <w:proofErr w:type="spellStart"/>
      <w:r w:rsidRPr="00320A33">
        <w:rPr>
          <w:rFonts w:ascii="Times New Roman" w:hAnsi="Times New Roman" w:cs="Times New Roman"/>
          <w:sz w:val="24"/>
          <w:szCs w:val="24"/>
        </w:rPr>
        <w:t>безпеки</w:t>
      </w:r>
      <w:proofErr w:type="spellEnd"/>
      <w:r w:rsidRPr="00320A33">
        <w:rPr>
          <w:rFonts w:ascii="Times New Roman" w:hAnsi="Times New Roman" w:cs="Times New Roman"/>
          <w:sz w:val="24"/>
          <w:szCs w:val="24"/>
        </w:rPr>
        <w:t xml:space="preserve"> </w:t>
      </w:r>
      <w:proofErr w:type="spellStart"/>
      <w:r w:rsidRPr="00320A33">
        <w:rPr>
          <w:rFonts w:ascii="Times New Roman" w:hAnsi="Times New Roman" w:cs="Times New Roman"/>
          <w:sz w:val="24"/>
          <w:szCs w:val="24"/>
        </w:rPr>
        <w:t>громадянина</w:t>
      </w:r>
      <w:proofErr w:type="spellEnd"/>
      <w:r w:rsidRPr="00320A33">
        <w:rPr>
          <w:rFonts w:ascii="Times New Roman" w:hAnsi="Times New Roman" w:cs="Times New Roman"/>
          <w:sz w:val="24"/>
          <w:szCs w:val="24"/>
        </w:rPr>
        <w:t xml:space="preserve"> в </w:t>
      </w:r>
      <w:proofErr w:type="spellStart"/>
      <w:r w:rsidRPr="00320A33">
        <w:rPr>
          <w:rFonts w:ascii="Times New Roman" w:hAnsi="Times New Roman" w:cs="Times New Roman"/>
          <w:sz w:val="24"/>
          <w:szCs w:val="24"/>
        </w:rPr>
        <w:t>умовах</w:t>
      </w:r>
      <w:proofErr w:type="spellEnd"/>
      <w:r w:rsidRPr="00320A33">
        <w:rPr>
          <w:rFonts w:ascii="Times New Roman" w:hAnsi="Times New Roman" w:cs="Times New Roman"/>
          <w:sz w:val="24"/>
          <w:szCs w:val="24"/>
        </w:rPr>
        <w:t xml:space="preserve"> </w:t>
      </w:r>
      <w:proofErr w:type="spellStart"/>
      <w:r w:rsidRPr="00320A33">
        <w:rPr>
          <w:rFonts w:ascii="Times New Roman" w:hAnsi="Times New Roman" w:cs="Times New Roman"/>
          <w:sz w:val="24"/>
          <w:szCs w:val="24"/>
        </w:rPr>
        <w:t>воєнного</w:t>
      </w:r>
      <w:proofErr w:type="spellEnd"/>
      <w:r w:rsidRPr="00320A33">
        <w:rPr>
          <w:rFonts w:ascii="Times New Roman" w:hAnsi="Times New Roman" w:cs="Times New Roman"/>
          <w:sz w:val="24"/>
          <w:szCs w:val="24"/>
        </w:rPr>
        <w:t xml:space="preserve"> стану: </w:t>
      </w:r>
      <w:proofErr w:type="spellStart"/>
      <w:r w:rsidRPr="00320A33">
        <w:rPr>
          <w:rFonts w:ascii="Times New Roman" w:hAnsi="Times New Roman" w:cs="Times New Roman"/>
          <w:sz w:val="24"/>
          <w:szCs w:val="24"/>
        </w:rPr>
        <w:t>правовий</w:t>
      </w:r>
      <w:proofErr w:type="spellEnd"/>
      <w:r w:rsidRPr="00320A33">
        <w:rPr>
          <w:rFonts w:ascii="Times New Roman" w:hAnsi="Times New Roman" w:cs="Times New Roman"/>
          <w:sz w:val="24"/>
          <w:szCs w:val="24"/>
        </w:rPr>
        <w:t xml:space="preserve"> аспект. </w:t>
      </w:r>
      <w:proofErr w:type="spellStart"/>
      <w:r w:rsidRPr="00320A33">
        <w:rPr>
          <w:rFonts w:ascii="Times New Roman" w:hAnsi="Times New Roman" w:cs="Times New Roman"/>
          <w:i/>
          <w:iCs/>
          <w:sz w:val="24"/>
          <w:szCs w:val="24"/>
        </w:rPr>
        <w:t>Наукові</w:t>
      </w:r>
      <w:proofErr w:type="spellEnd"/>
      <w:r w:rsidRPr="00320A33">
        <w:rPr>
          <w:rFonts w:ascii="Times New Roman" w:hAnsi="Times New Roman" w:cs="Times New Roman"/>
          <w:i/>
          <w:iCs/>
          <w:sz w:val="24"/>
          <w:szCs w:val="24"/>
        </w:rPr>
        <w:t xml:space="preserve"> </w:t>
      </w:r>
      <w:proofErr w:type="spellStart"/>
      <w:r w:rsidRPr="00320A33">
        <w:rPr>
          <w:rFonts w:ascii="Times New Roman" w:hAnsi="Times New Roman" w:cs="Times New Roman"/>
          <w:i/>
          <w:iCs/>
          <w:sz w:val="24"/>
          <w:szCs w:val="24"/>
        </w:rPr>
        <w:t>праці</w:t>
      </w:r>
      <w:proofErr w:type="spellEnd"/>
      <w:r w:rsidRPr="00320A33">
        <w:rPr>
          <w:rFonts w:ascii="Times New Roman" w:hAnsi="Times New Roman" w:cs="Times New Roman"/>
          <w:i/>
          <w:iCs/>
          <w:sz w:val="24"/>
          <w:szCs w:val="24"/>
        </w:rPr>
        <w:t xml:space="preserve"> </w:t>
      </w:r>
      <w:proofErr w:type="spellStart"/>
      <w:r w:rsidRPr="00320A33">
        <w:rPr>
          <w:rFonts w:ascii="Times New Roman" w:hAnsi="Times New Roman" w:cs="Times New Roman"/>
          <w:i/>
          <w:iCs/>
          <w:sz w:val="24"/>
          <w:szCs w:val="24"/>
        </w:rPr>
        <w:t>Міжрегіональної</w:t>
      </w:r>
      <w:proofErr w:type="spellEnd"/>
      <w:r w:rsidRPr="00320A33">
        <w:rPr>
          <w:rFonts w:ascii="Times New Roman" w:hAnsi="Times New Roman" w:cs="Times New Roman"/>
          <w:i/>
          <w:iCs/>
          <w:sz w:val="24"/>
          <w:szCs w:val="24"/>
        </w:rPr>
        <w:t xml:space="preserve"> </w:t>
      </w:r>
      <w:proofErr w:type="spellStart"/>
      <w:r w:rsidRPr="00320A33">
        <w:rPr>
          <w:rFonts w:ascii="Times New Roman" w:hAnsi="Times New Roman" w:cs="Times New Roman"/>
          <w:i/>
          <w:iCs/>
          <w:sz w:val="24"/>
          <w:szCs w:val="24"/>
        </w:rPr>
        <w:t>Академії</w:t>
      </w:r>
      <w:proofErr w:type="spellEnd"/>
      <w:r w:rsidRPr="00320A33">
        <w:rPr>
          <w:rFonts w:ascii="Times New Roman" w:hAnsi="Times New Roman" w:cs="Times New Roman"/>
          <w:i/>
          <w:iCs/>
          <w:sz w:val="24"/>
          <w:szCs w:val="24"/>
        </w:rPr>
        <w:t xml:space="preserve"> </w:t>
      </w:r>
      <w:proofErr w:type="spellStart"/>
      <w:r w:rsidRPr="00320A33">
        <w:rPr>
          <w:rFonts w:ascii="Times New Roman" w:hAnsi="Times New Roman" w:cs="Times New Roman"/>
          <w:i/>
          <w:iCs/>
          <w:sz w:val="24"/>
          <w:szCs w:val="24"/>
        </w:rPr>
        <w:t>управління</w:t>
      </w:r>
      <w:proofErr w:type="spellEnd"/>
      <w:r w:rsidRPr="00320A33">
        <w:rPr>
          <w:rFonts w:ascii="Times New Roman" w:hAnsi="Times New Roman" w:cs="Times New Roman"/>
          <w:i/>
          <w:iCs/>
          <w:sz w:val="24"/>
          <w:szCs w:val="24"/>
        </w:rPr>
        <w:t xml:space="preserve"> персоналом. </w:t>
      </w:r>
      <w:proofErr w:type="spellStart"/>
      <w:r w:rsidRPr="00320A33">
        <w:rPr>
          <w:rFonts w:ascii="Times New Roman" w:hAnsi="Times New Roman" w:cs="Times New Roman"/>
          <w:i/>
          <w:iCs/>
          <w:sz w:val="24"/>
          <w:szCs w:val="24"/>
        </w:rPr>
        <w:t>Юридичні</w:t>
      </w:r>
      <w:proofErr w:type="spellEnd"/>
      <w:r w:rsidRPr="00320A33">
        <w:rPr>
          <w:rFonts w:ascii="Times New Roman" w:hAnsi="Times New Roman" w:cs="Times New Roman"/>
          <w:i/>
          <w:iCs/>
          <w:sz w:val="24"/>
          <w:szCs w:val="24"/>
        </w:rPr>
        <w:t xml:space="preserve"> науки</w:t>
      </w:r>
      <w:r w:rsidRPr="00320A33">
        <w:rPr>
          <w:rFonts w:ascii="Times New Roman" w:hAnsi="Times New Roman" w:cs="Times New Roman"/>
          <w:sz w:val="24"/>
          <w:szCs w:val="24"/>
        </w:rPr>
        <w:t xml:space="preserve">. 2022. </w:t>
      </w:r>
      <w:proofErr w:type="spellStart"/>
      <w:r w:rsidRPr="00320A33">
        <w:rPr>
          <w:rFonts w:ascii="Times New Roman" w:hAnsi="Times New Roman" w:cs="Times New Roman"/>
          <w:sz w:val="24"/>
          <w:szCs w:val="24"/>
        </w:rPr>
        <w:t>Вип</w:t>
      </w:r>
      <w:proofErr w:type="spellEnd"/>
      <w:r w:rsidRPr="00320A33">
        <w:rPr>
          <w:rFonts w:ascii="Times New Roman" w:hAnsi="Times New Roman" w:cs="Times New Roman"/>
          <w:sz w:val="24"/>
          <w:szCs w:val="24"/>
        </w:rPr>
        <w:t>. 2. С. 29-33.</w:t>
      </w:r>
    </w:p>
    <w:p w14:paraId="0CBC61E8" w14:textId="3204BC7A" w:rsidR="00425A06" w:rsidRPr="00320A33" w:rsidRDefault="00425A06" w:rsidP="00320A33">
      <w:pPr>
        <w:spacing w:after="0" w:line="240" w:lineRule="auto"/>
        <w:ind w:firstLine="357"/>
        <w:contextualSpacing/>
        <w:jc w:val="both"/>
        <w:rPr>
          <w:rFonts w:ascii="Times New Roman" w:hAnsi="Times New Roman" w:cs="Times New Roman"/>
          <w:noProof/>
          <w:sz w:val="24"/>
          <w:szCs w:val="24"/>
          <w:lang w:val="uk-UA"/>
        </w:rPr>
      </w:pPr>
    </w:p>
    <w:p w14:paraId="23E6DEE6" w14:textId="6B01F37F" w:rsidR="00417318" w:rsidRPr="00320A33" w:rsidRDefault="00417318" w:rsidP="00320A33">
      <w:pPr>
        <w:spacing w:after="0" w:line="240" w:lineRule="auto"/>
        <w:ind w:firstLine="357"/>
        <w:contextualSpacing/>
        <w:jc w:val="both"/>
        <w:rPr>
          <w:rFonts w:ascii="Times New Roman" w:hAnsi="Times New Roman" w:cs="Times New Roman"/>
          <w:noProof/>
          <w:sz w:val="24"/>
          <w:szCs w:val="24"/>
          <w:lang w:val="uk-UA"/>
        </w:rPr>
      </w:pPr>
    </w:p>
    <w:p w14:paraId="44E73617" w14:textId="7512DA02" w:rsidR="00417318" w:rsidRPr="00320A33" w:rsidRDefault="00417318" w:rsidP="00320A33">
      <w:pPr>
        <w:spacing w:after="0" w:line="240" w:lineRule="auto"/>
        <w:ind w:firstLine="357"/>
        <w:contextualSpacing/>
        <w:jc w:val="both"/>
        <w:rPr>
          <w:rFonts w:ascii="Times New Roman" w:hAnsi="Times New Roman" w:cs="Times New Roman"/>
          <w:noProof/>
          <w:sz w:val="24"/>
          <w:szCs w:val="24"/>
          <w:lang w:val="uk-UA"/>
        </w:rPr>
      </w:pPr>
    </w:p>
    <w:p w14:paraId="116B305F" w14:textId="77777777" w:rsidR="0028775F" w:rsidRPr="00320A33" w:rsidRDefault="0028775F" w:rsidP="00320A33">
      <w:pPr>
        <w:shd w:val="clear" w:color="auto" w:fill="FFFFFF"/>
        <w:spacing w:after="0" w:line="240" w:lineRule="auto"/>
        <w:ind w:firstLine="357"/>
        <w:jc w:val="both"/>
        <w:rPr>
          <w:rFonts w:ascii="Times New Roman" w:eastAsia="Times New Roman" w:hAnsi="Times New Roman" w:cs="Times New Roman"/>
          <w:i/>
          <w:iCs/>
          <w:color w:val="000000"/>
          <w:sz w:val="24"/>
          <w:szCs w:val="24"/>
          <w:lang w:val="uk-UA"/>
        </w:rPr>
      </w:pPr>
      <w:r w:rsidRPr="00320A33">
        <w:rPr>
          <w:rFonts w:ascii="Times New Roman" w:eastAsia="Times New Roman" w:hAnsi="Times New Roman" w:cs="Times New Roman"/>
          <w:i/>
          <w:iCs/>
          <w:color w:val="000000"/>
          <w:sz w:val="24"/>
          <w:szCs w:val="24"/>
          <w:lang w:val="uk-UA"/>
        </w:rPr>
        <w:t>УДК</w:t>
      </w:r>
      <w:r w:rsidRPr="00320A33">
        <w:rPr>
          <w:rFonts w:ascii="Times New Roman" w:eastAsia="Times New Roman" w:hAnsi="Times New Roman" w:cs="Times New Roman"/>
          <w:sz w:val="24"/>
          <w:szCs w:val="24"/>
          <w:lang w:val="uk-UA"/>
        </w:rPr>
        <w:t xml:space="preserve"> </w:t>
      </w:r>
      <w:r w:rsidRPr="00320A33">
        <w:rPr>
          <w:rFonts w:ascii="Times New Roman" w:eastAsia="Times New Roman" w:hAnsi="Times New Roman" w:cs="Times New Roman"/>
          <w:i/>
          <w:iCs/>
          <w:color w:val="000000"/>
          <w:sz w:val="24"/>
          <w:szCs w:val="24"/>
          <w:lang w:val="uk-UA"/>
        </w:rPr>
        <w:t>349.23</w:t>
      </w:r>
    </w:p>
    <w:p w14:paraId="736208EE" w14:textId="77777777" w:rsidR="00320A33" w:rsidRDefault="00320A33" w:rsidP="00320A33">
      <w:pPr>
        <w:shd w:val="clear" w:color="auto" w:fill="FFFFFF"/>
        <w:spacing w:after="0" w:line="240" w:lineRule="auto"/>
        <w:ind w:firstLine="357"/>
        <w:jc w:val="both"/>
        <w:rPr>
          <w:rFonts w:ascii="Times New Roman" w:eastAsia="Times New Roman" w:hAnsi="Times New Roman" w:cs="Times New Roman"/>
          <w:b/>
          <w:bCs/>
          <w:color w:val="000000"/>
          <w:sz w:val="24"/>
          <w:szCs w:val="24"/>
          <w:lang w:val="uk-UA"/>
        </w:rPr>
      </w:pPr>
    </w:p>
    <w:p w14:paraId="582B733E" w14:textId="2BA85217" w:rsidR="0028775F" w:rsidRPr="00322050" w:rsidRDefault="0028775F" w:rsidP="00320A33">
      <w:pPr>
        <w:shd w:val="clear" w:color="auto" w:fill="FFFFFF"/>
        <w:spacing w:after="0" w:line="240" w:lineRule="auto"/>
        <w:ind w:firstLine="357"/>
        <w:jc w:val="both"/>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color w:val="000000"/>
          <w:sz w:val="24"/>
          <w:szCs w:val="24"/>
          <w:lang w:val="uk-UA"/>
        </w:rPr>
        <w:t xml:space="preserve">Литвиненко В.М. </w:t>
      </w:r>
      <w:r w:rsidRPr="00322050">
        <w:rPr>
          <w:rFonts w:ascii="Times New Roman" w:eastAsia="Times New Roman" w:hAnsi="Times New Roman" w:cs="Times New Roman"/>
          <w:color w:val="000000"/>
          <w:sz w:val="24"/>
          <w:szCs w:val="24"/>
          <w:lang w:val="uk-UA"/>
        </w:rPr>
        <w:t xml:space="preserve">, </w:t>
      </w:r>
      <w:proofErr w:type="spellStart"/>
      <w:r w:rsidRPr="00322050">
        <w:rPr>
          <w:rFonts w:ascii="Times New Roman" w:eastAsia="Times New Roman" w:hAnsi="Times New Roman" w:cs="Times New Roman"/>
          <w:color w:val="000000"/>
          <w:sz w:val="24"/>
          <w:szCs w:val="24"/>
          <w:lang w:val="uk-UA"/>
        </w:rPr>
        <w:t>к.ю.н</w:t>
      </w:r>
      <w:proofErr w:type="spellEnd"/>
      <w:r w:rsidRPr="00322050">
        <w:rPr>
          <w:rFonts w:ascii="Times New Roman" w:eastAsia="Times New Roman" w:hAnsi="Times New Roman" w:cs="Times New Roman"/>
          <w:color w:val="000000"/>
          <w:sz w:val="24"/>
          <w:szCs w:val="24"/>
          <w:lang w:val="uk-UA"/>
        </w:rPr>
        <w:t>., доцент, зав. кафедри публічного та приватного права</w:t>
      </w:r>
    </w:p>
    <w:p w14:paraId="15F0FD59" w14:textId="77777777" w:rsidR="0028775F" w:rsidRPr="00322050" w:rsidRDefault="0028775F" w:rsidP="00320A33">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color w:val="000000"/>
          <w:sz w:val="24"/>
          <w:szCs w:val="24"/>
          <w:lang w:val="uk-UA"/>
        </w:rPr>
        <w:t xml:space="preserve">Гребенюк Ю.С., </w:t>
      </w:r>
      <w:r w:rsidRPr="00322050">
        <w:rPr>
          <w:rFonts w:ascii="Times New Roman" w:eastAsia="Times New Roman" w:hAnsi="Times New Roman" w:cs="Times New Roman"/>
          <w:color w:val="000000"/>
          <w:sz w:val="24"/>
          <w:szCs w:val="24"/>
          <w:lang w:val="uk-UA"/>
        </w:rPr>
        <w:t xml:space="preserve">здобувачка першого (бакалаврського) рівня вищої освіти </w:t>
      </w:r>
    </w:p>
    <w:p w14:paraId="5934016B" w14:textId="12FD84BB" w:rsidR="0028775F" w:rsidRPr="00322050" w:rsidRDefault="0028775F" w:rsidP="00320A33">
      <w:pPr>
        <w:shd w:val="clear" w:color="auto" w:fill="FFFFFF"/>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color w:val="000000"/>
          <w:sz w:val="24"/>
          <w:szCs w:val="24"/>
          <w:lang w:val="uk-UA"/>
        </w:rPr>
        <w:t xml:space="preserve">Національний університет «Чернігівська політехніка», (м. Чернігів, Україна) </w:t>
      </w:r>
    </w:p>
    <w:p w14:paraId="3B2747A7" w14:textId="77777777" w:rsidR="0028775F" w:rsidRPr="00322050" w:rsidRDefault="0028775F" w:rsidP="00320A33">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color w:val="000000"/>
          <w:sz w:val="24"/>
          <w:szCs w:val="24"/>
          <w:lang w:val="uk-UA"/>
        </w:rPr>
        <w:t xml:space="preserve"> </w:t>
      </w:r>
    </w:p>
    <w:p w14:paraId="6CF4AD14" w14:textId="5A2F3901" w:rsidR="0028775F" w:rsidRPr="00322050" w:rsidRDefault="0028775F" w:rsidP="00320A33">
      <w:pPr>
        <w:spacing w:after="0" w:line="240" w:lineRule="auto"/>
        <w:ind w:firstLine="357"/>
        <w:jc w:val="center"/>
        <w:rPr>
          <w:rFonts w:ascii="Times New Roman" w:eastAsia="Times New Roman" w:hAnsi="Times New Roman" w:cs="Times New Roman"/>
          <w:b/>
          <w:bCs/>
          <w:color w:val="000000"/>
          <w:sz w:val="24"/>
          <w:szCs w:val="24"/>
          <w:lang w:val="uk-UA"/>
        </w:rPr>
      </w:pPr>
      <w:r w:rsidRPr="00322050">
        <w:rPr>
          <w:rFonts w:ascii="Times New Roman" w:eastAsia="Times New Roman" w:hAnsi="Times New Roman" w:cs="Times New Roman"/>
          <w:b/>
          <w:bCs/>
          <w:color w:val="000000"/>
          <w:sz w:val="24"/>
          <w:szCs w:val="24"/>
          <w:lang w:val="uk-UA"/>
        </w:rPr>
        <w:t>ПРАВОВЕ РЕГУЛЮВАННЯ ВИПРОБУВАЛЬНОГО СТРОКУ ПРИ ПРИЙНЯТТІ НА РОБОТУ</w:t>
      </w:r>
    </w:p>
    <w:p w14:paraId="60AACDB4" w14:textId="77777777" w:rsidR="004E26DF" w:rsidRPr="00322050" w:rsidRDefault="004E26DF" w:rsidP="00320A33">
      <w:pPr>
        <w:spacing w:after="0" w:line="240" w:lineRule="auto"/>
        <w:ind w:firstLine="357"/>
        <w:jc w:val="center"/>
        <w:rPr>
          <w:rFonts w:ascii="Times New Roman" w:eastAsia="Times New Roman" w:hAnsi="Times New Roman" w:cs="Times New Roman"/>
          <w:b/>
          <w:bCs/>
          <w:color w:val="000000"/>
          <w:sz w:val="24"/>
          <w:szCs w:val="24"/>
          <w:lang w:val="uk-UA"/>
        </w:rPr>
      </w:pPr>
    </w:p>
    <w:p w14:paraId="01A0C930" w14:textId="77777777" w:rsidR="0028775F" w:rsidRPr="00322050" w:rsidRDefault="0028775F" w:rsidP="002573C1">
      <w:pPr>
        <w:spacing w:after="0" w:line="240" w:lineRule="auto"/>
        <w:ind w:firstLine="357"/>
        <w:jc w:val="both"/>
        <w:rPr>
          <w:rFonts w:ascii="Times New Roman" w:eastAsia="Times New Roman" w:hAnsi="Times New Roman" w:cs="Times New Roman"/>
          <w:i/>
          <w:iCs/>
          <w:color w:val="000000"/>
          <w:sz w:val="24"/>
          <w:szCs w:val="24"/>
          <w:lang w:val="uk-UA"/>
        </w:rPr>
      </w:pPr>
      <w:r w:rsidRPr="00322050">
        <w:rPr>
          <w:rFonts w:ascii="Times New Roman" w:eastAsia="Times New Roman" w:hAnsi="Times New Roman" w:cs="Times New Roman"/>
          <w:b/>
          <w:bCs/>
          <w:i/>
          <w:iCs/>
          <w:color w:val="000000"/>
          <w:sz w:val="24"/>
          <w:szCs w:val="24"/>
          <w:lang w:val="uk-UA"/>
        </w:rPr>
        <w:t xml:space="preserve">Ключові слова: </w:t>
      </w:r>
      <w:r w:rsidRPr="00322050">
        <w:rPr>
          <w:rFonts w:ascii="Times New Roman" w:eastAsia="Times New Roman" w:hAnsi="Times New Roman" w:cs="Times New Roman"/>
          <w:bCs/>
          <w:i/>
          <w:iCs/>
          <w:color w:val="000000"/>
          <w:sz w:val="24"/>
          <w:szCs w:val="24"/>
          <w:lang w:val="uk-UA"/>
        </w:rPr>
        <w:t xml:space="preserve">воєнний стан, випробувальний термін, невідповідність займаній посаді, трудовий договір. </w:t>
      </w:r>
    </w:p>
    <w:p w14:paraId="1052DFBA" w14:textId="77777777" w:rsidR="0028775F" w:rsidRPr="00322050" w:rsidRDefault="0028775F" w:rsidP="002573C1">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Зміст трудового договору становлять  як обов’язкові, так  факультативні умови. Серед факультативних  умов трудового договору важливе місце відводиться випробуванню. Ураховуючи зміни, які постійно вносяться в трудове законодавство,  є потреба  в дослідженні застосування випробувального строку. Чітке розуміння процедури випробування є необхідним не лише для ефективного добору кадрів, а й для запобігання трудовим спорам та захисту громадян від безпідставних звільнень.</w:t>
      </w:r>
    </w:p>
    <w:p w14:paraId="565D9945"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 xml:space="preserve">Згідно зі статтею 26 Кодексу законів про працю України (далі- КЗпП) встановлення випробувального строку при укладенні трудового договору має на меті перевірку </w:t>
      </w:r>
      <w:r w:rsidRPr="00322050">
        <w:rPr>
          <w:rFonts w:ascii="Times New Roman" w:eastAsia="Times New Roman" w:hAnsi="Times New Roman" w:cs="Times New Roman"/>
          <w:sz w:val="24"/>
          <w:szCs w:val="24"/>
          <w:lang w:val="uk-UA"/>
        </w:rPr>
        <w:t>відповідності працівника роботі, яка йому доручається</w:t>
      </w:r>
      <w:r w:rsidRPr="00322050">
        <w:rPr>
          <w:rFonts w:ascii="Times New Roman" w:eastAsia="Times New Roman" w:hAnsi="Times New Roman" w:cs="Times New Roman"/>
          <w:color w:val="000000"/>
          <w:sz w:val="24"/>
          <w:szCs w:val="24"/>
          <w:lang w:val="uk-UA"/>
        </w:rPr>
        <w:t xml:space="preserve">. Дана умова не є обов’язковою та визначається виключно за взаємною згодою сторін (працівника та роботодавця). Як правило ініціатором встановлення випробування є роботодавець, оскільки саме йому важливо підібрати відповідного працівника. Законодавство вимагає чіткої письмової фіксації випробування: відповідна умова повинна бути прямо зазначена в наказі (розпорядженні) про прийняття на роботу. Відсутність такої вказівки в розпорядчому документі свідчить, що працівника прийнято на загальних підставах без умови про випробування. </w:t>
      </w:r>
    </w:p>
    <w:p w14:paraId="5FCDC1F8"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 xml:space="preserve">Відповідно до положення ч. 2 ст. 26 КЗпП, у період випробування на працівників повною мірою поширюється законодавство про працю [1]. Це гарантує особі право на належну оплату праці, дотримання режиму робочого часу, право на соціальне страхування. Будь-яке обмеження трудових прав або зменшення рівня заробітної плати на цей період є протиправним. </w:t>
      </w:r>
    </w:p>
    <w:p w14:paraId="73973DC7"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 xml:space="preserve">Окрему увагу в статті 26 КЗпП приділено переліку категорій осіб, яким заборонено встановлювати випробування. Зокрема, це особи, які не досягли 18 років; молоді спеціалісти після закінчення закладів освіти; особи з інвалідністю; вагітні жінки; одинокі матері з дітьми до 14 років; внутрішньо переміщені особи та інші [1]. Однак, згідно зі статтею 2 Закону України «Про організацію трудових відносин в умовах воєнного стану»  на період дії воєнного </w:t>
      </w:r>
      <w:r w:rsidRPr="00322050">
        <w:rPr>
          <w:rFonts w:ascii="Times New Roman" w:eastAsia="Times New Roman" w:hAnsi="Times New Roman" w:cs="Times New Roman"/>
          <w:color w:val="000000"/>
          <w:sz w:val="24"/>
          <w:szCs w:val="24"/>
          <w:lang w:val="uk-UA"/>
        </w:rPr>
        <w:lastRenderedPageBreak/>
        <w:t xml:space="preserve">стану норми КЗпП щодо заборони встановлення випробування для окремих категорій не застосовуються, що дозволяє роботодавцю встановлювати таку умову для будь-якого працівника [2].  </w:t>
      </w:r>
    </w:p>
    <w:p w14:paraId="0C29F0B6"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 xml:space="preserve">Тривалість випробувального терміну чітко регламентована статтею 27 КЗпП. Згідно з загальними нормами такий строк не може перевищувати трьох місяців, проте для окремих випадків передбачена можливість його подовження до шести місяців за обов’язкового погодження з виборним органом первинної профспілкової організації. Водночас для осіб, які приймаються на роботу за робітничими професіями, встановлено значно коротший обмежений термін, що не може перевищувати одного місяця. Важливою особливістю, закріпленою у статті 27 КЗпП, є порядок підрахунку тривалості випробування. Закон встановлює, що до цього строку не враховуються дні, коли працівник фактично не працював, незалежно від причин, що призвели до такої відсутності (наприклад, перебування на лікарняному або у відпустці) [1]. Таким чином, випробувальний термін автоматично продовжується на кількість днів фактичної відсутності особи на робочому місці, що забезпечує роботодавцю можливість повноцінно оцінити професійну придатність працівника за весь період, передбачений угодою. </w:t>
      </w:r>
    </w:p>
    <w:p w14:paraId="40041B82"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Відповідно до статті 28 КЗпП за результатами випробування приймається рішення про подальшу співпрацю з працівником або припинення трудових відносин. У випадку, якщо термін випробування закінчився, а працівник продовжує виконувати свої обов'язки, він вважається таким, що успішно пройшов випробування. При цьому законодавство не вимагає видання окремого розпорядження про остаточне зарахування до штату, а подальше розірвання трудового договору в такому разі стає можливим лише на загальних підставах.</w:t>
      </w:r>
    </w:p>
    <w:p w14:paraId="78A01633"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 xml:space="preserve">Водночас стаття 28 КЗпП надає роботодавцю право розірвати трудовий договір протягом строку випробування, якщо буде виявлено невідповідність працівника займаній посаді або виконуваній роботі. У такому випадку розірвання договору відбувається за пунктом 11 статті 40 КЗпП. Важливо розуміти, що цей пункт є особливою підставою: він застосовується лише тоді, коли працівник продемонстрував брак потрібних навичок або знань саме під час випробувального терміну. Реалізація цього права потребує суворого дотримання процедурних вимог, зокрема обов’язкового письмового попередження працівника про звільнення за три дні [1]. Роботодавець повинен мати належне обґрунтування та документальні докази професійної невідповідності (наприклад, акти чи доповідні записки), оскільки розірвання трудового договору з цих підстав може бути оскаржене працівником у судовому порядку. </w:t>
      </w:r>
    </w:p>
    <w:p w14:paraId="3080A9C6"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color w:val="000000"/>
          <w:sz w:val="24"/>
          <w:szCs w:val="24"/>
          <w:lang w:val="uk-UA"/>
        </w:rPr>
        <w:t xml:space="preserve">Окремий порядок регулювання випробувального терміну встановлено для державних службовців. На відміну від загальних норм трудового права, стаття 35 Закону України «Про державну службу» закріплює особливий порядок  та специфічні вимоги до випробувального строку. Зокрема, при призначенні особи на посаду державної служби вперше встановлення випробування є обов’язковою умовою, а його тривалість становить від одного до шести місяців, як було зазначено вище. Протягом цього періоду державному службовцю визначаються конкретні завдання, зміст та обсяг яких мають відповідати його посадовим обов’язкам, а терміни їх виконання повинні бути достатніми для досягнення результату. Важливою особливістю є те, що незгода особи з рішенням про встановлення випробування прирівнюється до відмови від зайняття посади. Також, подібно до загального законодавства, строк випробування на держслужбі продовжується на кількість днів фактичної відсутності працівника через тимчасову непрацездатність або інші поважні причини. Суб’єкт призначення має право звільнити державного службовця до закінчення строку випробування у разі його невідповідності займаній посаді (зокрема через порушення присяги чи вимог етичної поведінки), проте строк письмового попередження у цьому випадку становить не менш як сім календарних днів. Якщо ж термін випробування завершився, а наказ про звільнення не був виданий та доведений до відома особи, державний службовець вважається таким, що успішно пройшов випробування, а цей період у повному обсязі зараховується до його стажу державної служби [3].  </w:t>
      </w:r>
    </w:p>
    <w:p w14:paraId="52FDE586"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color w:val="000000"/>
          <w:sz w:val="24"/>
          <w:szCs w:val="24"/>
          <w:lang w:val="uk-UA"/>
        </w:rPr>
      </w:pPr>
      <w:r w:rsidRPr="00322050">
        <w:rPr>
          <w:rFonts w:ascii="Times New Roman" w:eastAsia="Times New Roman" w:hAnsi="Times New Roman" w:cs="Times New Roman"/>
          <w:color w:val="000000"/>
          <w:sz w:val="24"/>
          <w:szCs w:val="24"/>
          <w:lang w:val="uk-UA"/>
        </w:rPr>
        <w:t>Підсумовуючи, слід зазначити:</w:t>
      </w:r>
    </w:p>
    <w:p w14:paraId="715B224A" w14:textId="77777777" w:rsidR="0028775F" w:rsidRPr="00322050" w:rsidRDefault="0028775F" w:rsidP="002573C1">
      <w:pPr>
        <w:numPr>
          <w:ilvl w:val="0"/>
          <w:numId w:val="36"/>
        </w:numPr>
        <w:shd w:val="clear" w:color="auto" w:fill="FFFFFF"/>
        <w:spacing w:after="0" w:line="240" w:lineRule="auto"/>
        <w:ind w:left="0"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lastRenderedPageBreak/>
        <w:t>Згідно загальних правил випробування встановлюється за згодою сторін, а в деяких випадках обов’язково.</w:t>
      </w:r>
    </w:p>
    <w:p w14:paraId="503F5E34" w14:textId="77777777" w:rsidR="0028775F" w:rsidRPr="00322050" w:rsidRDefault="0028775F" w:rsidP="002573C1">
      <w:pPr>
        <w:numPr>
          <w:ilvl w:val="0"/>
          <w:numId w:val="36"/>
        </w:numPr>
        <w:shd w:val="clear" w:color="auto" w:fill="FFFFFF"/>
        <w:spacing w:after="0" w:line="240" w:lineRule="auto"/>
        <w:ind w:left="0" w:firstLine="357"/>
        <w:jc w:val="both"/>
        <w:rPr>
          <w:rFonts w:ascii="Times New Roman" w:eastAsia="Times New Roman" w:hAnsi="Times New Roman" w:cs="Times New Roman"/>
          <w:color w:val="000000"/>
          <w:sz w:val="24"/>
          <w:szCs w:val="24"/>
          <w:lang w:val="uk-UA"/>
        </w:rPr>
      </w:pPr>
      <w:r w:rsidRPr="00322050">
        <w:rPr>
          <w:rFonts w:ascii="Times New Roman" w:eastAsia="Times New Roman" w:hAnsi="Times New Roman" w:cs="Times New Roman"/>
          <w:color w:val="000000"/>
          <w:sz w:val="24"/>
          <w:szCs w:val="24"/>
          <w:lang w:val="uk-UA"/>
        </w:rPr>
        <w:t>Про випробування при прийнятті на роботу обов’язково зазначається  в наказі чи розпорядженні, оскільки відсутність такої згадки автоматично означає прийом працівника на загальних підставах.</w:t>
      </w:r>
    </w:p>
    <w:p w14:paraId="2A0DCB55" w14:textId="77777777" w:rsidR="0028775F" w:rsidRPr="00322050" w:rsidRDefault="0028775F" w:rsidP="002573C1">
      <w:pPr>
        <w:numPr>
          <w:ilvl w:val="0"/>
          <w:numId w:val="36"/>
        </w:numPr>
        <w:shd w:val="clear" w:color="auto" w:fill="FFFFFF"/>
        <w:spacing w:after="0" w:line="240" w:lineRule="auto"/>
        <w:ind w:left="0" w:firstLine="357"/>
        <w:jc w:val="both"/>
        <w:rPr>
          <w:rFonts w:ascii="Times New Roman" w:eastAsia="Times New Roman" w:hAnsi="Times New Roman" w:cs="Times New Roman"/>
          <w:color w:val="000000"/>
          <w:sz w:val="24"/>
          <w:szCs w:val="24"/>
          <w:lang w:val="uk-UA"/>
        </w:rPr>
      </w:pPr>
      <w:r w:rsidRPr="00322050">
        <w:rPr>
          <w:rFonts w:ascii="Times New Roman" w:eastAsia="Times New Roman" w:hAnsi="Times New Roman" w:cs="Times New Roman"/>
          <w:color w:val="000000"/>
          <w:sz w:val="24"/>
          <w:szCs w:val="24"/>
          <w:lang w:val="uk-UA"/>
        </w:rPr>
        <w:t>Звільнення працівника, як такого, що не пройшов випробування, має відбуватися згідно п. 11 статті 40 КЗпП, з обов'язковим письмовим повідомленням за три дні.</w:t>
      </w:r>
    </w:p>
    <w:p w14:paraId="6E3E3891" w14:textId="77777777" w:rsidR="0028775F" w:rsidRPr="00322050" w:rsidRDefault="0028775F" w:rsidP="002573C1">
      <w:pPr>
        <w:numPr>
          <w:ilvl w:val="0"/>
          <w:numId w:val="36"/>
        </w:numPr>
        <w:shd w:val="clear" w:color="auto" w:fill="FFFFFF"/>
        <w:spacing w:after="0" w:line="240" w:lineRule="auto"/>
        <w:ind w:left="0" w:firstLine="357"/>
        <w:jc w:val="both"/>
        <w:rPr>
          <w:rFonts w:ascii="Times New Roman" w:eastAsia="Times New Roman" w:hAnsi="Times New Roman" w:cs="Times New Roman"/>
          <w:color w:val="000000"/>
          <w:sz w:val="24"/>
          <w:szCs w:val="24"/>
          <w:lang w:val="uk-UA"/>
        </w:rPr>
      </w:pPr>
      <w:r w:rsidRPr="00322050">
        <w:rPr>
          <w:rFonts w:ascii="Times New Roman" w:eastAsia="Times New Roman" w:hAnsi="Times New Roman" w:cs="Times New Roman"/>
          <w:color w:val="000000"/>
          <w:sz w:val="24"/>
          <w:szCs w:val="24"/>
          <w:lang w:val="uk-UA"/>
        </w:rPr>
        <w:t>Під час дії воєнного стану  випробування може застосовуватися до всіх.</w:t>
      </w:r>
    </w:p>
    <w:p w14:paraId="640D17D2" w14:textId="77777777"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p>
    <w:p w14:paraId="2EFD1606" w14:textId="6A438F66" w:rsidR="0028775F" w:rsidRPr="00322050" w:rsidRDefault="0028775F"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color w:val="000000"/>
          <w:sz w:val="24"/>
          <w:szCs w:val="24"/>
          <w:lang w:val="uk-UA"/>
        </w:rPr>
        <w:t>Список використаних джерел:</w:t>
      </w:r>
      <w:r w:rsidR="002573C1">
        <w:rPr>
          <w:rFonts w:ascii="Times New Roman" w:eastAsia="Times New Roman" w:hAnsi="Times New Roman" w:cs="Times New Roman"/>
          <w:b/>
          <w:bCs/>
          <w:color w:val="000000"/>
          <w:sz w:val="24"/>
          <w:szCs w:val="24"/>
          <w:lang w:val="uk-UA"/>
        </w:rPr>
        <w:t xml:space="preserve"> </w:t>
      </w:r>
      <w:r w:rsidRPr="002573C1">
        <w:rPr>
          <w:rFonts w:ascii="Times New Roman" w:eastAsia="Times New Roman" w:hAnsi="Times New Roman" w:cs="Times New Roman"/>
          <w:b/>
          <w:bCs/>
          <w:color w:val="000000"/>
          <w:sz w:val="24"/>
          <w:szCs w:val="24"/>
          <w:lang w:val="uk-UA"/>
        </w:rPr>
        <w:t>1.</w:t>
      </w:r>
      <w:r w:rsidR="002573C1">
        <w:rPr>
          <w:rFonts w:ascii="Times New Roman" w:eastAsia="Times New Roman" w:hAnsi="Times New Roman" w:cs="Times New Roman"/>
          <w:color w:val="000000"/>
          <w:sz w:val="24"/>
          <w:szCs w:val="24"/>
          <w:lang w:val="uk-UA"/>
        </w:rPr>
        <w:t xml:space="preserve"> </w:t>
      </w:r>
      <w:r w:rsidRPr="00322050">
        <w:rPr>
          <w:rFonts w:ascii="Times New Roman" w:eastAsia="Times New Roman" w:hAnsi="Times New Roman" w:cs="Times New Roman"/>
          <w:color w:val="000000"/>
          <w:sz w:val="24"/>
          <w:szCs w:val="24"/>
          <w:lang w:val="uk-UA"/>
        </w:rPr>
        <w:t>Кодекс законів про працю України : Закон України від 10.12.1971 № 322-VIII :. URL:</w:t>
      </w:r>
      <w:hyperlink r:id="rId228">
        <w:r w:rsidRPr="00322050">
          <w:rPr>
            <w:rFonts w:ascii="Times New Roman" w:eastAsia="Times New Roman" w:hAnsi="Times New Roman" w:cs="Times New Roman"/>
            <w:color w:val="000000"/>
            <w:sz w:val="24"/>
            <w:szCs w:val="24"/>
            <w:lang w:val="uk-UA"/>
          </w:rPr>
          <w:t xml:space="preserve"> </w:t>
        </w:r>
        <w:r w:rsidRPr="00322050">
          <w:rPr>
            <w:rFonts w:ascii="Times New Roman" w:eastAsia="Times New Roman" w:hAnsi="Times New Roman" w:cs="Times New Roman"/>
            <w:color w:val="1155CC"/>
            <w:sz w:val="24"/>
            <w:szCs w:val="24"/>
            <w:lang w:val="uk-UA"/>
          </w:rPr>
          <w:t>https://zakon.rada.gov.ua/laws/show/322-08</w:t>
        </w:r>
      </w:hyperlink>
      <w:r w:rsidRPr="00322050">
        <w:rPr>
          <w:rFonts w:ascii="Times New Roman" w:eastAsia="Times New Roman" w:hAnsi="Times New Roman" w:cs="Times New Roman"/>
          <w:color w:val="000000"/>
          <w:sz w:val="24"/>
          <w:szCs w:val="24"/>
          <w:lang w:val="uk-UA"/>
        </w:rPr>
        <w:t xml:space="preserve"> (дата звернення: 29.04.2026).</w:t>
      </w:r>
      <w:r w:rsidR="002573C1">
        <w:rPr>
          <w:rFonts w:ascii="Times New Roman" w:eastAsia="Times New Roman" w:hAnsi="Times New Roman" w:cs="Times New Roman"/>
          <w:color w:val="000000"/>
          <w:sz w:val="24"/>
          <w:szCs w:val="24"/>
          <w:lang w:val="uk-UA"/>
        </w:rPr>
        <w:t xml:space="preserve"> </w:t>
      </w:r>
      <w:r w:rsidRPr="002573C1">
        <w:rPr>
          <w:rFonts w:ascii="Times New Roman" w:eastAsia="Times New Roman" w:hAnsi="Times New Roman" w:cs="Times New Roman"/>
          <w:b/>
          <w:bCs/>
          <w:color w:val="000000"/>
          <w:sz w:val="24"/>
          <w:szCs w:val="24"/>
          <w:lang w:val="uk-UA"/>
        </w:rPr>
        <w:t>2.</w:t>
      </w:r>
      <w:r w:rsidR="002573C1">
        <w:rPr>
          <w:rFonts w:ascii="Times New Roman" w:eastAsia="Times New Roman" w:hAnsi="Times New Roman" w:cs="Times New Roman"/>
          <w:color w:val="000000"/>
          <w:sz w:val="24"/>
          <w:szCs w:val="24"/>
          <w:lang w:val="uk-UA"/>
        </w:rPr>
        <w:t xml:space="preserve"> </w:t>
      </w:r>
      <w:r w:rsidRPr="00322050">
        <w:rPr>
          <w:rFonts w:ascii="Times New Roman" w:eastAsia="Times New Roman" w:hAnsi="Times New Roman" w:cs="Times New Roman"/>
          <w:color w:val="000000"/>
          <w:sz w:val="24"/>
          <w:szCs w:val="24"/>
          <w:lang w:val="uk-UA"/>
        </w:rPr>
        <w:t>Про організацію трудових відносин в умовах воєнного стану : Закон України від 15.03.2022 № 2136-IX . URL:</w:t>
      </w:r>
      <w:hyperlink r:id="rId229">
        <w:r w:rsidRPr="00322050">
          <w:rPr>
            <w:rFonts w:ascii="Times New Roman" w:eastAsia="Times New Roman" w:hAnsi="Times New Roman" w:cs="Times New Roman"/>
            <w:color w:val="000000"/>
            <w:sz w:val="24"/>
            <w:szCs w:val="24"/>
            <w:lang w:val="uk-UA"/>
          </w:rPr>
          <w:t xml:space="preserve"> </w:t>
        </w:r>
        <w:r w:rsidRPr="00322050">
          <w:rPr>
            <w:rFonts w:ascii="Times New Roman" w:eastAsia="Times New Roman" w:hAnsi="Times New Roman" w:cs="Times New Roman"/>
            <w:color w:val="1155CC"/>
            <w:sz w:val="24"/>
            <w:szCs w:val="24"/>
            <w:lang w:val="uk-UA"/>
          </w:rPr>
          <w:t>https://zakon.rada.gov.ua/laws/show/2136-20</w:t>
        </w:r>
      </w:hyperlink>
      <w:r w:rsidRPr="00322050">
        <w:rPr>
          <w:rFonts w:ascii="Times New Roman" w:eastAsia="Times New Roman" w:hAnsi="Times New Roman" w:cs="Times New Roman"/>
          <w:color w:val="000000"/>
          <w:sz w:val="24"/>
          <w:szCs w:val="24"/>
          <w:lang w:val="uk-UA"/>
        </w:rPr>
        <w:t xml:space="preserve"> (дата звернення: 29.04.2026).</w:t>
      </w:r>
      <w:r w:rsidR="002573C1">
        <w:rPr>
          <w:rFonts w:ascii="Times New Roman" w:eastAsia="Times New Roman" w:hAnsi="Times New Roman" w:cs="Times New Roman"/>
          <w:color w:val="000000"/>
          <w:sz w:val="24"/>
          <w:szCs w:val="24"/>
          <w:lang w:val="uk-UA"/>
        </w:rPr>
        <w:t xml:space="preserve"> </w:t>
      </w:r>
      <w:r w:rsidRPr="002573C1">
        <w:rPr>
          <w:rFonts w:ascii="Times New Roman" w:eastAsia="Times New Roman" w:hAnsi="Times New Roman" w:cs="Times New Roman"/>
          <w:b/>
          <w:bCs/>
          <w:color w:val="000000"/>
          <w:sz w:val="24"/>
          <w:szCs w:val="24"/>
          <w:lang w:val="uk-UA"/>
        </w:rPr>
        <w:t>3.</w:t>
      </w:r>
      <w:r w:rsidR="002573C1">
        <w:rPr>
          <w:rFonts w:ascii="Times New Roman" w:eastAsia="Times New Roman" w:hAnsi="Times New Roman" w:cs="Times New Roman"/>
          <w:color w:val="000000"/>
          <w:sz w:val="24"/>
          <w:szCs w:val="24"/>
          <w:lang w:val="uk-UA"/>
        </w:rPr>
        <w:t xml:space="preserve"> </w:t>
      </w:r>
      <w:r w:rsidRPr="00322050">
        <w:rPr>
          <w:rFonts w:ascii="Times New Roman" w:eastAsia="Times New Roman" w:hAnsi="Times New Roman" w:cs="Times New Roman"/>
          <w:color w:val="000000"/>
          <w:sz w:val="24"/>
          <w:szCs w:val="24"/>
          <w:lang w:val="uk-UA"/>
        </w:rPr>
        <w:t>Про державну службу : Закон України від 10.12.2015 № 889-VIII. URL:</w:t>
      </w:r>
      <w:hyperlink r:id="rId230">
        <w:r w:rsidRPr="00322050">
          <w:rPr>
            <w:rFonts w:ascii="Times New Roman" w:eastAsia="Times New Roman" w:hAnsi="Times New Roman" w:cs="Times New Roman"/>
            <w:color w:val="000000"/>
            <w:sz w:val="24"/>
            <w:szCs w:val="24"/>
            <w:lang w:val="uk-UA"/>
          </w:rPr>
          <w:t xml:space="preserve"> </w:t>
        </w:r>
        <w:r w:rsidRPr="00322050">
          <w:rPr>
            <w:rFonts w:ascii="Times New Roman" w:eastAsia="Times New Roman" w:hAnsi="Times New Roman" w:cs="Times New Roman"/>
            <w:color w:val="1155CC"/>
            <w:sz w:val="24"/>
            <w:szCs w:val="24"/>
            <w:lang w:val="uk-UA"/>
          </w:rPr>
          <w:t>https://zakon.rada.gov.ua/laws/show/889-19</w:t>
        </w:r>
      </w:hyperlink>
      <w:r w:rsidRPr="00322050">
        <w:rPr>
          <w:rFonts w:ascii="Times New Roman" w:eastAsia="Times New Roman" w:hAnsi="Times New Roman" w:cs="Times New Roman"/>
          <w:color w:val="000000"/>
          <w:sz w:val="24"/>
          <w:szCs w:val="24"/>
          <w:lang w:val="uk-UA"/>
        </w:rPr>
        <w:t xml:space="preserve"> (дата звернення: 29.04.2026).</w:t>
      </w:r>
    </w:p>
    <w:p w14:paraId="7D5AF298" w14:textId="25199B78" w:rsidR="00417318" w:rsidRPr="00322050" w:rsidRDefault="00417318" w:rsidP="002573C1">
      <w:pPr>
        <w:spacing w:after="0" w:line="240" w:lineRule="auto"/>
        <w:ind w:firstLine="357"/>
        <w:contextualSpacing/>
        <w:jc w:val="both"/>
        <w:rPr>
          <w:rFonts w:ascii="Times New Roman" w:hAnsi="Times New Roman" w:cs="Times New Roman"/>
          <w:noProof/>
          <w:sz w:val="24"/>
          <w:szCs w:val="24"/>
          <w:lang w:val="uk-UA"/>
        </w:rPr>
      </w:pPr>
    </w:p>
    <w:p w14:paraId="343B76DC" w14:textId="684B94C9" w:rsidR="0028775F" w:rsidRPr="00322050" w:rsidRDefault="0028775F" w:rsidP="002573C1">
      <w:pPr>
        <w:spacing w:after="0" w:line="240" w:lineRule="auto"/>
        <w:ind w:firstLine="357"/>
        <w:contextualSpacing/>
        <w:jc w:val="both"/>
        <w:rPr>
          <w:rFonts w:ascii="Times New Roman" w:hAnsi="Times New Roman" w:cs="Times New Roman"/>
          <w:noProof/>
          <w:sz w:val="24"/>
          <w:szCs w:val="24"/>
          <w:lang w:val="uk-UA"/>
        </w:rPr>
      </w:pPr>
    </w:p>
    <w:p w14:paraId="3BBBE813" w14:textId="32C2EDDB" w:rsidR="0028775F" w:rsidRPr="00322050" w:rsidRDefault="0028775F" w:rsidP="002573C1">
      <w:pPr>
        <w:spacing w:after="0" w:line="240" w:lineRule="auto"/>
        <w:ind w:firstLine="357"/>
        <w:contextualSpacing/>
        <w:jc w:val="both"/>
        <w:rPr>
          <w:rFonts w:ascii="Times New Roman" w:hAnsi="Times New Roman" w:cs="Times New Roman"/>
          <w:noProof/>
          <w:sz w:val="24"/>
          <w:szCs w:val="24"/>
          <w:lang w:val="uk-UA"/>
        </w:rPr>
      </w:pPr>
    </w:p>
    <w:p w14:paraId="50BDE4EA" w14:textId="77777777" w:rsidR="0043048A" w:rsidRPr="00322050" w:rsidRDefault="0043048A" w:rsidP="002573C1">
      <w:pPr>
        <w:shd w:val="clear" w:color="auto" w:fill="FFFFFF"/>
        <w:spacing w:after="0" w:line="240" w:lineRule="auto"/>
        <w:ind w:firstLine="357"/>
        <w:jc w:val="both"/>
        <w:rPr>
          <w:rFonts w:ascii="Times New Roman" w:eastAsia="Times New Roman" w:hAnsi="Times New Roman" w:cs="Times New Roman"/>
          <w:i/>
          <w:iCs/>
          <w:color w:val="000000"/>
          <w:sz w:val="24"/>
          <w:szCs w:val="24"/>
          <w:lang w:val="uk-UA"/>
        </w:rPr>
      </w:pPr>
      <w:r w:rsidRPr="00322050">
        <w:rPr>
          <w:rFonts w:ascii="Times New Roman" w:eastAsia="Times New Roman" w:hAnsi="Times New Roman" w:cs="Times New Roman"/>
          <w:i/>
          <w:iCs/>
          <w:color w:val="000000"/>
          <w:sz w:val="24"/>
          <w:szCs w:val="24"/>
          <w:lang w:val="uk-UA"/>
        </w:rPr>
        <w:t xml:space="preserve">УДК </w:t>
      </w:r>
      <w:r w:rsidRPr="00322050">
        <w:rPr>
          <w:rFonts w:ascii="Times New Roman" w:eastAsia="Times New Roman" w:hAnsi="Times New Roman" w:cs="Times New Roman"/>
          <w:sz w:val="24"/>
          <w:szCs w:val="24"/>
          <w:lang w:val="uk-UA"/>
        </w:rPr>
        <w:t xml:space="preserve"> 349.22:331.106</w:t>
      </w:r>
    </w:p>
    <w:p w14:paraId="26B4EE74" w14:textId="77777777" w:rsidR="002573C1" w:rsidRDefault="002573C1" w:rsidP="002573C1">
      <w:pPr>
        <w:shd w:val="clear" w:color="auto" w:fill="FFFFFF"/>
        <w:spacing w:after="0" w:line="240" w:lineRule="auto"/>
        <w:ind w:firstLine="357"/>
        <w:jc w:val="both"/>
        <w:rPr>
          <w:rFonts w:ascii="Times New Roman" w:eastAsia="Times New Roman" w:hAnsi="Times New Roman" w:cs="Times New Roman"/>
          <w:b/>
          <w:bCs/>
          <w:color w:val="000000"/>
          <w:sz w:val="24"/>
          <w:szCs w:val="24"/>
          <w:lang w:val="uk-UA"/>
        </w:rPr>
      </w:pPr>
    </w:p>
    <w:p w14:paraId="2003D687" w14:textId="3CE134D7" w:rsidR="0043048A" w:rsidRPr="00322050" w:rsidRDefault="0043048A" w:rsidP="002573C1">
      <w:pPr>
        <w:shd w:val="clear" w:color="auto" w:fill="FFFFFF"/>
        <w:spacing w:after="0" w:line="240" w:lineRule="auto"/>
        <w:ind w:firstLine="357"/>
        <w:jc w:val="both"/>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color w:val="000000"/>
          <w:sz w:val="24"/>
          <w:szCs w:val="24"/>
          <w:lang w:val="uk-UA"/>
        </w:rPr>
        <w:t xml:space="preserve">Литвиненко В.М. </w:t>
      </w:r>
      <w:r w:rsidRPr="00322050">
        <w:rPr>
          <w:rFonts w:ascii="Times New Roman" w:eastAsia="Times New Roman" w:hAnsi="Times New Roman" w:cs="Times New Roman"/>
          <w:color w:val="000000"/>
          <w:sz w:val="24"/>
          <w:szCs w:val="24"/>
          <w:lang w:val="uk-UA"/>
        </w:rPr>
        <w:t xml:space="preserve">, </w:t>
      </w:r>
      <w:proofErr w:type="spellStart"/>
      <w:r w:rsidRPr="00322050">
        <w:rPr>
          <w:rFonts w:ascii="Times New Roman" w:eastAsia="Times New Roman" w:hAnsi="Times New Roman" w:cs="Times New Roman"/>
          <w:color w:val="000000"/>
          <w:sz w:val="24"/>
          <w:szCs w:val="24"/>
          <w:lang w:val="uk-UA"/>
        </w:rPr>
        <w:t>к.ю.н</w:t>
      </w:r>
      <w:proofErr w:type="spellEnd"/>
      <w:r w:rsidRPr="00322050">
        <w:rPr>
          <w:rFonts w:ascii="Times New Roman" w:eastAsia="Times New Roman" w:hAnsi="Times New Roman" w:cs="Times New Roman"/>
          <w:color w:val="000000"/>
          <w:sz w:val="24"/>
          <w:szCs w:val="24"/>
          <w:lang w:val="uk-UA"/>
        </w:rPr>
        <w:t>., доцент, зав. кафедри публічного та приватного права</w:t>
      </w:r>
    </w:p>
    <w:p w14:paraId="4E49B3A3" w14:textId="77777777" w:rsidR="0043048A" w:rsidRPr="00322050" w:rsidRDefault="0043048A" w:rsidP="002573C1">
      <w:pPr>
        <w:shd w:val="clear" w:color="auto" w:fill="FFFFFF"/>
        <w:spacing w:after="0" w:line="240" w:lineRule="auto"/>
        <w:ind w:firstLine="357"/>
        <w:jc w:val="both"/>
        <w:rPr>
          <w:rFonts w:ascii="Times New Roman" w:eastAsia="Times New Roman" w:hAnsi="Times New Roman" w:cs="Times New Roman"/>
          <w:color w:val="000000"/>
          <w:sz w:val="24"/>
          <w:szCs w:val="24"/>
          <w:lang w:val="uk-UA"/>
        </w:rPr>
      </w:pPr>
      <w:proofErr w:type="spellStart"/>
      <w:r w:rsidRPr="00322050">
        <w:rPr>
          <w:rFonts w:ascii="Times New Roman" w:eastAsia="Times New Roman" w:hAnsi="Times New Roman" w:cs="Times New Roman"/>
          <w:b/>
          <w:bCs/>
          <w:color w:val="000000"/>
          <w:sz w:val="24"/>
          <w:szCs w:val="24"/>
          <w:lang w:val="uk-UA"/>
        </w:rPr>
        <w:t>Зорко</w:t>
      </w:r>
      <w:proofErr w:type="spellEnd"/>
      <w:r w:rsidRPr="00322050">
        <w:rPr>
          <w:rFonts w:ascii="Times New Roman" w:eastAsia="Times New Roman" w:hAnsi="Times New Roman" w:cs="Times New Roman"/>
          <w:b/>
          <w:bCs/>
          <w:color w:val="000000"/>
          <w:sz w:val="24"/>
          <w:szCs w:val="24"/>
          <w:lang w:val="uk-UA"/>
        </w:rPr>
        <w:t xml:space="preserve"> М. В.</w:t>
      </w:r>
      <w:r w:rsidRPr="00322050">
        <w:rPr>
          <w:rFonts w:ascii="Times New Roman" w:eastAsia="Times New Roman" w:hAnsi="Times New Roman" w:cs="Times New Roman"/>
          <w:color w:val="000000"/>
          <w:sz w:val="24"/>
          <w:szCs w:val="24"/>
          <w:lang w:val="uk-UA"/>
        </w:rPr>
        <w:t xml:space="preserve"> , здобувачка першого (бакалаврського) рівня вищої освіти</w:t>
      </w:r>
    </w:p>
    <w:p w14:paraId="7C7D4FB3" w14:textId="77777777" w:rsidR="0043048A" w:rsidRPr="00322050" w:rsidRDefault="0043048A" w:rsidP="002573C1">
      <w:pPr>
        <w:shd w:val="clear" w:color="auto" w:fill="FFFFFF"/>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i/>
          <w:iCs/>
          <w:color w:val="000000"/>
          <w:sz w:val="24"/>
          <w:szCs w:val="24"/>
          <w:lang w:val="uk-UA"/>
        </w:rPr>
        <w:t>Національний університет «Чернігівська політехніка»</w:t>
      </w:r>
      <w:r w:rsidRPr="00322050">
        <w:rPr>
          <w:rFonts w:ascii="Times New Roman" w:eastAsia="Times New Roman" w:hAnsi="Times New Roman" w:cs="Times New Roman"/>
          <w:color w:val="000000"/>
          <w:sz w:val="24"/>
          <w:szCs w:val="24"/>
          <w:lang w:val="uk-UA"/>
        </w:rPr>
        <w:t xml:space="preserve">,  (м. Чернігів, Україна) </w:t>
      </w:r>
    </w:p>
    <w:p w14:paraId="6E677DE9" w14:textId="77777777" w:rsidR="0043048A" w:rsidRPr="00322050" w:rsidRDefault="0043048A" w:rsidP="002573C1">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color w:val="000000"/>
          <w:sz w:val="24"/>
          <w:szCs w:val="24"/>
          <w:lang w:val="uk-UA"/>
        </w:rPr>
        <w:t xml:space="preserve"> </w:t>
      </w:r>
    </w:p>
    <w:p w14:paraId="13564577" w14:textId="77777777" w:rsidR="0043048A" w:rsidRPr="00322050" w:rsidRDefault="0043048A" w:rsidP="002573C1">
      <w:pPr>
        <w:spacing w:after="0" w:line="240" w:lineRule="auto"/>
        <w:ind w:firstLine="357"/>
        <w:jc w:val="center"/>
        <w:rPr>
          <w:rFonts w:ascii="Times New Roman" w:eastAsia="Times New Roman" w:hAnsi="Times New Roman" w:cs="Times New Roman"/>
          <w:b/>
          <w:bCs/>
          <w:color w:val="000000"/>
          <w:sz w:val="24"/>
          <w:szCs w:val="24"/>
          <w:lang w:val="uk-UA"/>
        </w:rPr>
      </w:pPr>
      <w:r w:rsidRPr="00322050">
        <w:rPr>
          <w:rFonts w:ascii="Times New Roman" w:eastAsia="Times New Roman" w:hAnsi="Times New Roman" w:cs="Times New Roman"/>
          <w:b/>
          <w:bCs/>
          <w:color w:val="000000"/>
          <w:sz w:val="24"/>
          <w:szCs w:val="24"/>
          <w:lang w:val="uk-UA"/>
        </w:rPr>
        <w:t>ОСОБЛИВОСТІ УКЛАДЕННЯ ТРУДОВИХ ДОГОВОРІВ ПРО ТИМЧАСОВУ ТА СЕЗОННУ РОБОТУ</w:t>
      </w:r>
    </w:p>
    <w:p w14:paraId="6FB39668" w14:textId="77777777" w:rsidR="0043048A" w:rsidRPr="00322050" w:rsidRDefault="0043048A" w:rsidP="002573C1">
      <w:pPr>
        <w:spacing w:after="0" w:line="240" w:lineRule="auto"/>
        <w:ind w:firstLine="357"/>
        <w:jc w:val="both"/>
        <w:rPr>
          <w:rFonts w:ascii="Times New Roman" w:eastAsia="Times New Roman" w:hAnsi="Times New Roman" w:cs="Times New Roman"/>
          <w:b/>
          <w:bCs/>
          <w:color w:val="000000"/>
          <w:sz w:val="24"/>
          <w:szCs w:val="24"/>
          <w:lang w:val="uk-UA"/>
        </w:rPr>
      </w:pPr>
    </w:p>
    <w:p w14:paraId="579E0C1D" w14:textId="77777777" w:rsidR="0043048A" w:rsidRPr="00322050" w:rsidRDefault="0043048A" w:rsidP="00831BCA">
      <w:pPr>
        <w:spacing w:after="0" w:line="240" w:lineRule="auto"/>
        <w:ind w:firstLine="357"/>
        <w:jc w:val="both"/>
        <w:rPr>
          <w:rFonts w:ascii="Times New Roman" w:eastAsia="Times New Roman" w:hAnsi="Times New Roman" w:cs="Times New Roman"/>
          <w:i/>
          <w:iCs/>
          <w:color w:val="000000"/>
          <w:sz w:val="24"/>
          <w:szCs w:val="24"/>
          <w:lang w:val="uk-UA"/>
        </w:rPr>
      </w:pPr>
      <w:r w:rsidRPr="00322050">
        <w:rPr>
          <w:rFonts w:ascii="Times New Roman" w:eastAsia="Times New Roman" w:hAnsi="Times New Roman" w:cs="Times New Roman"/>
          <w:b/>
          <w:bCs/>
          <w:i/>
          <w:iCs/>
          <w:color w:val="000000"/>
          <w:sz w:val="24"/>
          <w:szCs w:val="24"/>
          <w:lang w:val="uk-UA"/>
        </w:rPr>
        <w:t xml:space="preserve">Ключові слова: </w:t>
      </w:r>
      <w:r w:rsidRPr="00322050">
        <w:rPr>
          <w:rFonts w:ascii="Times New Roman" w:eastAsia="Times New Roman" w:hAnsi="Times New Roman" w:cs="Times New Roman"/>
          <w:i/>
          <w:iCs/>
          <w:color w:val="000000"/>
          <w:sz w:val="24"/>
          <w:szCs w:val="24"/>
          <w:lang w:val="uk-UA"/>
        </w:rPr>
        <w:t>тимчасова робота, сезонна робота, тимчасові та сезонні працівники, трудовий договір, випробування при прийнятті на роботу, воєнний стан.</w:t>
      </w:r>
    </w:p>
    <w:p w14:paraId="6FDB9AF4"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Трудовий договір є підставою для виникнення трудових правовідносин. Саме він є гарантією доброчесності у виконанні своїх обов’язків обома сторонами, а також основним доказом, правовою основою у разі виникнення конфлікту. Дуже важливо розуміти особливості  укладення трудового договору залежно від його виду і специфіки виконуваної роботи. Окремими його видами є  трудові договори про  тимчасову роботу і сезонну роботу, яким і приділяється увага у нашому дослідженні.</w:t>
      </w:r>
    </w:p>
    <w:p w14:paraId="56D46E03"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Правове регулювання трудових відносин із тимчасовими та сезонними працівниками здійснюється на підставі різних нормативних актів. Загальні засади встановлені Кодексом законів про працю України (далі - КЗпП), згідно статті 7 якого передбачено що особливості праці тимчасових і сезонних працівників регулюються окремими нормативно-правовими актами [1]. Такими актами є Указ Президії Верховної Ради СРСР від 24 вересня 1974 року № 310-ІХ «Про умови праці робітників і службовців, зайнятих на сезонних роботах» [2] (далі – Указ № 310), Указ Президії Верховної Ради СРСР від 24 вересня 1974 року № 311-ІХ «Про умови праці тимчасових робітників і службовців» [3] (далі – Указ № 311) та деякі інші.</w:t>
      </w:r>
    </w:p>
    <w:p w14:paraId="2E8D4E2B"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Тимчасовими вважаються працівники, прийняті на роботу на строк до двох місяців, а для заміщення тимчасово відсутніх працівників, за якими зберігається їхнє місце роботи (посада), — до чотирьох місяців [3]. Жодного переліку тимчасових робіт законодавство не встановлює, тому тимчасовий працівник може виконувати будь-яку роботу в межах зазначених строків. Відповідно, критерієм тут є виключно тривалість трудових відносин, а не характер роботи.</w:t>
      </w:r>
    </w:p>
    <w:p w14:paraId="7DFCA2BB"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Сезонними ж є працівники, які виконують роботи, що внаслідок природних і кліматичних умов виконуються не весь рік, а протягом певного періоду — сезону, що не перевищує шести місяців [2]. На противагу тимчасовій роботі перелік сезонних  робіт і галузей існує - Список сезонних робіт і сезонних галузей,  затверджений Постановою Кабінету Міністрів України від </w:t>
      </w:r>
      <w:r w:rsidRPr="00322050">
        <w:rPr>
          <w:rFonts w:ascii="Times New Roman" w:eastAsia="Times New Roman" w:hAnsi="Times New Roman" w:cs="Times New Roman"/>
          <w:sz w:val="24"/>
          <w:szCs w:val="24"/>
          <w:lang w:val="uk-UA" w:eastAsia="uk-UA"/>
        </w:rPr>
        <w:lastRenderedPageBreak/>
        <w:t>28.03.1997 № 278 (далі - Список № 278). Він охоплює такі галузі: лісова промисловість і лісове господарство, торф'яна промисловість, сільське господарство, переробна галузь (переробка плодоовочевої продукції, цукрова промисловість, первинне виноробство), санаторно-курортні заклади та заклади відпочинку, транспортно-дорожній комплекс (авіаційні роботи в сільському і лісовому господарстві)[4].  Наявність такого списку є важливим при реалізації такими працівниками прав, які випливають із трудових правовідносин, наприклад, права на відпустку в частині визначення її тривалості.  Також важливо, що включення галузі до Списку № 278 ще не означає автоматичного визнання всіх працівників такого підприємства сезонними. Так, на підприємстві з переробки плодоовочевої продукції сезонними вважаються лише ті, чия робота безпосередньо пов'язана з переробкою, наприклад,  посада бухгалтера  не є сезонною.</w:t>
      </w:r>
    </w:p>
    <w:p w14:paraId="5FFBDB57"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Трудові правовідносини з тимчасовими і сезонними працівниками оформлюються у загальному порядку на підставі трудового договору: працівник подає заяву про прийняття на роботу з усіма необхідними документами, на підставі якої видається наказ або розпорядження.  При цьому принципово важливою особливістю є те, що в наказі або розпорядженні про прийняття на роботу обов'язково має бути зазначено, що працівник приймається на тимчасову або сезонну роботу [2; 3], і вказано конкретний строк роботи або дата її закінчення. Без цього зазначення неможливо застосовувати спеціальні норми про тимчасову чи сезонну роботу, а звільнення за закінченням строку може бути оскаржене. Із наказом працівника ознайомлюють під підпис. Облік трудової діяльності взагалі, так і трудової діяльності  сезонних і тимчасових працівників, здійснюється в електронній формі в реєстрі застрахованих осіб Державного реєстру загальнообов’язкового державного соціального страхування, а громадянин, який вперше приймається на роботу, має право подати вимогу про оформлення трудової книжки [1].  Інструкція про порядок ведення трудових книжок працівників, затверджена спільним наказом Міністерства праці України, Міністерства юстиції України і Міністерства соціального захисту населення України 1993 року [5], передбачає ведення трудових книжок і для тимчасових, і для сезонних працівників у загальному порядку.</w:t>
      </w:r>
    </w:p>
    <w:p w14:paraId="5C1A78BD"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Згідно законодавства на сезонних та тимчасових працівників розповсюджуються умови і положення, передбачені Правилами трудового розпорядку та колективного договору підприємства  щодо тривалості робочого часу і відпочинку, оплати праці, матеріального стимулювання, умов і охорони праці. А отже, за загальними умовами праці тимчасові та сезонні працівники прирівнюються до постійних, за виключенням окремих особливостей, що визначені  згаданими вище спеціальними нормативними актами, попри те, що вони  потребують оновлення або ж заміни на новітні.</w:t>
      </w:r>
    </w:p>
    <w:p w14:paraId="7E96C638"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На тимчасових і сезонних працівників не поширюється випробування при прийнятті на роботу. Це прямо встановлено пунктом 4 Указу № 311, пунктом 4 Указу № 310 та частиною 3 статті 26 КЗпП України [3; 2; 1]. Встановлення випробувального строку для таких працівників буде незаконним. Проте через дію воєнного стану на території держави  відповідно до Закону України «Про організацію трудових відносин в умовах воєнного стану» випробувальний термін може бути встановлений для всіх категорій працівників [6].</w:t>
      </w:r>
    </w:p>
    <w:p w14:paraId="793F5132" w14:textId="77777777" w:rsidR="0043048A" w:rsidRPr="00322050"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Підбиваючи підсумки дослідження можна дійти висновків, що офіційне оформлення трудових відносин із тимчасовими та сезонними працівниками є обов'язком роботодавця, що забезпечує соціальні гарантії працівників. Підставою виникнення таких відносин є  трудовий договір. Укладення трудових договорів про сезонну і тимчасову роботу урегульовується  як загальним, так спеціальним законодавством.</w:t>
      </w:r>
    </w:p>
    <w:p w14:paraId="0D1AD8F0"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p>
    <w:p w14:paraId="56186364" w14:textId="5CAC27F7" w:rsidR="0043048A" w:rsidRPr="00831BCA" w:rsidRDefault="0043048A" w:rsidP="00831BCA">
      <w:pPr>
        <w:spacing w:after="0" w:line="240" w:lineRule="auto"/>
        <w:ind w:firstLine="357"/>
        <w:jc w:val="both"/>
        <w:rPr>
          <w:rFonts w:ascii="Times New Roman" w:eastAsia="Calibri" w:hAnsi="Times New Roman" w:cs="Times New Roman"/>
          <w:sz w:val="24"/>
          <w:szCs w:val="24"/>
          <w:lang w:val="uk-UA"/>
        </w:rPr>
      </w:pPr>
      <w:r w:rsidRPr="00831BCA">
        <w:rPr>
          <w:rFonts w:ascii="Times New Roman" w:eastAsia="Calibri" w:hAnsi="Times New Roman" w:cs="Times New Roman"/>
          <w:b/>
          <w:bCs/>
          <w:sz w:val="24"/>
          <w:szCs w:val="24"/>
          <w:lang w:val="uk-UA"/>
        </w:rPr>
        <w:t>Список використаних джерел:</w:t>
      </w:r>
      <w:r w:rsidR="00831BCA" w:rsidRPr="00831BCA">
        <w:rPr>
          <w:rFonts w:ascii="Times New Roman" w:eastAsia="Calibri" w:hAnsi="Times New Roman" w:cs="Times New Roman"/>
          <w:b/>
          <w:bCs/>
          <w:sz w:val="24"/>
          <w:szCs w:val="24"/>
          <w:lang w:val="uk-UA"/>
        </w:rPr>
        <w:t xml:space="preserve"> </w:t>
      </w:r>
      <w:r w:rsidRPr="00831BCA">
        <w:rPr>
          <w:rFonts w:ascii="Times New Roman" w:eastAsia="Calibri" w:hAnsi="Times New Roman" w:cs="Times New Roman"/>
          <w:b/>
          <w:bCs/>
          <w:sz w:val="24"/>
          <w:szCs w:val="24"/>
          <w:lang w:val="uk-UA"/>
        </w:rPr>
        <w:t>1.</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sz w:val="24"/>
          <w:szCs w:val="24"/>
          <w:lang w:val="uk-UA"/>
        </w:rPr>
        <w:t xml:space="preserve">Кодекс законів про працю України : Закон України від 10.12.1971 № 322-VIII .URL: </w:t>
      </w:r>
      <w:hyperlink r:id="rId231" w:anchor="Text" w:history="1">
        <w:r w:rsidRPr="00831BCA">
          <w:rPr>
            <w:rFonts w:ascii="Times New Roman" w:eastAsia="Calibri" w:hAnsi="Times New Roman" w:cs="Times New Roman"/>
            <w:sz w:val="24"/>
            <w:szCs w:val="24"/>
            <w:lang w:val="uk-UA"/>
          </w:rPr>
          <w:t>https://zakon.rada.gov.ua/laws/show/322-08#Text</w:t>
        </w:r>
      </w:hyperlink>
      <w:r w:rsidRPr="00831BCA">
        <w:rPr>
          <w:rFonts w:ascii="Times New Roman" w:eastAsia="Calibri" w:hAnsi="Times New Roman" w:cs="Times New Roman"/>
          <w:sz w:val="24"/>
          <w:szCs w:val="24"/>
          <w:lang w:val="uk-UA"/>
        </w:rPr>
        <w:t xml:space="preserve"> (дата звернення: 28.04.2026).</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b/>
          <w:bCs/>
          <w:sz w:val="24"/>
          <w:szCs w:val="24"/>
          <w:lang w:val="uk-UA"/>
        </w:rPr>
        <w:t>2.</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sz w:val="24"/>
          <w:szCs w:val="24"/>
          <w:lang w:val="uk-UA"/>
        </w:rPr>
        <w:t xml:space="preserve">Про умови праці робітників і службовців, зайнятих на сезонних роботах : Указ </w:t>
      </w:r>
      <w:bookmarkStart w:id="30" w:name="_Hlk228305631"/>
      <w:r w:rsidRPr="00831BCA">
        <w:rPr>
          <w:rFonts w:ascii="Times New Roman" w:eastAsia="Calibri" w:hAnsi="Times New Roman" w:cs="Times New Roman"/>
          <w:sz w:val="24"/>
          <w:szCs w:val="24"/>
          <w:lang w:val="uk-UA"/>
        </w:rPr>
        <w:t>Президії Верховної ради СРСР  від 24.09.1974</w:t>
      </w:r>
      <w:bookmarkEnd w:id="30"/>
      <w:r w:rsidRPr="00831BCA">
        <w:rPr>
          <w:rFonts w:ascii="Times New Roman" w:eastAsia="Calibri" w:hAnsi="Times New Roman" w:cs="Times New Roman"/>
          <w:sz w:val="24"/>
          <w:szCs w:val="24"/>
          <w:lang w:val="uk-UA"/>
        </w:rPr>
        <w:t xml:space="preserve"> № 310-09. URL: </w:t>
      </w:r>
      <w:hyperlink r:id="rId232" w:anchor="Text" w:history="1">
        <w:r w:rsidRPr="00831BCA">
          <w:rPr>
            <w:rFonts w:ascii="Times New Roman" w:eastAsia="Calibri" w:hAnsi="Times New Roman" w:cs="Times New Roman"/>
            <w:sz w:val="24"/>
            <w:szCs w:val="24"/>
            <w:lang w:val="uk-UA"/>
          </w:rPr>
          <w:t>https://zakon.rada.gov.ua/laws/show/v0310400-74#Text</w:t>
        </w:r>
      </w:hyperlink>
      <w:r w:rsidRPr="00831BCA">
        <w:rPr>
          <w:rFonts w:ascii="Times New Roman" w:eastAsia="Calibri" w:hAnsi="Times New Roman" w:cs="Times New Roman"/>
          <w:sz w:val="24"/>
          <w:szCs w:val="24"/>
          <w:lang w:val="uk-UA"/>
        </w:rPr>
        <w:t xml:space="preserve"> (дата звернення: (28.04.2026).</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b/>
          <w:bCs/>
          <w:sz w:val="24"/>
          <w:szCs w:val="24"/>
          <w:lang w:val="uk-UA"/>
        </w:rPr>
        <w:t>3.</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sz w:val="24"/>
          <w:szCs w:val="24"/>
          <w:lang w:val="uk-UA"/>
        </w:rPr>
        <w:t xml:space="preserve">Про умови праці тимчасових робітників і службовців : Указ Президії Верховної ради СРСР  від </w:t>
      </w:r>
      <w:r w:rsidRPr="00831BCA">
        <w:rPr>
          <w:rFonts w:ascii="Times New Roman" w:eastAsia="Calibri" w:hAnsi="Times New Roman" w:cs="Times New Roman"/>
          <w:sz w:val="24"/>
          <w:szCs w:val="24"/>
          <w:lang w:val="uk-UA"/>
        </w:rPr>
        <w:lastRenderedPageBreak/>
        <w:t xml:space="preserve">24.09.1974 № 311-09. URL: </w:t>
      </w:r>
      <w:hyperlink r:id="rId233" w:anchor="Text" w:history="1">
        <w:r w:rsidRPr="00831BCA">
          <w:rPr>
            <w:rFonts w:ascii="Times New Roman" w:eastAsia="Calibri" w:hAnsi="Times New Roman" w:cs="Times New Roman"/>
            <w:sz w:val="24"/>
            <w:szCs w:val="24"/>
            <w:lang w:val="uk-UA"/>
          </w:rPr>
          <w:t>https://zakon.rada.gov.ua/laws/show/v0311400-74#Text</w:t>
        </w:r>
      </w:hyperlink>
      <w:r w:rsidRPr="00831BCA">
        <w:rPr>
          <w:rFonts w:ascii="Times New Roman" w:eastAsia="Calibri" w:hAnsi="Times New Roman" w:cs="Times New Roman"/>
          <w:sz w:val="24"/>
          <w:szCs w:val="24"/>
          <w:lang w:val="uk-UA"/>
        </w:rPr>
        <w:t xml:space="preserve"> (дата звернення: 28.04.2026).</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b/>
          <w:bCs/>
          <w:sz w:val="24"/>
          <w:szCs w:val="24"/>
          <w:lang w:val="uk-UA"/>
        </w:rPr>
        <w:t>4.</w:t>
      </w:r>
      <w:r w:rsidRPr="00831BCA">
        <w:rPr>
          <w:rFonts w:ascii="Times New Roman" w:eastAsia="Calibri" w:hAnsi="Times New Roman" w:cs="Times New Roman"/>
          <w:sz w:val="24"/>
          <w:szCs w:val="24"/>
          <w:lang w:val="uk-UA"/>
        </w:rPr>
        <w:t xml:space="preserve"> </w:t>
      </w:r>
      <w:bookmarkStart w:id="31" w:name="_Hlk228306783"/>
      <w:r w:rsidRPr="00831BCA">
        <w:rPr>
          <w:rFonts w:ascii="Times New Roman" w:eastAsia="Calibri" w:hAnsi="Times New Roman" w:cs="Times New Roman"/>
          <w:sz w:val="24"/>
          <w:szCs w:val="24"/>
          <w:lang w:val="uk-UA"/>
        </w:rPr>
        <w:t xml:space="preserve">Про затвердження Списку сезонних робіт і сезонних галузей : Постанова </w:t>
      </w:r>
      <w:proofErr w:type="spellStart"/>
      <w:r w:rsidRPr="00831BCA">
        <w:rPr>
          <w:rFonts w:ascii="Times New Roman" w:eastAsia="Calibri" w:hAnsi="Times New Roman" w:cs="Times New Roman"/>
          <w:sz w:val="24"/>
          <w:szCs w:val="24"/>
          <w:lang w:val="uk-UA"/>
        </w:rPr>
        <w:t>Каб</w:t>
      </w:r>
      <w:proofErr w:type="spellEnd"/>
      <w:r w:rsidRPr="00831BCA">
        <w:rPr>
          <w:rFonts w:ascii="Times New Roman" w:eastAsia="Calibri" w:hAnsi="Times New Roman" w:cs="Times New Roman"/>
          <w:sz w:val="24"/>
          <w:szCs w:val="24"/>
          <w:lang w:val="uk-UA"/>
        </w:rPr>
        <w:t xml:space="preserve">. Міністрів України від 28.03.1997 № 278. </w:t>
      </w:r>
      <w:bookmarkEnd w:id="31"/>
      <w:r w:rsidRPr="00831BCA">
        <w:rPr>
          <w:rFonts w:ascii="Times New Roman" w:eastAsia="Calibri" w:hAnsi="Times New Roman" w:cs="Times New Roman"/>
          <w:sz w:val="24"/>
          <w:szCs w:val="24"/>
          <w:lang w:val="uk-UA"/>
        </w:rPr>
        <w:t xml:space="preserve">URL: </w:t>
      </w:r>
      <w:hyperlink r:id="rId234" w:anchor="Text" w:history="1">
        <w:r w:rsidRPr="00831BCA">
          <w:rPr>
            <w:rFonts w:ascii="Times New Roman" w:eastAsia="Calibri" w:hAnsi="Times New Roman" w:cs="Times New Roman"/>
            <w:sz w:val="24"/>
            <w:szCs w:val="24"/>
            <w:lang w:val="uk-UA"/>
          </w:rPr>
          <w:t>https://zakon.rada.gov.ua/laws/show/278-97-п#Text</w:t>
        </w:r>
      </w:hyperlink>
      <w:r w:rsidRPr="00831BCA">
        <w:rPr>
          <w:rFonts w:ascii="Times New Roman" w:eastAsia="Calibri" w:hAnsi="Times New Roman" w:cs="Times New Roman"/>
          <w:sz w:val="24"/>
          <w:szCs w:val="24"/>
          <w:lang w:val="uk-UA"/>
        </w:rPr>
        <w:t xml:space="preserve"> (дата звернення: 28.04.2026). </w:t>
      </w:r>
      <w:r w:rsidRPr="00831BCA">
        <w:rPr>
          <w:rFonts w:ascii="Times New Roman" w:eastAsia="Calibri" w:hAnsi="Times New Roman" w:cs="Times New Roman"/>
          <w:b/>
          <w:bCs/>
          <w:sz w:val="24"/>
          <w:szCs w:val="24"/>
          <w:lang w:val="uk-UA"/>
        </w:rPr>
        <w:t>5.</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sz w:val="24"/>
          <w:szCs w:val="24"/>
          <w:lang w:val="uk-UA"/>
        </w:rPr>
        <w:t xml:space="preserve">Про затвердження Інструкції про порядок ведення трудових книжок працівників : Наказ Міністерства праці України, Міністерства юстиції України, Міністерства соціального                                       захисту населення України від 29.07.1993 № 58. URL: </w:t>
      </w:r>
      <w:hyperlink r:id="rId235" w:anchor="Text" w:history="1">
        <w:r w:rsidRPr="00831BCA">
          <w:rPr>
            <w:rFonts w:ascii="Times New Roman" w:eastAsia="Calibri" w:hAnsi="Times New Roman" w:cs="Times New Roman"/>
            <w:sz w:val="24"/>
            <w:szCs w:val="24"/>
            <w:lang w:val="uk-UA"/>
          </w:rPr>
          <w:t>https://zakon.rada.gov.ua/laws/show/z0110-93#Text</w:t>
        </w:r>
      </w:hyperlink>
      <w:r w:rsidRPr="00831BCA">
        <w:rPr>
          <w:rFonts w:ascii="Times New Roman" w:eastAsia="Calibri" w:hAnsi="Times New Roman" w:cs="Times New Roman"/>
          <w:sz w:val="24"/>
          <w:szCs w:val="24"/>
          <w:lang w:val="uk-UA"/>
        </w:rPr>
        <w:t xml:space="preserve"> (дата звернення: 28.04.2026). </w:t>
      </w:r>
      <w:r w:rsidRPr="00831BCA">
        <w:rPr>
          <w:rFonts w:ascii="Times New Roman" w:eastAsia="Calibri" w:hAnsi="Times New Roman" w:cs="Times New Roman"/>
          <w:b/>
          <w:bCs/>
          <w:sz w:val="24"/>
          <w:szCs w:val="24"/>
          <w:lang w:val="uk-UA"/>
        </w:rPr>
        <w:t>6.</w:t>
      </w:r>
      <w:r w:rsidR="00831BCA" w:rsidRPr="00831BCA">
        <w:rPr>
          <w:rFonts w:ascii="Times New Roman" w:eastAsia="Calibri" w:hAnsi="Times New Roman" w:cs="Times New Roman"/>
          <w:sz w:val="24"/>
          <w:szCs w:val="24"/>
          <w:lang w:val="uk-UA"/>
        </w:rPr>
        <w:t xml:space="preserve"> </w:t>
      </w:r>
      <w:r w:rsidRPr="00831BCA">
        <w:rPr>
          <w:rFonts w:ascii="Times New Roman" w:eastAsia="Calibri" w:hAnsi="Times New Roman" w:cs="Times New Roman"/>
          <w:sz w:val="24"/>
          <w:szCs w:val="24"/>
          <w:lang w:val="uk-UA"/>
        </w:rPr>
        <w:t xml:space="preserve">Про організацію трудових відносин в умовах воєнного стану : Закон України від 15.03.2022 № 2136-IX. URL: </w:t>
      </w:r>
      <w:hyperlink r:id="rId236" w:anchor="Text" w:history="1">
        <w:r w:rsidRPr="00831BCA">
          <w:rPr>
            <w:rFonts w:ascii="Times New Roman" w:eastAsia="Calibri" w:hAnsi="Times New Roman" w:cs="Times New Roman"/>
            <w:sz w:val="24"/>
            <w:szCs w:val="24"/>
            <w:lang w:val="uk-UA"/>
          </w:rPr>
          <w:t>https://zakon.rada.gov.ua/laws/show/2136-20#Text</w:t>
        </w:r>
      </w:hyperlink>
      <w:r w:rsidRPr="00831BCA">
        <w:rPr>
          <w:rFonts w:ascii="Times New Roman" w:eastAsia="Calibri" w:hAnsi="Times New Roman" w:cs="Times New Roman"/>
          <w:sz w:val="24"/>
          <w:szCs w:val="24"/>
          <w:lang w:val="uk-UA"/>
        </w:rPr>
        <w:t xml:space="preserve"> (дата звернення: 28.04.2026).</w:t>
      </w:r>
    </w:p>
    <w:p w14:paraId="7B2BB2F0" w14:textId="567C8CDC" w:rsidR="0028775F" w:rsidRPr="00322050" w:rsidRDefault="0028775F" w:rsidP="00831BCA">
      <w:pPr>
        <w:spacing w:after="0" w:line="240" w:lineRule="auto"/>
        <w:ind w:firstLine="357"/>
        <w:contextualSpacing/>
        <w:jc w:val="both"/>
        <w:rPr>
          <w:rFonts w:ascii="Times New Roman" w:hAnsi="Times New Roman" w:cs="Times New Roman"/>
          <w:noProof/>
          <w:sz w:val="24"/>
          <w:szCs w:val="24"/>
          <w:lang w:val="uk-UA"/>
        </w:rPr>
      </w:pPr>
    </w:p>
    <w:p w14:paraId="17DA81E3" w14:textId="34B5AB88" w:rsidR="0028775F" w:rsidRPr="00322050" w:rsidRDefault="0028775F" w:rsidP="00831BCA">
      <w:pPr>
        <w:spacing w:after="0" w:line="240" w:lineRule="auto"/>
        <w:ind w:firstLine="357"/>
        <w:contextualSpacing/>
        <w:jc w:val="both"/>
        <w:rPr>
          <w:rFonts w:ascii="Times New Roman" w:hAnsi="Times New Roman" w:cs="Times New Roman"/>
          <w:noProof/>
          <w:sz w:val="24"/>
          <w:szCs w:val="24"/>
          <w:lang w:val="uk-UA"/>
        </w:rPr>
      </w:pPr>
    </w:p>
    <w:p w14:paraId="38825C3B" w14:textId="7C192121" w:rsidR="0028775F" w:rsidRPr="00322050" w:rsidRDefault="0028775F" w:rsidP="00831BCA">
      <w:pPr>
        <w:spacing w:after="0" w:line="240" w:lineRule="auto"/>
        <w:ind w:firstLine="357"/>
        <w:contextualSpacing/>
        <w:jc w:val="both"/>
        <w:rPr>
          <w:rFonts w:ascii="Times New Roman" w:hAnsi="Times New Roman" w:cs="Times New Roman"/>
          <w:noProof/>
          <w:sz w:val="24"/>
          <w:szCs w:val="24"/>
          <w:lang w:val="uk-UA"/>
        </w:rPr>
      </w:pPr>
    </w:p>
    <w:p w14:paraId="706227B9" w14:textId="77777777" w:rsidR="0043048A" w:rsidRPr="00322050" w:rsidRDefault="0043048A" w:rsidP="00831BCA">
      <w:pPr>
        <w:pStyle w:val="a8"/>
        <w:spacing w:before="0" w:beforeAutospacing="0" w:after="0" w:afterAutospacing="0"/>
        <w:ind w:firstLine="357"/>
        <w:jc w:val="both"/>
        <w:rPr>
          <w:i/>
          <w:iCs/>
        </w:rPr>
      </w:pPr>
      <w:r w:rsidRPr="00322050">
        <w:rPr>
          <w:i/>
          <w:iCs/>
        </w:rPr>
        <w:t>УДК</w:t>
      </w:r>
      <w:r w:rsidRPr="00322050">
        <w:t xml:space="preserve"> </w:t>
      </w:r>
      <w:r w:rsidRPr="00322050">
        <w:rPr>
          <w:i/>
          <w:iCs/>
        </w:rPr>
        <w:t>349.22</w:t>
      </w:r>
    </w:p>
    <w:p w14:paraId="73A071BD" w14:textId="77777777" w:rsidR="00831BCA" w:rsidRDefault="00831BCA" w:rsidP="00831BCA">
      <w:pPr>
        <w:pStyle w:val="a8"/>
        <w:spacing w:before="0" w:beforeAutospacing="0" w:after="0" w:afterAutospacing="0"/>
        <w:ind w:firstLine="357"/>
        <w:jc w:val="both"/>
        <w:rPr>
          <w:b/>
          <w:bCs/>
        </w:rPr>
      </w:pPr>
    </w:p>
    <w:p w14:paraId="009ADA39" w14:textId="48DA23E9" w:rsidR="0043048A" w:rsidRPr="00322050" w:rsidRDefault="0043048A" w:rsidP="00831BCA">
      <w:pPr>
        <w:pStyle w:val="a8"/>
        <w:spacing w:before="0" w:beforeAutospacing="0" w:after="0" w:afterAutospacing="0"/>
        <w:ind w:firstLine="357"/>
        <w:jc w:val="both"/>
      </w:pPr>
      <w:r w:rsidRPr="00322050">
        <w:rPr>
          <w:b/>
          <w:bCs/>
        </w:rPr>
        <w:t>Литвиненко В.М.,</w:t>
      </w:r>
      <w:r w:rsidRPr="00322050">
        <w:t xml:space="preserve"> </w:t>
      </w:r>
      <w:proofErr w:type="spellStart"/>
      <w:r w:rsidRPr="00322050">
        <w:t>к.ю.н</w:t>
      </w:r>
      <w:proofErr w:type="spellEnd"/>
      <w:r w:rsidRPr="00322050">
        <w:t>., доцент, зав. кафедри публічного та приватного права</w:t>
      </w:r>
    </w:p>
    <w:p w14:paraId="4FB2737B" w14:textId="77777777" w:rsidR="0043048A" w:rsidRPr="00322050" w:rsidRDefault="0043048A" w:rsidP="00831BCA">
      <w:pPr>
        <w:pStyle w:val="a8"/>
        <w:spacing w:before="0" w:beforeAutospacing="0" w:after="0" w:afterAutospacing="0"/>
        <w:ind w:firstLine="357"/>
        <w:jc w:val="both"/>
      </w:pPr>
      <w:r w:rsidRPr="00322050">
        <w:rPr>
          <w:b/>
          <w:bCs/>
        </w:rPr>
        <w:t>Лубенець В.М,</w:t>
      </w:r>
      <w:r w:rsidRPr="00322050">
        <w:t xml:space="preserve"> здобувачка першого (бакалаврського) рівня вищої освіти</w:t>
      </w:r>
    </w:p>
    <w:p w14:paraId="0C05070F" w14:textId="77777777" w:rsidR="0043048A" w:rsidRPr="00322050" w:rsidRDefault="0043048A" w:rsidP="00831BCA">
      <w:pPr>
        <w:pStyle w:val="a8"/>
        <w:spacing w:before="0" w:beforeAutospacing="0" w:after="0" w:afterAutospacing="0"/>
        <w:ind w:firstLine="357"/>
        <w:jc w:val="both"/>
        <w:rPr>
          <w:i/>
          <w:iCs/>
        </w:rPr>
      </w:pPr>
      <w:r w:rsidRPr="00322050">
        <w:rPr>
          <w:i/>
          <w:iCs/>
        </w:rPr>
        <w:t>Національний університет «Чернігівська політехніка», м. Чернігів, Україна</w:t>
      </w:r>
    </w:p>
    <w:p w14:paraId="37EC936E" w14:textId="77777777" w:rsidR="0043048A" w:rsidRPr="00322050" w:rsidRDefault="0043048A" w:rsidP="00831BCA">
      <w:pPr>
        <w:pStyle w:val="a8"/>
        <w:spacing w:before="0" w:beforeAutospacing="0" w:after="0" w:afterAutospacing="0"/>
        <w:ind w:firstLine="357"/>
        <w:jc w:val="both"/>
      </w:pPr>
    </w:p>
    <w:p w14:paraId="09E0B9A8" w14:textId="13A25347" w:rsidR="0043048A" w:rsidRPr="00322050" w:rsidRDefault="0043048A" w:rsidP="00831BCA">
      <w:pPr>
        <w:pStyle w:val="a8"/>
        <w:spacing w:before="0" w:beforeAutospacing="0" w:after="0" w:afterAutospacing="0"/>
        <w:ind w:firstLine="357"/>
        <w:jc w:val="center"/>
        <w:rPr>
          <w:b/>
          <w:bCs/>
        </w:rPr>
      </w:pPr>
      <w:r w:rsidRPr="00322050">
        <w:rPr>
          <w:b/>
          <w:bCs/>
        </w:rPr>
        <w:t>ВІДСТОРОНЕННЯ ВІД РОБОТИ І ПРИЗУПИНЕННЯ: КРИТЕРІЇ РОЗМЕЖУВАННЯ</w:t>
      </w:r>
    </w:p>
    <w:p w14:paraId="556178F3" w14:textId="77777777" w:rsidR="004E26DF" w:rsidRPr="00322050" w:rsidRDefault="004E26DF" w:rsidP="00831BCA">
      <w:pPr>
        <w:pStyle w:val="a8"/>
        <w:spacing w:before="0" w:beforeAutospacing="0" w:after="0" w:afterAutospacing="0"/>
        <w:ind w:firstLine="357"/>
        <w:jc w:val="center"/>
        <w:rPr>
          <w:b/>
          <w:bCs/>
        </w:rPr>
      </w:pPr>
    </w:p>
    <w:p w14:paraId="0D3F1B94" w14:textId="77777777" w:rsidR="0043048A" w:rsidRPr="00322050" w:rsidRDefault="0043048A" w:rsidP="00831BCA">
      <w:pPr>
        <w:pStyle w:val="a8"/>
        <w:spacing w:before="0" w:beforeAutospacing="0" w:after="0" w:afterAutospacing="0"/>
        <w:ind w:firstLine="357"/>
        <w:jc w:val="both"/>
      </w:pPr>
      <w:r w:rsidRPr="00322050">
        <w:rPr>
          <w:b/>
          <w:bCs/>
          <w:i/>
          <w:iCs/>
        </w:rPr>
        <w:t>Ключові слова:</w:t>
      </w:r>
      <w:r w:rsidRPr="00322050">
        <w:t xml:space="preserve"> трудові правовідносини, переведення, переміщення, припинення, розірвання, відсторонення, призупинення, роботодавець, працівник, трудовий договір.</w:t>
      </w:r>
    </w:p>
    <w:p w14:paraId="4982EB16" w14:textId="77777777" w:rsidR="0043048A" w:rsidRPr="00322050" w:rsidRDefault="0043048A" w:rsidP="00831BCA">
      <w:pPr>
        <w:pStyle w:val="a8"/>
        <w:spacing w:before="0" w:beforeAutospacing="0" w:after="0" w:afterAutospacing="0"/>
        <w:ind w:firstLine="357"/>
        <w:jc w:val="both"/>
      </w:pPr>
      <w:r w:rsidRPr="00322050">
        <w:t>У трудовому праві використовуються різні інструменти і правові категорії, зокрема переведення, переміщення, припинення, розірвання, відсторонення тощо. Останнім часом одним із нових правових понять у трудовому праві стало призупинення дії трудового договору, поява якого безпосередньо пов’язана з повномасштабним вторгненням та ухваленням Закону України «Про організацію трудових відносин в умовах воєнного стану» (далі - Закон), що зумовлено необхідністю врегулювання трудових відносин в умовах воєнного стану. У зв’язку з  чим є потреба у розмежуванні зазначених  категорій, зокрема призупинення та відсторонення.</w:t>
      </w:r>
    </w:p>
    <w:p w14:paraId="3E819790" w14:textId="77777777" w:rsidR="0043048A" w:rsidRPr="00322050" w:rsidRDefault="0043048A" w:rsidP="00831BCA">
      <w:pPr>
        <w:pStyle w:val="a8"/>
        <w:spacing w:before="0" w:beforeAutospacing="0" w:after="0" w:afterAutospacing="0"/>
        <w:ind w:firstLine="357"/>
        <w:jc w:val="both"/>
      </w:pPr>
      <w:r w:rsidRPr="00322050">
        <w:t>Відсторонення від роботи є одним із традиційних понять трудового права, суть якого полягає у тимчасовому недопущенні працівника до виконання трудових обов’язків у випадках, передбачених законодавством. Так, відсторонення працівників від роботи роботодавцем допускається у разі: появи на роботі в нетверезому стані, у стані наркотичного або токсичного сп'яніння; відмови або ухилення від обов'язкових медичних оглядів, навчання, інструктажу і перевірки знань з охорони праці та протипожежної охорони; проведення службової перевірки роботодавцем, який віднесений до переліку об’єктів державної власності, що мають стратегічне значення для економіки і безпеки держави, та/або об’єктів чи операторів критичної інфраструктури; в інших випадках, передбачених законодавством [1]. Проведення відсторонення передбачено Кодексом законів про працю, а також  іншими нормативними актами, які визначають правовий статус окремих категорій працівників, наприклад, державних службовців  можна відсторонити у чітко визначених Закон України « Про державну службу» випадках порушень дисципліни, за які  передбачені дисциплінарні стягнення.</w:t>
      </w:r>
    </w:p>
    <w:p w14:paraId="0CA050B9" w14:textId="77777777" w:rsidR="0043048A" w:rsidRPr="00322050" w:rsidRDefault="0043048A" w:rsidP="00831BCA">
      <w:pPr>
        <w:pStyle w:val="a8"/>
        <w:spacing w:before="0" w:beforeAutospacing="0" w:after="0" w:afterAutospacing="0"/>
        <w:ind w:firstLine="357"/>
        <w:jc w:val="both"/>
      </w:pPr>
      <w:r w:rsidRPr="00322050">
        <w:t>Особливістю відсторонення є те, що воно не припиняє дії трудового договору, а лише тимчасово обмежує можливість працівника виконувати свою трудову функцію. При цьому роботодавець зберігає можливість організовувати трудовий процес, а обмеження стосується лише конкретного працівника. Відсторонення має, як правило, превентивний або дисциплінарний характер і спрямоване на забезпечення безпеки праці та дотримання законодавчих вимог.</w:t>
      </w:r>
    </w:p>
    <w:p w14:paraId="7D4581C6" w14:textId="77777777" w:rsidR="0043048A" w:rsidRPr="00322050" w:rsidRDefault="0043048A" w:rsidP="00831BCA">
      <w:pPr>
        <w:pStyle w:val="a8"/>
        <w:spacing w:before="0" w:beforeAutospacing="0" w:after="0" w:afterAutospacing="0"/>
        <w:ind w:firstLine="357"/>
        <w:jc w:val="both"/>
      </w:pPr>
      <w:r w:rsidRPr="00322050">
        <w:lastRenderedPageBreak/>
        <w:t>Натомість призупинення дії трудового договору є спеціальним правовим механізмом, запровадженим Законом. Згідно до ст. 13 цього Закону призупинення дії трудового договору означає тимчасове припинення роботодавцем забезпечення працівника роботою і тимчасове припинення працівником виконання роботи,  зумовлене збройною агресією проти України, і виключає можливість обох сторін трудових відносин виконувати обов’язки та не тягне припинення трудових відносин [2]. Тобто, воно  можливе тільки під час збройної агресій проти України.</w:t>
      </w:r>
    </w:p>
    <w:p w14:paraId="6E908E73" w14:textId="77777777" w:rsidR="0043048A" w:rsidRPr="00322050" w:rsidRDefault="0043048A" w:rsidP="00831BCA">
      <w:pPr>
        <w:pStyle w:val="a8"/>
        <w:spacing w:before="0" w:beforeAutospacing="0" w:after="0" w:afterAutospacing="0"/>
        <w:ind w:firstLine="357"/>
        <w:jc w:val="both"/>
      </w:pPr>
      <w:r w:rsidRPr="00322050">
        <w:t>У науковій літературі підкреслюється, що у випадку призупинення трудовий договір не припиняється, а лише тимчасово не реалізується в частині основних прав і обов’язків сторін [3, с. 120]. Водночас обов’язковою передумовою його застосування є абсолютна неможливість роботодавця надати роботу, а працівника - виконувати її [4].</w:t>
      </w:r>
    </w:p>
    <w:p w14:paraId="3AB5C5FE" w14:textId="77777777" w:rsidR="0043048A" w:rsidRPr="00322050" w:rsidRDefault="0043048A" w:rsidP="00831BCA">
      <w:pPr>
        <w:pStyle w:val="a8"/>
        <w:spacing w:before="0" w:beforeAutospacing="0" w:after="0" w:afterAutospacing="0"/>
        <w:ind w:firstLine="357"/>
        <w:jc w:val="both"/>
      </w:pPr>
      <w:r w:rsidRPr="00322050">
        <w:t>Ключовою проблемою правозастосування є відсутність чітких критеріїв оцінки «абсолютної неможливості» виконання трудового договору, що створює ризики довільного тлумачення цієї категорії роботодавцями та потребує подальшого нормативного уточнення або узагальнення судової практики.</w:t>
      </w:r>
    </w:p>
    <w:p w14:paraId="6A79709F" w14:textId="77777777" w:rsidR="0043048A" w:rsidRPr="00322050" w:rsidRDefault="0043048A" w:rsidP="00831BCA">
      <w:pPr>
        <w:pStyle w:val="a8"/>
        <w:spacing w:before="0" w:beforeAutospacing="0" w:after="0" w:afterAutospacing="0"/>
        <w:ind w:firstLine="357"/>
        <w:jc w:val="both"/>
      </w:pPr>
      <w:r w:rsidRPr="00322050">
        <w:t>Саме наявність або відсутність такої неможливості є визначальним критерієм розмежування призупинення дії трудового договору і відсторонення від роботи. Якщо призупинення передбачає об’єктивну неможливість виконання обов’язків обома сторонами, то відсторонення пов’язане лише з тимчасовим недопущенням працівника до роботи за наявності визначених законом підстав і не свідчить про неможливість функціонування роботодавця.</w:t>
      </w:r>
    </w:p>
    <w:p w14:paraId="4FE26B50" w14:textId="77777777" w:rsidR="0043048A" w:rsidRPr="00322050" w:rsidRDefault="0043048A" w:rsidP="00831BCA">
      <w:pPr>
        <w:pStyle w:val="a8"/>
        <w:spacing w:before="0" w:beforeAutospacing="0" w:after="0" w:afterAutospacing="0"/>
        <w:ind w:firstLine="357"/>
        <w:jc w:val="both"/>
      </w:pPr>
      <w:r w:rsidRPr="00322050">
        <w:t>Судова практика підтверджує такий підхід до розмежування зазначених правових інститутів. У рішенні Верховного Суду від 21.06.2023 р. у справі № 149/1089/22 зазначено, що призупинення дії трудового договору можливе лише за умови неможливості надання роботи та її виконання, зокрема у зв’язку зі знищенням або неможливістю функціонування виробничих, організаційних чи технічних умов [4]. У рішеннях Верховного Суду від 31.01.2024 р. у справі № 161/8196/22 та від 07.02.2024 р. у справі № 521/9115/22 підкреслено, що саме по собі зменшення обсягів роботи або замовлень не є достатньою підставою для призупинення дії трудового договору [5; 6].</w:t>
      </w:r>
    </w:p>
    <w:p w14:paraId="3C3BB6F3" w14:textId="77777777" w:rsidR="0043048A" w:rsidRPr="00322050" w:rsidRDefault="0043048A" w:rsidP="00831BCA">
      <w:pPr>
        <w:pStyle w:val="a8"/>
        <w:spacing w:before="0" w:beforeAutospacing="0" w:after="0" w:afterAutospacing="0"/>
        <w:ind w:firstLine="357"/>
        <w:jc w:val="both"/>
      </w:pPr>
      <w:r w:rsidRPr="00322050">
        <w:t>Таким чином, відсторонення від роботи і призупинення дії трудового договору є різними правовими категоріями трудового права. Основними критеріями їх розмежування виступають: правова основа - різні нормативно-правові акти, в тому числі спеціальні;  підстави застосування – певні дії або бездіяльність працівника у випадку відсторонення та неможливість обох сторін трудових відносин виконувати обов’язки при призупиненні; суб’єкт ініціативи - відповідно роботодавець та одна із сторін трудового договору; правові наслідки - в обох випадках трудові відносини  не припиняються.</w:t>
      </w:r>
    </w:p>
    <w:p w14:paraId="59E66EC7" w14:textId="77777777" w:rsidR="0043048A" w:rsidRPr="00322050" w:rsidRDefault="0043048A" w:rsidP="00831BCA">
      <w:pPr>
        <w:pStyle w:val="a8"/>
        <w:spacing w:before="0" w:beforeAutospacing="0" w:after="0" w:afterAutospacing="0"/>
        <w:ind w:firstLine="357"/>
        <w:jc w:val="both"/>
      </w:pPr>
    </w:p>
    <w:p w14:paraId="49B8529C" w14:textId="54C313B0" w:rsidR="0043048A" w:rsidRPr="00831BCA" w:rsidRDefault="0043048A" w:rsidP="00831BCA">
      <w:pPr>
        <w:pStyle w:val="a8"/>
        <w:spacing w:before="0" w:beforeAutospacing="0" w:after="0" w:afterAutospacing="0"/>
        <w:ind w:firstLine="357"/>
        <w:jc w:val="both"/>
      </w:pPr>
      <w:r w:rsidRPr="00831BCA">
        <w:rPr>
          <w:b/>
          <w:bCs/>
        </w:rPr>
        <w:t>Список використаних джерел:</w:t>
      </w:r>
      <w:r w:rsidR="00831BCA" w:rsidRPr="00831BCA">
        <w:rPr>
          <w:b/>
          <w:bCs/>
        </w:rPr>
        <w:t xml:space="preserve"> </w:t>
      </w:r>
      <w:r w:rsidRPr="00831BCA">
        <w:rPr>
          <w:b/>
          <w:bCs/>
        </w:rPr>
        <w:t>1.</w:t>
      </w:r>
      <w:r w:rsidR="00831BCA" w:rsidRPr="00831BCA">
        <w:t xml:space="preserve"> </w:t>
      </w:r>
      <w:r w:rsidRPr="00831BCA">
        <w:t>Кодекс законів про працю України: Закон України від 10.12.1971 № 322-VIII .URL: https://zakon.rada.gov.ua/laws/show/322-08#Text (дата звернення: 29.04.2026).</w:t>
      </w:r>
      <w:r w:rsidR="00831BCA" w:rsidRPr="00831BCA">
        <w:t xml:space="preserve"> </w:t>
      </w:r>
      <w:r w:rsidRPr="00831BCA">
        <w:rPr>
          <w:b/>
          <w:bCs/>
        </w:rPr>
        <w:t>2.</w:t>
      </w:r>
      <w:r w:rsidRPr="00831BCA">
        <w:t xml:space="preserve"> Про організацію трудових відносин в умовах воєнного стану: Закон України від 15.03.2022 № 2136-IX. URL: </w:t>
      </w:r>
      <w:hyperlink r:id="rId237" w:anchor="Text" w:history="1">
        <w:r w:rsidRPr="00831BCA">
          <w:rPr>
            <w:rStyle w:val="a5"/>
            <w:color w:val="auto"/>
            <w:u w:val="none"/>
          </w:rPr>
          <w:t>https://zakon.rada.gov.ua/laws/show/2136-20#Text</w:t>
        </w:r>
      </w:hyperlink>
      <w:r w:rsidRPr="00831BCA">
        <w:t xml:space="preserve"> (дата звернення: 29.04.2026).</w:t>
      </w:r>
      <w:r w:rsidR="00831BCA" w:rsidRPr="00831BCA">
        <w:t xml:space="preserve"> </w:t>
      </w:r>
      <w:r w:rsidRPr="00831BCA">
        <w:rPr>
          <w:b/>
          <w:bCs/>
        </w:rPr>
        <w:t>3.</w:t>
      </w:r>
      <w:r w:rsidRPr="00831BCA">
        <w:t xml:space="preserve"> Іванов О.Ю., Котова Л.В. Призупинення дії трудового договору в контексті нормативного закріплення форм балансу інтересів працівників і роботодавців. Актуальні проблеми права: теорія і практика. 2022. № 2 (44). С. 117–127.</w:t>
      </w:r>
      <w:r w:rsidR="00831BCA" w:rsidRPr="00831BCA">
        <w:t xml:space="preserve"> </w:t>
      </w:r>
      <w:r w:rsidRPr="00831BCA">
        <w:rPr>
          <w:b/>
          <w:bCs/>
        </w:rPr>
        <w:t>4.</w:t>
      </w:r>
      <w:r w:rsidRPr="00831BCA">
        <w:t xml:space="preserve"> Духовна О. Призупинення дії трудового договору в умовах воєнного стану: підстави, особливості оформлення та наслідки. URL: </w:t>
      </w:r>
      <w:hyperlink r:id="rId238" w:history="1">
        <w:r w:rsidRPr="00831BCA">
          <w:rPr>
            <w:rStyle w:val="a5"/>
            <w:color w:val="auto"/>
            <w:u w:val="none"/>
          </w:rPr>
          <w:t>https://jurliga.ligazakon.net/news/210732_prizupinennya-d-trudovogo-dogovoru-v-umovakh-vonnogostanu-pdstavi-osoblivost-oformlennya-ta-nasldki</w:t>
        </w:r>
      </w:hyperlink>
      <w:r w:rsidRPr="00831BCA">
        <w:t xml:space="preserve"> (дата звернення: 29.04.2026).</w:t>
      </w:r>
      <w:r w:rsidR="00831BCA" w:rsidRPr="00831BCA">
        <w:t xml:space="preserve"> </w:t>
      </w:r>
      <w:r w:rsidRPr="00831BCA">
        <w:rPr>
          <w:b/>
          <w:bCs/>
        </w:rPr>
        <w:t>5.</w:t>
      </w:r>
      <w:r w:rsidRPr="00831BCA">
        <w:t xml:space="preserve"> Рішення Верховного Суду від 21.06.2023 у справі № 149/1089/22. URL: </w:t>
      </w:r>
      <w:hyperlink r:id="rId239" w:history="1">
        <w:r w:rsidRPr="00831BCA">
          <w:rPr>
            <w:rStyle w:val="a5"/>
            <w:color w:val="auto"/>
            <w:u w:val="none"/>
          </w:rPr>
          <w:t>https://reyestr.court.gov.ua/Review/111772371</w:t>
        </w:r>
      </w:hyperlink>
      <w:r w:rsidRPr="00831BCA">
        <w:t xml:space="preserve"> (дата звернення: 29.04.2026).</w:t>
      </w:r>
      <w:r w:rsidR="00831BCA" w:rsidRPr="00831BCA">
        <w:t xml:space="preserve"> </w:t>
      </w:r>
      <w:r w:rsidRPr="00831BCA">
        <w:rPr>
          <w:b/>
          <w:bCs/>
        </w:rPr>
        <w:t>6.</w:t>
      </w:r>
      <w:r w:rsidRPr="00831BCA">
        <w:t xml:space="preserve"> Рішення Верховного Суду від 31.01.2024 у справі № 161/8196/22. URL: </w:t>
      </w:r>
      <w:hyperlink r:id="rId240" w:history="1">
        <w:r w:rsidRPr="00831BCA">
          <w:rPr>
            <w:rStyle w:val="a5"/>
            <w:color w:val="auto"/>
            <w:u w:val="none"/>
          </w:rPr>
          <w:t>https://reyestr.court.gov.ua/Review/116798995</w:t>
        </w:r>
      </w:hyperlink>
      <w:r w:rsidRPr="00831BCA">
        <w:t xml:space="preserve"> (дата звернення: 29.04.2026).</w:t>
      </w:r>
    </w:p>
    <w:p w14:paraId="6B18E17A" w14:textId="348EF424" w:rsidR="0028775F" w:rsidRPr="00322050" w:rsidRDefault="0028775F" w:rsidP="00831BCA">
      <w:pPr>
        <w:spacing w:after="0" w:line="240" w:lineRule="auto"/>
        <w:ind w:firstLine="357"/>
        <w:contextualSpacing/>
        <w:jc w:val="both"/>
        <w:rPr>
          <w:rFonts w:ascii="Times New Roman" w:hAnsi="Times New Roman" w:cs="Times New Roman"/>
          <w:noProof/>
          <w:sz w:val="24"/>
          <w:szCs w:val="24"/>
          <w:lang w:val="uk-UA"/>
        </w:rPr>
      </w:pPr>
    </w:p>
    <w:p w14:paraId="26BCC21D" w14:textId="326FA209" w:rsidR="0043048A" w:rsidRPr="00322050" w:rsidRDefault="0043048A" w:rsidP="00831BCA">
      <w:pPr>
        <w:spacing w:after="0" w:line="240" w:lineRule="auto"/>
        <w:ind w:firstLine="357"/>
        <w:contextualSpacing/>
        <w:jc w:val="both"/>
        <w:rPr>
          <w:rFonts w:ascii="Times New Roman" w:hAnsi="Times New Roman" w:cs="Times New Roman"/>
          <w:noProof/>
          <w:sz w:val="24"/>
          <w:szCs w:val="24"/>
          <w:lang w:val="uk-UA"/>
        </w:rPr>
      </w:pPr>
    </w:p>
    <w:p w14:paraId="7FA80264" w14:textId="68F85C02" w:rsidR="0043048A" w:rsidRDefault="0043048A" w:rsidP="00831BCA">
      <w:pPr>
        <w:spacing w:after="0" w:line="240" w:lineRule="auto"/>
        <w:ind w:firstLine="357"/>
        <w:contextualSpacing/>
        <w:jc w:val="both"/>
        <w:rPr>
          <w:rFonts w:ascii="Times New Roman" w:hAnsi="Times New Roman" w:cs="Times New Roman"/>
          <w:noProof/>
          <w:sz w:val="24"/>
          <w:szCs w:val="24"/>
          <w:lang w:val="uk-UA"/>
        </w:rPr>
      </w:pPr>
    </w:p>
    <w:p w14:paraId="66F59FBB" w14:textId="77777777" w:rsidR="002760C3" w:rsidRPr="000D77F9" w:rsidRDefault="002760C3" w:rsidP="002760C3">
      <w:pPr>
        <w:tabs>
          <w:tab w:val="left" w:pos="567"/>
        </w:tabs>
        <w:spacing w:after="0" w:line="240" w:lineRule="auto"/>
        <w:ind w:firstLine="426"/>
        <w:jc w:val="both"/>
        <w:rPr>
          <w:rFonts w:ascii="Times New Roman" w:hAnsi="Times New Roman" w:cs="Times New Roman"/>
          <w:sz w:val="24"/>
          <w:szCs w:val="24"/>
        </w:rPr>
      </w:pPr>
      <w:r w:rsidRPr="000D77F9">
        <w:rPr>
          <w:rFonts w:ascii="Times New Roman" w:hAnsi="Times New Roman" w:cs="Times New Roman"/>
          <w:b/>
          <w:sz w:val="24"/>
          <w:szCs w:val="24"/>
        </w:rPr>
        <w:t>Мазуренко Є.О.,</w:t>
      </w:r>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здобувач</w:t>
      </w:r>
      <w:proofErr w:type="spellEnd"/>
      <w:r w:rsidRPr="000D77F9">
        <w:rPr>
          <w:rFonts w:ascii="Times New Roman" w:hAnsi="Times New Roman" w:cs="Times New Roman"/>
          <w:sz w:val="24"/>
          <w:szCs w:val="24"/>
        </w:rPr>
        <w:t xml:space="preserve"> бакалавру, студентка 3-БЮ </w:t>
      </w:r>
      <w:proofErr w:type="spellStart"/>
      <w:r w:rsidRPr="000D77F9">
        <w:rPr>
          <w:rFonts w:ascii="Times New Roman" w:hAnsi="Times New Roman" w:cs="Times New Roman"/>
          <w:sz w:val="24"/>
          <w:szCs w:val="24"/>
        </w:rPr>
        <w:t>групи</w:t>
      </w:r>
      <w:proofErr w:type="spellEnd"/>
      <w:r w:rsidRPr="000D77F9">
        <w:rPr>
          <w:rFonts w:ascii="Times New Roman" w:hAnsi="Times New Roman" w:cs="Times New Roman"/>
          <w:sz w:val="24"/>
          <w:szCs w:val="24"/>
        </w:rPr>
        <w:t>.</w:t>
      </w:r>
    </w:p>
    <w:p w14:paraId="77FDB580" w14:textId="77777777" w:rsidR="002760C3" w:rsidRPr="000D77F9" w:rsidRDefault="002760C3" w:rsidP="002760C3">
      <w:pPr>
        <w:tabs>
          <w:tab w:val="left" w:pos="567"/>
        </w:tabs>
        <w:spacing w:after="0" w:line="240" w:lineRule="auto"/>
        <w:ind w:firstLine="426"/>
        <w:jc w:val="both"/>
        <w:rPr>
          <w:rFonts w:ascii="Times New Roman" w:hAnsi="Times New Roman" w:cs="Times New Roman"/>
          <w:sz w:val="24"/>
          <w:szCs w:val="24"/>
        </w:rPr>
      </w:pPr>
      <w:proofErr w:type="spellStart"/>
      <w:r w:rsidRPr="000D77F9">
        <w:rPr>
          <w:rFonts w:ascii="Times New Roman" w:hAnsi="Times New Roman" w:cs="Times New Roman"/>
          <w:sz w:val="24"/>
          <w:szCs w:val="24"/>
        </w:rPr>
        <w:t>Науковий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керівник</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b/>
          <w:sz w:val="24"/>
          <w:szCs w:val="24"/>
        </w:rPr>
        <w:t>Швець</w:t>
      </w:r>
      <w:proofErr w:type="spellEnd"/>
      <w:r w:rsidRPr="000D77F9">
        <w:rPr>
          <w:rFonts w:ascii="Times New Roman" w:hAnsi="Times New Roman" w:cs="Times New Roman"/>
          <w:b/>
          <w:sz w:val="24"/>
          <w:szCs w:val="24"/>
        </w:rPr>
        <w:t xml:space="preserve"> Л. В.</w:t>
      </w:r>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асистент</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кафедри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соціально-економічних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дисциплін</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викладач</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вищої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категорії</w:t>
      </w:r>
      <w:proofErr w:type="spellEnd"/>
      <w:r w:rsidRPr="000D77F9">
        <w:rPr>
          <w:rFonts w:ascii="Times New Roman" w:hAnsi="Times New Roman" w:cs="Times New Roman"/>
          <w:sz w:val="24"/>
          <w:szCs w:val="24"/>
        </w:rPr>
        <w:t>.</w:t>
      </w:r>
    </w:p>
    <w:p w14:paraId="5B28F745" w14:textId="77777777" w:rsidR="002760C3" w:rsidRPr="000D77F9" w:rsidRDefault="002760C3" w:rsidP="002760C3">
      <w:pPr>
        <w:tabs>
          <w:tab w:val="left" w:pos="567"/>
        </w:tabs>
        <w:spacing w:after="0" w:line="240" w:lineRule="auto"/>
        <w:ind w:firstLine="426"/>
        <w:jc w:val="both"/>
        <w:rPr>
          <w:rFonts w:ascii="Times New Roman" w:hAnsi="Times New Roman" w:cs="Times New Roman"/>
          <w:i/>
          <w:sz w:val="24"/>
          <w:szCs w:val="24"/>
        </w:rPr>
      </w:pPr>
      <w:proofErr w:type="spellStart"/>
      <w:r w:rsidRPr="000D77F9">
        <w:rPr>
          <w:rFonts w:ascii="Times New Roman" w:hAnsi="Times New Roman" w:cs="Times New Roman"/>
          <w:i/>
          <w:sz w:val="24"/>
          <w:szCs w:val="24"/>
        </w:rPr>
        <w:t>Комунальний</w:t>
      </w:r>
      <w:proofErr w:type="spellEnd"/>
      <w:r w:rsidRPr="000D77F9">
        <w:rPr>
          <w:rFonts w:ascii="Times New Roman" w:hAnsi="Times New Roman" w:cs="Times New Roman"/>
          <w:i/>
          <w:sz w:val="24"/>
          <w:szCs w:val="24"/>
        </w:rPr>
        <w:t xml:space="preserve"> заклад </w:t>
      </w:r>
      <w:proofErr w:type="spellStart"/>
      <w:r w:rsidRPr="000D77F9">
        <w:rPr>
          <w:rFonts w:ascii="Times New Roman" w:hAnsi="Times New Roman" w:cs="Times New Roman"/>
          <w:i/>
          <w:sz w:val="24"/>
          <w:szCs w:val="24"/>
        </w:rPr>
        <w:t>вищої</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освіти</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Барський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гуманітарно-педагогічний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коледж</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імені</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Михайла</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Грушевського</w:t>
      </w:r>
      <w:proofErr w:type="spellEnd"/>
      <w:r w:rsidRPr="000D77F9">
        <w:rPr>
          <w:rFonts w:ascii="Times New Roman" w:hAnsi="Times New Roman" w:cs="Times New Roman"/>
          <w:i/>
          <w:sz w:val="24"/>
          <w:szCs w:val="24"/>
        </w:rPr>
        <w:t>»</w:t>
      </w:r>
    </w:p>
    <w:p w14:paraId="4DA2F100" w14:textId="77777777" w:rsidR="002760C3" w:rsidRPr="000D77F9" w:rsidRDefault="002760C3" w:rsidP="002760C3">
      <w:pPr>
        <w:tabs>
          <w:tab w:val="left" w:pos="567"/>
        </w:tabs>
        <w:spacing w:after="0" w:line="240" w:lineRule="auto"/>
        <w:ind w:firstLine="426"/>
        <w:jc w:val="center"/>
        <w:rPr>
          <w:rFonts w:ascii="Times New Roman" w:hAnsi="Times New Roman" w:cs="Times New Roman"/>
          <w:b/>
          <w:sz w:val="24"/>
          <w:szCs w:val="24"/>
        </w:rPr>
      </w:pPr>
    </w:p>
    <w:p w14:paraId="7F046C28" w14:textId="77777777" w:rsidR="002760C3" w:rsidRPr="000D77F9" w:rsidRDefault="002760C3" w:rsidP="002760C3">
      <w:pPr>
        <w:tabs>
          <w:tab w:val="left" w:pos="567"/>
        </w:tabs>
        <w:spacing w:after="0" w:line="240" w:lineRule="auto"/>
        <w:ind w:firstLine="426"/>
        <w:jc w:val="center"/>
        <w:rPr>
          <w:rFonts w:ascii="Times New Roman" w:hAnsi="Times New Roman" w:cs="Times New Roman"/>
          <w:b/>
          <w:sz w:val="24"/>
          <w:szCs w:val="24"/>
        </w:rPr>
      </w:pPr>
      <w:r w:rsidRPr="000D77F9">
        <w:rPr>
          <w:rFonts w:ascii="Times New Roman" w:hAnsi="Times New Roman" w:cs="Times New Roman"/>
          <w:b/>
          <w:sz w:val="24"/>
          <w:szCs w:val="24"/>
        </w:rPr>
        <w:t>ЕЛЕКТРОННІ ГОСПОДАРСЬКІ ДОГОВОРИ: ПРАВОВА ПРИРОДА ТА ПОРЯДОК ЗАСТОСУВАННЯ</w:t>
      </w:r>
    </w:p>
    <w:p w14:paraId="67B62E98" w14:textId="77777777" w:rsidR="002760C3" w:rsidRDefault="002760C3" w:rsidP="002760C3">
      <w:pPr>
        <w:tabs>
          <w:tab w:val="left" w:pos="567"/>
        </w:tabs>
        <w:spacing w:after="0" w:line="240" w:lineRule="auto"/>
        <w:ind w:firstLine="426"/>
        <w:jc w:val="center"/>
        <w:rPr>
          <w:rFonts w:ascii="Times New Roman" w:hAnsi="Times New Roman" w:cs="Times New Roman"/>
          <w:b/>
          <w:sz w:val="24"/>
          <w:szCs w:val="24"/>
        </w:rPr>
      </w:pPr>
    </w:p>
    <w:p w14:paraId="532664FE" w14:textId="77777777" w:rsidR="002760C3" w:rsidRDefault="002760C3" w:rsidP="002760C3">
      <w:pPr>
        <w:tabs>
          <w:tab w:val="left" w:pos="567"/>
        </w:tabs>
        <w:spacing w:after="0" w:line="240" w:lineRule="auto"/>
        <w:ind w:firstLine="426"/>
        <w:jc w:val="both"/>
        <w:rPr>
          <w:rFonts w:ascii="Times New Roman" w:hAnsi="Times New Roman" w:cs="Times New Roman"/>
          <w:i/>
          <w:sz w:val="24"/>
          <w:szCs w:val="24"/>
        </w:rPr>
      </w:pPr>
      <w:r w:rsidRPr="002026A1">
        <w:rPr>
          <w:rFonts w:ascii="Times New Roman" w:hAnsi="Times New Roman" w:cs="Times New Roman"/>
          <w:i/>
          <w:sz w:val="24"/>
          <w:szCs w:val="24"/>
        </w:rPr>
        <w:t>УДК 346.7:004.7</w:t>
      </w:r>
    </w:p>
    <w:p w14:paraId="02FD5412" w14:textId="77777777" w:rsidR="002760C3" w:rsidRPr="002026A1" w:rsidRDefault="002760C3" w:rsidP="002760C3">
      <w:pPr>
        <w:tabs>
          <w:tab w:val="left" w:pos="567"/>
        </w:tabs>
        <w:spacing w:after="0" w:line="240" w:lineRule="auto"/>
        <w:ind w:firstLine="426"/>
        <w:jc w:val="both"/>
        <w:rPr>
          <w:rFonts w:ascii="Times New Roman" w:hAnsi="Times New Roman" w:cs="Times New Roman"/>
          <w:i/>
          <w:sz w:val="24"/>
          <w:szCs w:val="24"/>
        </w:rPr>
      </w:pPr>
    </w:p>
    <w:p w14:paraId="4B8EEA50" w14:textId="77777777" w:rsidR="002760C3" w:rsidRPr="000D77F9" w:rsidRDefault="002760C3" w:rsidP="002760C3">
      <w:pPr>
        <w:tabs>
          <w:tab w:val="left" w:pos="851"/>
        </w:tabs>
        <w:spacing w:after="0" w:line="240" w:lineRule="auto"/>
        <w:ind w:firstLine="426"/>
        <w:jc w:val="both"/>
        <w:rPr>
          <w:rFonts w:ascii="Times New Roman" w:hAnsi="Times New Roman" w:cs="Times New Roman"/>
          <w:b/>
          <w:i/>
          <w:sz w:val="24"/>
          <w:szCs w:val="24"/>
        </w:rPr>
      </w:pPr>
      <w:proofErr w:type="spellStart"/>
      <w:r w:rsidRPr="000D77F9">
        <w:rPr>
          <w:rFonts w:ascii="Times New Roman" w:hAnsi="Times New Roman" w:cs="Times New Roman"/>
          <w:b/>
          <w:i/>
          <w:sz w:val="24"/>
          <w:szCs w:val="24"/>
        </w:rPr>
        <w:t>Ключові</w:t>
      </w:r>
      <w:proofErr w:type="spellEnd"/>
      <w:r w:rsidRPr="000D77F9">
        <w:rPr>
          <w:rFonts w:ascii="Times New Roman" w:hAnsi="Times New Roman" w:cs="Times New Roman"/>
          <w:b/>
          <w:i/>
          <w:sz w:val="24"/>
          <w:szCs w:val="24"/>
        </w:rPr>
        <w:t xml:space="preserve"> слова: </w:t>
      </w:r>
      <w:proofErr w:type="spellStart"/>
      <w:r w:rsidRPr="000D77F9">
        <w:rPr>
          <w:rFonts w:ascii="Times New Roman" w:hAnsi="Times New Roman" w:cs="Times New Roman"/>
          <w:i/>
          <w:sz w:val="24"/>
          <w:szCs w:val="24"/>
        </w:rPr>
        <w:t>Електронний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господарський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договір</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правова</w:t>
      </w:r>
      <w:proofErr w:type="spellEnd"/>
      <w:r w:rsidRPr="000D77F9">
        <w:rPr>
          <w:rFonts w:ascii="Times New Roman" w:hAnsi="Times New Roman" w:cs="Times New Roman"/>
          <w:i/>
          <w:sz w:val="24"/>
          <w:szCs w:val="24"/>
        </w:rPr>
        <w:t xml:space="preserve"> природа, порядок </w:t>
      </w:r>
      <w:proofErr w:type="spellStart"/>
      <w:r w:rsidRPr="000D77F9">
        <w:rPr>
          <w:rFonts w:ascii="Times New Roman" w:hAnsi="Times New Roman" w:cs="Times New Roman"/>
          <w:i/>
          <w:sz w:val="24"/>
          <w:szCs w:val="24"/>
        </w:rPr>
        <w:t>застосування</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цифрова</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трансформація</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правочин</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кваліфікований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електронний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підпис</w:t>
      </w:r>
      <w:proofErr w:type="spellEnd"/>
      <w:r w:rsidRPr="000D77F9">
        <w:rPr>
          <w:rFonts w:ascii="Times New Roman" w:hAnsi="Times New Roman" w:cs="Times New Roman"/>
          <w:i/>
          <w:sz w:val="24"/>
          <w:szCs w:val="24"/>
        </w:rPr>
        <w:t xml:space="preserve"> (КЕП), </w:t>
      </w:r>
      <w:proofErr w:type="spellStart"/>
      <w:r w:rsidRPr="000D77F9">
        <w:rPr>
          <w:rFonts w:ascii="Times New Roman" w:hAnsi="Times New Roman" w:cs="Times New Roman"/>
          <w:i/>
          <w:sz w:val="24"/>
          <w:szCs w:val="24"/>
        </w:rPr>
        <w:t>удосконалений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електронний</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підпис</w:t>
      </w:r>
      <w:proofErr w:type="spellEnd"/>
      <w:r w:rsidRPr="000D77F9">
        <w:rPr>
          <w:rFonts w:ascii="Times New Roman" w:hAnsi="Times New Roman" w:cs="Times New Roman"/>
          <w:i/>
          <w:sz w:val="24"/>
          <w:szCs w:val="24"/>
        </w:rPr>
        <w:t xml:space="preserve"> (УЕП), смарт-контракт, </w:t>
      </w:r>
      <w:proofErr w:type="spellStart"/>
      <w:r w:rsidRPr="000D77F9">
        <w:rPr>
          <w:rFonts w:ascii="Times New Roman" w:hAnsi="Times New Roman" w:cs="Times New Roman"/>
          <w:i/>
          <w:sz w:val="24"/>
          <w:szCs w:val="24"/>
        </w:rPr>
        <w:t>електронна</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ідентифікація</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довірчі</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послуги</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інформаційно-телекомунікаційні</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системи</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письмова</w:t>
      </w:r>
      <w:proofErr w:type="spellEnd"/>
      <w:r w:rsidRPr="000D77F9">
        <w:rPr>
          <w:rFonts w:ascii="Times New Roman" w:hAnsi="Times New Roman" w:cs="Times New Roman"/>
          <w:i/>
          <w:sz w:val="24"/>
          <w:szCs w:val="24"/>
        </w:rPr>
        <w:t xml:space="preserve"> форма, оферта, акцепт, </w:t>
      </w:r>
      <w:proofErr w:type="spellStart"/>
      <w:r w:rsidRPr="000D77F9">
        <w:rPr>
          <w:rFonts w:ascii="Times New Roman" w:hAnsi="Times New Roman" w:cs="Times New Roman"/>
          <w:i/>
          <w:sz w:val="24"/>
          <w:szCs w:val="24"/>
        </w:rPr>
        <w:t>істотні</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умови</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доказова</w:t>
      </w:r>
      <w:proofErr w:type="spellEnd"/>
      <w:r w:rsidRPr="000D77F9">
        <w:rPr>
          <w:rFonts w:ascii="Times New Roman" w:hAnsi="Times New Roman" w:cs="Times New Roman"/>
          <w:i/>
          <w:sz w:val="24"/>
          <w:szCs w:val="24"/>
        </w:rPr>
        <w:t xml:space="preserve"> база в </w:t>
      </w:r>
      <w:proofErr w:type="spellStart"/>
      <w:r w:rsidRPr="000D77F9">
        <w:rPr>
          <w:rFonts w:ascii="Times New Roman" w:hAnsi="Times New Roman" w:cs="Times New Roman"/>
          <w:i/>
          <w:sz w:val="24"/>
          <w:szCs w:val="24"/>
        </w:rPr>
        <w:t>суді</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листування</w:t>
      </w:r>
      <w:proofErr w:type="spellEnd"/>
      <w:r w:rsidRPr="000D77F9">
        <w:rPr>
          <w:rFonts w:ascii="Times New Roman" w:hAnsi="Times New Roman" w:cs="Times New Roman"/>
          <w:i/>
          <w:sz w:val="24"/>
          <w:szCs w:val="24"/>
        </w:rPr>
        <w:t xml:space="preserve"> в </w:t>
      </w:r>
      <w:proofErr w:type="spellStart"/>
      <w:r w:rsidRPr="000D77F9">
        <w:rPr>
          <w:rFonts w:ascii="Times New Roman" w:hAnsi="Times New Roman" w:cs="Times New Roman"/>
          <w:i/>
          <w:sz w:val="24"/>
          <w:szCs w:val="24"/>
        </w:rPr>
        <w:t>месенджерах</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електронна</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комерція</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автоматизація</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зобов’язань</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законодавче</w:t>
      </w:r>
      <w:proofErr w:type="spellEnd"/>
      <w:r w:rsidRPr="000D77F9">
        <w:rPr>
          <w:rFonts w:ascii="Times New Roman" w:hAnsi="Times New Roman" w:cs="Times New Roman"/>
          <w:i/>
          <w:sz w:val="24"/>
          <w:szCs w:val="24"/>
        </w:rPr>
        <w:t xml:space="preserve"> </w:t>
      </w:r>
      <w:proofErr w:type="spellStart"/>
      <w:r w:rsidRPr="000D77F9">
        <w:rPr>
          <w:rFonts w:ascii="Times New Roman" w:hAnsi="Times New Roman" w:cs="Times New Roman"/>
          <w:i/>
          <w:sz w:val="24"/>
          <w:szCs w:val="24"/>
        </w:rPr>
        <w:t>регулювання</w:t>
      </w:r>
      <w:proofErr w:type="spellEnd"/>
      <w:r w:rsidRPr="000D77F9">
        <w:rPr>
          <w:rFonts w:ascii="Times New Roman" w:hAnsi="Times New Roman" w:cs="Times New Roman"/>
          <w:i/>
          <w:sz w:val="24"/>
          <w:szCs w:val="24"/>
        </w:rPr>
        <w:t>.</w:t>
      </w:r>
    </w:p>
    <w:p w14:paraId="44BFEC9C" w14:textId="77777777" w:rsidR="002760C3" w:rsidRPr="000D77F9" w:rsidRDefault="002760C3" w:rsidP="002760C3">
      <w:pPr>
        <w:tabs>
          <w:tab w:val="left" w:pos="851"/>
        </w:tabs>
        <w:spacing w:after="0" w:line="240" w:lineRule="auto"/>
        <w:ind w:firstLine="426"/>
        <w:jc w:val="both"/>
        <w:rPr>
          <w:rFonts w:ascii="Times New Roman" w:hAnsi="Times New Roman" w:cs="Times New Roman"/>
          <w:b/>
          <w:sz w:val="24"/>
          <w:szCs w:val="24"/>
        </w:rPr>
      </w:pPr>
    </w:p>
    <w:p w14:paraId="11E4FC95" w14:textId="77777777" w:rsidR="002760C3" w:rsidRPr="000D77F9"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0D77F9">
        <w:rPr>
          <w:rFonts w:ascii="Times New Roman" w:hAnsi="Times New Roman" w:cs="Times New Roman"/>
          <w:sz w:val="24"/>
          <w:szCs w:val="24"/>
        </w:rPr>
        <w:t>Швидкий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перехід</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підприємств</w:t>
      </w:r>
      <w:proofErr w:type="spellEnd"/>
      <w:r w:rsidRPr="000D77F9">
        <w:rPr>
          <w:rFonts w:ascii="Times New Roman" w:hAnsi="Times New Roman" w:cs="Times New Roman"/>
          <w:sz w:val="24"/>
          <w:szCs w:val="24"/>
        </w:rPr>
        <w:t xml:space="preserve"> у </w:t>
      </w:r>
      <w:proofErr w:type="spellStart"/>
      <w:r w:rsidRPr="000D77F9">
        <w:rPr>
          <w:rFonts w:ascii="Times New Roman" w:hAnsi="Times New Roman" w:cs="Times New Roman"/>
          <w:sz w:val="24"/>
          <w:szCs w:val="24"/>
        </w:rPr>
        <w:t>цифровий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простір</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спонукав</w:t>
      </w:r>
      <w:proofErr w:type="spellEnd"/>
      <w:r w:rsidRPr="000D77F9">
        <w:rPr>
          <w:rFonts w:ascii="Times New Roman" w:hAnsi="Times New Roman" w:cs="Times New Roman"/>
          <w:sz w:val="24"/>
          <w:szCs w:val="24"/>
        </w:rPr>
        <w:t xml:space="preserve"> до </w:t>
      </w:r>
      <w:proofErr w:type="spellStart"/>
      <w:r w:rsidRPr="000D77F9">
        <w:rPr>
          <w:rFonts w:ascii="Times New Roman" w:hAnsi="Times New Roman" w:cs="Times New Roman"/>
          <w:sz w:val="24"/>
          <w:szCs w:val="24"/>
        </w:rPr>
        <w:t>переосмислення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традиційної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концепції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правочину</w:t>
      </w:r>
      <w:proofErr w:type="spellEnd"/>
      <w:r w:rsidRPr="000D77F9">
        <w:rPr>
          <w:rFonts w:ascii="Times New Roman" w:hAnsi="Times New Roman" w:cs="Times New Roman"/>
          <w:sz w:val="24"/>
          <w:szCs w:val="24"/>
        </w:rPr>
        <w:t xml:space="preserve">, де </w:t>
      </w:r>
      <w:proofErr w:type="spellStart"/>
      <w:r w:rsidRPr="000D77F9">
        <w:rPr>
          <w:rFonts w:ascii="Times New Roman" w:hAnsi="Times New Roman" w:cs="Times New Roman"/>
          <w:sz w:val="24"/>
          <w:szCs w:val="24"/>
        </w:rPr>
        <w:t>електронний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договір</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виявляється</w:t>
      </w:r>
      <w:proofErr w:type="spellEnd"/>
      <w:r w:rsidRPr="000D77F9">
        <w:rPr>
          <w:rFonts w:ascii="Times New Roman" w:hAnsi="Times New Roman" w:cs="Times New Roman"/>
          <w:sz w:val="24"/>
          <w:szCs w:val="24"/>
        </w:rPr>
        <w:t xml:space="preserve"> не просто альтернативною формою </w:t>
      </w:r>
      <w:proofErr w:type="spellStart"/>
      <w:r w:rsidRPr="000D77F9">
        <w:rPr>
          <w:rFonts w:ascii="Times New Roman" w:hAnsi="Times New Roman" w:cs="Times New Roman"/>
          <w:sz w:val="24"/>
          <w:szCs w:val="24"/>
        </w:rPr>
        <w:t>фіксації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домовленостей</w:t>
      </w:r>
      <w:proofErr w:type="spellEnd"/>
      <w:r w:rsidRPr="000D77F9">
        <w:rPr>
          <w:rFonts w:ascii="Times New Roman" w:hAnsi="Times New Roman" w:cs="Times New Roman"/>
          <w:sz w:val="24"/>
          <w:szCs w:val="24"/>
        </w:rPr>
        <w:t xml:space="preserve">, а складною правовою системою </w:t>
      </w:r>
      <w:proofErr w:type="spellStart"/>
      <w:r w:rsidRPr="000D77F9">
        <w:rPr>
          <w:rFonts w:ascii="Times New Roman" w:hAnsi="Times New Roman" w:cs="Times New Roman"/>
          <w:sz w:val="24"/>
          <w:szCs w:val="24"/>
        </w:rPr>
        <w:t>зі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специфічним</w:t>
      </w:r>
      <w:proofErr w:type="spellEnd"/>
      <w:r w:rsidRPr="000D77F9">
        <w:rPr>
          <w:rFonts w:ascii="Times New Roman" w:hAnsi="Times New Roman" w:cs="Times New Roman"/>
          <w:sz w:val="24"/>
          <w:szCs w:val="24"/>
        </w:rPr>
        <w:t xml:space="preserve"> порядком </w:t>
      </w:r>
      <w:proofErr w:type="spellStart"/>
      <w:r w:rsidRPr="000D77F9">
        <w:rPr>
          <w:rFonts w:ascii="Times New Roman" w:hAnsi="Times New Roman" w:cs="Times New Roman"/>
          <w:sz w:val="24"/>
          <w:szCs w:val="24"/>
        </w:rPr>
        <w:t>застосування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Його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правова</w:t>
      </w:r>
      <w:proofErr w:type="spellEnd"/>
      <w:r w:rsidRPr="000D77F9">
        <w:rPr>
          <w:rFonts w:ascii="Times New Roman" w:hAnsi="Times New Roman" w:cs="Times New Roman"/>
          <w:sz w:val="24"/>
          <w:szCs w:val="24"/>
        </w:rPr>
        <w:t xml:space="preserve"> природа </w:t>
      </w:r>
      <w:proofErr w:type="spellStart"/>
      <w:r w:rsidRPr="000D77F9">
        <w:rPr>
          <w:rFonts w:ascii="Times New Roman" w:hAnsi="Times New Roman" w:cs="Times New Roman"/>
          <w:sz w:val="24"/>
          <w:szCs w:val="24"/>
        </w:rPr>
        <w:t>залежить</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особливостей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верифікації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сторін</w:t>
      </w:r>
      <w:proofErr w:type="spellEnd"/>
      <w:r w:rsidRPr="000D77F9">
        <w:rPr>
          <w:rFonts w:ascii="Times New Roman" w:hAnsi="Times New Roman" w:cs="Times New Roman"/>
          <w:sz w:val="24"/>
          <w:szCs w:val="24"/>
        </w:rPr>
        <w:t xml:space="preserve"> за </w:t>
      </w:r>
      <w:proofErr w:type="spellStart"/>
      <w:r w:rsidRPr="000D77F9">
        <w:rPr>
          <w:rFonts w:ascii="Times New Roman" w:hAnsi="Times New Roman" w:cs="Times New Roman"/>
          <w:sz w:val="24"/>
          <w:szCs w:val="24"/>
        </w:rPr>
        <w:t>допомогою</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цифрових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інструментів</w:t>
      </w:r>
      <w:proofErr w:type="spellEnd"/>
      <w:r w:rsidRPr="000D77F9">
        <w:rPr>
          <w:rFonts w:ascii="Times New Roman" w:hAnsi="Times New Roman" w:cs="Times New Roman"/>
          <w:sz w:val="24"/>
          <w:szCs w:val="24"/>
        </w:rPr>
        <w:t xml:space="preserve"> та </w:t>
      </w:r>
      <w:proofErr w:type="spellStart"/>
      <w:r w:rsidRPr="000D77F9">
        <w:rPr>
          <w:rFonts w:ascii="Times New Roman" w:hAnsi="Times New Roman" w:cs="Times New Roman"/>
          <w:sz w:val="24"/>
          <w:szCs w:val="24"/>
        </w:rPr>
        <w:t>визначення</w:t>
      </w:r>
      <w:proofErr w:type="spellEnd"/>
      <w:r w:rsidRPr="000D77F9">
        <w:rPr>
          <w:rFonts w:ascii="Times New Roman" w:hAnsi="Times New Roman" w:cs="Times New Roman"/>
          <w:sz w:val="24"/>
          <w:szCs w:val="24"/>
        </w:rPr>
        <w:t xml:space="preserve"> моменту </w:t>
      </w:r>
      <w:proofErr w:type="spellStart"/>
      <w:r w:rsidRPr="000D77F9">
        <w:rPr>
          <w:rFonts w:ascii="Times New Roman" w:hAnsi="Times New Roman" w:cs="Times New Roman"/>
          <w:sz w:val="24"/>
          <w:szCs w:val="24"/>
        </w:rPr>
        <w:t>виникнення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взаємних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зобов’язань</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що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тісно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пов’язані</w:t>
      </w:r>
      <w:proofErr w:type="spellEnd"/>
      <w:r w:rsidRPr="000D77F9">
        <w:rPr>
          <w:rFonts w:ascii="Times New Roman" w:hAnsi="Times New Roman" w:cs="Times New Roman"/>
          <w:sz w:val="24"/>
          <w:szCs w:val="24"/>
        </w:rPr>
        <w:t xml:space="preserve"> з </w:t>
      </w:r>
      <w:proofErr w:type="spellStart"/>
      <w:r w:rsidRPr="000D77F9">
        <w:rPr>
          <w:rFonts w:ascii="Times New Roman" w:hAnsi="Times New Roman" w:cs="Times New Roman"/>
          <w:sz w:val="24"/>
          <w:szCs w:val="24"/>
        </w:rPr>
        <w:t>технічними</w:t>
      </w:r>
      <w:proofErr w:type="spellEnd"/>
      <w:r w:rsidRPr="000D77F9">
        <w:rPr>
          <w:rFonts w:ascii="Times New Roman" w:hAnsi="Times New Roman" w:cs="Times New Roman"/>
          <w:sz w:val="24"/>
          <w:szCs w:val="24"/>
        </w:rPr>
        <w:t xml:space="preserve"> протоколами </w:t>
      </w:r>
      <w:proofErr w:type="spellStart"/>
      <w:r w:rsidRPr="000D77F9">
        <w:rPr>
          <w:rFonts w:ascii="Times New Roman" w:hAnsi="Times New Roman" w:cs="Times New Roman"/>
          <w:sz w:val="24"/>
          <w:szCs w:val="24"/>
        </w:rPr>
        <w:t>передачі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даних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Аналіз</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процедурних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аспектів</w:t>
      </w:r>
      <w:proofErr w:type="spellEnd"/>
      <w:r w:rsidRPr="000D77F9">
        <w:rPr>
          <w:rFonts w:ascii="Times New Roman" w:hAnsi="Times New Roman" w:cs="Times New Roman"/>
          <w:sz w:val="24"/>
          <w:szCs w:val="24"/>
        </w:rPr>
        <w:t xml:space="preserve"> –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використання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кваліфікованого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підпису</w:t>
      </w:r>
      <w:proofErr w:type="spellEnd"/>
      <w:r w:rsidRPr="000D77F9">
        <w:rPr>
          <w:rFonts w:ascii="Times New Roman" w:hAnsi="Times New Roman" w:cs="Times New Roman"/>
          <w:sz w:val="24"/>
          <w:szCs w:val="24"/>
        </w:rPr>
        <w:t xml:space="preserve"> до </w:t>
      </w:r>
      <w:proofErr w:type="spellStart"/>
      <w:r w:rsidRPr="000D77F9">
        <w:rPr>
          <w:rFonts w:ascii="Times New Roman" w:hAnsi="Times New Roman" w:cs="Times New Roman"/>
          <w:sz w:val="24"/>
          <w:szCs w:val="24"/>
        </w:rPr>
        <w:t>інтеграції</w:t>
      </w:r>
      <w:proofErr w:type="spellEnd"/>
      <w:r w:rsidRPr="000D77F9">
        <w:rPr>
          <w:rFonts w:ascii="Times New Roman" w:hAnsi="Times New Roman" w:cs="Times New Roman"/>
          <w:sz w:val="24"/>
          <w:szCs w:val="24"/>
        </w:rPr>
        <w:t xml:space="preserve"> смарт-</w:t>
      </w:r>
      <w:proofErr w:type="spellStart"/>
      <w:r w:rsidRPr="000D77F9">
        <w:rPr>
          <w:rFonts w:ascii="Times New Roman" w:hAnsi="Times New Roman" w:cs="Times New Roman"/>
          <w:sz w:val="24"/>
          <w:szCs w:val="24"/>
        </w:rPr>
        <w:t>контрактів</w:t>
      </w:r>
      <w:proofErr w:type="spellEnd"/>
      <w:r w:rsidRPr="000D77F9">
        <w:rPr>
          <w:rFonts w:ascii="Times New Roman" w:hAnsi="Times New Roman" w:cs="Times New Roman"/>
          <w:sz w:val="24"/>
          <w:szCs w:val="24"/>
        </w:rPr>
        <w:t xml:space="preserve"> – </w:t>
      </w:r>
      <w:proofErr w:type="spellStart"/>
      <w:r w:rsidRPr="000D77F9">
        <w:rPr>
          <w:rFonts w:ascii="Times New Roman" w:hAnsi="Times New Roman" w:cs="Times New Roman"/>
          <w:sz w:val="24"/>
          <w:szCs w:val="24"/>
        </w:rPr>
        <w:t>спрямований</w:t>
      </w:r>
      <w:proofErr w:type="spellEnd"/>
      <w:r w:rsidRPr="000D77F9">
        <w:rPr>
          <w:rFonts w:ascii="Times New Roman" w:hAnsi="Times New Roman" w:cs="Times New Roman"/>
          <w:sz w:val="24"/>
          <w:szCs w:val="24"/>
        </w:rPr>
        <w:t xml:space="preserve"> на </w:t>
      </w:r>
      <w:proofErr w:type="spellStart"/>
      <w:r w:rsidRPr="000D77F9">
        <w:rPr>
          <w:rFonts w:ascii="Times New Roman" w:hAnsi="Times New Roman" w:cs="Times New Roman"/>
          <w:sz w:val="24"/>
          <w:szCs w:val="24"/>
        </w:rPr>
        <w:t>зниження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юридичних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ризиків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гарантування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надійної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доказової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бази</w:t>
      </w:r>
      <w:proofErr w:type="spellEnd"/>
      <w:r w:rsidRPr="000D77F9">
        <w:rPr>
          <w:rFonts w:ascii="Times New Roman" w:hAnsi="Times New Roman" w:cs="Times New Roman"/>
          <w:sz w:val="24"/>
          <w:szCs w:val="24"/>
        </w:rPr>
        <w:t xml:space="preserve"> в </w:t>
      </w:r>
      <w:proofErr w:type="spellStart"/>
      <w:r w:rsidRPr="000D77F9">
        <w:rPr>
          <w:rFonts w:ascii="Times New Roman" w:hAnsi="Times New Roman" w:cs="Times New Roman"/>
          <w:sz w:val="24"/>
          <w:szCs w:val="24"/>
        </w:rPr>
        <w:t>судових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процесах</w:t>
      </w:r>
      <w:proofErr w:type="spellEnd"/>
      <w:r w:rsidRPr="000D77F9">
        <w:rPr>
          <w:rFonts w:ascii="Times New Roman" w:hAnsi="Times New Roman" w:cs="Times New Roman"/>
          <w:sz w:val="24"/>
          <w:szCs w:val="24"/>
        </w:rPr>
        <w:t xml:space="preserve"> і </w:t>
      </w:r>
      <w:proofErr w:type="spellStart"/>
      <w:r w:rsidRPr="000D77F9">
        <w:rPr>
          <w:rFonts w:ascii="Times New Roman" w:hAnsi="Times New Roman" w:cs="Times New Roman"/>
          <w:sz w:val="24"/>
          <w:szCs w:val="24"/>
        </w:rPr>
        <w:t>підвищення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ефективності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управління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комерційними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процесами</w:t>
      </w:r>
      <w:proofErr w:type="spellEnd"/>
      <w:r w:rsidRPr="000D77F9">
        <w:rPr>
          <w:rFonts w:ascii="Times New Roman" w:hAnsi="Times New Roman" w:cs="Times New Roman"/>
          <w:sz w:val="24"/>
          <w:szCs w:val="24"/>
        </w:rPr>
        <w:t xml:space="preserve"> в </w:t>
      </w:r>
      <w:proofErr w:type="spellStart"/>
      <w:r w:rsidRPr="000D77F9">
        <w:rPr>
          <w:rFonts w:ascii="Times New Roman" w:hAnsi="Times New Roman" w:cs="Times New Roman"/>
          <w:sz w:val="24"/>
          <w:szCs w:val="24"/>
        </w:rPr>
        <w:t>умовах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глобальної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цифрової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трансформації</w:t>
      </w:r>
      <w:proofErr w:type="spellEnd"/>
      <w:r w:rsidRPr="000D77F9">
        <w:rPr>
          <w:rFonts w:ascii="Times New Roman" w:hAnsi="Times New Roman" w:cs="Times New Roman"/>
          <w:sz w:val="24"/>
          <w:szCs w:val="24"/>
        </w:rPr>
        <w:t>.</w:t>
      </w:r>
    </w:p>
    <w:p w14:paraId="18BAA6CA" w14:textId="77777777" w:rsidR="002760C3"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Актуальність</w:t>
      </w:r>
      <w:proofErr w:type="spellEnd"/>
      <w:r w:rsidRPr="00F9701F">
        <w:rPr>
          <w:rFonts w:ascii="Times New Roman" w:hAnsi="Times New Roman" w:cs="Times New Roman"/>
          <w:sz w:val="24"/>
          <w:szCs w:val="24"/>
        </w:rPr>
        <w:t xml:space="preserve"> е-</w:t>
      </w:r>
      <w:proofErr w:type="spellStart"/>
      <w:r w:rsidRPr="00F9701F">
        <w:rPr>
          <w:rFonts w:ascii="Times New Roman" w:hAnsi="Times New Roman" w:cs="Times New Roman"/>
          <w:sz w:val="24"/>
          <w:szCs w:val="24"/>
        </w:rPr>
        <w:t>документообігу</w:t>
      </w:r>
      <w:proofErr w:type="spellEnd"/>
      <w:r w:rsidRPr="00F9701F">
        <w:rPr>
          <w:rFonts w:ascii="Times New Roman" w:hAnsi="Times New Roman" w:cs="Times New Roman"/>
          <w:sz w:val="24"/>
          <w:szCs w:val="24"/>
        </w:rPr>
        <w:t xml:space="preserve"> у </w:t>
      </w:r>
      <w:proofErr w:type="spellStart"/>
      <w:r w:rsidRPr="00F9701F">
        <w:rPr>
          <w:rFonts w:ascii="Times New Roman" w:hAnsi="Times New Roman" w:cs="Times New Roman"/>
          <w:sz w:val="24"/>
          <w:szCs w:val="24"/>
        </w:rPr>
        <w:t>бізнесі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судовій</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практиці</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комунікації</w:t>
      </w:r>
      <w:proofErr w:type="spellEnd"/>
      <w:r w:rsidRPr="00F9701F">
        <w:rPr>
          <w:rFonts w:ascii="Times New Roman" w:hAnsi="Times New Roman" w:cs="Times New Roman"/>
          <w:sz w:val="24"/>
          <w:szCs w:val="24"/>
        </w:rPr>
        <w:t xml:space="preserve"> з </w:t>
      </w:r>
      <w:proofErr w:type="spellStart"/>
      <w:r w:rsidRPr="00F9701F">
        <w:rPr>
          <w:rFonts w:ascii="Times New Roman" w:hAnsi="Times New Roman" w:cs="Times New Roman"/>
          <w:sz w:val="24"/>
          <w:szCs w:val="24"/>
        </w:rPr>
        <w:t>держорганами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стрімко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зростає</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Співпраця</w:t>
      </w:r>
      <w:proofErr w:type="spellEnd"/>
      <w:r w:rsidRPr="00F9701F">
        <w:rPr>
          <w:rFonts w:ascii="Times New Roman" w:hAnsi="Times New Roman" w:cs="Times New Roman"/>
          <w:sz w:val="24"/>
          <w:szCs w:val="24"/>
        </w:rPr>
        <w:t xml:space="preserve"> з контрагентами </w:t>
      </w:r>
      <w:proofErr w:type="spellStart"/>
      <w:r w:rsidRPr="00F9701F">
        <w:rPr>
          <w:rFonts w:ascii="Times New Roman" w:hAnsi="Times New Roman" w:cs="Times New Roman"/>
          <w:sz w:val="24"/>
          <w:szCs w:val="24"/>
        </w:rPr>
        <w:t>дедалі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частіше</w:t>
      </w:r>
      <w:proofErr w:type="spellEnd"/>
      <w:r w:rsidRPr="00F9701F">
        <w:rPr>
          <w:rFonts w:ascii="Times New Roman" w:hAnsi="Times New Roman" w:cs="Times New Roman"/>
          <w:sz w:val="24"/>
          <w:szCs w:val="24"/>
        </w:rPr>
        <w:t xml:space="preserve"> переходить у </w:t>
      </w:r>
      <w:proofErr w:type="spellStart"/>
      <w:r w:rsidRPr="00F9701F">
        <w:rPr>
          <w:rFonts w:ascii="Times New Roman" w:hAnsi="Times New Roman" w:cs="Times New Roman"/>
          <w:sz w:val="24"/>
          <w:szCs w:val="24"/>
        </w:rPr>
        <w:t>виключно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цифровий</w:t>
      </w:r>
      <w:proofErr w:type="spellEnd"/>
      <w:r w:rsidRPr="00F9701F">
        <w:rPr>
          <w:rFonts w:ascii="Times New Roman" w:hAnsi="Times New Roman" w:cs="Times New Roman"/>
          <w:sz w:val="24"/>
          <w:szCs w:val="24"/>
        </w:rPr>
        <w:t xml:space="preserve"> формат, де </w:t>
      </w:r>
      <w:proofErr w:type="spellStart"/>
      <w:r w:rsidRPr="00F9701F">
        <w:rPr>
          <w:rFonts w:ascii="Times New Roman" w:hAnsi="Times New Roman" w:cs="Times New Roman"/>
          <w:sz w:val="24"/>
          <w:szCs w:val="24"/>
        </w:rPr>
        <w:t>паперові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носії</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втрачають</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доцільність</w:t>
      </w:r>
      <w:proofErr w:type="spellEnd"/>
      <w:r w:rsidRPr="00F9701F">
        <w:rPr>
          <w:rFonts w:ascii="Times New Roman" w:hAnsi="Times New Roman" w:cs="Times New Roman"/>
          <w:sz w:val="24"/>
          <w:szCs w:val="24"/>
        </w:rPr>
        <w:t xml:space="preserve">, а </w:t>
      </w:r>
      <w:proofErr w:type="spellStart"/>
      <w:r w:rsidRPr="00F9701F">
        <w:rPr>
          <w:rFonts w:ascii="Times New Roman" w:hAnsi="Times New Roman" w:cs="Times New Roman"/>
          <w:sz w:val="24"/>
          <w:szCs w:val="24"/>
        </w:rPr>
        <w:t>оперативність</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вирішує</w:t>
      </w:r>
      <w:proofErr w:type="spellEnd"/>
      <w:r w:rsidRPr="00F9701F">
        <w:rPr>
          <w:rFonts w:ascii="Times New Roman" w:hAnsi="Times New Roman" w:cs="Times New Roman"/>
          <w:sz w:val="24"/>
          <w:szCs w:val="24"/>
        </w:rPr>
        <w:t xml:space="preserve"> все. Ба </w:t>
      </w:r>
      <w:proofErr w:type="spellStart"/>
      <w:r w:rsidRPr="00F9701F">
        <w:rPr>
          <w:rFonts w:ascii="Times New Roman" w:hAnsi="Times New Roman" w:cs="Times New Roman"/>
          <w:sz w:val="24"/>
          <w:szCs w:val="24"/>
        </w:rPr>
        <w:t>більше</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нерідко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ключові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домовленості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фіксуються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лише</w:t>
      </w:r>
      <w:proofErr w:type="spellEnd"/>
      <w:r w:rsidRPr="00F9701F">
        <w:rPr>
          <w:rFonts w:ascii="Times New Roman" w:hAnsi="Times New Roman" w:cs="Times New Roman"/>
          <w:sz w:val="24"/>
          <w:szCs w:val="24"/>
        </w:rPr>
        <w:t xml:space="preserve"> в </w:t>
      </w:r>
      <w:proofErr w:type="spellStart"/>
      <w:r w:rsidRPr="00F9701F">
        <w:rPr>
          <w:rFonts w:ascii="Times New Roman" w:hAnsi="Times New Roman" w:cs="Times New Roman"/>
          <w:sz w:val="24"/>
          <w:szCs w:val="24"/>
        </w:rPr>
        <w:t>емейлах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чи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месенджерах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Telegram</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WhatsApp</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що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змушує</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юристів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шукати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ефективні</w:t>
      </w:r>
      <w:proofErr w:type="spellEnd"/>
      <w:r w:rsidRPr="00F9701F">
        <w:rPr>
          <w:rFonts w:ascii="Times New Roman" w:hAnsi="Times New Roman" w:cs="Times New Roman"/>
          <w:sz w:val="24"/>
          <w:szCs w:val="24"/>
        </w:rPr>
        <w:t xml:space="preserve"> шляхи </w:t>
      </w:r>
      <w:proofErr w:type="spellStart"/>
      <w:r w:rsidRPr="00F9701F">
        <w:rPr>
          <w:rFonts w:ascii="Times New Roman" w:hAnsi="Times New Roman" w:cs="Times New Roman"/>
          <w:sz w:val="24"/>
          <w:szCs w:val="24"/>
        </w:rPr>
        <w:t>легалізації</w:t>
      </w:r>
      <w:proofErr w:type="spellEnd"/>
      <w:r w:rsidRPr="00F9701F">
        <w:rPr>
          <w:rFonts w:ascii="Times New Roman" w:hAnsi="Times New Roman" w:cs="Times New Roman"/>
          <w:sz w:val="24"/>
          <w:szCs w:val="24"/>
        </w:rPr>
        <w:t xml:space="preserve"> такого </w:t>
      </w:r>
      <w:proofErr w:type="spellStart"/>
      <w:r w:rsidRPr="00F9701F">
        <w:rPr>
          <w:rFonts w:ascii="Times New Roman" w:hAnsi="Times New Roman" w:cs="Times New Roman"/>
          <w:sz w:val="24"/>
          <w:szCs w:val="24"/>
        </w:rPr>
        <w:t>листування</w:t>
      </w:r>
      <w:proofErr w:type="spellEnd"/>
      <w:r w:rsidRPr="00F9701F">
        <w:rPr>
          <w:rFonts w:ascii="Times New Roman" w:hAnsi="Times New Roman" w:cs="Times New Roman"/>
          <w:sz w:val="24"/>
          <w:szCs w:val="24"/>
        </w:rPr>
        <w:t xml:space="preserve"> я</w:t>
      </w:r>
      <w:r>
        <w:rPr>
          <w:rFonts w:ascii="Times New Roman" w:hAnsi="Times New Roman" w:cs="Times New Roman"/>
          <w:sz w:val="24"/>
          <w:szCs w:val="24"/>
        </w:rPr>
        <w:t xml:space="preserve">к </w:t>
      </w:r>
      <w:proofErr w:type="spellStart"/>
      <w:r>
        <w:rPr>
          <w:rFonts w:ascii="Times New Roman" w:hAnsi="Times New Roman" w:cs="Times New Roman"/>
          <w:sz w:val="24"/>
          <w:szCs w:val="24"/>
        </w:rPr>
        <w:t>судових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доказів</w:t>
      </w:r>
      <w:proofErr w:type="spellEnd"/>
      <w:r>
        <w:rPr>
          <w:rFonts w:ascii="Times New Roman" w:hAnsi="Times New Roman" w:cs="Times New Roman"/>
          <w:sz w:val="24"/>
          <w:szCs w:val="24"/>
        </w:rPr>
        <w:t xml:space="preserve">. </w:t>
      </w:r>
    </w:p>
    <w:p w14:paraId="4B9D51DF" w14:textId="77777777" w:rsidR="002760C3" w:rsidRPr="000D77F9"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0D77F9">
        <w:rPr>
          <w:rFonts w:ascii="Times New Roman" w:hAnsi="Times New Roman" w:cs="Times New Roman"/>
          <w:sz w:val="24"/>
          <w:szCs w:val="24"/>
        </w:rPr>
        <w:t>Слід</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розрізняти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кваліфікований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підпис</w:t>
      </w:r>
      <w:proofErr w:type="spellEnd"/>
      <w:r w:rsidRPr="000D77F9">
        <w:rPr>
          <w:rFonts w:ascii="Times New Roman" w:hAnsi="Times New Roman" w:cs="Times New Roman"/>
          <w:sz w:val="24"/>
          <w:szCs w:val="24"/>
        </w:rPr>
        <w:t xml:space="preserve"> (КЕП) та </w:t>
      </w:r>
      <w:proofErr w:type="spellStart"/>
      <w:r w:rsidRPr="000D77F9">
        <w:rPr>
          <w:rFonts w:ascii="Times New Roman" w:hAnsi="Times New Roman" w:cs="Times New Roman"/>
          <w:sz w:val="24"/>
          <w:szCs w:val="24"/>
        </w:rPr>
        <w:t>удосконалений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підпис</w:t>
      </w:r>
      <w:proofErr w:type="spellEnd"/>
      <w:r w:rsidRPr="000D77F9">
        <w:rPr>
          <w:rFonts w:ascii="Times New Roman" w:hAnsi="Times New Roman" w:cs="Times New Roman"/>
          <w:sz w:val="24"/>
          <w:szCs w:val="24"/>
        </w:rPr>
        <w:t xml:space="preserve"> (УЕП), </w:t>
      </w:r>
      <w:proofErr w:type="spellStart"/>
      <w:r w:rsidRPr="000D77F9">
        <w:rPr>
          <w:rFonts w:ascii="Times New Roman" w:hAnsi="Times New Roman" w:cs="Times New Roman"/>
          <w:sz w:val="24"/>
          <w:szCs w:val="24"/>
        </w:rPr>
        <w:t>оскільки</w:t>
      </w:r>
      <w:proofErr w:type="spellEnd"/>
      <w:r w:rsidRPr="000D77F9">
        <w:rPr>
          <w:rFonts w:ascii="Times New Roman" w:hAnsi="Times New Roman" w:cs="Times New Roman"/>
          <w:sz w:val="24"/>
          <w:szCs w:val="24"/>
        </w:rPr>
        <w:t xml:space="preserve"> для </w:t>
      </w:r>
      <w:proofErr w:type="spellStart"/>
      <w:r w:rsidRPr="000D77F9">
        <w:rPr>
          <w:rFonts w:ascii="Times New Roman" w:hAnsi="Times New Roman" w:cs="Times New Roman"/>
          <w:sz w:val="24"/>
          <w:szCs w:val="24"/>
        </w:rPr>
        <w:t>господарських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договорів</w:t>
      </w:r>
      <w:proofErr w:type="spellEnd"/>
      <w:r w:rsidRPr="000D77F9">
        <w:rPr>
          <w:rFonts w:ascii="Times New Roman" w:hAnsi="Times New Roman" w:cs="Times New Roman"/>
          <w:sz w:val="24"/>
          <w:szCs w:val="24"/>
        </w:rPr>
        <w:t xml:space="preserve"> з </w:t>
      </w:r>
      <w:proofErr w:type="spellStart"/>
      <w:r w:rsidRPr="000D77F9">
        <w:rPr>
          <w:rFonts w:ascii="Times New Roman" w:hAnsi="Times New Roman" w:cs="Times New Roman"/>
          <w:sz w:val="24"/>
          <w:szCs w:val="24"/>
        </w:rPr>
        <w:t>високим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рівнем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ризику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використання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саме</w:t>
      </w:r>
      <w:proofErr w:type="spellEnd"/>
      <w:r w:rsidRPr="000D77F9">
        <w:rPr>
          <w:rFonts w:ascii="Times New Roman" w:hAnsi="Times New Roman" w:cs="Times New Roman"/>
          <w:sz w:val="24"/>
          <w:szCs w:val="24"/>
        </w:rPr>
        <w:t xml:space="preserve"> КЕП є </w:t>
      </w:r>
      <w:proofErr w:type="spellStart"/>
      <w:r w:rsidRPr="000D77F9">
        <w:rPr>
          <w:rFonts w:ascii="Times New Roman" w:hAnsi="Times New Roman" w:cs="Times New Roman"/>
          <w:sz w:val="24"/>
          <w:szCs w:val="24"/>
        </w:rPr>
        <w:t>гарантією</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презумпції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власноручного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підпису</w:t>
      </w:r>
      <w:proofErr w:type="spellEnd"/>
      <w:r w:rsidRPr="000D77F9">
        <w:rPr>
          <w:rFonts w:ascii="Times New Roman" w:hAnsi="Times New Roman" w:cs="Times New Roman"/>
          <w:sz w:val="24"/>
          <w:szCs w:val="24"/>
        </w:rPr>
        <w:t>.</w:t>
      </w:r>
    </w:p>
    <w:p w14:paraId="6D5AC495" w14:textId="77777777" w:rsidR="002760C3" w:rsidRPr="000D77F9"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0D77F9">
        <w:rPr>
          <w:rFonts w:ascii="Times New Roman" w:hAnsi="Times New Roman" w:cs="Times New Roman"/>
          <w:sz w:val="24"/>
          <w:szCs w:val="24"/>
        </w:rPr>
        <w:t>Окремим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інструментом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правозастосування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стають</w:t>
      </w:r>
      <w:proofErr w:type="spellEnd"/>
      <w:r w:rsidRPr="000D77F9">
        <w:rPr>
          <w:rFonts w:ascii="Times New Roman" w:hAnsi="Times New Roman" w:cs="Times New Roman"/>
          <w:sz w:val="24"/>
          <w:szCs w:val="24"/>
        </w:rPr>
        <w:t xml:space="preserve"> смарт-</w:t>
      </w:r>
      <w:proofErr w:type="spellStart"/>
      <w:r w:rsidRPr="000D77F9">
        <w:rPr>
          <w:rFonts w:ascii="Times New Roman" w:hAnsi="Times New Roman" w:cs="Times New Roman"/>
          <w:sz w:val="24"/>
          <w:szCs w:val="24"/>
        </w:rPr>
        <w:t>контракти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правова</w:t>
      </w:r>
      <w:proofErr w:type="spellEnd"/>
      <w:r w:rsidRPr="000D77F9">
        <w:rPr>
          <w:rFonts w:ascii="Times New Roman" w:hAnsi="Times New Roman" w:cs="Times New Roman"/>
          <w:sz w:val="24"/>
          <w:szCs w:val="24"/>
        </w:rPr>
        <w:t xml:space="preserve"> природа </w:t>
      </w:r>
      <w:proofErr w:type="spellStart"/>
      <w:r w:rsidRPr="000D77F9">
        <w:rPr>
          <w:rFonts w:ascii="Times New Roman" w:hAnsi="Times New Roman" w:cs="Times New Roman"/>
          <w:sz w:val="24"/>
          <w:szCs w:val="24"/>
        </w:rPr>
        <w:t>яких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полягає</w:t>
      </w:r>
      <w:proofErr w:type="spellEnd"/>
      <w:r w:rsidRPr="000D77F9">
        <w:rPr>
          <w:rFonts w:ascii="Times New Roman" w:hAnsi="Times New Roman" w:cs="Times New Roman"/>
          <w:sz w:val="24"/>
          <w:szCs w:val="24"/>
        </w:rPr>
        <w:t xml:space="preserve"> в </w:t>
      </w:r>
      <w:proofErr w:type="spellStart"/>
      <w:r w:rsidRPr="000D77F9">
        <w:rPr>
          <w:rFonts w:ascii="Times New Roman" w:hAnsi="Times New Roman" w:cs="Times New Roman"/>
          <w:sz w:val="24"/>
          <w:szCs w:val="24"/>
        </w:rPr>
        <w:t>автоматизації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виконання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зобов'язань</w:t>
      </w:r>
      <w:proofErr w:type="spellEnd"/>
      <w:r w:rsidRPr="000D77F9">
        <w:rPr>
          <w:rFonts w:ascii="Times New Roman" w:hAnsi="Times New Roman" w:cs="Times New Roman"/>
          <w:sz w:val="24"/>
          <w:szCs w:val="24"/>
        </w:rPr>
        <w:t xml:space="preserve"> за </w:t>
      </w:r>
      <w:proofErr w:type="spellStart"/>
      <w:r w:rsidRPr="000D77F9">
        <w:rPr>
          <w:rFonts w:ascii="Times New Roman" w:hAnsi="Times New Roman" w:cs="Times New Roman"/>
          <w:sz w:val="24"/>
          <w:szCs w:val="24"/>
        </w:rPr>
        <w:t>допомогою</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програмного</w:t>
      </w:r>
      <w:proofErr w:type="spellEnd"/>
      <w:r w:rsidRPr="000D77F9">
        <w:rPr>
          <w:rFonts w:ascii="Times New Roman" w:hAnsi="Times New Roman" w:cs="Times New Roman"/>
          <w:sz w:val="24"/>
          <w:szCs w:val="24"/>
        </w:rPr>
        <w:t xml:space="preserve"> коду, </w:t>
      </w:r>
      <w:proofErr w:type="spellStart"/>
      <w:r w:rsidRPr="000D77F9">
        <w:rPr>
          <w:rFonts w:ascii="Times New Roman" w:hAnsi="Times New Roman" w:cs="Times New Roman"/>
          <w:sz w:val="24"/>
          <w:szCs w:val="24"/>
        </w:rPr>
        <w:t>що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забезпечує</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високий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рівень</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виконання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договірної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дисципліни</w:t>
      </w:r>
      <w:proofErr w:type="spellEnd"/>
      <w:r w:rsidRPr="000D77F9">
        <w:rPr>
          <w:rFonts w:ascii="Times New Roman" w:hAnsi="Times New Roman" w:cs="Times New Roman"/>
          <w:sz w:val="24"/>
          <w:szCs w:val="24"/>
        </w:rPr>
        <w:t xml:space="preserve"> без </w:t>
      </w:r>
      <w:proofErr w:type="spellStart"/>
      <w:r w:rsidRPr="000D77F9">
        <w:rPr>
          <w:rFonts w:ascii="Times New Roman" w:hAnsi="Times New Roman" w:cs="Times New Roman"/>
          <w:sz w:val="24"/>
          <w:szCs w:val="24"/>
        </w:rPr>
        <w:t>додаткового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втручання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сторін</w:t>
      </w:r>
      <w:proofErr w:type="spellEnd"/>
    </w:p>
    <w:p w14:paraId="4E346989" w14:textId="77777777" w:rsidR="002760C3" w:rsidRPr="00F9701F"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Українське</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законодавство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чітко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регламентує</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можливість</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укладення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правочинів</w:t>
      </w:r>
      <w:proofErr w:type="spellEnd"/>
      <w:r w:rsidRPr="00F9701F">
        <w:rPr>
          <w:rFonts w:ascii="Times New Roman" w:hAnsi="Times New Roman" w:cs="Times New Roman"/>
          <w:sz w:val="24"/>
          <w:szCs w:val="24"/>
        </w:rPr>
        <w:t xml:space="preserve"> у цифровому </w:t>
      </w:r>
      <w:proofErr w:type="spellStart"/>
      <w:r w:rsidRPr="00F9701F">
        <w:rPr>
          <w:rFonts w:ascii="Times New Roman" w:hAnsi="Times New Roman" w:cs="Times New Roman"/>
          <w:sz w:val="24"/>
          <w:szCs w:val="24"/>
        </w:rPr>
        <w:t>форматі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що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дозволяє</w:t>
      </w:r>
      <w:proofErr w:type="spellEnd"/>
      <w:r w:rsidRPr="00F9701F">
        <w:rPr>
          <w:rFonts w:ascii="Times New Roman" w:hAnsi="Times New Roman" w:cs="Times New Roman"/>
          <w:sz w:val="24"/>
          <w:szCs w:val="24"/>
        </w:rPr>
        <w:t xml:space="preserve"> сторонам </w:t>
      </w:r>
      <w:proofErr w:type="spellStart"/>
      <w:r w:rsidRPr="00F9701F">
        <w:rPr>
          <w:rFonts w:ascii="Times New Roman" w:hAnsi="Times New Roman" w:cs="Times New Roman"/>
          <w:sz w:val="24"/>
          <w:szCs w:val="24"/>
        </w:rPr>
        <w:t>повністю</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відмовитися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традиційних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паперових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носіїв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Правовий</w:t>
      </w:r>
      <w:proofErr w:type="spellEnd"/>
      <w:r w:rsidRPr="00F9701F">
        <w:rPr>
          <w:rFonts w:ascii="Times New Roman" w:hAnsi="Times New Roman" w:cs="Times New Roman"/>
          <w:sz w:val="24"/>
          <w:szCs w:val="24"/>
        </w:rPr>
        <w:t xml:space="preserve"> фундамент </w:t>
      </w:r>
      <w:proofErr w:type="spellStart"/>
      <w:r w:rsidRPr="00F9701F">
        <w:rPr>
          <w:rFonts w:ascii="Times New Roman" w:hAnsi="Times New Roman" w:cs="Times New Roman"/>
          <w:sz w:val="24"/>
          <w:szCs w:val="24"/>
        </w:rPr>
        <w:t>електронної</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форми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документів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закладено</w:t>
      </w:r>
      <w:proofErr w:type="spellEnd"/>
      <w:r w:rsidRPr="00F9701F">
        <w:rPr>
          <w:rFonts w:ascii="Times New Roman" w:hAnsi="Times New Roman" w:cs="Times New Roman"/>
          <w:sz w:val="24"/>
          <w:szCs w:val="24"/>
        </w:rPr>
        <w:t xml:space="preserve"> у </w:t>
      </w:r>
      <w:proofErr w:type="spellStart"/>
      <w:r w:rsidRPr="00F9701F">
        <w:rPr>
          <w:rFonts w:ascii="Times New Roman" w:hAnsi="Times New Roman" w:cs="Times New Roman"/>
          <w:sz w:val="24"/>
          <w:szCs w:val="24"/>
        </w:rPr>
        <w:t>низці</w:t>
      </w:r>
      <w:proofErr w:type="spellEnd"/>
      <w:r w:rsidRPr="00F9701F">
        <w:rPr>
          <w:rFonts w:ascii="Times New Roman" w:hAnsi="Times New Roman" w:cs="Times New Roman"/>
          <w:sz w:val="24"/>
          <w:szCs w:val="24"/>
        </w:rPr>
        <w:t xml:space="preserve"> нормативно-</w:t>
      </w:r>
      <w:proofErr w:type="spellStart"/>
      <w:r w:rsidRPr="00F9701F">
        <w:rPr>
          <w:rFonts w:ascii="Times New Roman" w:hAnsi="Times New Roman" w:cs="Times New Roman"/>
          <w:sz w:val="24"/>
          <w:szCs w:val="24"/>
        </w:rPr>
        <w:t>правових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актів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зокрема</w:t>
      </w:r>
      <w:proofErr w:type="spellEnd"/>
      <w:r w:rsidRPr="00F9701F">
        <w:rPr>
          <w:rFonts w:ascii="Times New Roman" w:hAnsi="Times New Roman" w:cs="Times New Roman"/>
          <w:sz w:val="24"/>
          <w:szCs w:val="24"/>
        </w:rPr>
        <w:t xml:space="preserve"> в </w:t>
      </w:r>
      <w:proofErr w:type="spellStart"/>
      <w:r w:rsidRPr="00F9701F">
        <w:rPr>
          <w:rFonts w:ascii="Times New Roman" w:hAnsi="Times New Roman" w:cs="Times New Roman"/>
          <w:sz w:val="24"/>
          <w:szCs w:val="24"/>
        </w:rPr>
        <w:t>Цивільному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кодексі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України</w:t>
      </w:r>
      <w:proofErr w:type="spellEnd"/>
      <w:r w:rsidRPr="00F9701F">
        <w:rPr>
          <w:rFonts w:ascii="Times New Roman" w:hAnsi="Times New Roman" w:cs="Times New Roman"/>
          <w:sz w:val="24"/>
          <w:szCs w:val="24"/>
        </w:rPr>
        <w:t xml:space="preserve"> [6], а </w:t>
      </w:r>
      <w:proofErr w:type="spellStart"/>
      <w:r w:rsidRPr="00F9701F">
        <w:rPr>
          <w:rFonts w:ascii="Times New Roman" w:hAnsi="Times New Roman" w:cs="Times New Roman"/>
          <w:sz w:val="24"/>
          <w:szCs w:val="24"/>
        </w:rPr>
        <w:t>також</w:t>
      </w:r>
      <w:proofErr w:type="spellEnd"/>
      <w:r w:rsidRPr="00F9701F">
        <w:rPr>
          <w:rFonts w:ascii="Times New Roman" w:hAnsi="Times New Roman" w:cs="Times New Roman"/>
          <w:sz w:val="24"/>
          <w:szCs w:val="24"/>
        </w:rPr>
        <w:t xml:space="preserve"> у </w:t>
      </w:r>
      <w:proofErr w:type="spellStart"/>
      <w:r w:rsidRPr="00F9701F">
        <w:rPr>
          <w:rFonts w:ascii="Times New Roman" w:hAnsi="Times New Roman" w:cs="Times New Roman"/>
          <w:sz w:val="24"/>
          <w:szCs w:val="24"/>
        </w:rPr>
        <w:t>профільних</w:t>
      </w:r>
      <w:proofErr w:type="spellEnd"/>
      <w:r w:rsidRPr="00F9701F">
        <w:rPr>
          <w:rFonts w:ascii="Times New Roman" w:hAnsi="Times New Roman" w:cs="Times New Roman"/>
          <w:sz w:val="24"/>
          <w:szCs w:val="24"/>
        </w:rPr>
        <w:t xml:space="preserve"> законах: «Про </w:t>
      </w:r>
      <w:proofErr w:type="spellStart"/>
      <w:r w:rsidRPr="00F9701F">
        <w:rPr>
          <w:rFonts w:ascii="Times New Roman" w:hAnsi="Times New Roman" w:cs="Times New Roman"/>
          <w:sz w:val="24"/>
          <w:szCs w:val="24"/>
        </w:rPr>
        <w:t>електронні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документи</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електронний</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документообіг</w:t>
      </w:r>
      <w:proofErr w:type="spellEnd"/>
      <w:r w:rsidRPr="00F9701F">
        <w:rPr>
          <w:rFonts w:ascii="Times New Roman" w:hAnsi="Times New Roman" w:cs="Times New Roman"/>
          <w:sz w:val="24"/>
          <w:szCs w:val="24"/>
        </w:rPr>
        <w:t xml:space="preserve">» [1], «Про </w:t>
      </w:r>
      <w:proofErr w:type="spellStart"/>
      <w:r w:rsidRPr="00F9701F">
        <w:rPr>
          <w:rFonts w:ascii="Times New Roman" w:hAnsi="Times New Roman" w:cs="Times New Roman"/>
          <w:sz w:val="24"/>
          <w:szCs w:val="24"/>
        </w:rPr>
        <w:t>електронну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ідентифікацію</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електронні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довірчі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послуги</w:t>
      </w:r>
      <w:proofErr w:type="spellEnd"/>
      <w:r w:rsidRPr="00F9701F">
        <w:rPr>
          <w:rFonts w:ascii="Times New Roman" w:hAnsi="Times New Roman" w:cs="Times New Roman"/>
          <w:sz w:val="24"/>
          <w:szCs w:val="24"/>
        </w:rPr>
        <w:t xml:space="preserve">» [2], «Про </w:t>
      </w:r>
      <w:proofErr w:type="spellStart"/>
      <w:r w:rsidRPr="00F9701F">
        <w:rPr>
          <w:rFonts w:ascii="Times New Roman" w:hAnsi="Times New Roman" w:cs="Times New Roman"/>
          <w:sz w:val="24"/>
          <w:szCs w:val="24"/>
        </w:rPr>
        <w:t>захист</w:t>
      </w:r>
      <w:proofErr w:type="spellEnd"/>
      <w:r w:rsidRPr="00F9701F">
        <w:rPr>
          <w:rFonts w:ascii="Times New Roman" w:hAnsi="Times New Roman" w:cs="Times New Roman"/>
          <w:sz w:val="24"/>
          <w:szCs w:val="24"/>
        </w:rPr>
        <w:t xml:space="preserve"> прав </w:t>
      </w:r>
      <w:proofErr w:type="spellStart"/>
      <w:r w:rsidRPr="00F9701F">
        <w:rPr>
          <w:rFonts w:ascii="Times New Roman" w:hAnsi="Times New Roman" w:cs="Times New Roman"/>
          <w:sz w:val="24"/>
          <w:szCs w:val="24"/>
        </w:rPr>
        <w:t>споживачів</w:t>
      </w:r>
      <w:proofErr w:type="spellEnd"/>
      <w:r w:rsidRPr="00F9701F">
        <w:rPr>
          <w:rFonts w:ascii="Times New Roman" w:hAnsi="Times New Roman" w:cs="Times New Roman"/>
          <w:sz w:val="24"/>
          <w:szCs w:val="24"/>
        </w:rPr>
        <w:t xml:space="preserve">» [3], «Про </w:t>
      </w:r>
      <w:proofErr w:type="spellStart"/>
      <w:r w:rsidRPr="00F9701F">
        <w:rPr>
          <w:rFonts w:ascii="Times New Roman" w:hAnsi="Times New Roman" w:cs="Times New Roman"/>
          <w:sz w:val="24"/>
          <w:szCs w:val="24"/>
        </w:rPr>
        <w:t>зовнішньоекономічну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діяльність</w:t>
      </w:r>
      <w:proofErr w:type="spellEnd"/>
      <w:r w:rsidRPr="00F9701F">
        <w:rPr>
          <w:rFonts w:ascii="Times New Roman" w:hAnsi="Times New Roman" w:cs="Times New Roman"/>
          <w:sz w:val="24"/>
          <w:szCs w:val="24"/>
        </w:rPr>
        <w:t>» [4] та</w:t>
      </w:r>
      <w:r>
        <w:rPr>
          <w:rFonts w:ascii="Times New Roman" w:hAnsi="Times New Roman" w:cs="Times New Roman"/>
          <w:sz w:val="24"/>
          <w:szCs w:val="24"/>
        </w:rPr>
        <w:t xml:space="preserve"> «Про </w:t>
      </w:r>
      <w:proofErr w:type="spellStart"/>
      <w:r>
        <w:rPr>
          <w:rFonts w:ascii="Times New Roman" w:hAnsi="Times New Roman" w:cs="Times New Roman"/>
          <w:sz w:val="24"/>
          <w:szCs w:val="24"/>
        </w:rPr>
        <w:t>електронну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комерцію</w:t>
      </w:r>
      <w:proofErr w:type="spellEnd"/>
      <w:r>
        <w:rPr>
          <w:rFonts w:ascii="Times New Roman" w:hAnsi="Times New Roman" w:cs="Times New Roman"/>
          <w:sz w:val="24"/>
          <w:szCs w:val="24"/>
        </w:rPr>
        <w:t>» [5].</w:t>
      </w:r>
    </w:p>
    <w:p w14:paraId="4BC18BB4" w14:textId="77777777" w:rsidR="002760C3"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Згідно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зі</w:t>
      </w:r>
      <w:proofErr w:type="spellEnd"/>
      <w:r w:rsidRPr="00F9701F">
        <w:rPr>
          <w:rFonts w:ascii="Times New Roman" w:hAnsi="Times New Roman" w:cs="Times New Roman"/>
          <w:sz w:val="24"/>
          <w:szCs w:val="24"/>
        </w:rPr>
        <w:t xml:space="preserve"> ст. 205 ЦКУ, </w:t>
      </w:r>
      <w:proofErr w:type="spellStart"/>
      <w:r w:rsidRPr="00F9701F">
        <w:rPr>
          <w:rFonts w:ascii="Times New Roman" w:hAnsi="Times New Roman" w:cs="Times New Roman"/>
          <w:sz w:val="24"/>
          <w:szCs w:val="24"/>
        </w:rPr>
        <w:t>учасники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цивільних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відносин</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мають</w:t>
      </w:r>
      <w:proofErr w:type="spellEnd"/>
      <w:r w:rsidRPr="00F9701F">
        <w:rPr>
          <w:rFonts w:ascii="Times New Roman" w:hAnsi="Times New Roman" w:cs="Times New Roman"/>
          <w:sz w:val="24"/>
          <w:szCs w:val="24"/>
        </w:rPr>
        <w:t xml:space="preserve"> право </w:t>
      </w:r>
      <w:proofErr w:type="spellStart"/>
      <w:r w:rsidRPr="00F9701F">
        <w:rPr>
          <w:rFonts w:ascii="Times New Roman" w:hAnsi="Times New Roman" w:cs="Times New Roman"/>
          <w:sz w:val="24"/>
          <w:szCs w:val="24"/>
        </w:rPr>
        <w:t>самостійно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обирати</w:t>
      </w:r>
      <w:proofErr w:type="spellEnd"/>
      <w:r w:rsidRPr="00F9701F">
        <w:rPr>
          <w:rFonts w:ascii="Times New Roman" w:hAnsi="Times New Roman" w:cs="Times New Roman"/>
          <w:sz w:val="24"/>
          <w:szCs w:val="24"/>
        </w:rPr>
        <w:t xml:space="preserve"> форму </w:t>
      </w:r>
      <w:proofErr w:type="spellStart"/>
      <w:r w:rsidRPr="00F9701F">
        <w:rPr>
          <w:rFonts w:ascii="Times New Roman" w:hAnsi="Times New Roman" w:cs="Times New Roman"/>
          <w:sz w:val="24"/>
          <w:szCs w:val="24"/>
        </w:rPr>
        <w:t>правочину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який</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може</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вчинятися</w:t>
      </w:r>
      <w:proofErr w:type="spellEnd"/>
      <w:r w:rsidRPr="00F9701F">
        <w:rPr>
          <w:rFonts w:ascii="Times New Roman" w:hAnsi="Times New Roman" w:cs="Times New Roman"/>
          <w:sz w:val="24"/>
          <w:szCs w:val="24"/>
        </w:rPr>
        <w:t xml:space="preserve"> як </w:t>
      </w:r>
      <w:proofErr w:type="spellStart"/>
      <w:r w:rsidRPr="00F9701F">
        <w:rPr>
          <w:rFonts w:ascii="Times New Roman" w:hAnsi="Times New Roman" w:cs="Times New Roman"/>
          <w:sz w:val="24"/>
          <w:szCs w:val="24"/>
        </w:rPr>
        <w:t>усно</w:t>
      </w:r>
      <w:proofErr w:type="spellEnd"/>
      <w:r w:rsidRPr="00F9701F">
        <w:rPr>
          <w:rFonts w:ascii="Times New Roman" w:hAnsi="Times New Roman" w:cs="Times New Roman"/>
          <w:sz w:val="24"/>
          <w:szCs w:val="24"/>
        </w:rPr>
        <w:t xml:space="preserve">, так і в </w:t>
      </w:r>
      <w:proofErr w:type="spellStart"/>
      <w:r w:rsidRPr="00F9701F">
        <w:rPr>
          <w:rFonts w:ascii="Times New Roman" w:hAnsi="Times New Roman" w:cs="Times New Roman"/>
          <w:sz w:val="24"/>
          <w:szCs w:val="24"/>
        </w:rPr>
        <w:t>письмовій</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зокрема</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електронній</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формі</w:t>
      </w:r>
      <w:proofErr w:type="spellEnd"/>
      <w:r w:rsidRPr="00F9701F">
        <w:rPr>
          <w:rFonts w:ascii="Times New Roman" w:hAnsi="Times New Roman" w:cs="Times New Roman"/>
          <w:sz w:val="24"/>
          <w:szCs w:val="24"/>
        </w:rPr>
        <w:t xml:space="preserve"> [6]. При </w:t>
      </w:r>
      <w:proofErr w:type="spellStart"/>
      <w:r w:rsidRPr="00F9701F">
        <w:rPr>
          <w:rFonts w:ascii="Times New Roman" w:hAnsi="Times New Roman" w:cs="Times New Roman"/>
          <w:sz w:val="24"/>
          <w:szCs w:val="24"/>
        </w:rPr>
        <w:t>цьому</w:t>
      </w:r>
      <w:proofErr w:type="spellEnd"/>
      <w:r w:rsidRPr="00F9701F">
        <w:rPr>
          <w:rFonts w:ascii="Times New Roman" w:hAnsi="Times New Roman" w:cs="Times New Roman"/>
          <w:sz w:val="24"/>
          <w:szCs w:val="24"/>
        </w:rPr>
        <w:t xml:space="preserve"> ст. 639 ЦКУ </w:t>
      </w:r>
      <w:proofErr w:type="spellStart"/>
      <w:r w:rsidRPr="00F9701F">
        <w:rPr>
          <w:rFonts w:ascii="Times New Roman" w:hAnsi="Times New Roman" w:cs="Times New Roman"/>
          <w:sz w:val="24"/>
          <w:szCs w:val="24"/>
        </w:rPr>
        <w:t>прирівнює</w:t>
      </w:r>
      <w:proofErr w:type="spellEnd"/>
      <w:r w:rsidRPr="00F9701F">
        <w:rPr>
          <w:rFonts w:ascii="Times New Roman" w:hAnsi="Times New Roman" w:cs="Times New Roman"/>
          <w:sz w:val="24"/>
          <w:szCs w:val="24"/>
        </w:rPr>
        <w:t xml:space="preserve"> договори, </w:t>
      </w:r>
      <w:proofErr w:type="spellStart"/>
      <w:r w:rsidRPr="00F9701F">
        <w:rPr>
          <w:rFonts w:ascii="Times New Roman" w:hAnsi="Times New Roman" w:cs="Times New Roman"/>
          <w:sz w:val="24"/>
          <w:szCs w:val="24"/>
        </w:rPr>
        <w:t>укладені</w:t>
      </w:r>
      <w:proofErr w:type="spellEnd"/>
      <w:r w:rsidRPr="00F9701F">
        <w:rPr>
          <w:rFonts w:ascii="Times New Roman" w:hAnsi="Times New Roman" w:cs="Times New Roman"/>
          <w:sz w:val="24"/>
          <w:szCs w:val="24"/>
        </w:rPr>
        <w:t xml:space="preserve"> через </w:t>
      </w:r>
      <w:proofErr w:type="spellStart"/>
      <w:r w:rsidRPr="00F9701F">
        <w:rPr>
          <w:rFonts w:ascii="Times New Roman" w:hAnsi="Times New Roman" w:cs="Times New Roman"/>
          <w:sz w:val="24"/>
          <w:szCs w:val="24"/>
        </w:rPr>
        <w:t>інформаційно-</w:t>
      </w:r>
      <w:r w:rsidRPr="00F9701F">
        <w:rPr>
          <w:rFonts w:ascii="Times New Roman" w:hAnsi="Times New Roman" w:cs="Times New Roman"/>
          <w:sz w:val="24"/>
          <w:szCs w:val="24"/>
        </w:rPr>
        <w:lastRenderedPageBreak/>
        <w:t>телекомунікаційні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системи</w:t>
      </w:r>
      <w:proofErr w:type="spellEnd"/>
      <w:r w:rsidRPr="00F9701F">
        <w:rPr>
          <w:rFonts w:ascii="Times New Roman" w:hAnsi="Times New Roman" w:cs="Times New Roman"/>
          <w:sz w:val="24"/>
          <w:szCs w:val="24"/>
        </w:rPr>
        <w:t xml:space="preserve"> за </w:t>
      </w:r>
      <w:proofErr w:type="spellStart"/>
      <w:r w:rsidRPr="00F9701F">
        <w:rPr>
          <w:rFonts w:ascii="Times New Roman" w:hAnsi="Times New Roman" w:cs="Times New Roman"/>
          <w:sz w:val="24"/>
          <w:szCs w:val="24"/>
        </w:rPr>
        <w:t>взаємною</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згодою</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сторін</w:t>
      </w:r>
      <w:proofErr w:type="spellEnd"/>
      <w:r w:rsidRPr="00F9701F">
        <w:rPr>
          <w:rFonts w:ascii="Times New Roman" w:hAnsi="Times New Roman" w:cs="Times New Roman"/>
          <w:sz w:val="24"/>
          <w:szCs w:val="24"/>
        </w:rPr>
        <w:t xml:space="preserve">, до </w:t>
      </w:r>
      <w:proofErr w:type="spellStart"/>
      <w:r w:rsidRPr="00F9701F">
        <w:rPr>
          <w:rFonts w:ascii="Times New Roman" w:hAnsi="Times New Roman" w:cs="Times New Roman"/>
          <w:sz w:val="24"/>
          <w:szCs w:val="24"/>
        </w:rPr>
        <w:t>повноцінної</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письмової</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форми</w:t>
      </w:r>
      <w:proofErr w:type="spellEnd"/>
      <w:r w:rsidRPr="00F9701F">
        <w:rPr>
          <w:rFonts w:ascii="Times New Roman" w:hAnsi="Times New Roman" w:cs="Times New Roman"/>
          <w:sz w:val="24"/>
          <w:szCs w:val="24"/>
        </w:rPr>
        <w:t xml:space="preserve"> [6]. </w:t>
      </w:r>
      <w:proofErr w:type="spellStart"/>
      <w:r w:rsidRPr="00F9701F">
        <w:rPr>
          <w:rFonts w:ascii="Times New Roman" w:hAnsi="Times New Roman" w:cs="Times New Roman"/>
          <w:sz w:val="24"/>
          <w:szCs w:val="24"/>
        </w:rPr>
        <w:t>Зазначене</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законодавство</w:t>
      </w:r>
      <w:proofErr w:type="spellEnd"/>
      <w:r w:rsidRPr="00F9701F">
        <w:rPr>
          <w:rFonts w:ascii="Times New Roman" w:hAnsi="Times New Roman" w:cs="Times New Roman"/>
          <w:sz w:val="24"/>
          <w:szCs w:val="24"/>
        </w:rPr>
        <w:t xml:space="preserve"> не </w:t>
      </w:r>
      <w:proofErr w:type="spellStart"/>
      <w:r w:rsidRPr="00F9701F">
        <w:rPr>
          <w:rFonts w:ascii="Times New Roman" w:hAnsi="Times New Roman" w:cs="Times New Roman"/>
          <w:sz w:val="24"/>
          <w:szCs w:val="24"/>
        </w:rPr>
        <w:t>лише</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визнає</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юридичну</w:t>
      </w:r>
      <w:proofErr w:type="spellEnd"/>
      <w:r w:rsidRPr="00F9701F">
        <w:rPr>
          <w:rFonts w:ascii="Times New Roman" w:hAnsi="Times New Roman" w:cs="Times New Roman"/>
          <w:sz w:val="24"/>
          <w:szCs w:val="24"/>
        </w:rPr>
        <w:t xml:space="preserve"> силу </w:t>
      </w:r>
      <w:proofErr w:type="spellStart"/>
      <w:r w:rsidRPr="00F9701F">
        <w:rPr>
          <w:rFonts w:ascii="Times New Roman" w:hAnsi="Times New Roman" w:cs="Times New Roman"/>
          <w:sz w:val="24"/>
          <w:szCs w:val="24"/>
        </w:rPr>
        <w:t>договорів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скріплених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електронним</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підписом</w:t>
      </w:r>
      <w:proofErr w:type="spellEnd"/>
      <w:r w:rsidRPr="00F9701F">
        <w:rPr>
          <w:rFonts w:ascii="Times New Roman" w:hAnsi="Times New Roman" w:cs="Times New Roman"/>
          <w:sz w:val="24"/>
          <w:szCs w:val="24"/>
        </w:rPr>
        <w:t xml:space="preserve">, а й детально </w:t>
      </w:r>
      <w:proofErr w:type="spellStart"/>
      <w:r w:rsidRPr="00F9701F">
        <w:rPr>
          <w:rFonts w:ascii="Times New Roman" w:hAnsi="Times New Roman" w:cs="Times New Roman"/>
          <w:sz w:val="24"/>
          <w:szCs w:val="24"/>
        </w:rPr>
        <w:t>визначає</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механізми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інструменти</w:t>
      </w:r>
      <w:proofErr w:type="spellEnd"/>
      <w:r w:rsidRPr="00F9701F">
        <w:rPr>
          <w:rFonts w:ascii="Times New Roman" w:hAnsi="Times New Roman" w:cs="Times New Roman"/>
          <w:sz w:val="24"/>
          <w:szCs w:val="24"/>
        </w:rPr>
        <w:t xml:space="preserve"> та порядок </w:t>
      </w:r>
      <w:proofErr w:type="spellStart"/>
      <w:r w:rsidRPr="00F9701F">
        <w:rPr>
          <w:rFonts w:ascii="Times New Roman" w:hAnsi="Times New Roman" w:cs="Times New Roman"/>
          <w:sz w:val="24"/>
          <w:szCs w:val="24"/>
        </w:rPr>
        <w:t>їх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укладення</w:t>
      </w:r>
      <w:proofErr w:type="spellEnd"/>
      <w:r w:rsidRPr="00F9701F">
        <w:rPr>
          <w:rFonts w:ascii="Times New Roman" w:hAnsi="Times New Roman" w:cs="Times New Roman"/>
          <w:sz w:val="24"/>
          <w:szCs w:val="24"/>
        </w:rPr>
        <w:t xml:space="preserve"> [7].</w:t>
      </w:r>
    </w:p>
    <w:p w14:paraId="5B19578C" w14:textId="77777777" w:rsidR="002760C3" w:rsidRPr="00F9701F"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Положеннями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статті</w:t>
      </w:r>
      <w:proofErr w:type="spellEnd"/>
      <w:r w:rsidRPr="00F9701F">
        <w:rPr>
          <w:rFonts w:ascii="Times New Roman" w:hAnsi="Times New Roman" w:cs="Times New Roman"/>
          <w:sz w:val="24"/>
          <w:szCs w:val="24"/>
        </w:rPr>
        <w:t xml:space="preserve"> 11 ЗУ «Про </w:t>
      </w:r>
      <w:proofErr w:type="spellStart"/>
      <w:r w:rsidRPr="00F9701F">
        <w:rPr>
          <w:rFonts w:ascii="Times New Roman" w:hAnsi="Times New Roman" w:cs="Times New Roman"/>
          <w:sz w:val="24"/>
          <w:szCs w:val="24"/>
        </w:rPr>
        <w:t>електронну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комерцію</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визначено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перелік</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додаткових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відомостей</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які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окрім</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закріплених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Цивільним</w:t>
      </w:r>
      <w:proofErr w:type="spellEnd"/>
      <w:r w:rsidRPr="00F9701F">
        <w:rPr>
          <w:rFonts w:ascii="Times New Roman" w:hAnsi="Times New Roman" w:cs="Times New Roman"/>
          <w:sz w:val="24"/>
          <w:szCs w:val="24"/>
        </w:rPr>
        <w:t xml:space="preserve"> кодексом </w:t>
      </w:r>
      <w:proofErr w:type="spellStart"/>
      <w:r w:rsidRPr="00F9701F">
        <w:rPr>
          <w:rFonts w:ascii="Times New Roman" w:hAnsi="Times New Roman" w:cs="Times New Roman"/>
          <w:sz w:val="24"/>
          <w:szCs w:val="24"/>
        </w:rPr>
        <w:t>України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істотних</w:t>
      </w:r>
      <w:proofErr w:type="spellEnd"/>
      <w:r w:rsidRPr="00F9701F">
        <w:rPr>
          <w:rFonts w:ascii="Times New Roman" w:hAnsi="Times New Roman" w:cs="Times New Roman"/>
          <w:sz w:val="24"/>
          <w:szCs w:val="24"/>
        </w:rPr>
        <w:t xml:space="preserve"> умов, </w:t>
      </w:r>
      <w:proofErr w:type="spellStart"/>
      <w:r w:rsidRPr="00F9701F">
        <w:rPr>
          <w:rFonts w:ascii="Times New Roman" w:hAnsi="Times New Roman" w:cs="Times New Roman"/>
          <w:sz w:val="24"/>
          <w:szCs w:val="24"/>
        </w:rPr>
        <w:t>можуть</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відображатися</w:t>
      </w:r>
      <w:proofErr w:type="spellEnd"/>
      <w:r w:rsidRPr="00F9701F">
        <w:rPr>
          <w:rFonts w:ascii="Times New Roman" w:hAnsi="Times New Roman" w:cs="Times New Roman"/>
          <w:sz w:val="24"/>
          <w:szCs w:val="24"/>
        </w:rPr>
        <w:t xml:space="preserve"> в </w:t>
      </w:r>
      <w:proofErr w:type="spellStart"/>
      <w:r w:rsidRPr="00F9701F">
        <w:rPr>
          <w:rFonts w:ascii="Times New Roman" w:hAnsi="Times New Roman" w:cs="Times New Roman"/>
          <w:sz w:val="24"/>
          <w:szCs w:val="24"/>
        </w:rPr>
        <w:t>електронному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договорі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Зокрема</w:t>
      </w:r>
      <w:proofErr w:type="spellEnd"/>
      <w:r w:rsidRPr="00F9701F">
        <w:rPr>
          <w:rFonts w:ascii="Times New Roman" w:hAnsi="Times New Roman" w:cs="Times New Roman"/>
          <w:sz w:val="24"/>
          <w:szCs w:val="24"/>
        </w:rPr>
        <w:t xml:space="preserve">, у </w:t>
      </w:r>
      <w:proofErr w:type="spellStart"/>
      <w:r w:rsidRPr="00F9701F">
        <w:rPr>
          <w:rFonts w:ascii="Times New Roman" w:hAnsi="Times New Roman" w:cs="Times New Roman"/>
          <w:sz w:val="24"/>
          <w:szCs w:val="24"/>
        </w:rPr>
        <w:t>тексті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такої</w:t>
      </w:r>
      <w:proofErr w:type="spellEnd"/>
      <w:r w:rsidRPr="00F9701F">
        <w:rPr>
          <w:rFonts w:ascii="Times New Roman" w:hAnsi="Times New Roman" w:cs="Times New Roman"/>
          <w:sz w:val="24"/>
          <w:szCs w:val="24"/>
        </w:rPr>
        <w:t xml:space="preserve"> угоди </w:t>
      </w:r>
      <w:proofErr w:type="spellStart"/>
      <w:r w:rsidRPr="00F9701F">
        <w:rPr>
          <w:rFonts w:ascii="Times New Roman" w:hAnsi="Times New Roman" w:cs="Times New Roman"/>
          <w:sz w:val="24"/>
          <w:szCs w:val="24"/>
        </w:rPr>
        <w:t>сторони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мають</w:t>
      </w:r>
      <w:proofErr w:type="spellEnd"/>
      <w:r w:rsidRPr="00F9701F">
        <w:rPr>
          <w:rFonts w:ascii="Times New Roman" w:hAnsi="Times New Roman" w:cs="Times New Roman"/>
          <w:sz w:val="24"/>
          <w:szCs w:val="24"/>
        </w:rPr>
        <w:t xml:space="preserve"> право </w:t>
      </w:r>
      <w:proofErr w:type="spellStart"/>
      <w:r w:rsidRPr="00F9701F">
        <w:rPr>
          <w:rFonts w:ascii="Times New Roman" w:hAnsi="Times New Roman" w:cs="Times New Roman"/>
          <w:sz w:val="24"/>
          <w:szCs w:val="24"/>
        </w:rPr>
        <w:t>деталізувати</w:t>
      </w:r>
      <w:proofErr w:type="spellEnd"/>
      <w:r w:rsidRPr="00F9701F">
        <w:rPr>
          <w:rFonts w:ascii="Times New Roman" w:hAnsi="Times New Roman" w:cs="Times New Roman"/>
          <w:sz w:val="24"/>
          <w:szCs w:val="24"/>
        </w:rPr>
        <w:t>:</w:t>
      </w:r>
    </w:p>
    <w:p w14:paraId="764089EC"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 xml:space="preserve">алгоритм і </w:t>
      </w:r>
      <w:proofErr w:type="spellStart"/>
      <w:r w:rsidRPr="00F9701F">
        <w:rPr>
          <w:rFonts w:ascii="Times New Roman" w:hAnsi="Times New Roman" w:cs="Times New Roman"/>
          <w:sz w:val="24"/>
          <w:szCs w:val="24"/>
        </w:rPr>
        <w:t>технологічні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етапи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підписання</w:t>
      </w:r>
      <w:proofErr w:type="spellEnd"/>
      <w:r w:rsidRPr="00F9701F">
        <w:rPr>
          <w:rFonts w:ascii="Times New Roman" w:hAnsi="Times New Roman" w:cs="Times New Roman"/>
          <w:sz w:val="24"/>
          <w:szCs w:val="24"/>
        </w:rPr>
        <w:t xml:space="preserve"> договору;</w:t>
      </w:r>
    </w:p>
    <w:p w14:paraId="24F80A70"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 xml:space="preserve">процедуру </w:t>
      </w:r>
      <w:proofErr w:type="spellStart"/>
      <w:r w:rsidRPr="00F9701F">
        <w:rPr>
          <w:rFonts w:ascii="Times New Roman" w:hAnsi="Times New Roman" w:cs="Times New Roman"/>
          <w:sz w:val="24"/>
          <w:szCs w:val="24"/>
        </w:rPr>
        <w:t>генерації</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застосування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електронних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підписів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учасниками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правочину</w:t>
      </w:r>
      <w:proofErr w:type="spellEnd"/>
      <w:r w:rsidRPr="00F9701F">
        <w:rPr>
          <w:rFonts w:ascii="Times New Roman" w:hAnsi="Times New Roman" w:cs="Times New Roman"/>
          <w:sz w:val="24"/>
          <w:szCs w:val="24"/>
        </w:rPr>
        <w:t>;</w:t>
      </w:r>
    </w:p>
    <w:p w14:paraId="5AB52D26"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умови</w:t>
      </w:r>
      <w:proofErr w:type="spellEnd"/>
      <w:r w:rsidRPr="00F9701F">
        <w:rPr>
          <w:rFonts w:ascii="Times New Roman" w:hAnsi="Times New Roman" w:cs="Times New Roman"/>
          <w:sz w:val="24"/>
          <w:szCs w:val="24"/>
        </w:rPr>
        <w:t xml:space="preserve"> та порядок </w:t>
      </w:r>
      <w:proofErr w:type="spellStart"/>
      <w:r w:rsidRPr="00F9701F">
        <w:rPr>
          <w:rFonts w:ascii="Times New Roman" w:hAnsi="Times New Roman" w:cs="Times New Roman"/>
          <w:sz w:val="24"/>
          <w:szCs w:val="24"/>
        </w:rPr>
        <w:t>коригування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положень</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укладеного</w:t>
      </w:r>
      <w:proofErr w:type="spellEnd"/>
      <w:r w:rsidRPr="00F9701F">
        <w:rPr>
          <w:rFonts w:ascii="Times New Roman" w:hAnsi="Times New Roman" w:cs="Times New Roman"/>
          <w:sz w:val="24"/>
          <w:szCs w:val="24"/>
        </w:rPr>
        <w:t xml:space="preserve"> договору;</w:t>
      </w:r>
    </w:p>
    <w:p w14:paraId="7391E910"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механізм</w:t>
      </w:r>
      <w:proofErr w:type="spellEnd"/>
      <w:r w:rsidRPr="00F9701F">
        <w:rPr>
          <w:rFonts w:ascii="Times New Roman" w:hAnsi="Times New Roman" w:cs="Times New Roman"/>
          <w:sz w:val="24"/>
          <w:szCs w:val="24"/>
        </w:rPr>
        <w:t xml:space="preserve"> і форму </w:t>
      </w:r>
      <w:proofErr w:type="spellStart"/>
      <w:r w:rsidRPr="00F9701F">
        <w:rPr>
          <w:rFonts w:ascii="Times New Roman" w:hAnsi="Times New Roman" w:cs="Times New Roman"/>
          <w:sz w:val="24"/>
          <w:szCs w:val="24"/>
        </w:rPr>
        <w:t>прийняття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оферти</w:t>
      </w:r>
      <w:proofErr w:type="spellEnd"/>
      <w:r w:rsidRPr="00F9701F">
        <w:rPr>
          <w:rFonts w:ascii="Times New Roman" w:hAnsi="Times New Roman" w:cs="Times New Roman"/>
          <w:sz w:val="24"/>
          <w:szCs w:val="24"/>
        </w:rPr>
        <w:t xml:space="preserve"> (акцепту);</w:t>
      </w:r>
    </w:p>
    <w:p w14:paraId="3FA6F7FC"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 xml:space="preserve">правила </w:t>
      </w:r>
      <w:proofErr w:type="spellStart"/>
      <w:r w:rsidRPr="00F9701F">
        <w:rPr>
          <w:rFonts w:ascii="Times New Roman" w:hAnsi="Times New Roman" w:cs="Times New Roman"/>
          <w:sz w:val="24"/>
          <w:szCs w:val="24"/>
        </w:rPr>
        <w:t>взаємного</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обміну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цифровими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повідомленнями</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даними</w:t>
      </w:r>
      <w:proofErr w:type="spellEnd"/>
      <w:r w:rsidRPr="00F9701F">
        <w:rPr>
          <w:rFonts w:ascii="Times New Roman" w:hAnsi="Times New Roman" w:cs="Times New Roman"/>
          <w:sz w:val="24"/>
          <w:szCs w:val="24"/>
        </w:rPr>
        <w:t xml:space="preserve"> в </w:t>
      </w:r>
      <w:proofErr w:type="spellStart"/>
      <w:r w:rsidRPr="00F9701F">
        <w:rPr>
          <w:rFonts w:ascii="Times New Roman" w:hAnsi="Times New Roman" w:cs="Times New Roman"/>
          <w:sz w:val="24"/>
          <w:szCs w:val="24"/>
        </w:rPr>
        <w:t>процесі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реалізації</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договірних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зобов'язань</w:t>
      </w:r>
      <w:proofErr w:type="spellEnd"/>
      <w:r w:rsidRPr="00F9701F">
        <w:rPr>
          <w:rFonts w:ascii="Times New Roman" w:hAnsi="Times New Roman" w:cs="Times New Roman"/>
          <w:sz w:val="24"/>
          <w:szCs w:val="24"/>
        </w:rPr>
        <w:t>;</w:t>
      </w:r>
    </w:p>
    <w:p w14:paraId="03844B0D"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інструменти</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технічні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рішення</w:t>
      </w:r>
      <w:proofErr w:type="spellEnd"/>
      <w:r w:rsidRPr="00F9701F">
        <w:rPr>
          <w:rFonts w:ascii="Times New Roman" w:hAnsi="Times New Roman" w:cs="Times New Roman"/>
          <w:sz w:val="24"/>
          <w:szCs w:val="24"/>
        </w:rPr>
        <w:t xml:space="preserve"> для </w:t>
      </w:r>
      <w:proofErr w:type="spellStart"/>
      <w:r w:rsidRPr="00F9701F">
        <w:rPr>
          <w:rFonts w:ascii="Times New Roman" w:hAnsi="Times New Roman" w:cs="Times New Roman"/>
          <w:sz w:val="24"/>
          <w:szCs w:val="24"/>
        </w:rPr>
        <w:t>ідентифікації</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контрагентів</w:t>
      </w:r>
      <w:proofErr w:type="spellEnd"/>
      <w:r w:rsidRPr="00F9701F">
        <w:rPr>
          <w:rFonts w:ascii="Times New Roman" w:hAnsi="Times New Roman" w:cs="Times New Roman"/>
          <w:sz w:val="24"/>
          <w:szCs w:val="24"/>
        </w:rPr>
        <w:t>;</w:t>
      </w:r>
    </w:p>
    <w:p w14:paraId="053FF6A9"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 xml:space="preserve">порядок </w:t>
      </w:r>
      <w:proofErr w:type="spellStart"/>
      <w:r w:rsidRPr="00F9701F">
        <w:rPr>
          <w:rFonts w:ascii="Times New Roman" w:hAnsi="Times New Roman" w:cs="Times New Roman"/>
          <w:sz w:val="24"/>
          <w:szCs w:val="24"/>
        </w:rPr>
        <w:t>виправлення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помилок</w:t>
      </w:r>
      <w:proofErr w:type="spellEnd"/>
      <w:r w:rsidRPr="00F9701F">
        <w:rPr>
          <w:rFonts w:ascii="Times New Roman" w:hAnsi="Times New Roman" w:cs="Times New Roman"/>
          <w:sz w:val="24"/>
          <w:szCs w:val="24"/>
        </w:rPr>
        <w:t xml:space="preserve"> у </w:t>
      </w:r>
      <w:proofErr w:type="spellStart"/>
      <w:r w:rsidRPr="00F9701F">
        <w:rPr>
          <w:rFonts w:ascii="Times New Roman" w:hAnsi="Times New Roman" w:cs="Times New Roman"/>
          <w:sz w:val="24"/>
          <w:szCs w:val="24"/>
        </w:rPr>
        <w:t>надісланому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акцепті</w:t>
      </w:r>
      <w:proofErr w:type="spellEnd"/>
      <w:r w:rsidRPr="00F9701F">
        <w:rPr>
          <w:rFonts w:ascii="Times New Roman" w:hAnsi="Times New Roman" w:cs="Times New Roman"/>
          <w:sz w:val="24"/>
          <w:szCs w:val="24"/>
        </w:rPr>
        <w:t>;</w:t>
      </w:r>
    </w:p>
    <w:p w14:paraId="01E66912"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використання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відсилальних</w:t>
      </w:r>
      <w:proofErr w:type="spellEnd"/>
      <w:r w:rsidRPr="00F9701F">
        <w:rPr>
          <w:rFonts w:ascii="Times New Roman" w:hAnsi="Times New Roman" w:cs="Times New Roman"/>
          <w:sz w:val="24"/>
          <w:szCs w:val="24"/>
        </w:rPr>
        <w:t xml:space="preserve"> норм до </w:t>
      </w:r>
      <w:proofErr w:type="spellStart"/>
      <w:r w:rsidRPr="00F9701F">
        <w:rPr>
          <w:rFonts w:ascii="Times New Roman" w:hAnsi="Times New Roman" w:cs="Times New Roman"/>
          <w:sz w:val="24"/>
          <w:szCs w:val="24"/>
        </w:rPr>
        <w:t>інших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електронних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документів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із</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визначенням</w:t>
      </w:r>
      <w:proofErr w:type="spellEnd"/>
      <w:r w:rsidRPr="00F9701F">
        <w:rPr>
          <w:rFonts w:ascii="Times New Roman" w:hAnsi="Times New Roman" w:cs="Times New Roman"/>
          <w:sz w:val="24"/>
          <w:szCs w:val="24"/>
        </w:rPr>
        <w:t xml:space="preserve"> порядку доступу до них;</w:t>
      </w:r>
    </w:p>
    <w:p w14:paraId="7F598970"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proofErr w:type="spellStart"/>
      <w:r w:rsidRPr="00F9701F">
        <w:rPr>
          <w:rFonts w:ascii="Times New Roman" w:hAnsi="Times New Roman" w:cs="Times New Roman"/>
          <w:sz w:val="24"/>
          <w:szCs w:val="24"/>
        </w:rPr>
        <w:t>особливості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збереження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надання</w:t>
      </w:r>
      <w:proofErr w:type="spellEnd"/>
      <w:r w:rsidRPr="00F9701F">
        <w:rPr>
          <w:rFonts w:ascii="Times New Roman" w:hAnsi="Times New Roman" w:cs="Times New Roman"/>
          <w:sz w:val="24"/>
          <w:szCs w:val="24"/>
        </w:rPr>
        <w:t xml:space="preserve"> та доступу до </w:t>
      </w:r>
      <w:proofErr w:type="spellStart"/>
      <w:r w:rsidRPr="00F9701F">
        <w:rPr>
          <w:rFonts w:ascii="Times New Roman" w:hAnsi="Times New Roman" w:cs="Times New Roman"/>
          <w:sz w:val="24"/>
          <w:szCs w:val="24"/>
        </w:rPr>
        <w:t>цифрових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документів</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інформаційних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повідомлень</w:t>
      </w:r>
      <w:proofErr w:type="spellEnd"/>
      <w:r w:rsidRPr="00F9701F">
        <w:rPr>
          <w:rFonts w:ascii="Times New Roman" w:hAnsi="Times New Roman" w:cs="Times New Roman"/>
          <w:sz w:val="24"/>
          <w:szCs w:val="24"/>
        </w:rPr>
        <w:t>;</w:t>
      </w:r>
    </w:p>
    <w:p w14:paraId="28FA8CD8"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 xml:space="preserve">правила </w:t>
      </w:r>
      <w:proofErr w:type="spellStart"/>
      <w:r w:rsidRPr="00F9701F">
        <w:rPr>
          <w:rFonts w:ascii="Times New Roman" w:hAnsi="Times New Roman" w:cs="Times New Roman"/>
          <w:sz w:val="24"/>
          <w:szCs w:val="24"/>
        </w:rPr>
        <w:t>створення</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видачі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паперових</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дублікатів</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копій</w:t>
      </w:r>
      <w:proofErr w:type="spellEnd"/>
      <w:r w:rsidRPr="00F9701F">
        <w:rPr>
          <w:rFonts w:ascii="Times New Roman" w:hAnsi="Times New Roman" w:cs="Times New Roman"/>
          <w:sz w:val="24"/>
          <w:szCs w:val="24"/>
        </w:rPr>
        <w:t>) е-</w:t>
      </w:r>
      <w:proofErr w:type="spellStart"/>
      <w:r w:rsidRPr="00F9701F">
        <w:rPr>
          <w:rFonts w:ascii="Times New Roman" w:hAnsi="Times New Roman" w:cs="Times New Roman"/>
          <w:sz w:val="24"/>
          <w:szCs w:val="24"/>
        </w:rPr>
        <w:t>документів</w:t>
      </w:r>
      <w:proofErr w:type="spellEnd"/>
      <w:r w:rsidRPr="00F9701F">
        <w:rPr>
          <w:rFonts w:ascii="Times New Roman" w:hAnsi="Times New Roman" w:cs="Times New Roman"/>
          <w:sz w:val="24"/>
          <w:szCs w:val="24"/>
        </w:rPr>
        <w:t>;</w:t>
      </w:r>
    </w:p>
    <w:p w14:paraId="2EFA0E51"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 xml:space="preserve">право </w:t>
      </w:r>
      <w:proofErr w:type="spellStart"/>
      <w:r w:rsidRPr="00F9701F">
        <w:rPr>
          <w:rFonts w:ascii="Times New Roman" w:hAnsi="Times New Roman" w:cs="Times New Roman"/>
          <w:sz w:val="24"/>
          <w:szCs w:val="24"/>
        </w:rPr>
        <w:t>вибору</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мови</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спілкування</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під</w:t>
      </w:r>
      <w:proofErr w:type="spellEnd"/>
      <w:r w:rsidRPr="00F9701F">
        <w:rPr>
          <w:rFonts w:ascii="Times New Roman" w:hAnsi="Times New Roman" w:cs="Times New Roman"/>
          <w:sz w:val="24"/>
          <w:szCs w:val="24"/>
        </w:rPr>
        <w:t xml:space="preserve"> час </w:t>
      </w:r>
      <w:proofErr w:type="spellStart"/>
      <w:r w:rsidRPr="00F9701F">
        <w:rPr>
          <w:rFonts w:ascii="Times New Roman" w:hAnsi="Times New Roman" w:cs="Times New Roman"/>
          <w:sz w:val="24"/>
          <w:szCs w:val="24"/>
        </w:rPr>
        <w:t>оформлення</w:t>
      </w:r>
      <w:proofErr w:type="spellEnd"/>
      <w:r w:rsidRPr="00F9701F">
        <w:rPr>
          <w:rFonts w:ascii="Times New Roman" w:hAnsi="Times New Roman" w:cs="Times New Roman"/>
          <w:sz w:val="24"/>
          <w:szCs w:val="24"/>
        </w:rPr>
        <w:t xml:space="preserve"> та </w:t>
      </w:r>
      <w:proofErr w:type="spellStart"/>
      <w:r w:rsidRPr="00F9701F">
        <w:rPr>
          <w:rFonts w:ascii="Times New Roman" w:hAnsi="Times New Roman" w:cs="Times New Roman"/>
          <w:sz w:val="24"/>
          <w:szCs w:val="24"/>
        </w:rPr>
        <w:t>виконання</w:t>
      </w:r>
      <w:proofErr w:type="spellEnd"/>
      <w:r w:rsidRPr="00F9701F">
        <w:rPr>
          <w:rFonts w:ascii="Times New Roman" w:hAnsi="Times New Roman" w:cs="Times New Roman"/>
          <w:sz w:val="24"/>
          <w:szCs w:val="24"/>
        </w:rPr>
        <w:t xml:space="preserve"> умов </w:t>
      </w:r>
      <w:proofErr w:type="spellStart"/>
      <w:r w:rsidRPr="00F9701F">
        <w:rPr>
          <w:rFonts w:ascii="Times New Roman" w:hAnsi="Times New Roman" w:cs="Times New Roman"/>
          <w:sz w:val="24"/>
          <w:szCs w:val="24"/>
        </w:rPr>
        <w:t>правочину</w:t>
      </w:r>
      <w:proofErr w:type="spellEnd"/>
      <w:r w:rsidRPr="00F9701F">
        <w:rPr>
          <w:rFonts w:ascii="Times New Roman" w:hAnsi="Times New Roman" w:cs="Times New Roman"/>
          <w:sz w:val="24"/>
          <w:szCs w:val="24"/>
        </w:rPr>
        <w:t>;</w:t>
      </w:r>
    </w:p>
    <w:p w14:paraId="4A03F6B8" w14:textId="77777777" w:rsidR="002760C3" w:rsidRPr="00F9701F" w:rsidRDefault="002760C3" w:rsidP="002760C3">
      <w:pPr>
        <w:numPr>
          <w:ilvl w:val="0"/>
          <w:numId w:val="90"/>
        </w:numPr>
        <w:tabs>
          <w:tab w:val="left" w:pos="851"/>
        </w:tabs>
        <w:spacing w:after="0" w:line="240" w:lineRule="auto"/>
        <w:ind w:left="0" w:firstLine="426"/>
        <w:jc w:val="both"/>
        <w:rPr>
          <w:rFonts w:ascii="Times New Roman" w:hAnsi="Times New Roman" w:cs="Times New Roman"/>
          <w:sz w:val="24"/>
          <w:szCs w:val="24"/>
        </w:rPr>
      </w:pPr>
      <w:r w:rsidRPr="00F9701F">
        <w:rPr>
          <w:rFonts w:ascii="Times New Roman" w:hAnsi="Times New Roman" w:cs="Times New Roman"/>
          <w:sz w:val="24"/>
          <w:szCs w:val="24"/>
        </w:rPr>
        <w:t>будь-</w:t>
      </w:r>
      <w:proofErr w:type="spellStart"/>
      <w:r w:rsidRPr="00F9701F">
        <w:rPr>
          <w:rFonts w:ascii="Times New Roman" w:hAnsi="Times New Roman" w:cs="Times New Roman"/>
          <w:sz w:val="24"/>
          <w:szCs w:val="24"/>
        </w:rPr>
        <w:t>які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інші</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істотні</w:t>
      </w:r>
      <w:proofErr w:type="spellEnd"/>
      <w:r w:rsidRPr="00F9701F">
        <w:rPr>
          <w:rFonts w:ascii="Times New Roman" w:hAnsi="Times New Roman" w:cs="Times New Roman"/>
          <w:sz w:val="24"/>
          <w:szCs w:val="24"/>
        </w:rPr>
        <w:t xml:space="preserve"> для </w:t>
      </w:r>
      <w:proofErr w:type="spellStart"/>
      <w:r w:rsidRPr="00F9701F">
        <w:rPr>
          <w:rFonts w:ascii="Times New Roman" w:hAnsi="Times New Roman" w:cs="Times New Roman"/>
          <w:sz w:val="24"/>
          <w:szCs w:val="24"/>
        </w:rPr>
        <w:t>сторін</w:t>
      </w:r>
      <w:proofErr w:type="spellEnd"/>
      <w:r w:rsidRPr="00F9701F">
        <w:rPr>
          <w:rFonts w:ascii="Times New Roman" w:hAnsi="Times New Roman" w:cs="Times New Roman"/>
          <w:sz w:val="24"/>
          <w:szCs w:val="24"/>
        </w:rPr>
        <w:t xml:space="preserve"> </w:t>
      </w:r>
      <w:proofErr w:type="spellStart"/>
      <w:r w:rsidRPr="00F9701F">
        <w:rPr>
          <w:rFonts w:ascii="Times New Roman" w:hAnsi="Times New Roman" w:cs="Times New Roman"/>
          <w:sz w:val="24"/>
          <w:szCs w:val="24"/>
        </w:rPr>
        <w:t>відомості</w:t>
      </w:r>
      <w:proofErr w:type="spellEnd"/>
      <w:r w:rsidRPr="00F9701F">
        <w:rPr>
          <w:rFonts w:ascii="Times New Roman" w:hAnsi="Times New Roman" w:cs="Times New Roman"/>
          <w:sz w:val="24"/>
          <w:szCs w:val="24"/>
        </w:rPr>
        <w:t xml:space="preserve"> [5].</w:t>
      </w:r>
    </w:p>
    <w:p w14:paraId="151CBAA7" w14:textId="77777777" w:rsidR="002760C3" w:rsidRDefault="002760C3" w:rsidP="002760C3">
      <w:pPr>
        <w:pStyle w:val="a8"/>
        <w:tabs>
          <w:tab w:val="left" w:pos="851"/>
        </w:tabs>
        <w:spacing w:before="0" w:beforeAutospacing="0" w:after="0" w:afterAutospacing="0"/>
        <w:ind w:firstLine="426"/>
      </w:pPr>
      <w:r>
        <w:t>Відповідно до законодавства, електронний договір вважається укладеним тоді, коли ініціатор пропозиції (оферти) отримує офіційну згоду (акцепт) від іншої сторони. Ця норма є принципово важливою для практики, оскільки для визнання електронної господарської угоди дійсною вона обов'язково повинна містити всі істотні умови.</w:t>
      </w:r>
    </w:p>
    <w:p w14:paraId="0A3148ED" w14:textId="77777777" w:rsidR="002760C3" w:rsidRDefault="002760C3" w:rsidP="002760C3">
      <w:pPr>
        <w:pStyle w:val="a8"/>
        <w:tabs>
          <w:tab w:val="left" w:pos="851"/>
        </w:tabs>
        <w:spacing w:before="0" w:beforeAutospacing="0" w:after="0" w:afterAutospacing="0"/>
        <w:ind w:firstLine="426"/>
      </w:pPr>
      <w:r>
        <w:t xml:space="preserve">Дослідниця Н. </w:t>
      </w:r>
      <w:proofErr w:type="spellStart"/>
      <w:r>
        <w:t>Хатнюк</w:t>
      </w:r>
      <w:proofErr w:type="spellEnd"/>
      <w:r>
        <w:t xml:space="preserve"> наголошує, що чинність такого договору, окрім загальних правових вимог, залежить від двох специфічних чинників:</w:t>
      </w:r>
    </w:p>
    <w:p w14:paraId="1FC75EAD" w14:textId="77777777" w:rsidR="002760C3" w:rsidRDefault="002760C3" w:rsidP="002760C3">
      <w:pPr>
        <w:pStyle w:val="a8"/>
        <w:numPr>
          <w:ilvl w:val="0"/>
          <w:numId w:val="91"/>
        </w:numPr>
        <w:tabs>
          <w:tab w:val="left" w:pos="851"/>
        </w:tabs>
        <w:spacing w:before="0" w:beforeAutospacing="0" w:after="0" w:afterAutospacing="0"/>
        <w:ind w:left="0" w:firstLine="426"/>
      </w:pPr>
      <w:r>
        <w:t>Належного скріплення документа за допомогою цифрових технологій.</w:t>
      </w:r>
    </w:p>
    <w:p w14:paraId="3E87DDA0" w14:textId="77777777" w:rsidR="002760C3" w:rsidRDefault="002760C3" w:rsidP="002760C3">
      <w:pPr>
        <w:pStyle w:val="a8"/>
        <w:numPr>
          <w:ilvl w:val="0"/>
          <w:numId w:val="91"/>
        </w:numPr>
        <w:tabs>
          <w:tab w:val="left" w:pos="851"/>
        </w:tabs>
        <w:spacing w:before="0" w:beforeAutospacing="0" w:after="0" w:afterAutospacing="0"/>
        <w:ind w:left="0" w:firstLine="426"/>
      </w:pPr>
      <w:r>
        <w:t>Можливості чітко ідентифікувати зі змісту файлів намір сторін, суттєві умови угоди, а також адресатів пропозиції та акцепту [8, c. 105].</w:t>
      </w:r>
    </w:p>
    <w:p w14:paraId="7D4E279A" w14:textId="77777777" w:rsidR="002760C3" w:rsidRDefault="002760C3" w:rsidP="002760C3">
      <w:pPr>
        <w:pStyle w:val="a8"/>
        <w:tabs>
          <w:tab w:val="left" w:pos="851"/>
        </w:tabs>
        <w:spacing w:before="0" w:beforeAutospacing="0" w:after="0" w:afterAutospacing="0"/>
        <w:ind w:firstLine="426"/>
      </w:pPr>
      <w:r>
        <w:t xml:space="preserve">Водночас нормативне регулювання цього питання має певні прогалини. Зокрема, Н. </w:t>
      </w:r>
      <w:proofErr w:type="spellStart"/>
      <w:r>
        <w:t>Кучаковська</w:t>
      </w:r>
      <w:proofErr w:type="spellEnd"/>
      <w:r>
        <w:t xml:space="preserve"> зауважує, що в ЗУ «Про електронну комерцію» чітко не прописано сам процесуальний порядок підписання таких угод [9, с. 71]. О. Олійник та Є. Макаренко поділяють цю думку, додаючи, що законодавець також не визначив точного переліку обов'язкових реквізитів оригіналу електронного документа, окрім самого ЕЦП/КЕП [10, с. 38].</w:t>
      </w:r>
    </w:p>
    <w:p w14:paraId="3A522F0A" w14:textId="77777777" w:rsidR="002760C3" w:rsidRDefault="002760C3" w:rsidP="002760C3">
      <w:pPr>
        <w:pStyle w:val="a8"/>
        <w:tabs>
          <w:tab w:val="left" w:pos="851"/>
        </w:tabs>
        <w:spacing w:before="0" w:beforeAutospacing="0" w:after="0" w:afterAutospacing="0"/>
        <w:ind w:firstLine="426"/>
      </w:pPr>
      <w:r>
        <w:t>Попри це, за своєю правовою природою та юридичною силою електронні договори є еквівалентними традиційним письмовим правочинам і тягнуть за собою аналогічні права та обов'язки для сторін.</w:t>
      </w:r>
    </w:p>
    <w:p w14:paraId="7DE36247" w14:textId="77777777" w:rsidR="002760C3" w:rsidRDefault="002760C3" w:rsidP="002760C3">
      <w:pPr>
        <w:pStyle w:val="a8"/>
        <w:tabs>
          <w:tab w:val="left" w:pos="851"/>
        </w:tabs>
        <w:spacing w:before="0" w:beforeAutospacing="0" w:after="0" w:afterAutospacing="0"/>
        <w:ind w:firstLine="426"/>
      </w:pPr>
      <w:r>
        <w:t>З огляду на специфіку таких угод, Г. П. Шуст та А. І. Грищенко пропонують виокремити електронні договори в самостійну категорію. На думку авторів, урахування їхніх унікальних особливостей на законодавчому рівні дозволить точніше формулювати істотні умови та мінімізує ризики визнання правочинів неукладеними чи недійсними [11].</w:t>
      </w:r>
    </w:p>
    <w:p w14:paraId="173E4138" w14:textId="77777777" w:rsidR="002760C3" w:rsidRPr="000D77F9"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0D77F9">
        <w:rPr>
          <w:rFonts w:ascii="Times New Roman" w:hAnsi="Times New Roman" w:cs="Times New Roman"/>
          <w:sz w:val="24"/>
          <w:szCs w:val="24"/>
        </w:rPr>
        <w:t>Судова</w:t>
      </w:r>
      <w:proofErr w:type="spellEnd"/>
      <w:r w:rsidRPr="000D77F9">
        <w:rPr>
          <w:rFonts w:ascii="Times New Roman" w:hAnsi="Times New Roman" w:cs="Times New Roman"/>
          <w:sz w:val="24"/>
          <w:szCs w:val="24"/>
        </w:rPr>
        <w:t xml:space="preserve"> практика (</w:t>
      </w:r>
      <w:proofErr w:type="spellStart"/>
      <w:r w:rsidRPr="000D77F9">
        <w:rPr>
          <w:rFonts w:ascii="Times New Roman" w:hAnsi="Times New Roman" w:cs="Times New Roman"/>
          <w:sz w:val="24"/>
          <w:szCs w:val="24"/>
        </w:rPr>
        <w:t>зокрема</w:t>
      </w:r>
      <w:proofErr w:type="spellEnd"/>
      <w:r w:rsidRPr="000D77F9">
        <w:rPr>
          <w:rFonts w:ascii="Times New Roman" w:hAnsi="Times New Roman" w:cs="Times New Roman"/>
          <w:sz w:val="24"/>
          <w:szCs w:val="24"/>
        </w:rPr>
        <w:t xml:space="preserve"> постанови ВС) </w:t>
      </w:r>
      <w:proofErr w:type="spellStart"/>
      <w:r w:rsidRPr="000D77F9">
        <w:rPr>
          <w:rFonts w:ascii="Times New Roman" w:hAnsi="Times New Roman" w:cs="Times New Roman"/>
          <w:sz w:val="24"/>
          <w:szCs w:val="24"/>
        </w:rPr>
        <w:t>підтверджує</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що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відсутність</w:t>
      </w:r>
      <w:proofErr w:type="spellEnd"/>
      <w:r w:rsidRPr="000D77F9">
        <w:rPr>
          <w:rFonts w:ascii="Times New Roman" w:hAnsi="Times New Roman" w:cs="Times New Roman"/>
          <w:sz w:val="24"/>
          <w:szCs w:val="24"/>
        </w:rPr>
        <w:t xml:space="preserve"> КЕП на </w:t>
      </w:r>
      <w:proofErr w:type="spellStart"/>
      <w:r w:rsidRPr="000D77F9">
        <w:rPr>
          <w:rFonts w:ascii="Times New Roman" w:hAnsi="Times New Roman" w:cs="Times New Roman"/>
          <w:sz w:val="24"/>
          <w:szCs w:val="24"/>
        </w:rPr>
        <w:t>електронному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документі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позбавляє</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його</w:t>
      </w:r>
      <w:proofErr w:type="spellEnd"/>
      <w:r w:rsidRPr="000D77F9">
        <w:rPr>
          <w:rFonts w:ascii="Times New Roman" w:hAnsi="Times New Roman" w:cs="Times New Roman"/>
          <w:sz w:val="24"/>
          <w:szCs w:val="24"/>
        </w:rPr>
        <w:t xml:space="preserve"> статусу </w:t>
      </w:r>
      <w:proofErr w:type="spellStart"/>
      <w:r w:rsidRPr="000D77F9">
        <w:rPr>
          <w:rFonts w:ascii="Times New Roman" w:hAnsi="Times New Roman" w:cs="Times New Roman"/>
          <w:sz w:val="24"/>
          <w:szCs w:val="24"/>
        </w:rPr>
        <w:t>оригіналу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проте</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листування</w:t>
      </w:r>
      <w:proofErr w:type="spellEnd"/>
      <w:r w:rsidRPr="000D77F9">
        <w:rPr>
          <w:rFonts w:ascii="Times New Roman" w:hAnsi="Times New Roman" w:cs="Times New Roman"/>
          <w:sz w:val="24"/>
          <w:szCs w:val="24"/>
        </w:rPr>
        <w:t xml:space="preserve"> в </w:t>
      </w:r>
      <w:proofErr w:type="spellStart"/>
      <w:r w:rsidRPr="000D77F9">
        <w:rPr>
          <w:rFonts w:ascii="Times New Roman" w:hAnsi="Times New Roman" w:cs="Times New Roman"/>
          <w:sz w:val="24"/>
          <w:szCs w:val="24"/>
        </w:rPr>
        <w:t>месенджерах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може</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розглядатися</w:t>
      </w:r>
      <w:proofErr w:type="spellEnd"/>
      <w:r w:rsidRPr="000D77F9">
        <w:rPr>
          <w:rFonts w:ascii="Times New Roman" w:hAnsi="Times New Roman" w:cs="Times New Roman"/>
          <w:sz w:val="24"/>
          <w:szCs w:val="24"/>
        </w:rPr>
        <w:t xml:space="preserve"> як </w:t>
      </w:r>
      <w:proofErr w:type="spellStart"/>
      <w:r w:rsidRPr="000D77F9">
        <w:rPr>
          <w:rFonts w:ascii="Times New Roman" w:hAnsi="Times New Roman" w:cs="Times New Roman"/>
          <w:sz w:val="24"/>
          <w:szCs w:val="24"/>
        </w:rPr>
        <w:t>письмовий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доказ</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якщо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сторони</w:t>
      </w:r>
      <w:proofErr w:type="spellEnd"/>
      <w:r w:rsidRPr="000D77F9">
        <w:rPr>
          <w:rFonts w:ascii="Times New Roman" w:hAnsi="Times New Roman" w:cs="Times New Roman"/>
          <w:sz w:val="24"/>
          <w:szCs w:val="24"/>
        </w:rPr>
        <w:t xml:space="preserve"> в </w:t>
      </w:r>
      <w:proofErr w:type="spellStart"/>
      <w:r w:rsidRPr="000D77F9">
        <w:rPr>
          <w:rFonts w:ascii="Times New Roman" w:hAnsi="Times New Roman" w:cs="Times New Roman"/>
          <w:sz w:val="24"/>
          <w:szCs w:val="24"/>
        </w:rPr>
        <w:t>договорі</w:t>
      </w:r>
      <w:proofErr w:type="spellEnd"/>
      <w:r w:rsidRPr="000D77F9">
        <w:rPr>
          <w:rFonts w:ascii="Times New Roman" w:hAnsi="Times New Roman" w:cs="Times New Roman"/>
          <w:sz w:val="24"/>
          <w:szCs w:val="24"/>
        </w:rPr>
        <w:t xml:space="preserve"> прямо </w:t>
      </w:r>
      <w:proofErr w:type="spellStart"/>
      <w:r w:rsidRPr="000D77F9">
        <w:rPr>
          <w:rFonts w:ascii="Times New Roman" w:hAnsi="Times New Roman" w:cs="Times New Roman"/>
          <w:sz w:val="24"/>
          <w:szCs w:val="24"/>
        </w:rPr>
        <w:t>передбачили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такий</w:t>
      </w:r>
      <w:proofErr w:type="spellEnd"/>
      <w:r w:rsidRPr="000D77F9">
        <w:rPr>
          <w:rFonts w:ascii="Times New Roman" w:hAnsi="Times New Roman" w:cs="Times New Roman"/>
          <w:sz w:val="24"/>
          <w:szCs w:val="24"/>
        </w:rPr>
        <w:t xml:space="preserve"> канал </w:t>
      </w:r>
      <w:proofErr w:type="spellStart"/>
      <w:r w:rsidRPr="000D77F9">
        <w:rPr>
          <w:rFonts w:ascii="Times New Roman" w:hAnsi="Times New Roman" w:cs="Times New Roman"/>
          <w:sz w:val="24"/>
          <w:szCs w:val="24"/>
        </w:rPr>
        <w:t>зв'язку</w:t>
      </w:r>
      <w:proofErr w:type="spellEnd"/>
      <w:r w:rsidRPr="000D77F9">
        <w:rPr>
          <w:rFonts w:ascii="Times New Roman" w:hAnsi="Times New Roman" w:cs="Times New Roman"/>
          <w:sz w:val="24"/>
          <w:szCs w:val="24"/>
        </w:rPr>
        <w:t>.</w:t>
      </w:r>
    </w:p>
    <w:p w14:paraId="4A58CBE6" w14:textId="77777777" w:rsidR="002760C3" w:rsidRPr="000D77F9" w:rsidRDefault="002760C3" w:rsidP="002760C3">
      <w:pPr>
        <w:tabs>
          <w:tab w:val="left" w:pos="851"/>
        </w:tabs>
        <w:spacing w:after="0" w:line="240" w:lineRule="auto"/>
        <w:ind w:firstLine="426"/>
        <w:jc w:val="both"/>
        <w:rPr>
          <w:rFonts w:ascii="Times New Roman" w:hAnsi="Times New Roman" w:cs="Times New Roman"/>
          <w:sz w:val="24"/>
          <w:szCs w:val="24"/>
        </w:rPr>
      </w:pPr>
      <w:proofErr w:type="spellStart"/>
      <w:r w:rsidRPr="000D77F9">
        <w:rPr>
          <w:rFonts w:ascii="Times New Roman" w:hAnsi="Times New Roman" w:cs="Times New Roman"/>
          <w:sz w:val="24"/>
          <w:szCs w:val="24"/>
        </w:rPr>
        <w:t>Отже</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господарські</w:t>
      </w:r>
      <w:proofErr w:type="spellEnd"/>
      <w:r w:rsidRPr="000D77F9">
        <w:rPr>
          <w:rFonts w:ascii="Times New Roman" w:hAnsi="Times New Roman" w:cs="Times New Roman"/>
          <w:sz w:val="24"/>
          <w:szCs w:val="24"/>
        </w:rPr>
        <w:t xml:space="preserve"> договори в </w:t>
      </w:r>
      <w:proofErr w:type="spellStart"/>
      <w:r w:rsidRPr="000D77F9">
        <w:rPr>
          <w:rFonts w:ascii="Times New Roman" w:hAnsi="Times New Roman" w:cs="Times New Roman"/>
          <w:sz w:val="24"/>
          <w:szCs w:val="24"/>
        </w:rPr>
        <w:t>Україні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нині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визнані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повноцінною</w:t>
      </w:r>
      <w:proofErr w:type="spellEnd"/>
      <w:r w:rsidRPr="000D77F9">
        <w:rPr>
          <w:rFonts w:ascii="Times New Roman" w:hAnsi="Times New Roman" w:cs="Times New Roman"/>
          <w:sz w:val="24"/>
          <w:szCs w:val="24"/>
        </w:rPr>
        <w:t xml:space="preserve"> та легальною формою </w:t>
      </w:r>
      <w:proofErr w:type="spellStart"/>
      <w:r w:rsidRPr="000D77F9">
        <w:rPr>
          <w:rFonts w:ascii="Times New Roman" w:hAnsi="Times New Roman" w:cs="Times New Roman"/>
          <w:sz w:val="24"/>
          <w:szCs w:val="24"/>
        </w:rPr>
        <w:t>правочину</w:t>
      </w:r>
      <w:proofErr w:type="spellEnd"/>
      <w:r w:rsidRPr="000D77F9">
        <w:rPr>
          <w:rFonts w:ascii="Times New Roman" w:hAnsi="Times New Roman" w:cs="Times New Roman"/>
          <w:sz w:val="24"/>
          <w:szCs w:val="24"/>
        </w:rPr>
        <w:t xml:space="preserve">, яка за </w:t>
      </w:r>
      <w:proofErr w:type="spellStart"/>
      <w:r w:rsidRPr="000D77F9">
        <w:rPr>
          <w:rFonts w:ascii="Times New Roman" w:hAnsi="Times New Roman" w:cs="Times New Roman"/>
          <w:sz w:val="24"/>
          <w:szCs w:val="24"/>
        </w:rPr>
        <w:t>своєю</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юридичною</w:t>
      </w:r>
      <w:proofErr w:type="spellEnd"/>
      <w:r w:rsidRPr="000D77F9">
        <w:rPr>
          <w:rFonts w:ascii="Times New Roman" w:hAnsi="Times New Roman" w:cs="Times New Roman"/>
          <w:sz w:val="24"/>
          <w:szCs w:val="24"/>
        </w:rPr>
        <w:t xml:space="preserve"> силою не </w:t>
      </w:r>
      <w:proofErr w:type="spellStart"/>
      <w:r w:rsidRPr="000D77F9">
        <w:rPr>
          <w:rFonts w:ascii="Times New Roman" w:hAnsi="Times New Roman" w:cs="Times New Roman"/>
          <w:sz w:val="24"/>
          <w:szCs w:val="24"/>
        </w:rPr>
        <w:t>поступається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письмовій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Це</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закріплено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положеннями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Цивільного</w:t>
      </w:r>
      <w:proofErr w:type="spellEnd"/>
      <w:r w:rsidRPr="000D77F9">
        <w:rPr>
          <w:rFonts w:ascii="Times New Roman" w:hAnsi="Times New Roman" w:cs="Times New Roman"/>
          <w:sz w:val="24"/>
          <w:szCs w:val="24"/>
        </w:rPr>
        <w:t xml:space="preserve"> кодексу та </w:t>
      </w:r>
      <w:proofErr w:type="spellStart"/>
      <w:r w:rsidRPr="000D77F9">
        <w:rPr>
          <w:rFonts w:ascii="Times New Roman" w:hAnsi="Times New Roman" w:cs="Times New Roman"/>
          <w:sz w:val="24"/>
          <w:szCs w:val="24"/>
        </w:rPr>
        <w:t>спеціалізованими</w:t>
      </w:r>
      <w:proofErr w:type="spellEnd"/>
      <w:r w:rsidRPr="000D77F9">
        <w:rPr>
          <w:rFonts w:ascii="Times New Roman" w:hAnsi="Times New Roman" w:cs="Times New Roman"/>
          <w:sz w:val="24"/>
          <w:szCs w:val="24"/>
        </w:rPr>
        <w:t xml:space="preserve"> законами у сферах </w:t>
      </w:r>
      <w:proofErr w:type="spellStart"/>
      <w:r w:rsidRPr="000D77F9">
        <w:rPr>
          <w:rFonts w:ascii="Times New Roman" w:hAnsi="Times New Roman" w:cs="Times New Roman"/>
          <w:sz w:val="24"/>
          <w:szCs w:val="24"/>
        </w:rPr>
        <w:t>електронної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комерції</w:t>
      </w:r>
      <w:proofErr w:type="spellEnd"/>
      <w:r w:rsidRPr="000D77F9">
        <w:rPr>
          <w:rFonts w:ascii="Times New Roman" w:hAnsi="Times New Roman" w:cs="Times New Roman"/>
          <w:sz w:val="24"/>
          <w:szCs w:val="24"/>
        </w:rPr>
        <w:t xml:space="preserve"> й </w:t>
      </w:r>
      <w:proofErr w:type="spellStart"/>
      <w:r w:rsidRPr="000D77F9">
        <w:rPr>
          <w:rFonts w:ascii="Times New Roman" w:hAnsi="Times New Roman" w:cs="Times New Roman"/>
          <w:sz w:val="24"/>
          <w:szCs w:val="24"/>
        </w:rPr>
        <w:t>довірчих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послуг</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Незважаючи</w:t>
      </w:r>
      <w:proofErr w:type="spellEnd"/>
      <w:r w:rsidRPr="000D77F9">
        <w:rPr>
          <w:rFonts w:ascii="Times New Roman" w:hAnsi="Times New Roman" w:cs="Times New Roman"/>
          <w:sz w:val="24"/>
          <w:szCs w:val="24"/>
        </w:rPr>
        <w:t xml:space="preserve"> на </w:t>
      </w:r>
      <w:proofErr w:type="spellStart"/>
      <w:r w:rsidRPr="000D77F9">
        <w:rPr>
          <w:rFonts w:ascii="Times New Roman" w:hAnsi="Times New Roman" w:cs="Times New Roman"/>
          <w:sz w:val="24"/>
          <w:szCs w:val="24"/>
        </w:rPr>
        <w:t>численні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переваги</w:t>
      </w:r>
      <w:proofErr w:type="spellEnd"/>
      <w:r w:rsidRPr="000D77F9">
        <w:rPr>
          <w:rFonts w:ascii="Times New Roman" w:hAnsi="Times New Roman" w:cs="Times New Roman"/>
          <w:sz w:val="24"/>
          <w:szCs w:val="24"/>
        </w:rPr>
        <w:t xml:space="preserve"> для </w:t>
      </w:r>
      <w:proofErr w:type="spellStart"/>
      <w:r w:rsidRPr="000D77F9">
        <w:rPr>
          <w:rFonts w:ascii="Times New Roman" w:hAnsi="Times New Roman" w:cs="Times New Roman"/>
          <w:sz w:val="24"/>
          <w:szCs w:val="24"/>
        </w:rPr>
        <w:t>бізнесу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такі</w:t>
      </w:r>
      <w:proofErr w:type="spellEnd"/>
      <w:r w:rsidRPr="000D77F9">
        <w:rPr>
          <w:rFonts w:ascii="Times New Roman" w:hAnsi="Times New Roman" w:cs="Times New Roman"/>
          <w:sz w:val="24"/>
          <w:szCs w:val="24"/>
        </w:rPr>
        <w:t xml:space="preserve"> як </w:t>
      </w:r>
      <w:proofErr w:type="spellStart"/>
      <w:r w:rsidRPr="000D77F9">
        <w:rPr>
          <w:rFonts w:ascii="Times New Roman" w:hAnsi="Times New Roman" w:cs="Times New Roman"/>
          <w:sz w:val="24"/>
          <w:szCs w:val="24"/>
        </w:rPr>
        <w:lastRenderedPageBreak/>
        <w:t>використання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кваліфікованого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електронного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підпису</w:t>
      </w:r>
      <w:proofErr w:type="spellEnd"/>
      <w:r w:rsidRPr="000D77F9">
        <w:rPr>
          <w:rFonts w:ascii="Times New Roman" w:hAnsi="Times New Roman" w:cs="Times New Roman"/>
          <w:sz w:val="24"/>
          <w:szCs w:val="24"/>
        </w:rPr>
        <w:t xml:space="preserve"> (КЕП) </w:t>
      </w:r>
      <w:proofErr w:type="spellStart"/>
      <w:r w:rsidRPr="000D77F9">
        <w:rPr>
          <w:rFonts w:ascii="Times New Roman" w:hAnsi="Times New Roman" w:cs="Times New Roman"/>
          <w:sz w:val="24"/>
          <w:szCs w:val="24"/>
        </w:rPr>
        <w:t>чи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впровадження</w:t>
      </w:r>
      <w:proofErr w:type="spellEnd"/>
      <w:r w:rsidRPr="000D77F9">
        <w:rPr>
          <w:rFonts w:ascii="Times New Roman" w:hAnsi="Times New Roman" w:cs="Times New Roman"/>
          <w:sz w:val="24"/>
          <w:szCs w:val="24"/>
        </w:rPr>
        <w:t xml:space="preserve"> смарт-</w:t>
      </w:r>
      <w:proofErr w:type="spellStart"/>
      <w:r w:rsidRPr="000D77F9">
        <w:rPr>
          <w:rFonts w:ascii="Times New Roman" w:hAnsi="Times New Roman" w:cs="Times New Roman"/>
          <w:sz w:val="24"/>
          <w:szCs w:val="24"/>
        </w:rPr>
        <w:t>контрактів</w:t>
      </w:r>
      <w:proofErr w:type="spellEnd"/>
      <w:r w:rsidRPr="000D77F9">
        <w:rPr>
          <w:rFonts w:ascii="Times New Roman" w:hAnsi="Times New Roman" w:cs="Times New Roman"/>
          <w:sz w:val="24"/>
          <w:szCs w:val="24"/>
        </w:rPr>
        <w:t xml:space="preserve"> для </w:t>
      </w:r>
      <w:proofErr w:type="spellStart"/>
      <w:r w:rsidRPr="000D77F9">
        <w:rPr>
          <w:rFonts w:ascii="Times New Roman" w:hAnsi="Times New Roman" w:cs="Times New Roman"/>
          <w:sz w:val="24"/>
          <w:szCs w:val="24"/>
        </w:rPr>
        <w:t>автоматизації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процесів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правова</w:t>
      </w:r>
      <w:proofErr w:type="spellEnd"/>
      <w:r w:rsidRPr="000D77F9">
        <w:rPr>
          <w:rFonts w:ascii="Times New Roman" w:hAnsi="Times New Roman" w:cs="Times New Roman"/>
          <w:sz w:val="24"/>
          <w:szCs w:val="24"/>
        </w:rPr>
        <w:t xml:space="preserve"> природа </w:t>
      </w:r>
      <w:proofErr w:type="spellStart"/>
      <w:r w:rsidRPr="000D77F9">
        <w:rPr>
          <w:rFonts w:ascii="Times New Roman" w:hAnsi="Times New Roman" w:cs="Times New Roman"/>
          <w:sz w:val="24"/>
          <w:szCs w:val="24"/>
        </w:rPr>
        <w:t>електронних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договорів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залишається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об'єктом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суперечок</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Головними</w:t>
      </w:r>
      <w:proofErr w:type="spellEnd"/>
      <w:r w:rsidRPr="000D77F9">
        <w:rPr>
          <w:rFonts w:ascii="Times New Roman" w:hAnsi="Times New Roman" w:cs="Times New Roman"/>
          <w:sz w:val="24"/>
          <w:szCs w:val="24"/>
        </w:rPr>
        <w:t xml:space="preserve"> причинами </w:t>
      </w:r>
      <w:proofErr w:type="spellStart"/>
      <w:r w:rsidRPr="000D77F9">
        <w:rPr>
          <w:rFonts w:ascii="Times New Roman" w:hAnsi="Times New Roman" w:cs="Times New Roman"/>
          <w:sz w:val="24"/>
          <w:szCs w:val="24"/>
        </w:rPr>
        <w:t>цього</w:t>
      </w:r>
      <w:proofErr w:type="spellEnd"/>
      <w:r w:rsidRPr="000D77F9">
        <w:rPr>
          <w:rFonts w:ascii="Times New Roman" w:hAnsi="Times New Roman" w:cs="Times New Roman"/>
          <w:sz w:val="24"/>
          <w:szCs w:val="24"/>
        </w:rPr>
        <w:t xml:space="preserve"> є </w:t>
      </w:r>
      <w:proofErr w:type="spellStart"/>
      <w:r w:rsidRPr="000D77F9">
        <w:rPr>
          <w:rFonts w:ascii="Times New Roman" w:hAnsi="Times New Roman" w:cs="Times New Roman"/>
          <w:sz w:val="24"/>
          <w:szCs w:val="24"/>
        </w:rPr>
        <w:t>складність</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ідентифікаційних</w:t>
      </w:r>
      <w:proofErr w:type="spellEnd"/>
      <w:r w:rsidRPr="000D77F9">
        <w:rPr>
          <w:rFonts w:ascii="Times New Roman" w:hAnsi="Times New Roman" w:cs="Times New Roman"/>
          <w:sz w:val="24"/>
          <w:szCs w:val="24"/>
        </w:rPr>
        <w:t xml:space="preserve"> процедур та </w:t>
      </w:r>
      <w:proofErr w:type="spellStart"/>
      <w:r w:rsidRPr="000D77F9">
        <w:rPr>
          <w:rFonts w:ascii="Times New Roman" w:hAnsi="Times New Roman" w:cs="Times New Roman"/>
          <w:sz w:val="24"/>
          <w:szCs w:val="24"/>
        </w:rPr>
        <w:t>наявність</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законодавчих</w:t>
      </w:r>
      <w:proofErr w:type="spellEnd"/>
      <w:r w:rsidRPr="000D77F9">
        <w:rPr>
          <w:rFonts w:ascii="Times New Roman" w:hAnsi="Times New Roman" w:cs="Times New Roman"/>
          <w:sz w:val="24"/>
          <w:szCs w:val="24"/>
        </w:rPr>
        <w:t xml:space="preserve"> прогалин, </w:t>
      </w:r>
      <w:proofErr w:type="spellStart"/>
      <w:r w:rsidRPr="000D77F9">
        <w:rPr>
          <w:rFonts w:ascii="Times New Roman" w:hAnsi="Times New Roman" w:cs="Times New Roman"/>
          <w:sz w:val="24"/>
          <w:szCs w:val="24"/>
        </w:rPr>
        <w:t>зокрема</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щодо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обов’язкових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реквізитів</w:t>
      </w:r>
      <w:proofErr w:type="spellEnd"/>
      <w:r w:rsidRPr="000D77F9">
        <w:rPr>
          <w:rFonts w:ascii="Times New Roman" w:hAnsi="Times New Roman" w:cs="Times New Roman"/>
          <w:sz w:val="24"/>
          <w:szCs w:val="24"/>
        </w:rPr>
        <w:t xml:space="preserve"> і </w:t>
      </w:r>
      <w:proofErr w:type="spellStart"/>
      <w:r w:rsidRPr="000D77F9">
        <w:rPr>
          <w:rFonts w:ascii="Times New Roman" w:hAnsi="Times New Roman" w:cs="Times New Roman"/>
          <w:sz w:val="24"/>
          <w:szCs w:val="24"/>
        </w:rPr>
        <w:t>чіткого</w:t>
      </w:r>
      <w:proofErr w:type="spellEnd"/>
      <w:r w:rsidRPr="000D77F9">
        <w:rPr>
          <w:rFonts w:ascii="Times New Roman" w:hAnsi="Times New Roman" w:cs="Times New Roman"/>
          <w:sz w:val="24"/>
          <w:szCs w:val="24"/>
        </w:rPr>
        <w:t xml:space="preserve"> регламенту </w:t>
      </w:r>
      <w:proofErr w:type="spellStart"/>
      <w:r w:rsidRPr="000D77F9">
        <w:rPr>
          <w:rFonts w:ascii="Times New Roman" w:hAnsi="Times New Roman" w:cs="Times New Roman"/>
          <w:sz w:val="24"/>
          <w:szCs w:val="24"/>
        </w:rPr>
        <w:t>підписання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Упорядкування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вимог</w:t>
      </w:r>
      <w:proofErr w:type="spellEnd"/>
      <w:r w:rsidRPr="000D77F9">
        <w:rPr>
          <w:rFonts w:ascii="Times New Roman" w:hAnsi="Times New Roman" w:cs="Times New Roman"/>
          <w:sz w:val="24"/>
          <w:szCs w:val="24"/>
        </w:rPr>
        <w:t xml:space="preserve"> до </w:t>
      </w:r>
      <w:proofErr w:type="spellStart"/>
      <w:r w:rsidRPr="000D77F9">
        <w:rPr>
          <w:rFonts w:ascii="Times New Roman" w:hAnsi="Times New Roman" w:cs="Times New Roman"/>
          <w:sz w:val="24"/>
          <w:szCs w:val="24"/>
        </w:rPr>
        <w:t>змісту</w:t>
      </w:r>
      <w:proofErr w:type="spellEnd"/>
      <w:r w:rsidRPr="000D77F9">
        <w:rPr>
          <w:rFonts w:ascii="Times New Roman" w:hAnsi="Times New Roman" w:cs="Times New Roman"/>
          <w:sz w:val="24"/>
          <w:szCs w:val="24"/>
        </w:rPr>
        <w:t xml:space="preserve"> таких </w:t>
      </w:r>
      <w:proofErr w:type="spellStart"/>
      <w:r w:rsidRPr="000D77F9">
        <w:rPr>
          <w:rFonts w:ascii="Times New Roman" w:hAnsi="Times New Roman" w:cs="Times New Roman"/>
          <w:sz w:val="24"/>
          <w:szCs w:val="24"/>
        </w:rPr>
        <w:t>договорів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включно</w:t>
      </w:r>
      <w:proofErr w:type="spellEnd"/>
      <w:r w:rsidRPr="000D77F9">
        <w:rPr>
          <w:rFonts w:ascii="Times New Roman" w:hAnsi="Times New Roman" w:cs="Times New Roman"/>
          <w:sz w:val="24"/>
          <w:szCs w:val="24"/>
        </w:rPr>
        <w:t xml:space="preserve"> з </w:t>
      </w:r>
      <w:proofErr w:type="spellStart"/>
      <w:r w:rsidRPr="000D77F9">
        <w:rPr>
          <w:rFonts w:ascii="Times New Roman" w:hAnsi="Times New Roman" w:cs="Times New Roman"/>
          <w:sz w:val="24"/>
          <w:szCs w:val="24"/>
        </w:rPr>
        <w:t>питаннями</w:t>
      </w:r>
      <w:proofErr w:type="spellEnd"/>
      <w:r w:rsidRPr="000D77F9">
        <w:rPr>
          <w:rFonts w:ascii="Times New Roman" w:hAnsi="Times New Roman" w:cs="Times New Roman"/>
          <w:sz w:val="24"/>
          <w:szCs w:val="24"/>
        </w:rPr>
        <w:t xml:space="preserve"> акцепту та </w:t>
      </w:r>
      <w:proofErr w:type="spellStart"/>
      <w:r w:rsidRPr="000D77F9">
        <w:rPr>
          <w:rFonts w:ascii="Times New Roman" w:hAnsi="Times New Roman" w:cs="Times New Roman"/>
          <w:sz w:val="24"/>
          <w:szCs w:val="24"/>
        </w:rPr>
        <w:t>обміну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даними</w:t>
      </w:r>
      <w:proofErr w:type="spellEnd"/>
      <w:r w:rsidRPr="000D77F9">
        <w:rPr>
          <w:rFonts w:ascii="Times New Roman" w:hAnsi="Times New Roman" w:cs="Times New Roman"/>
          <w:sz w:val="24"/>
          <w:szCs w:val="24"/>
        </w:rPr>
        <w:t xml:space="preserve">, є </w:t>
      </w:r>
      <w:proofErr w:type="spellStart"/>
      <w:r w:rsidRPr="000D77F9">
        <w:rPr>
          <w:rFonts w:ascii="Times New Roman" w:hAnsi="Times New Roman" w:cs="Times New Roman"/>
          <w:sz w:val="24"/>
          <w:szCs w:val="24"/>
        </w:rPr>
        <w:t>вкрай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важливим</w:t>
      </w:r>
      <w:proofErr w:type="spellEnd"/>
      <w:r w:rsidRPr="000D77F9">
        <w:rPr>
          <w:rFonts w:ascii="Times New Roman" w:hAnsi="Times New Roman" w:cs="Times New Roman"/>
          <w:sz w:val="24"/>
          <w:szCs w:val="24"/>
        </w:rPr>
        <w:t xml:space="preserve"> для </w:t>
      </w:r>
      <w:proofErr w:type="spellStart"/>
      <w:r w:rsidRPr="000D77F9">
        <w:rPr>
          <w:rFonts w:ascii="Times New Roman" w:hAnsi="Times New Roman" w:cs="Times New Roman"/>
          <w:sz w:val="24"/>
          <w:szCs w:val="24"/>
        </w:rPr>
        <w:t>зниження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ризиків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судових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спорів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Це</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підкреслює</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необхідність</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виділення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договорів</w:t>
      </w:r>
      <w:proofErr w:type="spellEnd"/>
      <w:r w:rsidRPr="000D77F9">
        <w:rPr>
          <w:rFonts w:ascii="Times New Roman" w:hAnsi="Times New Roman" w:cs="Times New Roman"/>
          <w:sz w:val="24"/>
          <w:szCs w:val="24"/>
        </w:rPr>
        <w:t xml:space="preserve"> в </w:t>
      </w:r>
      <w:proofErr w:type="spellStart"/>
      <w:r w:rsidRPr="000D77F9">
        <w:rPr>
          <w:rFonts w:ascii="Times New Roman" w:hAnsi="Times New Roman" w:cs="Times New Roman"/>
          <w:sz w:val="24"/>
          <w:szCs w:val="24"/>
        </w:rPr>
        <w:t>окрему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категорію</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із</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впровадженням</w:t>
      </w:r>
      <w:proofErr w:type="spellEnd"/>
      <w:r w:rsidRPr="000D77F9">
        <w:rPr>
          <w:rFonts w:ascii="Times New Roman" w:hAnsi="Times New Roman" w:cs="Times New Roman"/>
          <w:sz w:val="24"/>
          <w:szCs w:val="24"/>
        </w:rPr>
        <w:t xml:space="preserve"> детального нормативного </w:t>
      </w:r>
      <w:proofErr w:type="spellStart"/>
      <w:r w:rsidRPr="000D77F9">
        <w:rPr>
          <w:rFonts w:ascii="Times New Roman" w:hAnsi="Times New Roman" w:cs="Times New Roman"/>
          <w:sz w:val="24"/>
          <w:szCs w:val="24"/>
        </w:rPr>
        <w:t>регулювання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що</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враховує</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їхню</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специфіку</w:t>
      </w:r>
      <w:proofErr w:type="spellEnd"/>
      <w:r w:rsidRPr="000D77F9">
        <w:rPr>
          <w:rFonts w:ascii="Times New Roman" w:hAnsi="Times New Roman" w:cs="Times New Roman"/>
          <w:sz w:val="24"/>
          <w:szCs w:val="24"/>
        </w:rPr>
        <w:t>.</w:t>
      </w:r>
    </w:p>
    <w:p w14:paraId="4B930621" w14:textId="77777777" w:rsidR="002760C3" w:rsidRPr="000D77F9" w:rsidRDefault="002760C3" w:rsidP="002760C3">
      <w:pPr>
        <w:tabs>
          <w:tab w:val="left" w:pos="851"/>
        </w:tabs>
        <w:spacing w:after="0" w:line="240" w:lineRule="auto"/>
        <w:ind w:firstLine="426"/>
        <w:jc w:val="both"/>
        <w:rPr>
          <w:rFonts w:ascii="Times New Roman" w:hAnsi="Times New Roman" w:cs="Times New Roman"/>
          <w:sz w:val="24"/>
          <w:szCs w:val="24"/>
        </w:rPr>
      </w:pPr>
    </w:p>
    <w:p w14:paraId="5330A294" w14:textId="11B5AA26" w:rsidR="002760C3" w:rsidRPr="000D77F9" w:rsidRDefault="002760C3" w:rsidP="00243C33">
      <w:pPr>
        <w:tabs>
          <w:tab w:val="left" w:pos="851"/>
        </w:tabs>
        <w:spacing w:after="0" w:line="240" w:lineRule="auto"/>
        <w:ind w:firstLine="426"/>
        <w:jc w:val="both"/>
        <w:rPr>
          <w:rFonts w:ascii="Times New Roman" w:hAnsi="Times New Roman" w:cs="Times New Roman"/>
          <w:sz w:val="24"/>
          <w:szCs w:val="24"/>
        </w:rPr>
      </w:pPr>
      <w:r w:rsidRPr="000D77F9">
        <w:rPr>
          <w:rFonts w:ascii="Times New Roman" w:hAnsi="Times New Roman" w:cs="Times New Roman"/>
          <w:b/>
          <w:sz w:val="24"/>
          <w:szCs w:val="24"/>
        </w:rPr>
        <w:t xml:space="preserve">Список </w:t>
      </w:r>
      <w:proofErr w:type="spellStart"/>
      <w:r w:rsidRPr="000D77F9">
        <w:rPr>
          <w:rFonts w:ascii="Times New Roman" w:hAnsi="Times New Roman" w:cs="Times New Roman"/>
          <w:b/>
          <w:sz w:val="24"/>
          <w:szCs w:val="24"/>
        </w:rPr>
        <w:t>використаних</w:t>
      </w:r>
      <w:proofErr w:type="spellEnd"/>
      <w:r w:rsidRPr="000D77F9">
        <w:rPr>
          <w:rFonts w:ascii="Times New Roman" w:hAnsi="Times New Roman" w:cs="Times New Roman"/>
          <w:b/>
          <w:sz w:val="24"/>
          <w:szCs w:val="24"/>
        </w:rPr>
        <w:t xml:space="preserve"> </w:t>
      </w:r>
      <w:proofErr w:type="spellStart"/>
      <w:r w:rsidRPr="000D77F9">
        <w:rPr>
          <w:rFonts w:ascii="Times New Roman" w:hAnsi="Times New Roman" w:cs="Times New Roman"/>
          <w:b/>
          <w:sz w:val="24"/>
          <w:szCs w:val="24"/>
        </w:rPr>
        <w:t>джерел</w:t>
      </w:r>
      <w:proofErr w:type="spellEnd"/>
      <w:r w:rsidR="00243C33">
        <w:rPr>
          <w:rFonts w:ascii="Times New Roman" w:hAnsi="Times New Roman" w:cs="Times New Roman"/>
          <w:b/>
          <w:sz w:val="24"/>
          <w:szCs w:val="24"/>
          <w:lang w:val="uk-UA"/>
        </w:rPr>
        <w:t xml:space="preserve">: 1. </w:t>
      </w:r>
      <w:r w:rsidRPr="000D77F9">
        <w:rPr>
          <w:rFonts w:ascii="Times New Roman" w:hAnsi="Times New Roman" w:cs="Times New Roman"/>
          <w:sz w:val="24"/>
          <w:szCs w:val="24"/>
        </w:rPr>
        <w:t xml:space="preserve">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«Про </w:t>
      </w:r>
      <w:proofErr w:type="spellStart"/>
      <w:r w:rsidRPr="000D77F9">
        <w:rPr>
          <w:rFonts w:ascii="Times New Roman" w:hAnsi="Times New Roman" w:cs="Times New Roman"/>
          <w:sz w:val="24"/>
          <w:szCs w:val="24"/>
        </w:rPr>
        <w:t>електронні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документи</w:t>
      </w:r>
      <w:proofErr w:type="spellEnd"/>
      <w:r w:rsidRPr="000D77F9">
        <w:rPr>
          <w:rFonts w:ascii="Times New Roman" w:hAnsi="Times New Roman" w:cs="Times New Roman"/>
          <w:sz w:val="24"/>
          <w:szCs w:val="24"/>
        </w:rPr>
        <w:t xml:space="preserve"> та </w:t>
      </w:r>
      <w:proofErr w:type="spellStart"/>
      <w:r w:rsidRPr="000D77F9">
        <w:rPr>
          <w:rFonts w:ascii="Times New Roman" w:hAnsi="Times New Roman" w:cs="Times New Roman"/>
          <w:sz w:val="24"/>
          <w:szCs w:val="24"/>
        </w:rPr>
        <w:t>електронний</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документообіг</w:t>
      </w:r>
      <w:proofErr w:type="spellEnd"/>
      <w:r w:rsidRPr="000D77F9">
        <w:rPr>
          <w:rFonts w:ascii="Times New Roman" w:hAnsi="Times New Roman" w:cs="Times New Roman"/>
          <w:sz w:val="24"/>
          <w:szCs w:val="24"/>
        </w:rPr>
        <w:t xml:space="preserve">»: 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31.12.2023, № 2801-IX. </w:t>
      </w:r>
      <w:proofErr w:type="spellStart"/>
      <w:r w:rsidRPr="000D77F9">
        <w:rPr>
          <w:rFonts w:ascii="Times New Roman" w:hAnsi="Times New Roman" w:cs="Times New Roman"/>
          <w:sz w:val="24"/>
          <w:szCs w:val="24"/>
        </w:rPr>
        <w:t>Відомості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Верховної</w:t>
      </w:r>
      <w:proofErr w:type="spellEnd"/>
      <w:r w:rsidRPr="000D77F9">
        <w:rPr>
          <w:rFonts w:ascii="Times New Roman" w:hAnsi="Times New Roman" w:cs="Times New Roman"/>
          <w:sz w:val="24"/>
          <w:szCs w:val="24"/>
        </w:rPr>
        <w:t xml:space="preserve"> Ради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(ВВР), 2003, № 36, ст.275. </w:t>
      </w:r>
      <w:r w:rsidRPr="000D77F9">
        <w:rPr>
          <w:rFonts w:ascii="Times New Roman" w:hAnsi="Times New Roman" w:cs="Times New Roman"/>
          <w:sz w:val="24"/>
          <w:szCs w:val="24"/>
          <w:lang w:val="en-US"/>
        </w:rPr>
        <w:t>URL</w:t>
      </w:r>
      <w:r w:rsidRPr="000D77F9">
        <w:rPr>
          <w:rFonts w:ascii="Times New Roman" w:hAnsi="Times New Roman" w:cs="Times New Roman"/>
          <w:sz w:val="24"/>
          <w:szCs w:val="24"/>
        </w:rPr>
        <w:t xml:space="preserve">: </w:t>
      </w:r>
      <w:hyperlink r:id="rId241" w:anchor="Text" w:history="1">
        <w:r w:rsidRPr="000D77F9">
          <w:rPr>
            <w:rStyle w:val="a5"/>
            <w:rFonts w:ascii="Times New Roman" w:hAnsi="Times New Roman" w:cs="Times New Roman"/>
            <w:sz w:val="24"/>
            <w:szCs w:val="24"/>
          </w:rPr>
          <w:t>https://zakon.rada.gov.ua/laws/show/851-15#Text</w:t>
        </w:r>
      </w:hyperlink>
      <w:r w:rsidR="00243C33">
        <w:rPr>
          <w:rStyle w:val="a5"/>
          <w:rFonts w:ascii="Times New Roman" w:hAnsi="Times New Roman" w:cs="Times New Roman"/>
          <w:sz w:val="24"/>
          <w:szCs w:val="24"/>
          <w:lang w:val="uk-UA"/>
        </w:rPr>
        <w:t xml:space="preserve"> </w:t>
      </w:r>
      <w:r w:rsidR="00243C33" w:rsidRPr="00243C33">
        <w:rPr>
          <w:rStyle w:val="a5"/>
          <w:rFonts w:ascii="Times New Roman" w:hAnsi="Times New Roman" w:cs="Times New Roman"/>
          <w:b/>
          <w:bCs/>
          <w:sz w:val="24"/>
          <w:szCs w:val="24"/>
          <w:lang w:val="uk-UA"/>
        </w:rPr>
        <w:t>2</w:t>
      </w:r>
      <w:r w:rsidR="00243C33">
        <w:rPr>
          <w:rStyle w:val="a5"/>
          <w:rFonts w:ascii="Times New Roman" w:hAnsi="Times New Roman" w:cs="Times New Roman"/>
          <w:sz w:val="24"/>
          <w:szCs w:val="24"/>
          <w:lang w:val="uk-UA"/>
        </w:rPr>
        <w:t xml:space="preserve">. </w:t>
      </w:r>
      <w:r w:rsidRPr="000D77F9">
        <w:rPr>
          <w:rFonts w:ascii="Times New Roman" w:hAnsi="Times New Roman" w:cs="Times New Roman"/>
          <w:sz w:val="24"/>
          <w:szCs w:val="24"/>
        </w:rPr>
        <w:t xml:space="preserve">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«Про </w:t>
      </w:r>
      <w:proofErr w:type="spellStart"/>
      <w:r w:rsidRPr="000D77F9">
        <w:rPr>
          <w:rFonts w:ascii="Times New Roman" w:hAnsi="Times New Roman" w:cs="Times New Roman"/>
          <w:sz w:val="24"/>
          <w:szCs w:val="24"/>
        </w:rPr>
        <w:t>електронну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ідентифікацію</w:t>
      </w:r>
      <w:proofErr w:type="spellEnd"/>
      <w:r w:rsidRPr="000D77F9">
        <w:rPr>
          <w:rFonts w:ascii="Times New Roman" w:hAnsi="Times New Roman" w:cs="Times New Roman"/>
          <w:sz w:val="24"/>
          <w:szCs w:val="24"/>
        </w:rPr>
        <w:t xml:space="preserve"> та </w:t>
      </w:r>
      <w:proofErr w:type="spellStart"/>
      <w:r w:rsidRPr="000D77F9">
        <w:rPr>
          <w:rFonts w:ascii="Times New Roman" w:hAnsi="Times New Roman" w:cs="Times New Roman"/>
          <w:sz w:val="24"/>
          <w:szCs w:val="24"/>
        </w:rPr>
        <w:t>електронні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довірчі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послуги</w:t>
      </w:r>
      <w:proofErr w:type="spellEnd"/>
      <w:r w:rsidRPr="000D77F9">
        <w:rPr>
          <w:rFonts w:ascii="Times New Roman" w:hAnsi="Times New Roman" w:cs="Times New Roman"/>
          <w:sz w:val="24"/>
          <w:szCs w:val="24"/>
        </w:rPr>
        <w:t xml:space="preserve">»: 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18.12.2024, № 3911-IX. </w:t>
      </w:r>
      <w:proofErr w:type="spellStart"/>
      <w:r w:rsidRPr="000D77F9">
        <w:rPr>
          <w:rFonts w:ascii="Times New Roman" w:hAnsi="Times New Roman" w:cs="Times New Roman"/>
          <w:sz w:val="24"/>
          <w:szCs w:val="24"/>
        </w:rPr>
        <w:t>Відомості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Верховної</w:t>
      </w:r>
      <w:proofErr w:type="spellEnd"/>
      <w:r w:rsidRPr="000D77F9">
        <w:rPr>
          <w:rFonts w:ascii="Times New Roman" w:hAnsi="Times New Roman" w:cs="Times New Roman"/>
          <w:sz w:val="24"/>
          <w:szCs w:val="24"/>
        </w:rPr>
        <w:t xml:space="preserve"> Ради (ВВР), 2017, № 45, ст.400. </w:t>
      </w:r>
      <w:r w:rsidRPr="000D77F9">
        <w:rPr>
          <w:rFonts w:ascii="Times New Roman" w:hAnsi="Times New Roman" w:cs="Times New Roman"/>
          <w:sz w:val="24"/>
          <w:szCs w:val="24"/>
          <w:lang w:val="en-US"/>
        </w:rPr>
        <w:t>URL</w:t>
      </w:r>
      <w:r w:rsidRPr="000D77F9">
        <w:rPr>
          <w:rFonts w:ascii="Times New Roman" w:hAnsi="Times New Roman" w:cs="Times New Roman"/>
          <w:sz w:val="24"/>
          <w:szCs w:val="24"/>
        </w:rPr>
        <w:t xml:space="preserve">: </w:t>
      </w:r>
      <w:hyperlink r:id="rId242" w:anchor="Text" w:history="1">
        <w:r w:rsidRPr="000D77F9">
          <w:rPr>
            <w:rStyle w:val="a5"/>
            <w:rFonts w:ascii="Times New Roman" w:hAnsi="Times New Roman" w:cs="Times New Roman"/>
            <w:sz w:val="24"/>
            <w:szCs w:val="24"/>
          </w:rPr>
          <w:t>https://zakon.rada.gov.ua/laws/show/2155-19#Text</w:t>
        </w:r>
      </w:hyperlink>
      <w:r w:rsidR="00243C33">
        <w:rPr>
          <w:rFonts w:ascii="Times New Roman" w:hAnsi="Times New Roman" w:cs="Times New Roman"/>
          <w:sz w:val="24"/>
          <w:szCs w:val="24"/>
          <w:lang w:val="uk-UA"/>
        </w:rPr>
        <w:t xml:space="preserve">. </w:t>
      </w:r>
      <w:r w:rsidR="00243C33" w:rsidRPr="00243C33">
        <w:rPr>
          <w:rFonts w:ascii="Times New Roman" w:hAnsi="Times New Roman" w:cs="Times New Roman"/>
          <w:b/>
          <w:bCs/>
          <w:sz w:val="24"/>
          <w:szCs w:val="24"/>
          <w:lang w:val="uk-UA"/>
        </w:rPr>
        <w:t>3</w:t>
      </w:r>
      <w:r w:rsidR="00243C33">
        <w:rPr>
          <w:rFonts w:ascii="Times New Roman" w:hAnsi="Times New Roman" w:cs="Times New Roman"/>
          <w:sz w:val="24"/>
          <w:szCs w:val="24"/>
          <w:lang w:val="uk-UA"/>
        </w:rPr>
        <w:t xml:space="preserve"> </w:t>
      </w:r>
      <w:r w:rsidRPr="000D77F9">
        <w:rPr>
          <w:rFonts w:ascii="Times New Roman" w:hAnsi="Times New Roman" w:cs="Times New Roman"/>
          <w:sz w:val="24"/>
          <w:szCs w:val="24"/>
        </w:rPr>
        <w:t xml:space="preserve">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«Про </w:t>
      </w:r>
      <w:proofErr w:type="spellStart"/>
      <w:r w:rsidRPr="000D77F9">
        <w:rPr>
          <w:rFonts w:ascii="Times New Roman" w:hAnsi="Times New Roman" w:cs="Times New Roman"/>
          <w:sz w:val="24"/>
          <w:szCs w:val="24"/>
        </w:rPr>
        <w:t>захист</w:t>
      </w:r>
      <w:proofErr w:type="spellEnd"/>
      <w:r w:rsidRPr="000D77F9">
        <w:rPr>
          <w:rFonts w:ascii="Times New Roman" w:hAnsi="Times New Roman" w:cs="Times New Roman"/>
          <w:sz w:val="24"/>
          <w:szCs w:val="24"/>
        </w:rPr>
        <w:t xml:space="preserve"> прав </w:t>
      </w:r>
      <w:proofErr w:type="spellStart"/>
      <w:r w:rsidRPr="000D77F9">
        <w:rPr>
          <w:rFonts w:ascii="Times New Roman" w:hAnsi="Times New Roman" w:cs="Times New Roman"/>
          <w:sz w:val="24"/>
          <w:szCs w:val="24"/>
        </w:rPr>
        <w:t>споживачів</w:t>
      </w:r>
      <w:proofErr w:type="spellEnd"/>
      <w:r w:rsidRPr="000D77F9">
        <w:rPr>
          <w:rFonts w:ascii="Times New Roman" w:hAnsi="Times New Roman" w:cs="Times New Roman"/>
          <w:sz w:val="24"/>
          <w:szCs w:val="24"/>
        </w:rPr>
        <w:t xml:space="preserve">»: 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24.12.2024, № 3484-IX. </w:t>
      </w:r>
      <w:proofErr w:type="spellStart"/>
      <w:r w:rsidRPr="000D77F9">
        <w:rPr>
          <w:rFonts w:ascii="Times New Roman" w:hAnsi="Times New Roman" w:cs="Times New Roman"/>
          <w:sz w:val="24"/>
          <w:szCs w:val="24"/>
        </w:rPr>
        <w:t>Відомості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Верховної</w:t>
      </w:r>
      <w:proofErr w:type="spellEnd"/>
      <w:r w:rsidRPr="000D77F9">
        <w:rPr>
          <w:rFonts w:ascii="Times New Roman" w:hAnsi="Times New Roman" w:cs="Times New Roman"/>
          <w:sz w:val="24"/>
          <w:szCs w:val="24"/>
        </w:rPr>
        <w:t xml:space="preserve"> Ради УРСР (ВВР), 1991, № 30, ст.379. </w:t>
      </w:r>
      <w:r w:rsidRPr="000D77F9">
        <w:rPr>
          <w:rFonts w:ascii="Times New Roman" w:hAnsi="Times New Roman" w:cs="Times New Roman"/>
          <w:sz w:val="24"/>
          <w:szCs w:val="24"/>
          <w:lang w:val="en-US"/>
        </w:rPr>
        <w:t>URL</w:t>
      </w:r>
      <w:r w:rsidRPr="000D77F9">
        <w:rPr>
          <w:rFonts w:ascii="Times New Roman" w:hAnsi="Times New Roman" w:cs="Times New Roman"/>
          <w:sz w:val="24"/>
          <w:szCs w:val="24"/>
        </w:rPr>
        <w:t xml:space="preserve">: </w:t>
      </w:r>
      <w:hyperlink r:id="rId243" w:anchor="Text" w:history="1">
        <w:r w:rsidRPr="000D77F9">
          <w:rPr>
            <w:rStyle w:val="a5"/>
            <w:rFonts w:ascii="Times New Roman" w:hAnsi="Times New Roman" w:cs="Times New Roman"/>
            <w:sz w:val="24"/>
            <w:szCs w:val="24"/>
          </w:rPr>
          <w:t>https://zakon.rada.gov.ua/laws/show/1023-12#Text</w:t>
        </w:r>
      </w:hyperlink>
      <w:r w:rsidR="00243C33">
        <w:rPr>
          <w:rStyle w:val="a5"/>
          <w:rFonts w:ascii="Times New Roman" w:hAnsi="Times New Roman" w:cs="Times New Roman"/>
          <w:sz w:val="24"/>
          <w:szCs w:val="24"/>
          <w:lang w:val="uk-UA"/>
        </w:rPr>
        <w:t xml:space="preserve">. </w:t>
      </w:r>
      <w:r w:rsidR="00243C33" w:rsidRPr="00243C33">
        <w:rPr>
          <w:rStyle w:val="a5"/>
          <w:rFonts w:ascii="Times New Roman" w:hAnsi="Times New Roman" w:cs="Times New Roman"/>
          <w:b/>
          <w:bCs/>
          <w:sz w:val="24"/>
          <w:szCs w:val="24"/>
          <w:lang w:val="uk-UA"/>
        </w:rPr>
        <w:t>4.</w:t>
      </w:r>
      <w:r w:rsidR="00243C33">
        <w:rPr>
          <w:rStyle w:val="a5"/>
          <w:rFonts w:ascii="Times New Roman" w:hAnsi="Times New Roman" w:cs="Times New Roman"/>
          <w:sz w:val="24"/>
          <w:szCs w:val="24"/>
          <w:lang w:val="uk-UA"/>
        </w:rPr>
        <w:t xml:space="preserve"> </w:t>
      </w:r>
      <w:r w:rsidRPr="000D77F9">
        <w:rPr>
          <w:rFonts w:ascii="Times New Roman" w:hAnsi="Times New Roman" w:cs="Times New Roman"/>
          <w:sz w:val="24"/>
          <w:szCs w:val="24"/>
        </w:rPr>
        <w:t xml:space="preserve">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«Про </w:t>
      </w:r>
      <w:proofErr w:type="spellStart"/>
      <w:r w:rsidRPr="000D77F9">
        <w:rPr>
          <w:rFonts w:ascii="Times New Roman" w:hAnsi="Times New Roman" w:cs="Times New Roman"/>
          <w:sz w:val="24"/>
          <w:szCs w:val="24"/>
        </w:rPr>
        <w:t>зовнішньоекономічну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діяльність</w:t>
      </w:r>
      <w:proofErr w:type="spellEnd"/>
      <w:r w:rsidRPr="000D77F9">
        <w:rPr>
          <w:rFonts w:ascii="Times New Roman" w:hAnsi="Times New Roman" w:cs="Times New Roman"/>
          <w:sz w:val="24"/>
          <w:szCs w:val="24"/>
        </w:rPr>
        <w:t xml:space="preserve">»: 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26.12.2024, № 4111-IX. </w:t>
      </w:r>
      <w:proofErr w:type="spellStart"/>
      <w:r w:rsidRPr="000D77F9">
        <w:rPr>
          <w:rFonts w:ascii="Times New Roman" w:hAnsi="Times New Roman" w:cs="Times New Roman"/>
          <w:sz w:val="24"/>
          <w:szCs w:val="24"/>
        </w:rPr>
        <w:t>Відомості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Верховної</w:t>
      </w:r>
      <w:proofErr w:type="spellEnd"/>
      <w:r w:rsidRPr="000D77F9">
        <w:rPr>
          <w:rFonts w:ascii="Times New Roman" w:hAnsi="Times New Roman" w:cs="Times New Roman"/>
          <w:sz w:val="24"/>
          <w:szCs w:val="24"/>
        </w:rPr>
        <w:t xml:space="preserve"> Ради УРСР (ВВР), 1991, № 29, ст. 377. URL: </w:t>
      </w:r>
      <w:hyperlink r:id="rId244" w:anchor="Text" w:history="1">
        <w:r w:rsidRPr="000D77F9">
          <w:rPr>
            <w:rStyle w:val="a5"/>
            <w:rFonts w:ascii="Times New Roman" w:hAnsi="Times New Roman" w:cs="Times New Roman"/>
            <w:sz w:val="24"/>
            <w:szCs w:val="24"/>
          </w:rPr>
          <w:t>https://zakon.rada.gov.ua/laws/show/959-12#Text</w:t>
        </w:r>
      </w:hyperlink>
      <w:r w:rsidR="00243C33">
        <w:rPr>
          <w:rStyle w:val="a5"/>
          <w:rFonts w:ascii="Times New Roman" w:hAnsi="Times New Roman" w:cs="Times New Roman"/>
          <w:sz w:val="24"/>
          <w:szCs w:val="24"/>
          <w:lang w:val="uk-UA"/>
        </w:rPr>
        <w:t xml:space="preserve">. 5. </w:t>
      </w:r>
      <w:r w:rsidRPr="000D77F9">
        <w:rPr>
          <w:rFonts w:ascii="Times New Roman" w:hAnsi="Times New Roman" w:cs="Times New Roman"/>
          <w:sz w:val="24"/>
          <w:szCs w:val="24"/>
        </w:rPr>
        <w:t xml:space="preserve">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«Про </w:t>
      </w:r>
      <w:proofErr w:type="spellStart"/>
      <w:r w:rsidRPr="000D77F9">
        <w:rPr>
          <w:rFonts w:ascii="Times New Roman" w:hAnsi="Times New Roman" w:cs="Times New Roman"/>
          <w:sz w:val="24"/>
          <w:szCs w:val="24"/>
        </w:rPr>
        <w:t>електронну</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комерцію</w:t>
      </w:r>
      <w:proofErr w:type="spellEnd"/>
      <w:r w:rsidRPr="000D77F9">
        <w:rPr>
          <w:rFonts w:ascii="Times New Roman" w:hAnsi="Times New Roman" w:cs="Times New Roman"/>
          <w:sz w:val="24"/>
          <w:szCs w:val="24"/>
        </w:rPr>
        <w:t xml:space="preserve">»: 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01.01.2024, № 1953-IX. </w:t>
      </w:r>
      <w:proofErr w:type="spellStart"/>
      <w:r w:rsidRPr="000D77F9">
        <w:rPr>
          <w:rFonts w:ascii="Times New Roman" w:hAnsi="Times New Roman" w:cs="Times New Roman"/>
          <w:sz w:val="24"/>
          <w:szCs w:val="24"/>
        </w:rPr>
        <w:t>Відомості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Верховної</w:t>
      </w:r>
      <w:proofErr w:type="spellEnd"/>
      <w:r w:rsidRPr="000D77F9">
        <w:rPr>
          <w:rFonts w:ascii="Times New Roman" w:hAnsi="Times New Roman" w:cs="Times New Roman"/>
          <w:sz w:val="24"/>
          <w:szCs w:val="24"/>
        </w:rPr>
        <w:t xml:space="preserve"> Ради (ВВР), 2015, № 45, ст.410. URL: </w:t>
      </w:r>
      <w:hyperlink r:id="rId245" w:anchor="Text" w:history="1">
        <w:r w:rsidRPr="000D77F9">
          <w:rPr>
            <w:rStyle w:val="a5"/>
            <w:rFonts w:ascii="Times New Roman" w:hAnsi="Times New Roman" w:cs="Times New Roman"/>
            <w:sz w:val="24"/>
            <w:szCs w:val="24"/>
          </w:rPr>
          <w:t>https://zakon.rada.gov.ua/laws/show/675-19#Text</w:t>
        </w:r>
      </w:hyperlink>
      <w:r w:rsidR="00243C33">
        <w:rPr>
          <w:rStyle w:val="a5"/>
          <w:rFonts w:ascii="Times New Roman" w:hAnsi="Times New Roman" w:cs="Times New Roman"/>
          <w:sz w:val="24"/>
          <w:szCs w:val="24"/>
          <w:lang w:val="uk-UA"/>
        </w:rPr>
        <w:t xml:space="preserve">. 6. </w:t>
      </w:r>
      <w:proofErr w:type="spellStart"/>
      <w:r w:rsidRPr="000D77F9">
        <w:rPr>
          <w:rFonts w:ascii="Times New Roman" w:hAnsi="Times New Roman" w:cs="Times New Roman"/>
          <w:sz w:val="24"/>
          <w:szCs w:val="24"/>
        </w:rPr>
        <w:t>Цивільний</w:t>
      </w:r>
      <w:proofErr w:type="spellEnd"/>
      <w:r w:rsidRPr="000D77F9">
        <w:rPr>
          <w:rFonts w:ascii="Times New Roman" w:hAnsi="Times New Roman" w:cs="Times New Roman"/>
          <w:sz w:val="24"/>
          <w:szCs w:val="24"/>
        </w:rPr>
        <w:t xml:space="preserve"> кодекс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Закон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01.02.2026, № 4671-IX. </w:t>
      </w:r>
      <w:proofErr w:type="spellStart"/>
      <w:r w:rsidRPr="000D77F9">
        <w:rPr>
          <w:rFonts w:ascii="Times New Roman" w:hAnsi="Times New Roman" w:cs="Times New Roman"/>
          <w:sz w:val="24"/>
          <w:szCs w:val="24"/>
        </w:rPr>
        <w:t>Відомості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Верховної</w:t>
      </w:r>
      <w:proofErr w:type="spellEnd"/>
      <w:r w:rsidRPr="000D77F9">
        <w:rPr>
          <w:rFonts w:ascii="Times New Roman" w:hAnsi="Times New Roman" w:cs="Times New Roman"/>
          <w:sz w:val="24"/>
          <w:szCs w:val="24"/>
        </w:rPr>
        <w:t xml:space="preserve"> Ради </w:t>
      </w:r>
      <w:proofErr w:type="spellStart"/>
      <w:r w:rsidRPr="000D77F9">
        <w:rPr>
          <w:rFonts w:ascii="Times New Roman" w:hAnsi="Times New Roman" w:cs="Times New Roman"/>
          <w:sz w:val="24"/>
          <w:szCs w:val="24"/>
        </w:rPr>
        <w:t>України</w:t>
      </w:r>
      <w:proofErr w:type="spellEnd"/>
      <w:r w:rsidRPr="000D77F9">
        <w:rPr>
          <w:rFonts w:ascii="Times New Roman" w:hAnsi="Times New Roman" w:cs="Times New Roman"/>
          <w:sz w:val="24"/>
          <w:szCs w:val="24"/>
        </w:rPr>
        <w:t xml:space="preserve"> (ВВР), 2003, №№ 40-44, ст.356. URL: </w:t>
      </w:r>
      <w:hyperlink r:id="rId246" w:anchor="Text" w:history="1">
        <w:r w:rsidRPr="000D77F9">
          <w:rPr>
            <w:rStyle w:val="a5"/>
            <w:rFonts w:ascii="Times New Roman" w:hAnsi="Times New Roman" w:cs="Times New Roman"/>
            <w:sz w:val="24"/>
            <w:szCs w:val="24"/>
          </w:rPr>
          <w:t>https://zakon.rada.gov.ua/laws/show/435-15#Text</w:t>
        </w:r>
      </w:hyperlink>
      <w:r w:rsidR="00243C33">
        <w:rPr>
          <w:rStyle w:val="a5"/>
          <w:rFonts w:ascii="Times New Roman" w:hAnsi="Times New Roman" w:cs="Times New Roman"/>
          <w:sz w:val="24"/>
          <w:szCs w:val="24"/>
          <w:lang w:val="uk-UA"/>
        </w:rPr>
        <w:t xml:space="preserve">. 7 </w:t>
      </w:r>
      <w:r w:rsidRPr="000D77F9">
        <w:rPr>
          <w:rFonts w:ascii="Times New Roman" w:hAnsi="Times New Roman" w:cs="Times New Roman"/>
          <w:sz w:val="24"/>
          <w:szCs w:val="24"/>
          <w:lang w:val="en-US"/>
        </w:rPr>
        <w:t>Higher</w:t>
      </w:r>
      <w:r w:rsidRPr="00243C33">
        <w:rPr>
          <w:rFonts w:ascii="Times New Roman" w:hAnsi="Times New Roman" w:cs="Times New Roman"/>
          <w:sz w:val="24"/>
          <w:szCs w:val="24"/>
          <w:lang w:val="uk-UA"/>
        </w:rPr>
        <w:t xml:space="preserve"> </w:t>
      </w:r>
      <w:r w:rsidRPr="000D77F9">
        <w:rPr>
          <w:rFonts w:ascii="Times New Roman" w:hAnsi="Times New Roman" w:cs="Times New Roman"/>
          <w:sz w:val="24"/>
          <w:szCs w:val="24"/>
          <w:lang w:val="en-US"/>
        </w:rPr>
        <w:t>school</w:t>
      </w:r>
      <w:r w:rsidRPr="00243C33">
        <w:rPr>
          <w:rFonts w:ascii="Times New Roman" w:hAnsi="Times New Roman" w:cs="Times New Roman"/>
          <w:sz w:val="24"/>
          <w:szCs w:val="24"/>
          <w:lang w:val="uk-UA"/>
        </w:rPr>
        <w:t xml:space="preserve"> </w:t>
      </w:r>
      <w:r w:rsidRPr="000D77F9">
        <w:rPr>
          <w:rFonts w:ascii="Times New Roman" w:hAnsi="Times New Roman" w:cs="Times New Roman"/>
          <w:sz w:val="24"/>
          <w:szCs w:val="24"/>
          <w:lang w:val="en-US"/>
        </w:rPr>
        <w:t>of</w:t>
      </w:r>
      <w:r w:rsidRPr="00243C33">
        <w:rPr>
          <w:rFonts w:ascii="Times New Roman" w:hAnsi="Times New Roman" w:cs="Times New Roman"/>
          <w:sz w:val="24"/>
          <w:szCs w:val="24"/>
          <w:lang w:val="uk-UA"/>
        </w:rPr>
        <w:t xml:space="preserve"> </w:t>
      </w:r>
      <w:r w:rsidRPr="000D77F9">
        <w:rPr>
          <w:rFonts w:ascii="Times New Roman" w:hAnsi="Times New Roman" w:cs="Times New Roman"/>
          <w:sz w:val="24"/>
          <w:szCs w:val="24"/>
          <w:lang w:val="en-US"/>
        </w:rPr>
        <w:t>advocacy</w:t>
      </w:r>
      <w:r w:rsidRPr="00243C33">
        <w:rPr>
          <w:rFonts w:ascii="Times New Roman" w:hAnsi="Times New Roman" w:cs="Times New Roman"/>
          <w:sz w:val="24"/>
          <w:szCs w:val="24"/>
          <w:lang w:val="uk-UA"/>
        </w:rPr>
        <w:t xml:space="preserve">: Електронні документи: використання у господарській діяльності та суді від 27.04.2020. </w:t>
      </w:r>
      <w:r w:rsidRPr="002760C3">
        <w:rPr>
          <w:rFonts w:ascii="Times New Roman" w:hAnsi="Times New Roman" w:cs="Times New Roman"/>
          <w:sz w:val="24"/>
          <w:szCs w:val="24"/>
          <w:lang w:val="en-US"/>
        </w:rPr>
        <w:t xml:space="preserve">URL: </w:t>
      </w:r>
      <w:hyperlink r:id="rId247" w:history="1">
        <w:r w:rsidRPr="002760C3">
          <w:rPr>
            <w:rStyle w:val="a5"/>
            <w:rFonts w:ascii="Times New Roman" w:hAnsi="Times New Roman" w:cs="Times New Roman"/>
            <w:sz w:val="24"/>
            <w:szCs w:val="24"/>
            <w:lang w:val="en-US"/>
          </w:rPr>
          <w:t>https://www.hsa.org.ua/blog/elektronni-dokumenty-vykorystannya-u-gospodarskij-diyalnosti-ta-sudi</w:t>
        </w:r>
      </w:hyperlink>
      <w:r w:rsidR="00243C33">
        <w:rPr>
          <w:rFonts w:ascii="Times New Roman" w:hAnsi="Times New Roman" w:cs="Times New Roman"/>
          <w:sz w:val="24"/>
          <w:szCs w:val="24"/>
          <w:lang w:val="uk-UA"/>
        </w:rPr>
        <w:t xml:space="preserve">. 8. </w:t>
      </w:r>
      <w:proofErr w:type="spellStart"/>
      <w:r w:rsidRPr="000D77F9">
        <w:rPr>
          <w:rFonts w:ascii="Times New Roman" w:hAnsi="Times New Roman" w:cs="Times New Roman"/>
          <w:sz w:val="24"/>
          <w:szCs w:val="24"/>
        </w:rPr>
        <w:t>Хатнюк</w:t>
      </w:r>
      <w:proofErr w:type="spellEnd"/>
      <w:r w:rsidRPr="000D77F9">
        <w:rPr>
          <w:rFonts w:ascii="Times New Roman" w:hAnsi="Times New Roman" w:cs="Times New Roman"/>
          <w:sz w:val="24"/>
          <w:szCs w:val="24"/>
        </w:rPr>
        <w:t xml:space="preserve"> Н. </w:t>
      </w:r>
      <w:proofErr w:type="spellStart"/>
      <w:r w:rsidRPr="000D77F9">
        <w:rPr>
          <w:rFonts w:ascii="Times New Roman" w:hAnsi="Times New Roman" w:cs="Times New Roman"/>
          <w:sz w:val="24"/>
          <w:szCs w:val="24"/>
        </w:rPr>
        <w:t>Умови</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дійсності</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форми</w:t>
      </w:r>
      <w:proofErr w:type="spellEnd"/>
      <w:r w:rsidRPr="000D77F9">
        <w:rPr>
          <w:rFonts w:ascii="Times New Roman" w:hAnsi="Times New Roman" w:cs="Times New Roman"/>
          <w:sz w:val="24"/>
          <w:szCs w:val="24"/>
        </w:rPr>
        <w:t xml:space="preserve"> договору. </w:t>
      </w:r>
      <w:r w:rsidRPr="002760C3">
        <w:rPr>
          <w:rFonts w:ascii="Times New Roman" w:hAnsi="Times New Roman" w:cs="Times New Roman"/>
          <w:sz w:val="24"/>
          <w:szCs w:val="24"/>
          <w:lang w:val="en-US"/>
        </w:rPr>
        <w:t xml:space="preserve">Modern trends of scientific development. </w:t>
      </w:r>
      <w:r w:rsidRPr="000D77F9">
        <w:rPr>
          <w:rFonts w:ascii="Times New Roman" w:hAnsi="Times New Roman" w:cs="Times New Roman"/>
          <w:sz w:val="24"/>
          <w:szCs w:val="24"/>
        </w:rPr>
        <w:t>2022. С. 104–108.</w:t>
      </w:r>
      <w:r w:rsidR="00243C33">
        <w:rPr>
          <w:rFonts w:ascii="Times New Roman" w:hAnsi="Times New Roman" w:cs="Times New Roman"/>
          <w:sz w:val="24"/>
          <w:szCs w:val="24"/>
          <w:lang w:val="uk-UA"/>
        </w:rPr>
        <w:t xml:space="preserve"> 9. </w:t>
      </w:r>
      <w:proofErr w:type="spellStart"/>
      <w:r w:rsidRPr="000D77F9">
        <w:rPr>
          <w:rFonts w:ascii="Times New Roman" w:hAnsi="Times New Roman" w:cs="Times New Roman"/>
          <w:sz w:val="24"/>
          <w:szCs w:val="24"/>
        </w:rPr>
        <w:t>Кучаковська</w:t>
      </w:r>
      <w:proofErr w:type="spellEnd"/>
      <w:r w:rsidRPr="000D77F9">
        <w:rPr>
          <w:rFonts w:ascii="Times New Roman" w:hAnsi="Times New Roman" w:cs="Times New Roman"/>
          <w:sz w:val="24"/>
          <w:szCs w:val="24"/>
        </w:rPr>
        <w:t xml:space="preserve"> Н. </w:t>
      </w:r>
      <w:proofErr w:type="spellStart"/>
      <w:r w:rsidRPr="000D77F9">
        <w:rPr>
          <w:rFonts w:ascii="Times New Roman" w:hAnsi="Times New Roman" w:cs="Times New Roman"/>
          <w:sz w:val="24"/>
          <w:szCs w:val="24"/>
        </w:rPr>
        <w:t>Правове</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регулювання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укладення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господарських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договорів</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Зовнішня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торгівля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економіка</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фінанси</w:t>
      </w:r>
      <w:proofErr w:type="spellEnd"/>
      <w:r w:rsidRPr="000D77F9">
        <w:rPr>
          <w:rFonts w:ascii="Times New Roman" w:hAnsi="Times New Roman" w:cs="Times New Roman"/>
          <w:sz w:val="24"/>
          <w:szCs w:val="24"/>
        </w:rPr>
        <w:t>, право. 2016. № 6. С. 62–74</w:t>
      </w:r>
      <w:r w:rsidR="00243C33">
        <w:rPr>
          <w:rFonts w:ascii="Times New Roman" w:hAnsi="Times New Roman" w:cs="Times New Roman"/>
          <w:sz w:val="24"/>
          <w:szCs w:val="24"/>
          <w:lang w:val="uk-UA"/>
        </w:rPr>
        <w:t xml:space="preserve">. 10. </w:t>
      </w:r>
      <w:proofErr w:type="spellStart"/>
      <w:r w:rsidRPr="000D77F9">
        <w:rPr>
          <w:rFonts w:ascii="Times New Roman" w:hAnsi="Times New Roman" w:cs="Times New Roman"/>
          <w:sz w:val="24"/>
          <w:szCs w:val="24"/>
        </w:rPr>
        <w:t>Олійник</w:t>
      </w:r>
      <w:proofErr w:type="spellEnd"/>
      <w:r w:rsidRPr="000D77F9">
        <w:rPr>
          <w:rFonts w:ascii="Times New Roman" w:hAnsi="Times New Roman" w:cs="Times New Roman"/>
          <w:sz w:val="24"/>
          <w:szCs w:val="24"/>
        </w:rPr>
        <w:t xml:space="preserve"> О., Макаренко Є. </w:t>
      </w:r>
      <w:proofErr w:type="spellStart"/>
      <w:r w:rsidRPr="000D77F9">
        <w:rPr>
          <w:rFonts w:ascii="Times New Roman" w:hAnsi="Times New Roman" w:cs="Times New Roman"/>
          <w:sz w:val="24"/>
          <w:szCs w:val="24"/>
        </w:rPr>
        <w:t>Розвиток</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електронної</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комерції</w:t>
      </w:r>
      <w:proofErr w:type="spellEnd"/>
      <w:r w:rsidRPr="000D77F9">
        <w:rPr>
          <w:rFonts w:ascii="Times New Roman" w:hAnsi="Times New Roman" w:cs="Times New Roman"/>
          <w:sz w:val="24"/>
          <w:szCs w:val="24"/>
        </w:rPr>
        <w:t xml:space="preserve"> та </w:t>
      </w:r>
      <w:proofErr w:type="spellStart"/>
      <w:r w:rsidRPr="000D77F9">
        <w:rPr>
          <w:rFonts w:ascii="Times New Roman" w:hAnsi="Times New Roman" w:cs="Times New Roman"/>
          <w:sz w:val="24"/>
          <w:szCs w:val="24"/>
        </w:rPr>
        <w:t>поняття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електронного</w:t>
      </w:r>
      <w:proofErr w:type="spellEnd"/>
      <w:r w:rsidRPr="000D77F9">
        <w:rPr>
          <w:rFonts w:ascii="Times New Roman" w:hAnsi="Times New Roman" w:cs="Times New Roman"/>
          <w:sz w:val="24"/>
          <w:szCs w:val="24"/>
        </w:rPr>
        <w:t xml:space="preserve"> договору. Legal </w:t>
      </w:r>
      <w:proofErr w:type="spellStart"/>
      <w:r w:rsidRPr="000D77F9">
        <w:rPr>
          <w:rFonts w:ascii="Times New Roman" w:hAnsi="Times New Roman" w:cs="Times New Roman"/>
          <w:sz w:val="24"/>
          <w:szCs w:val="24"/>
        </w:rPr>
        <w:t>bulletin</w:t>
      </w:r>
      <w:proofErr w:type="spellEnd"/>
      <w:r w:rsidRPr="000D77F9">
        <w:rPr>
          <w:rFonts w:ascii="Times New Roman" w:hAnsi="Times New Roman" w:cs="Times New Roman"/>
          <w:sz w:val="24"/>
          <w:szCs w:val="24"/>
        </w:rPr>
        <w:t>. 2022. № 5. С. 32–39.</w:t>
      </w:r>
      <w:r w:rsidR="00243C33">
        <w:rPr>
          <w:rFonts w:ascii="Times New Roman" w:hAnsi="Times New Roman" w:cs="Times New Roman"/>
          <w:sz w:val="24"/>
          <w:szCs w:val="24"/>
          <w:lang w:val="uk-UA"/>
        </w:rPr>
        <w:t xml:space="preserve"> 11. </w:t>
      </w:r>
      <w:r w:rsidRPr="000D77F9">
        <w:rPr>
          <w:rFonts w:ascii="Times New Roman" w:hAnsi="Times New Roman" w:cs="Times New Roman"/>
          <w:sz w:val="24"/>
          <w:szCs w:val="24"/>
        </w:rPr>
        <w:t xml:space="preserve">Г. П. Шуст та А. І. Грищенко, </w:t>
      </w:r>
      <w:proofErr w:type="spellStart"/>
      <w:r w:rsidRPr="000D77F9">
        <w:rPr>
          <w:rFonts w:ascii="Times New Roman" w:hAnsi="Times New Roman" w:cs="Times New Roman"/>
          <w:sz w:val="24"/>
          <w:szCs w:val="24"/>
        </w:rPr>
        <w:t>Укладення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електронних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господарських</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договорів</w:t>
      </w:r>
      <w:proofErr w:type="spellEnd"/>
      <w:r w:rsidRPr="000D77F9">
        <w:rPr>
          <w:rFonts w:ascii="Times New Roman" w:hAnsi="Times New Roman" w:cs="Times New Roman"/>
          <w:sz w:val="24"/>
          <w:szCs w:val="24"/>
        </w:rPr>
        <w:t xml:space="preserve"> за </w:t>
      </w:r>
      <w:proofErr w:type="spellStart"/>
      <w:r w:rsidRPr="000D77F9">
        <w:rPr>
          <w:rFonts w:ascii="Times New Roman" w:hAnsi="Times New Roman" w:cs="Times New Roman"/>
          <w:sz w:val="24"/>
          <w:szCs w:val="24"/>
        </w:rPr>
        <w:t>українським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законодавством</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стаття</w:t>
      </w:r>
      <w:proofErr w:type="spellEnd"/>
      <w:r w:rsidRPr="000D77F9">
        <w:rPr>
          <w:rFonts w:ascii="Times New Roman" w:hAnsi="Times New Roman" w:cs="Times New Roman"/>
          <w:sz w:val="24"/>
          <w:szCs w:val="24"/>
        </w:rPr>
        <w:t xml:space="preserve"> </w:t>
      </w:r>
      <w:proofErr w:type="spellStart"/>
      <w:r w:rsidRPr="000D77F9">
        <w:rPr>
          <w:rFonts w:ascii="Times New Roman" w:hAnsi="Times New Roman" w:cs="Times New Roman"/>
          <w:sz w:val="24"/>
          <w:szCs w:val="24"/>
        </w:rPr>
        <w:t>від</w:t>
      </w:r>
      <w:proofErr w:type="spellEnd"/>
      <w:r w:rsidRPr="000D77F9">
        <w:rPr>
          <w:rFonts w:ascii="Times New Roman" w:hAnsi="Times New Roman" w:cs="Times New Roman"/>
          <w:sz w:val="24"/>
          <w:szCs w:val="24"/>
        </w:rPr>
        <w:t xml:space="preserve"> 2023 </w:t>
      </w:r>
      <w:proofErr w:type="spellStart"/>
      <w:r w:rsidRPr="000D77F9">
        <w:rPr>
          <w:rFonts w:ascii="Times New Roman" w:hAnsi="Times New Roman" w:cs="Times New Roman"/>
          <w:sz w:val="24"/>
          <w:szCs w:val="24"/>
        </w:rPr>
        <w:t>рік</w:t>
      </w:r>
      <w:proofErr w:type="spellEnd"/>
      <w:r w:rsidRPr="000D77F9">
        <w:rPr>
          <w:rFonts w:ascii="Times New Roman" w:hAnsi="Times New Roman" w:cs="Times New Roman"/>
          <w:sz w:val="24"/>
          <w:szCs w:val="24"/>
        </w:rPr>
        <w:t xml:space="preserve">. URL: </w:t>
      </w:r>
      <w:hyperlink r:id="rId248" w:history="1">
        <w:r w:rsidRPr="000D77F9">
          <w:rPr>
            <w:rStyle w:val="a5"/>
            <w:rFonts w:ascii="Times New Roman" w:hAnsi="Times New Roman" w:cs="Times New Roman"/>
            <w:sz w:val="24"/>
            <w:szCs w:val="24"/>
          </w:rPr>
          <w:t>https://law.stateandregions.zp.ua/archive/2_2023/8.pdf</w:t>
        </w:r>
      </w:hyperlink>
      <w:r w:rsidRPr="000D77F9">
        <w:rPr>
          <w:rFonts w:ascii="Times New Roman" w:hAnsi="Times New Roman" w:cs="Times New Roman"/>
          <w:sz w:val="24"/>
          <w:szCs w:val="24"/>
        </w:rPr>
        <w:t xml:space="preserve"> </w:t>
      </w:r>
    </w:p>
    <w:p w14:paraId="1AEEB5C9" w14:textId="77777777" w:rsidR="002760C3" w:rsidRPr="00322050" w:rsidRDefault="002760C3" w:rsidP="00831BCA">
      <w:pPr>
        <w:spacing w:after="0" w:line="240" w:lineRule="auto"/>
        <w:ind w:firstLine="357"/>
        <w:contextualSpacing/>
        <w:jc w:val="both"/>
        <w:rPr>
          <w:rFonts w:ascii="Times New Roman" w:hAnsi="Times New Roman" w:cs="Times New Roman"/>
          <w:noProof/>
          <w:sz w:val="24"/>
          <w:szCs w:val="24"/>
          <w:lang w:val="uk-UA"/>
        </w:rPr>
      </w:pPr>
    </w:p>
    <w:p w14:paraId="2C41E404" w14:textId="77777777" w:rsidR="0043048A" w:rsidRPr="00831BCA" w:rsidRDefault="0043048A" w:rsidP="00831BCA">
      <w:pPr>
        <w:spacing w:after="0" w:line="240" w:lineRule="auto"/>
        <w:ind w:firstLine="357"/>
        <w:jc w:val="both"/>
        <w:rPr>
          <w:rFonts w:ascii="Times New Roman" w:eastAsia="Times New Roman" w:hAnsi="Times New Roman" w:cs="Times New Roman"/>
          <w:bCs/>
          <w:i/>
          <w:iCs/>
          <w:kern w:val="2"/>
          <w:sz w:val="24"/>
          <w:szCs w:val="24"/>
          <w:lang w:val="uk-UA" w:eastAsia="uk-UA"/>
          <w14:ligatures w14:val="standardContextual"/>
        </w:rPr>
      </w:pPr>
      <w:r w:rsidRPr="00831BCA">
        <w:rPr>
          <w:rFonts w:ascii="Times New Roman" w:eastAsia="Times New Roman" w:hAnsi="Times New Roman" w:cs="Times New Roman"/>
          <w:bCs/>
          <w:i/>
          <w:iCs/>
          <w:kern w:val="2"/>
          <w:sz w:val="24"/>
          <w:szCs w:val="24"/>
          <w:lang w:val="uk-UA" w:eastAsia="uk-UA"/>
          <w14:ligatures w14:val="standardContextual"/>
        </w:rPr>
        <w:t>УДК: 347.991</w:t>
      </w:r>
    </w:p>
    <w:p w14:paraId="0BC63050" w14:textId="77777777" w:rsidR="00831BCA" w:rsidRDefault="00831BCA" w:rsidP="00831BCA">
      <w:pPr>
        <w:spacing w:after="0" w:line="240" w:lineRule="auto"/>
        <w:ind w:firstLine="357"/>
        <w:jc w:val="both"/>
        <w:rPr>
          <w:rFonts w:ascii="Times New Roman" w:eastAsia="Times New Roman" w:hAnsi="Times New Roman" w:cs="Times New Roman"/>
          <w:b/>
          <w:bCs/>
          <w:color w:val="000000"/>
          <w:sz w:val="24"/>
          <w:szCs w:val="24"/>
          <w:lang w:val="uk-UA" w:eastAsia="uk-UA"/>
        </w:rPr>
      </w:pPr>
    </w:p>
    <w:p w14:paraId="76D52BA4" w14:textId="5AD72C2A" w:rsidR="0043048A" w:rsidRPr="00322050" w:rsidRDefault="0043048A" w:rsidP="00831BCA">
      <w:pPr>
        <w:spacing w:after="0" w:line="240" w:lineRule="auto"/>
        <w:ind w:firstLine="357"/>
        <w:jc w:val="both"/>
        <w:rPr>
          <w:rFonts w:ascii="Times New Roman" w:eastAsia="Times New Roman" w:hAnsi="Times New Roman" w:cs="Times New Roman"/>
          <w:b/>
          <w:bCs/>
          <w:color w:val="000000"/>
          <w:sz w:val="24"/>
          <w:szCs w:val="24"/>
          <w:lang w:val="uk-UA" w:eastAsia="uk-UA"/>
        </w:rPr>
      </w:pPr>
      <w:proofErr w:type="spellStart"/>
      <w:r w:rsidRPr="00322050">
        <w:rPr>
          <w:rFonts w:ascii="Times New Roman" w:eastAsia="Times New Roman" w:hAnsi="Times New Roman" w:cs="Times New Roman"/>
          <w:b/>
          <w:bCs/>
          <w:color w:val="000000"/>
          <w:sz w:val="24"/>
          <w:szCs w:val="24"/>
          <w:lang w:val="uk-UA" w:eastAsia="uk-UA"/>
        </w:rPr>
        <w:t>Мінченко</w:t>
      </w:r>
      <w:proofErr w:type="spellEnd"/>
      <w:r w:rsidRPr="00322050">
        <w:rPr>
          <w:rFonts w:ascii="Times New Roman" w:eastAsia="Times New Roman" w:hAnsi="Times New Roman" w:cs="Times New Roman"/>
          <w:b/>
          <w:bCs/>
          <w:color w:val="000000"/>
          <w:sz w:val="24"/>
          <w:szCs w:val="24"/>
          <w:lang w:val="uk-UA" w:eastAsia="uk-UA"/>
        </w:rPr>
        <w:t xml:space="preserve"> А.С. </w:t>
      </w:r>
      <w:r w:rsidRPr="00322050">
        <w:rPr>
          <w:rFonts w:ascii="Times New Roman" w:eastAsia="Times New Roman" w:hAnsi="Times New Roman" w:cs="Times New Roman"/>
          <w:color w:val="000000"/>
          <w:sz w:val="24"/>
          <w:szCs w:val="24"/>
          <w:lang w:val="uk-UA" w:eastAsia="uk-UA"/>
        </w:rPr>
        <w:t xml:space="preserve">здобувачка першого (бакалаврського) рівня вищої освіти </w:t>
      </w:r>
    </w:p>
    <w:p w14:paraId="6AF829A3" w14:textId="77777777" w:rsidR="0043048A" w:rsidRPr="00322050" w:rsidRDefault="0043048A" w:rsidP="00831BCA">
      <w:pPr>
        <w:spacing w:after="0" w:line="240" w:lineRule="auto"/>
        <w:ind w:firstLine="357"/>
        <w:jc w:val="both"/>
        <w:rPr>
          <w:rFonts w:ascii="Times New Roman" w:eastAsia="Times New Roman" w:hAnsi="Times New Roman" w:cs="Times New Roman"/>
          <w:color w:val="000000"/>
          <w:sz w:val="24"/>
          <w:szCs w:val="24"/>
          <w:lang w:val="uk-UA" w:eastAsia="uk-UA"/>
        </w:rPr>
      </w:pPr>
      <w:proofErr w:type="spellStart"/>
      <w:r w:rsidRPr="00322050">
        <w:rPr>
          <w:rFonts w:ascii="Times New Roman" w:eastAsia="Times New Roman" w:hAnsi="Times New Roman" w:cs="Times New Roman"/>
          <w:b/>
          <w:bCs/>
          <w:sz w:val="24"/>
          <w:szCs w:val="24"/>
          <w:shd w:val="clear" w:color="auto" w:fill="FFFFFF"/>
          <w:lang w:val="uk-UA" w:eastAsia="uk-UA"/>
        </w:rPr>
        <w:t>Керноз</w:t>
      </w:r>
      <w:proofErr w:type="spellEnd"/>
      <w:r w:rsidRPr="00322050">
        <w:rPr>
          <w:rFonts w:ascii="Times New Roman" w:eastAsia="Times New Roman" w:hAnsi="Times New Roman" w:cs="Times New Roman"/>
          <w:b/>
          <w:bCs/>
          <w:sz w:val="24"/>
          <w:szCs w:val="24"/>
          <w:shd w:val="clear" w:color="auto" w:fill="FFFFFF"/>
          <w:lang w:val="uk-UA" w:eastAsia="uk-UA"/>
        </w:rPr>
        <w:t xml:space="preserve"> Н.Є.</w:t>
      </w:r>
      <w:r w:rsidRPr="00322050">
        <w:rPr>
          <w:rFonts w:ascii="Times New Roman" w:eastAsia="Times New Roman" w:hAnsi="Times New Roman" w:cs="Times New Roman"/>
          <w:sz w:val="24"/>
          <w:szCs w:val="24"/>
          <w:shd w:val="clear" w:color="auto" w:fill="FFFFFF"/>
          <w:lang w:val="uk-UA" w:eastAsia="uk-UA"/>
        </w:rPr>
        <w:t xml:space="preserve">, </w:t>
      </w:r>
      <w:r w:rsidRPr="00322050">
        <w:rPr>
          <w:rFonts w:ascii="Times New Roman" w:eastAsia="Times New Roman" w:hAnsi="Times New Roman" w:cs="Times New Roman"/>
          <w:color w:val="0F2912"/>
          <w:sz w:val="24"/>
          <w:szCs w:val="24"/>
          <w:lang w:val="uk-UA" w:eastAsia="uk-UA"/>
        </w:rPr>
        <w:t>старший викладач кафедри публічного та приватного права</w:t>
      </w:r>
    </w:p>
    <w:p w14:paraId="4DDE7D30" w14:textId="7B50F64E" w:rsidR="0043048A" w:rsidRPr="00322050" w:rsidRDefault="0043048A" w:rsidP="00831BCA">
      <w:pPr>
        <w:spacing w:after="0" w:line="240" w:lineRule="auto"/>
        <w:ind w:firstLine="357"/>
        <w:jc w:val="both"/>
        <w:rPr>
          <w:rFonts w:ascii="Times New Roman" w:eastAsia="Times New Roman" w:hAnsi="Times New Roman" w:cs="Times New Roman"/>
          <w:i/>
          <w:iCs/>
          <w:color w:val="000000"/>
          <w:sz w:val="24"/>
          <w:szCs w:val="24"/>
          <w:lang w:val="uk-UA" w:eastAsia="uk-UA"/>
        </w:rPr>
      </w:pPr>
      <w:r w:rsidRPr="00322050">
        <w:rPr>
          <w:rFonts w:ascii="Times New Roman" w:eastAsia="Times New Roman" w:hAnsi="Times New Roman" w:cs="Times New Roman"/>
          <w:i/>
          <w:iCs/>
          <w:color w:val="000000"/>
          <w:sz w:val="24"/>
          <w:szCs w:val="24"/>
          <w:lang w:val="uk-UA" w:eastAsia="uk-UA"/>
        </w:rPr>
        <w:t>Національний університет «Чернігівська політехніка»,</w:t>
      </w:r>
      <w:r w:rsidR="00831BCA">
        <w:rPr>
          <w:rFonts w:ascii="Times New Roman" w:eastAsia="Times New Roman" w:hAnsi="Times New Roman" w:cs="Times New Roman"/>
          <w:i/>
          <w:iCs/>
          <w:color w:val="000000"/>
          <w:sz w:val="24"/>
          <w:szCs w:val="24"/>
          <w:lang w:val="uk-UA" w:eastAsia="uk-UA"/>
        </w:rPr>
        <w:t xml:space="preserve"> </w:t>
      </w:r>
      <w:r w:rsidRPr="00322050">
        <w:rPr>
          <w:rFonts w:ascii="Times New Roman" w:eastAsia="Times New Roman" w:hAnsi="Times New Roman" w:cs="Times New Roman"/>
          <w:i/>
          <w:iCs/>
          <w:color w:val="000000"/>
          <w:sz w:val="24"/>
          <w:szCs w:val="24"/>
          <w:lang w:val="uk-UA" w:eastAsia="uk-UA"/>
        </w:rPr>
        <w:t>(м. Чернігів, Україна)</w:t>
      </w:r>
    </w:p>
    <w:p w14:paraId="6B758A87"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p>
    <w:p w14:paraId="7F8F1D38" w14:textId="106F5C8E" w:rsidR="0043048A" w:rsidRPr="00322050" w:rsidRDefault="0043048A" w:rsidP="00831BCA">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«СУСПІЛЬНИЙ ІНТЕРЕС» ЯК ПІДСТАВА ДЛЯ ПЕРЕДАЧІ СПРАВИ</w:t>
      </w:r>
      <w:r w:rsidR="004E26DF" w:rsidRPr="00322050">
        <w:rPr>
          <w:rFonts w:ascii="Times New Roman" w:eastAsia="Calibri" w:hAnsi="Times New Roman" w:cs="Times New Roman"/>
          <w:b/>
          <w:sz w:val="24"/>
          <w:szCs w:val="24"/>
          <w:lang w:val="uk-UA"/>
        </w:rPr>
        <w:t xml:space="preserve"> </w:t>
      </w:r>
      <w:r w:rsidRPr="00322050">
        <w:rPr>
          <w:rFonts w:ascii="Times New Roman" w:eastAsia="Calibri" w:hAnsi="Times New Roman" w:cs="Times New Roman"/>
          <w:b/>
          <w:sz w:val="24"/>
          <w:szCs w:val="24"/>
          <w:lang w:val="uk-UA"/>
        </w:rPr>
        <w:t>НА РОЗГЛЯД ВП ВС</w:t>
      </w:r>
    </w:p>
    <w:p w14:paraId="3060E515" w14:textId="77777777" w:rsidR="0043048A" w:rsidRPr="00322050" w:rsidRDefault="0043048A" w:rsidP="00831BCA">
      <w:pPr>
        <w:spacing w:after="0" w:line="240" w:lineRule="auto"/>
        <w:ind w:firstLine="357"/>
        <w:jc w:val="both"/>
        <w:rPr>
          <w:rFonts w:ascii="Times New Roman" w:eastAsia="Calibri" w:hAnsi="Times New Roman" w:cs="Times New Roman"/>
          <w:b/>
          <w:sz w:val="24"/>
          <w:szCs w:val="24"/>
          <w:lang w:val="uk-UA"/>
        </w:rPr>
      </w:pPr>
    </w:p>
    <w:p w14:paraId="1041144C" w14:textId="77777777" w:rsidR="0043048A" w:rsidRPr="00322050" w:rsidRDefault="0043048A" w:rsidP="00831BCA">
      <w:pPr>
        <w:spacing w:after="0" w:line="240" w:lineRule="auto"/>
        <w:ind w:firstLine="357"/>
        <w:jc w:val="both"/>
        <w:rPr>
          <w:rFonts w:ascii="Times New Roman" w:eastAsia="Aptos" w:hAnsi="Times New Roman" w:cs="Times New Roman"/>
          <w:bCs/>
          <w:iCs/>
          <w:kern w:val="2"/>
          <w:sz w:val="24"/>
          <w:szCs w:val="24"/>
          <w:lang w:val="uk-UA"/>
          <w14:ligatures w14:val="standardContextual"/>
        </w:rPr>
      </w:pPr>
      <w:r w:rsidRPr="00322050">
        <w:rPr>
          <w:rFonts w:ascii="Times New Roman" w:eastAsia="Aptos" w:hAnsi="Times New Roman" w:cs="Times New Roman"/>
          <w:b/>
          <w:bCs/>
          <w:i/>
          <w:iCs/>
          <w:kern w:val="2"/>
          <w:sz w:val="24"/>
          <w:szCs w:val="24"/>
          <w:lang w:val="uk-UA"/>
          <w14:ligatures w14:val="standardContextual"/>
        </w:rPr>
        <w:t>Ключові слова:</w:t>
      </w:r>
      <w:r w:rsidRPr="00322050">
        <w:rPr>
          <w:rFonts w:ascii="Times New Roman" w:eastAsia="Calibri" w:hAnsi="Times New Roman" w:cs="Times New Roman"/>
          <w:sz w:val="24"/>
          <w:szCs w:val="24"/>
          <w:lang w:val="uk-UA"/>
        </w:rPr>
        <w:t xml:space="preserve"> </w:t>
      </w:r>
      <w:r w:rsidRPr="00322050">
        <w:rPr>
          <w:rFonts w:ascii="Times New Roman" w:eastAsia="Aptos" w:hAnsi="Times New Roman" w:cs="Times New Roman"/>
          <w:bCs/>
          <w:iCs/>
          <w:kern w:val="2"/>
          <w:sz w:val="24"/>
          <w:szCs w:val="24"/>
          <w:lang w:val="uk-UA"/>
          <w14:ligatures w14:val="standardContextual"/>
        </w:rPr>
        <w:t>суспільний інтерес, Велика Палата Верховного Суду, Верховний Суд, передача справи, виключна правова проблема, єдність судової практики, касаційне провадження, касаційні фільтри, правова визначеність, доступ до правосуддя.</w:t>
      </w:r>
    </w:p>
    <w:p w14:paraId="43E8AC34"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highlight w:val="yellow"/>
          <w:lang w:val="uk-UA"/>
        </w:rPr>
      </w:pPr>
      <w:r w:rsidRPr="00322050">
        <w:rPr>
          <w:rFonts w:ascii="Times New Roman" w:eastAsia="Calibri" w:hAnsi="Times New Roman" w:cs="Times New Roman"/>
          <w:sz w:val="24"/>
          <w:szCs w:val="24"/>
          <w:lang w:val="uk-UA"/>
        </w:rPr>
        <w:t xml:space="preserve">У цивільному процесі «суспільний інтерес» прямо передбачений положеннями ч. 3 ст. 389 </w:t>
      </w:r>
      <w:bookmarkStart w:id="32" w:name="_Hlk228182479"/>
      <w:r w:rsidRPr="00322050">
        <w:rPr>
          <w:rFonts w:ascii="Times New Roman" w:eastAsia="Calibri" w:hAnsi="Times New Roman" w:cs="Times New Roman"/>
          <w:sz w:val="24"/>
          <w:szCs w:val="24"/>
          <w:lang w:val="uk-UA"/>
        </w:rPr>
        <w:t xml:space="preserve">Цивільного процесуального кодексу </w:t>
      </w:r>
      <w:bookmarkEnd w:id="32"/>
      <w:r w:rsidRPr="00322050">
        <w:rPr>
          <w:rFonts w:ascii="Times New Roman" w:eastAsia="Calibri" w:hAnsi="Times New Roman" w:cs="Times New Roman"/>
          <w:sz w:val="24"/>
          <w:szCs w:val="24"/>
          <w:lang w:val="uk-UA"/>
        </w:rPr>
        <w:t xml:space="preserve">(далі – ЦПК) України як виняток із касаційних фільтрів, тому навіть у малозначних справах касаційне провадження може бути відкрито, якщо справа має «значний суспільний інтерес», а в подальшому – за наявності відповідних умов – передана на розгляд Великої Палати Верховного Суду (далі – ВП ВС) </w:t>
      </w:r>
      <w:bookmarkStart w:id="33" w:name="_Hlk228181362"/>
      <w:r w:rsidRPr="00322050">
        <w:rPr>
          <w:rFonts w:ascii="Times New Roman" w:eastAsia="Calibri" w:hAnsi="Times New Roman" w:cs="Times New Roman"/>
          <w:sz w:val="24"/>
          <w:szCs w:val="24"/>
          <w:lang w:val="uk-UA"/>
        </w:rPr>
        <w:t>[1].</w:t>
      </w:r>
      <w:bookmarkEnd w:id="33"/>
      <w:r w:rsidRPr="00322050">
        <w:rPr>
          <w:rFonts w:ascii="Times New Roman" w:eastAsia="Calibri" w:hAnsi="Times New Roman" w:cs="Times New Roman"/>
          <w:sz w:val="24"/>
          <w:szCs w:val="24"/>
          <w:lang w:val="uk-UA"/>
        </w:rPr>
        <w:t xml:space="preserve"> </w:t>
      </w:r>
    </w:p>
    <w:p w14:paraId="502321B4"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 xml:space="preserve">У господарському процесі аналогічний підхід закріплений положеннями ст. 287, 302 Господарського процесуального кодексу (далі </w:t>
      </w:r>
      <w:bookmarkStart w:id="34" w:name="_Hlk228186252"/>
      <w:r w:rsidRPr="00322050">
        <w:rPr>
          <w:rFonts w:ascii="Times New Roman" w:eastAsia="Calibri" w:hAnsi="Times New Roman" w:cs="Times New Roman"/>
          <w:sz w:val="24"/>
          <w:szCs w:val="24"/>
          <w:lang w:val="uk-UA"/>
        </w:rPr>
        <w:t>–</w:t>
      </w:r>
      <w:bookmarkEnd w:id="34"/>
      <w:r w:rsidRPr="00322050">
        <w:rPr>
          <w:rFonts w:ascii="Times New Roman" w:eastAsia="Calibri" w:hAnsi="Times New Roman" w:cs="Times New Roman"/>
          <w:sz w:val="24"/>
          <w:szCs w:val="24"/>
          <w:lang w:val="uk-UA"/>
        </w:rPr>
        <w:t xml:space="preserve"> ГПК) України, яким дозволяється передавати справи до ВП ВС у разі необхідності забезпечення розвитку права та єдності судової практики. У таких справах «суспільний інтерес» зазвичай пов’язаний із функціонуванням ринків, публічними фінансами або значним впливом рішення на економічні відносини [2].</w:t>
      </w:r>
    </w:p>
    <w:p w14:paraId="6ED0D5EC"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«Суспільний інтерес» як правова категорія виходить за межі приватного інтересу сторін конкретної справи, пов’язана з потребою суспільства у забезпеченні єдності судової практики: тому ВП ВС у справі № 755/12623/19 зазначає: «…рішення, ухвалені з урахуванням суспільного інтересу, мають значення для широкого кола осіб, впливають на формування правозастосовної практики або стосуються фундаментальних прав і свобод, а відтак такі справи можуть потребувати розгляду ВП ВС; … суспільний інтерес поєднується з наявністю виключної правової проблеми: необхідністю відступу від раніше сформованих правових позицій або усуненням розбіжностей у судовій практиці;…наголошується на відкритості та доступності судових рішень як складовій суспільного інтересу…забезпечує реалізацію права на доступ до правосуддя та підсилює публічну функцію ВП ВС у формуванні остаточних і загальнообов’язкових правових підходів…» </w:t>
      </w:r>
      <w:bookmarkStart w:id="35" w:name="_Hlk228185149"/>
      <w:r w:rsidRPr="00322050">
        <w:rPr>
          <w:rFonts w:ascii="Times New Roman" w:eastAsia="Calibri" w:hAnsi="Times New Roman" w:cs="Times New Roman"/>
          <w:sz w:val="24"/>
          <w:szCs w:val="24"/>
          <w:lang w:val="uk-UA"/>
        </w:rPr>
        <w:t>[3].</w:t>
      </w:r>
      <w:bookmarkEnd w:id="35"/>
    </w:p>
    <w:p w14:paraId="5CABAF46"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Як  слушно зазначає </w:t>
      </w:r>
      <w:bookmarkStart w:id="36" w:name="_Hlk228181786"/>
      <w:r w:rsidRPr="00322050">
        <w:rPr>
          <w:rFonts w:ascii="Times New Roman" w:eastAsia="Calibri" w:hAnsi="Times New Roman" w:cs="Times New Roman"/>
          <w:sz w:val="24"/>
          <w:szCs w:val="24"/>
          <w:lang w:val="uk-UA"/>
        </w:rPr>
        <w:t xml:space="preserve">Віталій </w:t>
      </w:r>
      <w:proofErr w:type="spellStart"/>
      <w:r w:rsidRPr="00322050">
        <w:rPr>
          <w:rFonts w:ascii="Times New Roman" w:eastAsia="Calibri" w:hAnsi="Times New Roman" w:cs="Times New Roman"/>
          <w:sz w:val="24"/>
          <w:szCs w:val="24"/>
          <w:lang w:val="uk-UA"/>
        </w:rPr>
        <w:t>Уркевич</w:t>
      </w:r>
      <w:bookmarkEnd w:id="36"/>
      <w:proofErr w:type="spellEnd"/>
      <w:r w:rsidRPr="00322050">
        <w:rPr>
          <w:rFonts w:ascii="Times New Roman" w:eastAsia="Calibri" w:hAnsi="Times New Roman" w:cs="Times New Roman"/>
          <w:sz w:val="24"/>
          <w:szCs w:val="24"/>
          <w:lang w:val="uk-UA"/>
        </w:rPr>
        <w:t xml:space="preserve">: «передача справ до ВП ВС має відбуватися лише тоді, коли правове питання виходить за межі конкретного спору та має значення для правової системи загалом, що і характеризує справи суспільного інтересу; суспільний інтерес не може бути універсальною підставою, яка замінює або «поглинає» інші процесуальні механізми; такі справи впливають на широке коло осіб і формують підхід до регулювання суспільно значущих відносин; … за конкуренції підстав пріоритет мають спеціальні процесуальні підстави, зокрема визначення юрисдикції спору; принцип пріоритетності правових позицій ВП ВС: за необхідності зміни підходу, що має значення для великої кількості справ або правового регулювання загалом, </w:t>
      </w:r>
      <w:proofErr w:type="spellStart"/>
      <w:r w:rsidRPr="00322050">
        <w:rPr>
          <w:rFonts w:ascii="Times New Roman" w:eastAsia="Calibri" w:hAnsi="Times New Roman" w:cs="Times New Roman"/>
          <w:sz w:val="24"/>
          <w:szCs w:val="24"/>
          <w:lang w:val="uk-UA"/>
        </w:rPr>
        <w:t>ініціюється</w:t>
      </w:r>
      <w:proofErr w:type="spellEnd"/>
      <w:r w:rsidRPr="00322050">
        <w:rPr>
          <w:rFonts w:ascii="Times New Roman" w:eastAsia="Calibri" w:hAnsi="Times New Roman" w:cs="Times New Roman"/>
          <w:sz w:val="24"/>
          <w:szCs w:val="24"/>
          <w:lang w:val="uk-UA"/>
        </w:rPr>
        <w:t xml:space="preserve"> саме відступ від висновку ВП ВС…» [4]. </w:t>
      </w:r>
    </w:p>
    <w:p w14:paraId="41700A0A"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У касаційному провадженні суспільний інтерес виконує подвійну роль: дозволяє подолати процесуальні обмеження доступу до касації та слугує підставою для передачі справи на розгляд ВП ВС: суспільний інтерес має об’єктивний характер і не зводиться до важливості справи для конкретного учасника,  оцінюється через  вплив рішення на права значної кількості осіб, правову визначеність та єдність правозастосування. </w:t>
      </w:r>
    </w:p>
    <w:p w14:paraId="023DF3E8"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Після 08.02.2020 року уніфіковано зміненими положеннями ч.2 ст. 389 ЦПК, ч. 2 </w:t>
      </w:r>
      <w:bookmarkStart w:id="37" w:name="_Hlk228377415"/>
      <w:bookmarkStart w:id="38" w:name="_Hlk228186425"/>
      <w:r w:rsidRPr="00322050">
        <w:rPr>
          <w:rFonts w:ascii="Times New Roman" w:eastAsia="Calibri" w:hAnsi="Times New Roman" w:cs="Times New Roman"/>
          <w:sz w:val="24"/>
          <w:szCs w:val="24"/>
          <w:lang w:val="uk-UA"/>
        </w:rPr>
        <w:t xml:space="preserve">ст. 287 ГПК </w:t>
      </w:r>
      <w:bookmarkEnd w:id="37"/>
      <w:r w:rsidRPr="00322050">
        <w:rPr>
          <w:rFonts w:ascii="Times New Roman" w:eastAsia="Calibri" w:hAnsi="Times New Roman" w:cs="Times New Roman"/>
          <w:sz w:val="24"/>
          <w:szCs w:val="24"/>
          <w:lang w:val="uk-UA"/>
        </w:rPr>
        <w:t xml:space="preserve">України [2,3] </w:t>
      </w:r>
      <w:bookmarkEnd w:id="38"/>
      <w:r w:rsidRPr="00322050">
        <w:rPr>
          <w:rFonts w:ascii="Times New Roman" w:eastAsia="Calibri" w:hAnsi="Times New Roman" w:cs="Times New Roman"/>
          <w:sz w:val="24"/>
          <w:szCs w:val="24"/>
          <w:lang w:val="uk-UA"/>
        </w:rPr>
        <w:t xml:space="preserve">право на касаційне оскарження обмежено касаційними фільтрами доступу до правосуддя, а саме: 1) обґрунтована необхідність відступлення від висновку ВС застосовується, коли скаржник вмотивовано довів потребу перегляду від усталеної правової позиції ВС, зокрема, постановою Касаційного господарського суду </w:t>
      </w:r>
      <w:bookmarkStart w:id="39" w:name="_Hlk228379559"/>
      <w:r w:rsidRPr="00322050">
        <w:rPr>
          <w:rFonts w:ascii="Times New Roman" w:eastAsia="Calibri" w:hAnsi="Times New Roman" w:cs="Times New Roman"/>
          <w:sz w:val="24"/>
          <w:szCs w:val="24"/>
          <w:lang w:val="uk-UA"/>
        </w:rPr>
        <w:t xml:space="preserve">у складі ВС </w:t>
      </w:r>
      <w:bookmarkEnd w:id="39"/>
      <w:r w:rsidRPr="00322050">
        <w:rPr>
          <w:rFonts w:ascii="Times New Roman" w:eastAsia="Calibri" w:hAnsi="Times New Roman" w:cs="Times New Roman"/>
          <w:sz w:val="24"/>
          <w:szCs w:val="24"/>
          <w:lang w:val="uk-UA"/>
        </w:rPr>
        <w:t xml:space="preserve">від 11.06.2025 року у справі № 925/1240/21 ВС: «передав справу на розгляд Палати для уточнення правового висновку та часткового відступлення від попередньої позиції ВС» [5]; 2) відсутність висновку ВС щодо норми права –касація може бути відкритою, зокрема,  </w:t>
      </w:r>
      <w:bookmarkStart w:id="40" w:name="_Hlk228188655"/>
      <w:r w:rsidRPr="00322050">
        <w:rPr>
          <w:rFonts w:ascii="Times New Roman" w:eastAsia="Calibri" w:hAnsi="Times New Roman" w:cs="Times New Roman"/>
          <w:sz w:val="24"/>
          <w:szCs w:val="24"/>
          <w:lang w:val="uk-UA"/>
        </w:rPr>
        <w:t xml:space="preserve">постановою </w:t>
      </w:r>
      <w:bookmarkStart w:id="41" w:name="_Hlk228379601"/>
      <w:r w:rsidRPr="00322050">
        <w:rPr>
          <w:rFonts w:ascii="Times New Roman" w:eastAsia="Calibri" w:hAnsi="Times New Roman" w:cs="Times New Roman"/>
          <w:sz w:val="24"/>
          <w:szCs w:val="24"/>
          <w:lang w:val="uk-UA"/>
        </w:rPr>
        <w:t xml:space="preserve">Касаційного цивільного суду </w:t>
      </w:r>
      <w:bookmarkEnd w:id="41"/>
      <w:r w:rsidRPr="00322050">
        <w:rPr>
          <w:rFonts w:ascii="Times New Roman" w:eastAsia="Calibri" w:hAnsi="Times New Roman" w:cs="Times New Roman"/>
          <w:sz w:val="24"/>
          <w:szCs w:val="24"/>
          <w:lang w:val="uk-UA"/>
        </w:rPr>
        <w:t>у складі ВС від 18.10.2023 року у справі № 554/7164/21 ВС</w:t>
      </w:r>
      <w:bookmarkEnd w:id="40"/>
      <w:r w:rsidRPr="00322050">
        <w:rPr>
          <w:rFonts w:ascii="Times New Roman" w:eastAsia="Calibri" w:hAnsi="Times New Roman" w:cs="Times New Roman"/>
          <w:sz w:val="24"/>
          <w:szCs w:val="24"/>
          <w:lang w:val="uk-UA"/>
        </w:rPr>
        <w:t>: «відмовив у відкритті касації через недостатню аргументацію скаржника»[6]; 3) істотні порушення норм процесуального права, що могли вплинути на законність рішення, зокрема, у постанові  Касаційного цивільного суду складі ВС № 761/47253/23 від 04.08.2025 року ВС: «відкрив провадження, поновив строк, наголосив на порушеннях суду апеляційної інстанції» [7] .</w:t>
      </w:r>
    </w:p>
    <w:p w14:paraId="1DC2CFB1"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Правовою прогалиною з 19.07.2024 року є обмеження касації у малозначних справах ціною позову до 250 </w:t>
      </w:r>
      <w:bookmarkStart w:id="42" w:name="_Hlk228376606"/>
      <w:proofErr w:type="spellStart"/>
      <w:r w:rsidRPr="00322050">
        <w:rPr>
          <w:rFonts w:ascii="Times New Roman" w:eastAsia="Calibri" w:hAnsi="Times New Roman" w:cs="Times New Roman"/>
          <w:sz w:val="24"/>
          <w:szCs w:val="24"/>
          <w:lang w:val="uk-UA"/>
        </w:rPr>
        <w:t>ПМдПО</w:t>
      </w:r>
      <w:bookmarkEnd w:id="42"/>
      <w:proofErr w:type="spellEnd"/>
      <w:r w:rsidRPr="00322050">
        <w:rPr>
          <w:rFonts w:ascii="Times New Roman" w:eastAsia="Calibri" w:hAnsi="Times New Roman" w:cs="Times New Roman"/>
          <w:sz w:val="24"/>
          <w:szCs w:val="24"/>
          <w:lang w:val="uk-UA"/>
        </w:rPr>
        <w:t xml:space="preserve"> </w:t>
      </w:r>
      <w:bookmarkStart w:id="43" w:name="_Hlk228376630"/>
      <w:r w:rsidRPr="00322050">
        <w:rPr>
          <w:rFonts w:ascii="Times New Roman" w:eastAsia="Calibri" w:hAnsi="Times New Roman" w:cs="Times New Roman"/>
          <w:sz w:val="24"/>
          <w:szCs w:val="24"/>
          <w:lang w:val="uk-UA"/>
        </w:rPr>
        <w:t>(ч. 2 ст. 389 ЦПК)</w:t>
      </w:r>
      <w:bookmarkEnd w:id="43"/>
      <w:r w:rsidRPr="00322050">
        <w:rPr>
          <w:rFonts w:ascii="Times New Roman" w:eastAsia="Calibri" w:hAnsi="Times New Roman" w:cs="Times New Roman"/>
          <w:sz w:val="24"/>
          <w:szCs w:val="24"/>
          <w:lang w:val="uk-UA"/>
        </w:rPr>
        <w:t xml:space="preserve">, а не до 80 </w:t>
      </w:r>
      <w:proofErr w:type="spellStart"/>
      <w:r w:rsidRPr="00322050">
        <w:rPr>
          <w:rFonts w:ascii="Times New Roman" w:eastAsia="Calibri" w:hAnsi="Times New Roman" w:cs="Times New Roman"/>
          <w:sz w:val="24"/>
          <w:szCs w:val="24"/>
          <w:lang w:val="uk-UA"/>
        </w:rPr>
        <w:t>ПМдПО</w:t>
      </w:r>
      <w:proofErr w:type="spellEnd"/>
      <w:r w:rsidRPr="00322050">
        <w:rPr>
          <w:rFonts w:ascii="Times New Roman" w:eastAsia="Calibri" w:hAnsi="Times New Roman" w:cs="Times New Roman"/>
          <w:sz w:val="24"/>
          <w:szCs w:val="24"/>
          <w:lang w:val="uk-UA"/>
        </w:rPr>
        <w:t xml:space="preserve"> (ч. 6 ст. 19 ЦПК) України,  але законодавчими виключеннями залишилися оціночні категорії: «фундаментальне право», «виняткове значення», «суспільний інтерес»,  помилкове віднесення справи до малозначних. </w:t>
      </w:r>
    </w:p>
    <w:p w14:paraId="55A68CEC"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Судова практика ВС останніх років демонструє, що положення ст. 389 ЦПК, ст. 287 ГПК України ефективно працюють як інструмент відбору справ, які дійсно потребують касаційного втручання, за умови належної та аргументованої правової позиції скаржника.</w:t>
      </w:r>
    </w:p>
    <w:p w14:paraId="71791F7C" w14:textId="77777777"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Таким чином, «суспільний інтерес» в Україні є однією з виключних підстав для касаційного перегляду та вагомою підставою для передачі справи на розгляд ВП ВС, що </w:t>
      </w:r>
      <w:r w:rsidRPr="00322050">
        <w:rPr>
          <w:rFonts w:ascii="Times New Roman" w:eastAsia="Calibri" w:hAnsi="Times New Roman" w:cs="Times New Roman"/>
          <w:sz w:val="24"/>
          <w:szCs w:val="24"/>
          <w:lang w:val="uk-UA"/>
        </w:rPr>
        <w:lastRenderedPageBreak/>
        <w:t>дозволяють сформувати загальнообов’язкові правові висновки, усунути розбіжності у практиці та забезпечити єдність й передбачуваність судової практики як стабільність правозастосування,  захист прав і свобод широкого кола осіб, що виходить за межі приватного спору. Мають стати  додатковими механізмами захисту суспільного інтересу, підтримки публічного характеру судового захисту та довіри суспільства до судової влади.</w:t>
      </w:r>
    </w:p>
    <w:p w14:paraId="4EB9CB83" w14:textId="77777777" w:rsidR="0043048A" w:rsidRPr="00322050" w:rsidRDefault="0043048A" w:rsidP="00831BCA">
      <w:pPr>
        <w:spacing w:after="0" w:line="240" w:lineRule="auto"/>
        <w:ind w:firstLine="357"/>
        <w:jc w:val="both"/>
        <w:rPr>
          <w:rFonts w:ascii="Times New Roman" w:eastAsia="Calibri" w:hAnsi="Times New Roman" w:cs="Times New Roman"/>
          <w:b/>
          <w:sz w:val="24"/>
          <w:szCs w:val="24"/>
          <w:lang w:val="uk-UA"/>
        </w:rPr>
      </w:pPr>
    </w:p>
    <w:p w14:paraId="394741DC" w14:textId="12952671" w:rsidR="0043048A" w:rsidRPr="002E72CA" w:rsidRDefault="0043048A" w:rsidP="00831BCA">
      <w:pPr>
        <w:spacing w:after="0" w:line="240" w:lineRule="auto"/>
        <w:ind w:firstLine="357"/>
        <w:jc w:val="both"/>
        <w:rPr>
          <w:rFonts w:ascii="Times New Roman" w:eastAsia="Times New Roman" w:hAnsi="Times New Roman" w:cs="Times New Roman"/>
          <w:sz w:val="24"/>
          <w:szCs w:val="24"/>
          <w:lang w:val="uk-UA" w:eastAsia="uk-UA"/>
        </w:rPr>
      </w:pPr>
      <w:r w:rsidRPr="002E72CA">
        <w:rPr>
          <w:rFonts w:ascii="Times New Roman" w:eastAsia="Times New Roman" w:hAnsi="Times New Roman" w:cs="Times New Roman"/>
          <w:b/>
          <w:sz w:val="24"/>
          <w:szCs w:val="24"/>
          <w:lang w:val="uk-UA" w:eastAsia="uk-UA"/>
        </w:rPr>
        <w:t>Список використаних джерел:</w:t>
      </w:r>
      <w:r w:rsidR="002E72CA" w:rsidRPr="002E72CA">
        <w:rPr>
          <w:rFonts w:ascii="Times New Roman" w:eastAsia="Times New Roman" w:hAnsi="Times New Roman" w:cs="Times New Roman"/>
          <w:b/>
          <w:sz w:val="24"/>
          <w:szCs w:val="24"/>
          <w:lang w:val="uk-UA" w:eastAsia="uk-UA"/>
        </w:rPr>
        <w:t xml:space="preserve"> </w:t>
      </w:r>
      <w:r w:rsidRPr="002E72CA">
        <w:rPr>
          <w:rFonts w:ascii="Times New Roman" w:eastAsia="Times New Roman" w:hAnsi="Times New Roman" w:cs="Times New Roman"/>
          <w:b/>
          <w:bCs/>
          <w:sz w:val="24"/>
          <w:szCs w:val="24"/>
          <w:lang w:val="uk-UA" w:eastAsia="uk-UA"/>
        </w:rPr>
        <w:t>1.</w:t>
      </w:r>
      <w:r w:rsidRPr="002E72CA">
        <w:rPr>
          <w:rFonts w:ascii="Times New Roman" w:eastAsia="Times New Roman" w:hAnsi="Times New Roman" w:cs="Times New Roman"/>
          <w:sz w:val="24"/>
          <w:szCs w:val="24"/>
          <w:lang w:val="uk-UA" w:eastAsia="uk-UA"/>
        </w:rPr>
        <w:t xml:space="preserve"> Цивільний процесуальний кодекс України від 18.03.2004 № 1618-IV. </w:t>
      </w:r>
      <w:bookmarkStart w:id="44" w:name="_Hlk228179070"/>
      <w:r w:rsidRPr="002E72CA">
        <w:rPr>
          <w:rFonts w:ascii="Times New Roman" w:eastAsia="Times New Roman" w:hAnsi="Times New Roman" w:cs="Times New Roman"/>
          <w:sz w:val="24"/>
          <w:szCs w:val="24"/>
          <w:lang w:val="uk-UA" w:eastAsia="uk-UA"/>
        </w:rPr>
        <w:t xml:space="preserve">Дата оновлення: 24.04.2026. </w:t>
      </w:r>
      <w:bookmarkEnd w:id="44"/>
      <w:r w:rsidRPr="002E72CA">
        <w:rPr>
          <w:rFonts w:ascii="Times New Roman" w:eastAsia="Times New Roman" w:hAnsi="Times New Roman" w:cs="Times New Roman"/>
          <w:sz w:val="24"/>
          <w:szCs w:val="24"/>
          <w:lang w:val="uk-UA" w:eastAsia="uk-UA"/>
        </w:rPr>
        <w:t>URL:</w:t>
      </w:r>
      <w:hyperlink r:id="rId249" w:anchor="Text" w:history="1">
        <w:r w:rsidRPr="002E72CA">
          <w:rPr>
            <w:rFonts w:ascii="Times New Roman" w:eastAsia="Times New Roman" w:hAnsi="Times New Roman" w:cs="Times New Roman"/>
            <w:sz w:val="24"/>
            <w:szCs w:val="24"/>
            <w:lang w:val="uk-UA" w:eastAsia="uk-UA"/>
          </w:rPr>
          <w:t>https://zakon.rada.gov.ua/laws/show/1618-15#Text</w:t>
        </w:r>
      </w:hyperlink>
      <w:r w:rsidRPr="002E72CA">
        <w:rPr>
          <w:rFonts w:ascii="Times New Roman" w:eastAsia="Times New Roman" w:hAnsi="Times New Roman" w:cs="Times New Roman"/>
          <w:sz w:val="24"/>
          <w:szCs w:val="24"/>
          <w:lang w:val="uk-UA" w:eastAsia="uk-UA"/>
        </w:rPr>
        <w:t xml:space="preserve"> (дата звернення: 25.04.2026).</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
          <w:bCs/>
          <w:sz w:val="24"/>
          <w:szCs w:val="24"/>
          <w:lang w:val="uk-UA" w:eastAsia="uk-UA"/>
        </w:rPr>
        <w:t>2.</w:t>
      </w:r>
      <w:r w:rsidRPr="002E72CA">
        <w:rPr>
          <w:rFonts w:ascii="Times New Roman" w:eastAsia="Times New Roman" w:hAnsi="Times New Roman" w:cs="Times New Roman"/>
          <w:sz w:val="24"/>
          <w:szCs w:val="24"/>
          <w:lang w:val="uk-UA" w:eastAsia="uk-UA"/>
        </w:rPr>
        <w:t xml:space="preserve"> Господарський процесуальний кодекс України від 06.11.1991 № 1798-XII. Дата оновлення: 24.04.2026. URL: </w:t>
      </w:r>
      <w:hyperlink r:id="rId250" w:anchor="Text" w:tgtFrame="_blank" w:history="1">
        <w:r w:rsidRPr="002E72CA">
          <w:rPr>
            <w:rFonts w:ascii="Times New Roman" w:eastAsia="Times New Roman" w:hAnsi="Times New Roman" w:cs="Times New Roman"/>
            <w:sz w:val="24"/>
            <w:szCs w:val="24"/>
            <w:lang w:val="uk-UA" w:eastAsia="uk-UA"/>
          </w:rPr>
          <w:t>https://zakon.rada.gov.ua/laws/show/1798-12#Text</w:t>
        </w:r>
      </w:hyperlink>
      <w:r w:rsidRPr="002E72CA">
        <w:rPr>
          <w:rFonts w:ascii="Times New Roman" w:eastAsia="Times New Roman" w:hAnsi="Times New Roman" w:cs="Times New Roman"/>
          <w:sz w:val="24"/>
          <w:szCs w:val="24"/>
          <w:lang w:val="uk-UA" w:eastAsia="uk-UA"/>
        </w:rPr>
        <w:t xml:space="preserve"> (дата звернення: 25.04.2026).</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
          <w:bCs/>
          <w:sz w:val="24"/>
          <w:szCs w:val="24"/>
          <w:lang w:val="uk-UA" w:eastAsia="uk-UA"/>
        </w:rPr>
        <w:t>3.</w:t>
      </w:r>
      <w:r w:rsidRPr="002E72CA">
        <w:rPr>
          <w:rFonts w:ascii="Times New Roman" w:eastAsia="Times New Roman" w:hAnsi="Times New Roman" w:cs="Times New Roman"/>
          <w:sz w:val="24"/>
          <w:szCs w:val="24"/>
          <w:lang w:val="uk-UA" w:eastAsia="uk-UA"/>
        </w:rPr>
        <w:t xml:space="preserve"> Постанова Великої Палати  Верховного Суду від 08.02.2022. Справа № 755/12623/19. URL: </w:t>
      </w:r>
      <w:hyperlink r:id="rId251" w:history="1">
        <w:r w:rsidRPr="002E72CA">
          <w:rPr>
            <w:rFonts w:ascii="Times New Roman" w:eastAsia="Times New Roman" w:hAnsi="Times New Roman" w:cs="Times New Roman"/>
            <w:sz w:val="24"/>
            <w:szCs w:val="24"/>
            <w:lang w:val="uk-UA" w:eastAsia="uk-UA"/>
          </w:rPr>
          <w:t>https://supreme.court.gov.ua/userfiles/media/</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sz w:val="24"/>
            <w:szCs w:val="24"/>
            <w:lang w:val="uk-UA" w:eastAsia="uk-UA"/>
          </w:rPr>
          <w:t>new_folder_for_uploads/supreme/rez_vp_vs/14_47cs_21.pdf</w:t>
        </w:r>
      </w:hyperlink>
      <w:r w:rsidRPr="002E72CA">
        <w:rPr>
          <w:rFonts w:ascii="Times New Roman" w:eastAsia="Times New Roman" w:hAnsi="Times New Roman" w:cs="Times New Roman"/>
          <w:sz w:val="24"/>
          <w:szCs w:val="24"/>
          <w:lang w:val="uk-UA" w:eastAsia="uk-UA"/>
        </w:rPr>
        <w:t xml:space="preserve">  (дата звернення: 25.04.2026).</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
          <w:bCs/>
          <w:sz w:val="24"/>
          <w:szCs w:val="24"/>
          <w:lang w:val="uk-UA" w:eastAsia="uk-UA"/>
        </w:rPr>
        <w:t>4.</w:t>
      </w:r>
      <w:r w:rsidRPr="002E72CA">
        <w:rPr>
          <w:rFonts w:ascii="Times New Roman" w:eastAsia="Times New Roman" w:hAnsi="Times New Roman" w:cs="Times New Roman"/>
          <w:sz w:val="24"/>
          <w:szCs w:val="24"/>
          <w:lang w:val="uk-UA" w:eastAsia="uk-UA"/>
        </w:rPr>
        <w:t xml:space="preserve"> Віталій </w:t>
      </w:r>
      <w:proofErr w:type="spellStart"/>
      <w:r w:rsidRPr="002E72CA">
        <w:rPr>
          <w:rFonts w:ascii="Times New Roman" w:eastAsia="Times New Roman" w:hAnsi="Times New Roman" w:cs="Times New Roman"/>
          <w:sz w:val="24"/>
          <w:szCs w:val="24"/>
          <w:lang w:val="uk-UA" w:eastAsia="uk-UA"/>
        </w:rPr>
        <w:t>Уркевич</w:t>
      </w:r>
      <w:proofErr w:type="spellEnd"/>
      <w:r w:rsidRPr="002E72CA">
        <w:rPr>
          <w:rFonts w:ascii="Times New Roman" w:eastAsia="Times New Roman" w:hAnsi="Times New Roman" w:cs="Times New Roman"/>
          <w:sz w:val="24"/>
          <w:szCs w:val="24"/>
          <w:lang w:val="uk-UA" w:eastAsia="uk-UA"/>
        </w:rPr>
        <w:t xml:space="preserve">. Про конкуренцію окремих підстав для передачі справ на розгляд Великої Палати Верховного Суду. URL: </w:t>
      </w:r>
      <w:hyperlink r:id="rId252" w:tgtFrame="_blank" w:history="1">
        <w:r w:rsidRPr="002E72CA">
          <w:rPr>
            <w:rFonts w:ascii="Times New Roman" w:eastAsia="Times New Roman" w:hAnsi="Times New Roman" w:cs="Times New Roman"/>
            <w:sz w:val="24"/>
            <w:szCs w:val="24"/>
            <w:lang w:val="uk-UA" w:eastAsia="uk-UA"/>
          </w:rPr>
          <w:t>https://so.supreme.court.gov.ua/authors/641/pro-konkurentsiiu-okremykh-pidstav-dlia-peredachi-sprav-na-rozhliad-velykoi-palaty-verkhovnoho-sudu</w:t>
        </w:r>
      </w:hyperlink>
      <w:r w:rsidRPr="002E72CA">
        <w:rPr>
          <w:rFonts w:ascii="Times New Roman" w:eastAsia="Times New Roman" w:hAnsi="Times New Roman" w:cs="Times New Roman"/>
          <w:sz w:val="24"/>
          <w:szCs w:val="24"/>
          <w:lang w:val="uk-UA" w:eastAsia="uk-UA"/>
        </w:rPr>
        <w:t xml:space="preserve"> (дата звернення: 25.04.2026).</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
          <w:bCs/>
          <w:sz w:val="24"/>
          <w:szCs w:val="24"/>
          <w:lang w:val="uk-UA" w:eastAsia="uk-UA"/>
        </w:rPr>
        <w:t>5.</w:t>
      </w:r>
      <w:r w:rsidRPr="002E72CA">
        <w:rPr>
          <w:rFonts w:ascii="Times New Roman" w:eastAsia="Times New Roman" w:hAnsi="Times New Roman" w:cs="Times New Roman"/>
          <w:sz w:val="24"/>
          <w:szCs w:val="24"/>
          <w:lang w:val="uk-UA" w:eastAsia="uk-UA"/>
        </w:rPr>
        <w:t xml:space="preserve"> Постанова </w:t>
      </w:r>
      <w:bookmarkStart w:id="45" w:name="_Hlk228375558"/>
      <w:r w:rsidRPr="002E72CA">
        <w:rPr>
          <w:rFonts w:ascii="Times New Roman" w:eastAsia="Times New Roman" w:hAnsi="Times New Roman" w:cs="Times New Roman"/>
          <w:sz w:val="24"/>
          <w:szCs w:val="24"/>
          <w:lang w:val="uk-UA" w:eastAsia="uk-UA"/>
        </w:rPr>
        <w:t xml:space="preserve">Касаційного господарського суду у складі Верховного Суду </w:t>
      </w:r>
      <w:bookmarkEnd w:id="45"/>
      <w:r w:rsidRPr="002E72CA">
        <w:rPr>
          <w:rFonts w:ascii="Times New Roman" w:eastAsia="Times New Roman" w:hAnsi="Times New Roman" w:cs="Times New Roman"/>
          <w:sz w:val="24"/>
          <w:szCs w:val="24"/>
          <w:lang w:val="uk-UA" w:eastAsia="uk-UA"/>
        </w:rPr>
        <w:t xml:space="preserve">від 11.06.2025 року у справі № 925/1240/21. </w:t>
      </w:r>
      <w:bookmarkStart w:id="46" w:name="_Hlk228379422"/>
      <w:r w:rsidRPr="002E72CA">
        <w:rPr>
          <w:rFonts w:ascii="Times New Roman" w:eastAsia="Times New Roman" w:hAnsi="Times New Roman" w:cs="Times New Roman"/>
          <w:sz w:val="24"/>
          <w:szCs w:val="24"/>
          <w:lang w:val="uk-UA" w:eastAsia="uk-UA"/>
        </w:rPr>
        <w:t>URL:</w:t>
      </w:r>
      <w:bookmarkEnd w:id="46"/>
      <w:r w:rsidRPr="002E72CA">
        <w:rPr>
          <w:rFonts w:ascii="Times New Roman" w:eastAsia="Times New Roman" w:hAnsi="Times New Roman" w:cs="Times New Roman"/>
          <w:sz w:val="24"/>
          <w:szCs w:val="24"/>
          <w:lang w:val="uk-UA" w:eastAsia="uk-UA"/>
        </w:rPr>
        <w:t xml:space="preserve"> </w:t>
      </w:r>
      <w:hyperlink r:id="rId253" w:history="1">
        <w:r w:rsidRPr="002E72CA">
          <w:rPr>
            <w:rFonts w:ascii="Times New Roman" w:eastAsia="Times New Roman" w:hAnsi="Times New Roman" w:cs="Times New Roman"/>
            <w:sz w:val="24"/>
            <w:szCs w:val="24"/>
            <w:lang w:val="uk-UA" w:eastAsia="uk-UA"/>
          </w:rPr>
          <w:t>https://reyestr.court.gov.ua/Review/128067662</w:t>
        </w:r>
      </w:hyperlink>
      <w:r w:rsidRPr="002E72CA">
        <w:rPr>
          <w:rFonts w:ascii="Times New Roman" w:eastAsia="Times New Roman" w:hAnsi="Times New Roman" w:cs="Times New Roman"/>
          <w:sz w:val="24"/>
          <w:szCs w:val="24"/>
          <w:lang w:val="uk-UA" w:eastAsia="uk-UA"/>
        </w:rPr>
        <w:t xml:space="preserve"> (дата звернення: 25.04.2026).</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
          <w:bCs/>
          <w:sz w:val="24"/>
          <w:szCs w:val="24"/>
          <w:lang w:val="uk-UA" w:eastAsia="uk-UA"/>
        </w:rPr>
        <w:t>6.</w:t>
      </w:r>
      <w:r w:rsidRPr="002E72CA">
        <w:rPr>
          <w:rFonts w:ascii="Times New Roman" w:eastAsia="Times New Roman" w:hAnsi="Times New Roman" w:cs="Times New Roman"/>
          <w:sz w:val="24"/>
          <w:szCs w:val="24"/>
          <w:lang w:val="uk-UA" w:eastAsia="uk-UA"/>
        </w:rPr>
        <w:t xml:space="preserve"> Постанова </w:t>
      </w:r>
      <w:bookmarkStart w:id="47" w:name="_Hlk228379546"/>
      <w:r w:rsidRPr="002E72CA">
        <w:rPr>
          <w:rFonts w:ascii="Times New Roman" w:eastAsia="Times New Roman" w:hAnsi="Times New Roman" w:cs="Times New Roman"/>
          <w:sz w:val="24"/>
          <w:szCs w:val="24"/>
          <w:lang w:val="uk-UA" w:eastAsia="uk-UA"/>
        </w:rPr>
        <w:t xml:space="preserve">Касаційного цивільного суду </w:t>
      </w:r>
      <w:bookmarkEnd w:id="47"/>
      <w:r w:rsidRPr="002E72CA">
        <w:rPr>
          <w:rFonts w:ascii="Times New Roman" w:eastAsia="Times New Roman" w:hAnsi="Times New Roman" w:cs="Times New Roman"/>
          <w:sz w:val="24"/>
          <w:szCs w:val="24"/>
          <w:lang w:val="uk-UA" w:eastAsia="uk-UA"/>
        </w:rPr>
        <w:t xml:space="preserve">у складі Верховного Суду від 18.10.2023 року у справі № 554/7164/21. URL: </w:t>
      </w:r>
      <w:hyperlink r:id="rId254" w:history="1">
        <w:r w:rsidRPr="002E72CA">
          <w:rPr>
            <w:rFonts w:ascii="Times New Roman" w:eastAsia="Times New Roman" w:hAnsi="Times New Roman" w:cs="Times New Roman"/>
            <w:sz w:val="24"/>
            <w:szCs w:val="24"/>
            <w:lang w:val="uk-UA" w:eastAsia="uk-UA"/>
          </w:rPr>
          <w:t>https://iplex.com.ua/doc.php?regnum=114928751</w:t>
        </w:r>
      </w:hyperlink>
      <w:r w:rsidRPr="002E72CA">
        <w:rPr>
          <w:rFonts w:ascii="Times New Roman" w:eastAsia="Times New Roman" w:hAnsi="Times New Roman" w:cs="Times New Roman"/>
          <w:sz w:val="24"/>
          <w:szCs w:val="24"/>
          <w:lang w:val="uk-UA" w:eastAsia="uk-UA"/>
        </w:rPr>
        <w:t>( дата звернення: 25.04.2026).</w:t>
      </w:r>
      <w:r w:rsidR="002E72CA"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
          <w:bCs/>
          <w:sz w:val="24"/>
          <w:szCs w:val="24"/>
          <w:lang w:val="uk-UA" w:eastAsia="uk-UA"/>
        </w:rPr>
        <w:t>7.</w:t>
      </w:r>
      <w:r w:rsidRPr="002E72CA">
        <w:rPr>
          <w:rFonts w:ascii="Times New Roman" w:eastAsia="Times New Roman" w:hAnsi="Times New Roman" w:cs="Times New Roman"/>
          <w:sz w:val="24"/>
          <w:szCs w:val="24"/>
          <w:lang w:val="uk-UA" w:eastAsia="uk-UA"/>
        </w:rPr>
        <w:t xml:space="preserve"> </w:t>
      </w:r>
      <w:r w:rsidRPr="002E72CA">
        <w:rPr>
          <w:rFonts w:ascii="Times New Roman" w:eastAsia="Times New Roman" w:hAnsi="Times New Roman" w:cs="Times New Roman"/>
          <w:bCs/>
          <w:sz w:val="24"/>
          <w:szCs w:val="24"/>
          <w:lang w:val="uk-UA" w:eastAsia="uk-UA"/>
        </w:rPr>
        <w:t xml:space="preserve">Постанова </w:t>
      </w:r>
      <w:bookmarkStart w:id="48" w:name="_Hlk228379387"/>
      <w:r w:rsidRPr="002E72CA">
        <w:rPr>
          <w:rFonts w:ascii="Times New Roman" w:eastAsia="Times New Roman" w:hAnsi="Times New Roman" w:cs="Times New Roman"/>
          <w:sz w:val="24"/>
          <w:szCs w:val="24"/>
          <w:lang w:val="uk-UA" w:eastAsia="uk-UA"/>
        </w:rPr>
        <w:t xml:space="preserve">Касаційного цивільного суду </w:t>
      </w:r>
      <w:bookmarkEnd w:id="48"/>
      <w:r w:rsidRPr="002E72CA">
        <w:rPr>
          <w:rFonts w:ascii="Times New Roman" w:eastAsia="Times New Roman" w:hAnsi="Times New Roman" w:cs="Times New Roman"/>
          <w:sz w:val="24"/>
          <w:szCs w:val="24"/>
          <w:lang w:val="uk-UA" w:eastAsia="uk-UA"/>
        </w:rPr>
        <w:t xml:space="preserve">у складі Верховного Суду </w:t>
      </w:r>
      <w:r w:rsidRPr="002E72CA">
        <w:rPr>
          <w:rFonts w:ascii="Times New Roman" w:eastAsia="Times New Roman" w:hAnsi="Times New Roman" w:cs="Times New Roman"/>
          <w:bCs/>
          <w:sz w:val="24"/>
          <w:szCs w:val="24"/>
          <w:lang w:val="uk-UA" w:eastAsia="uk-UA"/>
        </w:rPr>
        <w:t xml:space="preserve">від 04.08.2025  року у справі № 761/47253/23.                                </w:t>
      </w:r>
      <w:r w:rsidRPr="002E72CA">
        <w:rPr>
          <w:rFonts w:ascii="Times New Roman" w:eastAsia="Times New Roman" w:hAnsi="Times New Roman" w:cs="Times New Roman"/>
          <w:sz w:val="24"/>
          <w:szCs w:val="24"/>
          <w:lang w:val="uk-UA" w:eastAsia="uk-UA"/>
        </w:rPr>
        <w:br/>
        <w:t>URL:</w:t>
      </w:r>
      <w:hyperlink r:id="rId255" w:history="1">
        <w:r w:rsidRPr="002E72CA">
          <w:rPr>
            <w:rFonts w:ascii="Times New Roman" w:eastAsia="Times New Roman" w:hAnsi="Times New Roman" w:cs="Times New Roman"/>
            <w:sz w:val="24"/>
            <w:szCs w:val="24"/>
            <w:lang w:val="uk-UA" w:eastAsia="uk-UA"/>
          </w:rPr>
          <w:t>https://kma.court.gov.ua/sud4820/gromadyanam/1/_7614725323_postanova</w:t>
        </w:r>
      </w:hyperlink>
      <w:r w:rsidRPr="002E72CA">
        <w:rPr>
          <w:rFonts w:ascii="Times New Roman" w:eastAsia="Times New Roman" w:hAnsi="Times New Roman" w:cs="Times New Roman"/>
          <w:sz w:val="24"/>
          <w:szCs w:val="24"/>
          <w:lang w:val="uk-UA" w:eastAsia="uk-UA"/>
        </w:rPr>
        <w:t xml:space="preserve"> (дата звернення: 25.04.2026)</w:t>
      </w:r>
    </w:p>
    <w:p w14:paraId="5D035D91" w14:textId="65297018" w:rsidR="0043048A" w:rsidRPr="00322050" w:rsidRDefault="0043048A" w:rsidP="00831BCA">
      <w:pPr>
        <w:spacing w:after="0" w:line="240" w:lineRule="auto"/>
        <w:ind w:firstLine="357"/>
        <w:contextualSpacing/>
        <w:jc w:val="both"/>
        <w:rPr>
          <w:rFonts w:ascii="Times New Roman" w:hAnsi="Times New Roman" w:cs="Times New Roman"/>
          <w:noProof/>
          <w:sz w:val="24"/>
          <w:szCs w:val="24"/>
          <w:lang w:val="uk-UA"/>
        </w:rPr>
      </w:pPr>
    </w:p>
    <w:p w14:paraId="16C4E178" w14:textId="1A0A7E0E" w:rsidR="0043048A" w:rsidRPr="00322050" w:rsidRDefault="0043048A" w:rsidP="00831BCA">
      <w:pPr>
        <w:spacing w:after="0" w:line="240" w:lineRule="auto"/>
        <w:ind w:firstLine="357"/>
        <w:contextualSpacing/>
        <w:jc w:val="both"/>
        <w:rPr>
          <w:rFonts w:ascii="Times New Roman" w:hAnsi="Times New Roman" w:cs="Times New Roman"/>
          <w:noProof/>
          <w:sz w:val="24"/>
          <w:szCs w:val="24"/>
          <w:lang w:val="uk-UA"/>
        </w:rPr>
      </w:pPr>
    </w:p>
    <w:p w14:paraId="1F92A12D" w14:textId="573DF6C4" w:rsidR="0043048A" w:rsidRPr="00322050" w:rsidRDefault="0043048A" w:rsidP="00831BCA">
      <w:pPr>
        <w:spacing w:after="0" w:line="240" w:lineRule="auto"/>
        <w:ind w:firstLine="357"/>
        <w:contextualSpacing/>
        <w:jc w:val="both"/>
        <w:rPr>
          <w:rFonts w:ascii="Times New Roman" w:hAnsi="Times New Roman" w:cs="Times New Roman"/>
          <w:noProof/>
          <w:sz w:val="24"/>
          <w:szCs w:val="24"/>
          <w:lang w:val="uk-UA"/>
        </w:rPr>
      </w:pPr>
    </w:p>
    <w:p w14:paraId="506FCCA6" w14:textId="77777777" w:rsidR="0043048A" w:rsidRPr="002E72CA" w:rsidRDefault="0043048A" w:rsidP="00831BCA">
      <w:pPr>
        <w:spacing w:after="0" w:line="240" w:lineRule="auto"/>
        <w:ind w:firstLine="357"/>
        <w:jc w:val="both"/>
        <w:rPr>
          <w:rFonts w:ascii="Times New Roman" w:eastAsia="Calibri" w:hAnsi="Times New Roman" w:cs="Times New Roman"/>
          <w:bCs/>
          <w:i/>
          <w:iCs/>
          <w:sz w:val="24"/>
          <w:szCs w:val="24"/>
          <w:lang w:val="uk-UA"/>
        </w:rPr>
      </w:pPr>
      <w:r w:rsidRPr="002E72CA">
        <w:rPr>
          <w:rFonts w:ascii="Times New Roman" w:eastAsia="Calibri" w:hAnsi="Times New Roman" w:cs="Times New Roman"/>
          <w:bCs/>
          <w:i/>
          <w:iCs/>
          <w:sz w:val="24"/>
          <w:szCs w:val="24"/>
          <w:lang w:val="uk-UA"/>
        </w:rPr>
        <w:t>УДК 347.965</w:t>
      </w:r>
    </w:p>
    <w:p w14:paraId="3B1F7644" w14:textId="77777777" w:rsidR="002E72CA" w:rsidRDefault="002E72CA" w:rsidP="00831BCA">
      <w:pPr>
        <w:spacing w:after="0" w:line="240" w:lineRule="auto"/>
        <w:ind w:firstLine="357"/>
        <w:jc w:val="both"/>
        <w:rPr>
          <w:rFonts w:ascii="Times New Roman" w:eastAsia="Calibri" w:hAnsi="Times New Roman" w:cs="Times New Roman"/>
          <w:b/>
          <w:bCs/>
          <w:sz w:val="24"/>
          <w:szCs w:val="24"/>
          <w:lang w:val="uk-UA"/>
        </w:rPr>
      </w:pPr>
    </w:p>
    <w:p w14:paraId="754AAC2E" w14:textId="5A599E6C" w:rsidR="0043048A" w:rsidRPr="00322050" w:rsidRDefault="0043048A" w:rsidP="00831BC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Нікітенко В. О.,</w:t>
      </w:r>
      <w:r w:rsidR="004E26DF" w:rsidRPr="00322050">
        <w:rPr>
          <w:rFonts w:ascii="Times New Roman" w:eastAsia="Calibri" w:hAnsi="Times New Roman" w:cs="Times New Roman"/>
          <w:b/>
          <w:bCs/>
          <w:sz w:val="24"/>
          <w:szCs w:val="24"/>
          <w:lang w:val="uk-UA"/>
        </w:rPr>
        <w:t xml:space="preserve"> </w:t>
      </w:r>
      <w:r w:rsidRPr="00322050">
        <w:rPr>
          <w:rFonts w:ascii="Times New Roman" w:eastAsia="Calibri" w:hAnsi="Times New Roman" w:cs="Times New Roman"/>
          <w:sz w:val="24"/>
          <w:szCs w:val="24"/>
          <w:lang w:val="uk-UA"/>
        </w:rPr>
        <w:t>здобувач вищої освіти гр. КЮ-251</w:t>
      </w:r>
    </w:p>
    <w:p w14:paraId="7216ACD9" w14:textId="1B3E6CD5" w:rsidR="0043048A" w:rsidRPr="00322050" w:rsidRDefault="0043048A" w:rsidP="00831BCA">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Науковий керівник - </w:t>
      </w:r>
      <w:proofErr w:type="spellStart"/>
      <w:r w:rsidRPr="00322050">
        <w:rPr>
          <w:rFonts w:ascii="Times New Roman" w:eastAsia="Calibri" w:hAnsi="Times New Roman" w:cs="Times New Roman"/>
          <w:b/>
          <w:bCs/>
          <w:sz w:val="24"/>
          <w:szCs w:val="24"/>
          <w:lang w:val="uk-UA"/>
        </w:rPr>
        <w:t>Толкач</w:t>
      </w:r>
      <w:proofErr w:type="spellEnd"/>
      <w:r w:rsidRPr="00322050">
        <w:rPr>
          <w:rFonts w:ascii="Times New Roman" w:eastAsia="Calibri" w:hAnsi="Times New Roman" w:cs="Times New Roman"/>
          <w:b/>
          <w:bCs/>
          <w:sz w:val="24"/>
          <w:szCs w:val="24"/>
          <w:lang w:val="uk-UA"/>
        </w:rPr>
        <w:t xml:space="preserve"> А. М.,</w:t>
      </w:r>
      <w:r w:rsidRPr="00322050">
        <w:rPr>
          <w:rFonts w:ascii="Times New Roman" w:eastAsia="Calibri" w:hAnsi="Times New Roman" w:cs="Times New Roman"/>
          <w:bCs/>
          <w:sz w:val="24"/>
          <w:szCs w:val="24"/>
          <w:lang w:val="uk-UA"/>
        </w:rPr>
        <w:t xml:space="preserve"> старший викладач  кафедри кримінального права та правосуддя</w:t>
      </w:r>
    </w:p>
    <w:p w14:paraId="5DF9AC3A" w14:textId="621EAA2C" w:rsidR="0043048A" w:rsidRPr="00322050" w:rsidRDefault="0043048A" w:rsidP="00831BCA">
      <w:pPr>
        <w:spacing w:after="0" w:line="240" w:lineRule="auto"/>
        <w:ind w:firstLine="357"/>
        <w:jc w:val="both"/>
        <w:rPr>
          <w:rFonts w:ascii="Times New Roman" w:eastAsia="Calibri" w:hAnsi="Times New Roman" w:cs="Times New Roman"/>
          <w:bCs/>
          <w:i/>
          <w:sz w:val="24"/>
          <w:szCs w:val="24"/>
          <w:lang w:val="uk-UA"/>
        </w:rPr>
      </w:pPr>
      <w:r w:rsidRPr="00322050">
        <w:rPr>
          <w:rFonts w:ascii="Times New Roman" w:eastAsia="Calibri" w:hAnsi="Times New Roman" w:cs="Times New Roman"/>
          <w:bCs/>
          <w:i/>
          <w:sz w:val="24"/>
          <w:szCs w:val="24"/>
          <w:lang w:val="uk-UA"/>
        </w:rPr>
        <w:t>Національний університет «Чернігівська політехніка»,</w:t>
      </w:r>
      <w:r w:rsidR="004E26DF" w:rsidRPr="00322050">
        <w:rPr>
          <w:rFonts w:ascii="Times New Roman" w:eastAsia="Calibri" w:hAnsi="Times New Roman" w:cs="Times New Roman"/>
          <w:bCs/>
          <w:i/>
          <w:sz w:val="24"/>
          <w:szCs w:val="24"/>
          <w:lang w:val="uk-UA"/>
        </w:rPr>
        <w:t xml:space="preserve"> </w:t>
      </w:r>
      <w:r w:rsidRPr="00322050">
        <w:rPr>
          <w:rFonts w:ascii="Times New Roman" w:eastAsia="Calibri" w:hAnsi="Times New Roman" w:cs="Times New Roman"/>
          <w:bCs/>
          <w:i/>
          <w:sz w:val="24"/>
          <w:szCs w:val="24"/>
          <w:lang w:val="uk-UA"/>
        </w:rPr>
        <w:t>(м. Чернігів, Україна)</w:t>
      </w:r>
    </w:p>
    <w:p w14:paraId="4E511080" w14:textId="77777777" w:rsidR="0043048A" w:rsidRPr="00322050" w:rsidRDefault="0043048A" w:rsidP="00831BCA">
      <w:pPr>
        <w:spacing w:after="0" w:line="240" w:lineRule="auto"/>
        <w:ind w:firstLine="357"/>
        <w:jc w:val="both"/>
        <w:rPr>
          <w:rFonts w:ascii="Times New Roman" w:eastAsia="Calibri" w:hAnsi="Times New Roman" w:cs="Times New Roman"/>
          <w:bCs/>
          <w:i/>
          <w:sz w:val="24"/>
          <w:szCs w:val="24"/>
          <w:lang w:val="uk-UA"/>
        </w:rPr>
      </w:pPr>
    </w:p>
    <w:p w14:paraId="16F2D9C4" w14:textId="77777777" w:rsidR="0043048A" w:rsidRPr="00291A7F" w:rsidRDefault="0043048A" w:rsidP="00831BCA">
      <w:pPr>
        <w:spacing w:after="0" w:line="240" w:lineRule="auto"/>
        <w:ind w:firstLine="357"/>
        <w:jc w:val="center"/>
        <w:rPr>
          <w:rFonts w:ascii="Times New Roman" w:eastAsia="Calibri" w:hAnsi="Times New Roman" w:cs="Times New Roman"/>
          <w:b/>
          <w:bCs/>
          <w:sz w:val="24"/>
          <w:szCs w:val="24"/>
          <w:lang w:val="uk-UA"/>
        </w:rPr>
      </w:pPr>
      <w:r w:rsidRPr="00291A7F">
        <w:rPr>
          <w:rFonts w:ascii="Times New Roman" w:eastAsia="Calibri" w:hAnsi="Times New Roman" w:cs="Times New Roman"/>
          <w:b/>
          <w:bCs/>
          <w:sz w:val="24"/>
          <w:szCs w:val="24"/>
          <w:lang w:val="uk-UA"/>
        </w:rPr>
        <w:t>ПРАВОВІ ГАРАНТІЇ АДВОКАТСЬКОЇ ДІЯЛЬНОСТІ</w:t>
      </w:r>
    </w:p>
    <w:p w14:paraId="7D98F0D1" w14:textId="77777777" w:rsidR="0043048A" w:rsidRPr="00291A7F" w:rsidRDefault="0043048A" w:rsidP="00831BCA">
      <w:pPr>
        <w:spacing w:after="0" w:line="240" w:lineRule="auto"/>
        <w:ind w:firstLine="357"/>
        <w:jc w:val="both"/>
        <w:rPr>
          <w:rFonts w:ascii="Times New Roman" w:eastAsia="Calibri" w:hAnsi="Times New Roman" w:cs="Times New Roman"/>
          <w:b/>
          <w:bCs/>
          <w:sz w:val="24"/>
          <w:szCs w:val="24"/>
          <w:lang w:val="uk-UA"/>
        </w:rPr>
      </w:pPr>
    </w:p>
    <w:p w14:paraId="44108A72" w14:textId="77BDB309" w:rsidR="00291A7F" w:rsidRPr="00291A7F" w:rsidRDefault="00291A7F" w:rsidP="00B74024">
      <w:pPr>
        <w:spacing w:after="0" w:line="240" w:lineRule="auto"/>
        <w:ind w:firstLine="357"/>
        <w:jc w:val="both"/>
        <w:rPr>
          <w:rFonts w:ascii="Times New Roman" w:eastAsia="Calibri" w:hAnsi="Times New Roman" w:cs="Times New Roman"/>
          <w:i/>
          <w:iCs/>
          <w:sz w:val="24"/>
          <w:szCs w:val="24"/>
          <w:lang w:val="uk-UA"/>
        </w:rPr>
      </w:pPr>
      <w:r w:rsidRPr="00291A7F">
        <w:rPr>
          <w:rFonts w:ascii="Times New Roman" w:eastAsia="Calibri" w:hAnsi="Times New Roman" w:cs="Times New Roman"/>
          <w:b/>
          <w:bCs/>
          <w:i/>
          <w:iCs/>
          <w:sz w:val="24"/>
          <w:szCs w:val="24"/>
          <w:lang w:val="uk-UA"/>
        </w:rPr>
        <w:t xml:space="preserve">Ключові слова: </w:t>
      </w:r>
      <w:r w:rsidRPr="00291A7F">
        <w:rPr>
          <w:rFonts w:ascii="Times New Roman" w:eastAsia="Calibri" w:hAnsi="Times New Roman" w:cs="Times New Roman"/>
          <w:i/>
          <w:iCs/>
          <w:sz w:val="24"/>
          <w:szCs w:val="24"/>
          <w:lang w:val="uk-UA"/>
        </w:rPr>
        <w:t xml:space="preserve">адвокатська діяльність, </w:t>
      </w:r>
      <w:proofErr w:type="spellStart"/>
      <w:r w:rsidRPr="00291A7F">
        <w:rPr>
          <w:rFonts w:ascii="Times New Roman" w:eastAsia="Calibri" w:hAnsi="Times New Roman" w:cs="Times New Roman"/>
          <w:i/>
          <w:iCs/>
          <w:sz w:val="24"/>
          <w:szCs w:val="24"/>
          <w:lang w:val="uk-UA"/>
        </w:rPr>
        <w:t>адвакатська</w:t>
      </w:r>
      <w:proofErr w:type="spellEnd"/>
      <w:r w:rsidRPr="00291A7F">
        <w:rPr>
          <w:rFonts w:ascii="Times New Roman" w:eastAsia="Calibri" w:hAnsi="Times New Roman" w:cs="Times New Roman"/>
          <w:i/>
          <w:iCs/>
          <w:sz w:val="24"/>
          <w:szCs w:val="24"/>
          <w:lang w:val="uk-UA"/>
        </w:rPr>
        <w:t xml:space="preserve"> таємниця, кримінальне обвинувачення, </w:t>
      </w:r>
      <w:r>
        <w:rPr>
          <w:rFonts w:ascii="Times New Roman" w:eastAsia="Calibri" w:hAnsi="Times New Roman" w:cs="Times New Roman"/>
          <w:i/>
          <w:iCs/>
          <w:sz w:val="24"/>
          <w:szCs w:val="24"/>
          <w:lang w:val="uk-UA"/>
        </w:rPr>
        <w:t xml:space="preserve">правові гарантії, </w:t>
      </w:r>
      <w:r w:rsidRPr="00291A7F">
        <w:rPr>
          <w:rFonts w:ascii="Times New Roman" w:eastAsia="Calibri" w:hAnsi="Times New Roman" w:cs="Times New Roman"/>
          <w:i/>
          <w:iCs/>
          <w:sz w:val="24"/>
          <w:szCs w:val="24"/>
          <w:lang w:val="uk-UA"/>
        </w:rPr>
        <w:t>професійні права</w:t>
      </w:r>
    </w:p>
    <w:p w14:paraId="6F5B801A" w14:textId="32716A8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291A7F">
        <w:rPr>
          <w:rFonts w:ascii="Times New Roman" w:eastAsia="Calibri" w:hAnsi="Times New Roman" w:cs="Times New Roman"/>
          <w:sz w:val="24"/>
          <w:szCs w:val="24"/>
          <w:lang w:val="uk-UA"/>
        </w:rPr>
        <w:t>Адвокатура як незалежний самоврядний інститут займає особливе місце в системі правосуддя будь-якої демократичної держави. Конституція України у статті 131-2 закріплює,</w:t>
      </w:r>
      <w:r w:rsidRPr="00322050">
        <w:rPr>
          <w:rFonts w:ascii="Times New Roman" w:eastAsia="Calibri" w:hAnsi="Times New Roman" w:cs="Times New Roman"/>
          <w:sz w:val="24"/>
          <w:szCs w:val="24"/>
          <w:lang w:val="uk-UA"/>
        </w:rPr>
        <w:t xml:space="preserve"> що для надання професійної правничої допомоги в Україні діє адвокатура, і виключно адвокат здійснює представництво особи в суді та захист від кримінального обвинувачення [1]. Ефективна реалізація цих функцій неможлива без належної системи правових гарантій, що забезпечують незалежність адвоката та захист його професійних прав від будь-якого стороннього впливу.</w:t>
      </w:r>
    </w:p>
    <w:p w14:paraId="244E6127"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Тобто метою роботи є дослідження відповідних нормативно-правових та наукових джерел для визначення гарантій адвоката та рівня його захищеності з боку закону. Варто зосередити увагу також на особливостях їх статусу в умовах воєнного стану та на реальному становищі речей на практиці.</w:t>
      </w:r>
    </w:p>
    <w:p w14:paraId="6DF1EACF"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Актуальність зумовлена гострою потребою у висвітленні даної теми та її законодавчого врегулювання, зокрема питання щодо утиснення прав і гарантій адвокатів представниками силових структур та територіальних центрів комплектації.</w:t>
      </w:r>
    </w:p>
    <w:p w14:paraId="74C9F8A3"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Центральне місце серед нормативних актів, що регулюють гарантії адвокатської діяльності, займає Закон України «Про адвокатуру та адвокатську діяльність» від 5 липня 2012 року [2]. Стаття 23 цього Закону містить розгорнутий перелік гарантій, які охоплюють кілька ключових сфер. По-перше, це абсолютна заборона будь-яких </w:t>
      </w:r>
      <w:proofErr w:type="spellStart"/>
      <w:r w:rsidRPr="00322050">
        <w:rPr>
          <w:rFonts w:ascii="Times New Roman" w:eastAsia="Calibri" w:hAnsi="Times New Roman" w:cs="Times New Roman"/>
          <w:sz w:val="24"/>
          <w:szCs w:val="24"/>
          <w:lang w:val="uk-UA"/>
        </w:rPr>
        <w:t>втручань</w:t>
      </w:r>
      <w:proofErr w:type="spellEnd"/>
      <w:r w:rsidRPr="00322050">
        <w:rPr>
          <w:rFonts w:ascii="Times New Roman" w:eastAsia="Calibri" w:hAnsi="Times New Roman" w:cs="Times New Roman"/>
          <w:sz w:val="24"/>
          <w:szCs w:val="24"/>
          <w:lang w:val="uk-UA"/>
        </w:rPr>
        <w:t xml:space="preserve"> і перешкод у здійснення адвокатської діяльності. По-друге, захист адвокатської таємниці, що включає заборону вимагати від адвоката та пов'язаних з ним осіб розкриття відомостей, отриманих у ході провадження адвокатської діяльності. По-третє, встановлено особливий порядок проведення оперативно-розшукових заходів та слідчих дій стосовно адвоката, які можуть здійснюватися виключно на підставі судового рішення, ухваленого за клопотанням Генерального прокурора або його заступників. По-четверте, забороняється ототожнення адвоката з клієнтом, що є міжнародним стандартом у сфері захисту адвокатської діяльності.</w:t>
      </w:r>
    </w:p>
    <w:p w14:paraId="035485B9"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Важливою процесуальною гарантією є вимога щодо обов'язкової присутності представника ради адвокатів регіону під час проведення обшуку чи огляду житла або службових приміщень адвоката. Крім того, слідчий суддя зобов'язаний у відповідному рішенні чітко зазначати перелік речей і документів, що плануються до вилучення, що унеможливлює безпідставне втручання у збереження адвокатської таємниці [3, с 212]. </w:t>
      </w:r>
    </w:p>
    <w:p w14:paraId="5C9AAB19"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Ця вимога набуває особливої ваги у світлі судової практики: Апеляційна палата Вищого антикорупційного суду у 2023 році скасовувала накладені арешти на майно адвокатів саме у зв'язку із недотриманням цих гарантій — зокрема, коли представника адвокатського самоврядування не було завчасно повідомлено або допущено до участі в обшуку [4].</w:t>
      </w:r>
    </w:p>
    <w:p w14:paraId="34A2D452"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Закон також гарантує адвокату рівність прав з іншими учасниками провадження, дотримання засад змагальності, заборону втручання у правову позицію адвоката, а також неможливість притягнення його до відповідальності за висловлювання у справі, що відображають позицію клієнта. Окремо встановлено, що повідомлення про підозру адвоката у вчиненні кримінального правопорушення може бути здійснено виключно вищим прокурорським керівництвом, що є суттєвою гарантією проти безпідставного кримінального переслідування захисників [5, с.241].</w:t>
      </w:r>
    </w:p>
    <w:p w14:paraId="65B83065"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Незважаючи на достатньо розвинену нормативну базу, правозастосовна практика свідчить про систематичні порушення встановлених гарантій. </w:t>
      </w:r>
    </w:p>
    <w:p w14:paraId="66256E07"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 умовах воєнного стану система гарантій адвокатської діяльності зазнала серйозних випробувань, породивши специфічну групу порушень, які раніше практично не фіксувалися. Зокрема, набуло поширення вручення повісток адвокатам безпосередньо під час судових засідань або слідчих дій з очевидною метою усунення активного захисника від участі у провадженні. Представники територіальних центрів комплектування здійснювали силовий тиск на адвокатів під час виконання ними професійних обов'язків, що підтверджується задокументованими випадками. Серйозною проблемою залишається вимога правоохоронців надати повний доступ до мобільних пристроїв адвоката, що прямо суперечить принципу збереження адвокатської таємниці, дія якого не зупиняється і не обмежується запровадженням воєнного стану [6, с 1120].</w:t>
      </w:r>
    </w:p>
    <w:p w14:paraId="44FAEC7E"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Статистика НААУ підтверджує негативну динаміку: кількість повідомлень про обшуки та затримання адвокатів щороку продовжує перевищувати показники попередніх років, що свідчить про загострення проблеми навіть в умовах скорочення загальної кількості активних адвокатів через воєнні обставини [7].</w:t>
      </w:r>
    </w:p>
    <w:p w14:paraId="694F7177" w14:textId="77777777" w:rsidR="0043048A" w:rsidRPr="00322050" w:rsidRDefault="0043048A" w:rsidP="00B74024">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До прикладу, Рада адвокатів України у Рішенні № 38 «Щодо порушень професійних прав адвокатів та гарантій адвокатської діяльності під час мобілізаційних заходів» зафіксувала низку конкретних випадків незаконного втручання працівників ТЦК та СП у професійну діяльність захисників [8]. </w:t>
      </w:r>
    </w:p>
    <w:p w14:paraId="27C0DE50"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Times New Roman" w:hAnsi="Times New Roman" w:cs="Times New Roman"/>
          <w:sz w:val="24"/>
          <w:szCs w:val="24"/>
          <w:lang w:val="uk-UA" w:eastAsia="uk-UA"/>
        </w:rPr>
        <w:t xml:space="preserve">Зокрема, 26 квітня 2023 року адвокат з Харківщини прибув до Чернігівського ОМ ТЦК та СП для надання правничої допомоги клієнту. Після з'ясування мети візиту його було </w:t>
      </w:r>
      <w:r w:rsidRPr="00322050">
        <w:rPr>
          <w:rFonts w:ascii="Times New Roman" w:eastAsia="Times New Roman" w:hAnsi="Times New Roman" w:cs="Times New Roman"/>
          <w:sz w:val="24"/>
          <w:szCs w:val="24"/>
          <w:lang w:val="uk-UA" w:eastAsia="uk-UA"/>
        </w:rPr>
        <w:lastRenderedPageBreak/>
        <w:t xml:space="preserve">затримано співробітниками установи, примусово утримано у приміщенні протягом невизначеного часу без будь-яких пояснень, а згодом </w:t>
      </w:r>
      <w:proofErr w:type="spellStart"/>
      <w:r w:rsidRPr="00322050">
        <w:rPr>
          <w:rFonts w:ascii="Times New Roman" w:eastAsia="Times New Roman" w:hAnsi="Times New Roman" w:cs="Times New Roman"/>
          <w:sz w:val="24"/>
          <w:szCs w:val="24"/>
          <w:lang w:val="uk-UA" w:eastAsia="uk-UA"/>
        </w:rPr>
        <w:t>вручено</w:t>
      </w:r>
      <w:proofErr w:type="spellEnd"/>
      <w:r w:rsidRPr="00322050">
        <w:rPr>
          <w:rFonts w:ascii="Times New Roman" w:eastAsia="Times New Roman" w:hAnsi="Times New Roman" w:cs="Times New Roman"/>
          <w:sz w:val="24"/>
          <w:szCs w:val="24"/>
          <w:lang w:val="uk-UA" w:eastAsia="uk-UA"/>
        </w:rPr>
        <w:t xml:space="preserve"> повістку [8].</w:t>
      </w:r>
    </w:p>
    <w:p w14:paraId="2D1D751C"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Times New Roman" w:hAnsi="Times New Roman" w:cs="Times New Roman"/>
          <w:sz w:val="24"/>
          <w:szCs w:val="24"/>
          <w:lang w:val="uk-UA" w:eastAsia="uk-UA"/>
        </w:rPr>
        <w:t>Схожа ситуація склалася 5 жовтня 2023 року, коли адвоката, який прибув до клієнта для виконання договору про надання правничої допомоги, там уже чекали представники Чернігівського МТЦК та СП, котрі вручили йому повістку та примусово доставили до ТЦК для проходження військово-лікарської комісії [8].</w:t>
      </w:r>
    </w:p>
    <w:p w14:paraId="5E22890A"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Times New Roman" w:hAnsi="Times New Roman" w:cs="Times New Roman"/>
          <w:sz w:val="24"/>
          <w:szCs w:val="24"/>
          <w:lang w:val="uk-UA" w:eastAsia="uk-UA"/>
        </w:rPr>
        <w:t xml:space="preserve">Особливою жорстокістю вирізняється епізод 2 травня 2024 року в місті Рені Одеської області: до адвоката, який виконував одразу п'ять доручень із надання безоплатної правничої допомоги, у публічному місці підійшли двоє поліцейських та декілька озброєних осіб у </w:t>
      </w:r>
      <w:proofErr w:type="spellStart"/>
      <w:r w:rsidRPr="00322050">
        <w:rPr>
          <w:rFonts w:ascii="Times New Roman" w:eastAsia="Times New Roman" w:hAnsi="Times New Roman" w:cs="Times New Roman"/>
          <w:sz w:val="24"/>
          <w:szCs w:val="24"/>
          <w:lang w:val="uk-UA" w:eastAsia="uk-UA"/>
        </w:rPr>
        <w:t>балаклавах</w:t>
      </w:r>
      <w:proofErr w:type="spellEnd"/>
      <w:r w:rsidRPr="00322050">
        <w:rPr>
          <w:rFonts w:ascii="Times New Roman" w:eastAsia="Times New Roman" w:hAnsi="Times New Roman" w:cs="Times New Roman"/>
          <w:sz w:val="24"/>
          <w:szCs w:val="24"/>
          <w:lang w:val="uk-UA" w:eastAsia="uk-UA"/>
        </w:rPr>
        <w:t>, які силоміць витягнули його з-за столу та насильно доставили до місцевого ТЦК та СП [8].</w:t>
      </w:r>
    </w:p>
    <w:p w14:paraId="6DF0249D"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Times New Roman" w:hAnsi="Times New Roman" w:cs="Times New Roman"/>
          <w:sz w:val="24"/>
          <w:szCs w:val="24"/>
          <w:lang w:val="uk-UA" w:eastAsia="uk-UA"/>
        </w:rPr>
        <w:t>Рада адвокатів України наголосила, що подібні дії є неприпустимими у демократичній і правовій державі та порушують не лише національне законодавство, зокрема статті 55 і 59 Конституції України, а й міжнародні стандарти — Основні принципи ООН про роль юристів та Загальний кодекс правил для адвокатів країн Європейського Співтовариства [8].</w:t>
      </w:r>
    </w:p>
    <w:p w14:paraId="30B98F07"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Таким чином, можна дійти висновків, що система правових гарантій адвокатської діяльності є законодавчо закріпленою і гарантує широкий соціальний і правовий захист представників адвокатури. Закон України «Про адвокатуру та адвокатську діяльність» впроваджує ряд заборон на втручання в робочий простір адвоката. </w:t>
      </w:r>
    </w:p>
    <w:p w14:paraId="59B0B9E9"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Проте реальний стан речей є досить сумнівним і кардинально відрізняється від стандартів, встановлених законом. На практиці в умовах воєнного стану відбувається мобілізація адвокатів під час виконання ними робочих обов’язків, застосування насильницького примусу для отримання доступу до мобільних пристроїв тощо.</w:t>
      </w:r>
    </w:p>
    <w:p w14:paraId="6BD90C97"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Необхідним зараз є втручання влади у вирішення зазначених проблем бо інакше законодавство лишається формальним атрибутом без реальної сили.</w:t>
      </w:r>
    </w:p>
    <w:p w14:paraId="00C4DABF" w14:textId="77777777" w:rsidR="0043048A" w:rsidRPr="00322050" w:rsidRDefault="0043048A" w:rsidP="00B74024">
      <w:pPr>
        <w:spacing w:after="0" w:line="240" w:lineRule="auto"/>
        <w:ind w:firstLine="357"/>
        <w:jc w:val="both"/>
        <w:rPr>
          <w:rFonts w:ascii="Times New Roman" w:eastAsia="Calibri" w:hAnsi="Times New Roman" w:cs="Times New Roman"/>
          <w:b/>
          <w:bCs/>
          <w:sz w:val="24"/>
          <w:szCs w:val="24"/>
          <w:lang w:val="uk-UA"/>
        </w:rPr>
      </w:pPr>
    </w:p>
    <w:p w14:paraId="062C40E0" w14:textId="1F57FEB1" w:rsidR="0043048A" w:rsidRPr="00815824" w:rsidRDefault="0043048A" w:rsidP="00B74024">
      <w:pPr>
        <w:spacing w:after="0" w:line="240" w:lineRule="auto"/>
        <w:ind w:firstLine="357"/>
        <w:jc w:val="both"/>
        <w:rPr>
          <w:rFonts w:ascii="Times New Roman" w:eastAsia="Calibri" w:hAnsi="Times New Roman" w:cs="Times New Roman"/>
          <w:sz w:val="24"/>
          <w:szCs w:val="24"/>
          <w:lang w:val="uk-UA"/>
        </w:rPr>
      </w:pPr>
      <w:r w:rsidRPr="00815824">
        <w:rPr>
          <w:rFonts w:ascii="Times New Roman" w:eastAsia="Calibri" w:hAnsi="Times New Roman" w:cs="Times New Roman"/>
          <w:b/>
          <w:bCs/>
          <w:sz w:val="24"/>
          <w:szCs w:val="24"/>
          <w:lang w:val="uk-UA"/>
        </w:rPr>
        <w:t>Список використаних джерел</w:t>
      </w:r>
      <w:r w:rsidR="00B74024" w:rsidRPr="00815824">
        <w:rPr>
          <w:rFonts w:ascii="Times New Roman" w:eastAsia="Calibri" w:hAnsi="Times New Roman" w:cs="Times New Roman"/>
          <w:b/>
          <w:bCs/>
          <w:sz w:val="24"/>
          <w:szCs w:val="24"/>
          <w:lang w:val="uk-UA"/>
        </w:rPr>
        <w:t xml:space="preserve">: </w:t>
      </w:r>
      <w:r w:rsidRPr="00815824">
        <w:rPr>
          <w:rFonts w:ascii="Times New Roman" w:eastAsia="Calibri" w:hAnsi="Times New Roman" w:cs="Times New Roman"/>
          <w:b/>
          <w:bCs/>
          <w:sz w:val="24"/>
          <w:szCs w:val="24"/>
          <w:lang w:val="uk-UA"/>
        </w:rPr>
        <w:t>1.</w:t>
      </w:r>
      <w:r w:rsidRPr="00815824">
        <w:rPr>
          <w:rFonts w:ascii="Times New Roman" w:eastAsia="Calibri" w:hAnsi="Times New Roman" w:cs="Times New Roman"/>
          <w:sz w:val="24"/>
          <w:szCs w:val="24"/>
          <w:lang w:val="uk-UA"/>
        </w:rPr>
        <w:t xml:space="preserve"> Конституція України : Закон України від 28.06.1996 № 254к/96-ВР. URL: </w:t>
      </w:r>
      <w:hyperlink r:id="rId256" w:anchor="Text" w:history="1">
        <w:r w:rsidRPr="00815824">
          <w:rPr>
            <w:rFonts w:ascii="Times New Roman" w:eastAsia="Calibri" w:hAnsi="Times New Roman" w:cs="Times New Roman"/>
            <w:sz w:val="24"/>
            <w:szCs w:val="24"/>
            <w:lang w:val="uk-UA"/>
          </w:rPr>
          <w:t>https://zakon.rada.gov.ua/laws/show/254к/96-вр#Text</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2.</w:t>
      </w:r>
      <w:r w:rsidRPr="00815824">
        <w:rPr>
          <w:rFonts w:ascii="Times New Roman" w:eastAsia="Calibri" w:hAnsi="Times New Roman" w:cs="Times New Roman"/>
          <w:sz w:val="24"/>
          <w:szCs w:val="24"/>
          <w:lang w:val="uk-UA"/>
        </w:rPr>
        <w:t xml:space="preserve"> Про адвокатуру та адвокатську діяльність : Закон України від 05.07.2012 № 5076-VI. URL: </w:t>
      </w:r>
      <w:hyperlink r:id="rId257" w:anchor="Text" w:history="1">
        <w:r w:rsidRPr="00815824">
          <w:rPr>
            <w:rFonts w:ascii="Times New Roman" w:eastAsia="Calibri" w:hAnsi="Times New Roman" w:cs="Times New Roman"/>
            <w:sz w:val="24"/>
            <w:szCs w:val="24"/>
            <w:lang w:val="uk-UA"/>
          </w:rPr>
          <w:t>https://zakon.rada.gov.ua/laws/show/5076-17#Text</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3.</w:t>
      </w:r>
      <w:r w:rsidRPr="00815824">
        <w:rPr>
          <w:rFonts w:ascii="Times New Roman" w:eastAsia="Calibri" w:hAnsi="Times New Roman" w:cs="Times New Roman"/>
          <w:sz w:val="24"/>
          <w:szCs w:val="24"/>
          <w:lang w:val="uk-UA"/>
        </w:rPr>
        <w:t xml:space="preserve"> Боса І. В. Гарантії адвокатської діяльності: ознаки та механізм реалізації. </w:t>
      </w:r>
      <w:r w:rsidRPr="00815824">
        <w:rPr>
          <w:rFonts w:ascii="Times New Roman" w:eastAsia="Calibri" w:hAnsi="Times New Roman" w:cs="Times New Roman"/>
          <w:i/>
          <w:iCs/>
          <w:sz w:val="24"/>
          <w:szCs w:val="24"/>
          <w:lang w:val="uk-UA"/>
        </w:rPr>
        <w:t>Наукові записки. серія: право</w:t>
      </w:r>
      <w:r w:rsidRPr="00815824">
        <w:rPr>
          <w:rFonts w:ascii="Times New Roman" w:eastAsia="Calibri" w:hAnsi="Times New Roman" w:cs="Times New Roman"/>
          <w:sz w:val="24"/>
          <w:szCs w:val="24"/>
          <w:lang w:val="uk-UA"/>
        </w:rPr>
        <w:t>. 2023. № 14. С. 210–215. URL: </w:t>
      </w:r>
      <w:hyperlink r:id="rId258" w:tgtFrame="_blank" w:history="1">
        <w:r w:rsidRPr="00815824">
          <w:rPr>
            <w:rFonts w:ascii="Times New Roman" w:eastAsia="Calibri" w:hAnsi="Times New Roman" w:cs="Times New Roman"/>
            <w:sz w:val="24"/>
            <w:szCs w:val="24"/>
            <w:lang w:val="uk-UA"/>
          </w:rPr>
          <w:t>https://doi.org/10.36550/2522-9230-2023-14-210-215</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4.</w:t>
      </w:r>
      <w:r w:rsidRPr="00815824">
        <w:rPr>
          <w:rFonts w:ascii="Times New Roman" w:eastAsia="Calibri" w:hAnsi="Times New Roman" w:cs="Times New Roman"/>
          <w:sz w:val="24"/>
          <w:szCs w:val="24"/>
          <w:lang w:val="uk-UA"/>
        </w:rPr>
        <w:t xml:space="preserve"> Ухвала Апеляційної палати Вищого антикорупційного суду від 27 лип. 2023 р. у справі № 991/5681/23. URL:</w:t>
      </w:r>
      <w:hyperlink r:id="rId259" w:history="1">
        <w:r w:rsidRPr="00815824">
          <w:rPr>
            <w:rFonts w:ascii="Times New Roman" w:eastAsia="Calibri" w:hAnsi="Times New Roman" w:cs="Times New Roman"/>
            <w:sz w:val="24"/>
            <w:szCs w:val="24"/>
            <w:lang w:val="uk-UA"/>
          </w:rPr>
          <w:t>https://hcac.court.gov.ua/hcac/info_sud/news/1456332</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5.</w:t>
      </w:r>
      <w:r w:rsidRPr="00815824">
        <w:rPr>
          <w:rFonts w:ascii="Times New Roman" w:eastAsia="Calibri" w:hAnsi="Times New Roman" w:cs="Times New Roman"/>
          <w:sz w:val="24"/>
          <w:szCs w:val="24"/>
          <w:lang w:val="uk-UA"/>
        </w:rPr>
        <w:t xml:space="preserve"> </w:t>
      </w:r>
      <w:proofErr w:type="spellStart"/>
      <w:r w:rsidRPr="00815824">
        <w:rPr>
          <w:rFonts w:ascii="Times New Roman" w:eastAsia="Calibri" w:hAnsi="Times New Roman" w:cs="Times New Roman"/>
          <w:sz w:val="24"/>
          <w:szCs w:val="24"/>
          <w:lang w:val="uk-UA"/>
        </w:rPr>
        <w:t>Бакаянова</w:t>
      </w:r>
      <w:proofErr w:type="spellEnd"/>
      <w:r w:rsidRPr="00815824">
        <w:rPr>
          <w:rFonts w:ascii="Times New Roman" w:eastAsia="Calibri" w:hAnsi="Times New Roman" w:cs="Times New Roman"/>
          <w:sz w:val="24"/>
          <w:szCs w:val="24"/>
          <w:lang w:val="uk-UA"/>
        </w:rPr>
        <w:t xml:space="preserve"> Н. М. Права, свободи і гарантії діяльності адвоката при здійсненні захисту у кримінальному провадженні. </w:t>
      </w:r>
      <w:r w:rsidRPr="00815824">
        <w:rPr>
          <w:rFonts w:ascii="Times New Roman" w:eastAsia="Calibri" w:hAnsi="Times New Roman" w:cs="Times New Roman"/>
          <w:i/>
          <w:iCs/>
          <w:sz w:val="24"/>
          <w:szCs w:val="24"/>
          <w:lang w:val="uk-UA"/>
        </w:rPr>
        <w:t>Вісник кримінального судочинства</w:t>
      </w:r>
      <w:r w:rsidRPr="00815824">
        <w:rPr>
          <w:rFonts w:ascii="Times New Roman" w:eastAsia="Calibri" w:hAnsi="Times New Roman" w:cs="Times New Roman"/>
          <w:sz w:val="24"/>
          <w:szCs w:val="24"/>
          <w:lang w:val="uk-UA"/>
        </w:rPr>
        <w:t xml:space="preserve">. 2025. С. 238–256. URL: </w:t>
      </w:r>
      <w:hyperlink r:id="rId260" w:history="1">
        <w:r w:rsidRPr="00815824">
          <w:rPr>
            <w:rFonts w:ascii="Times New Roman" w:eastAsia="Calibri" w:hAnsi="Times New Roman" w:cs="Times New Roman"/>
            <w:sz w:val="24"/>
            <w:szCs w:val="24"/>
            <w:lang w:val="uk-UA"/>
          </w:rPr>
          <w:t>https://doi.org/10.59835/2413-5372.2025.3-4/238-256</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6.</w:t>
      </w:r>
      <w:r w:rsidRPr="00815824">
        <w:rPr>
          <w:rFonts w:ascii="Times New Roman" w:eastAsia="Calibri" w:hAnsi="Times New Roman" w:cs="Times New Roman"/>
          <w:sz w:val="24"/>
          <w:szCs w:val="24"/>
          <w:lang w:val="uk-UA"/>
        </w:rPr>
        <w:t xml:space="preserve"> </w:t>
      </w:r>
      <w:proofErr w:type="spellStart"/>
      <w:r w:rsidRPr="00815824">
        <w:rPr>
          <w:rFonts w:ascii="Times New Roman" w:eastAsia="Calibri" w:hAnsi="Times New Roman" w:cs="Times New Roman"/>
          <w:sz w:val="24"/>
          <w:szCs w:val="24"/>
          <w:lang w:val="uk-UA"/>
        </w:rPr>
        <w:t>Циганюк</w:t>
      </w:r>
      <w:proofErr w:type="spellEnd"/>
      <w:r w:rsidRPr="00815824">
        <w:rPr>
          <w:rFonts w:ascii="Times New Roman" w:eastAsia="Calibri" w:hAnsi="Times New Roman" w:cs="Times New Roman"/>
          <w:sz w:val="24"/>
          <w:szCs w:val="24"/>
          <w:lang w:val="uk-UA"/>
        </w:rPr>
        <w:t xml:space="preserve"> Ю., Гончаров М. Дотримання гарантій адвокатської діяльності в </w:t>
      </w:r>
      <w:proofErr w:type="spellStart"/>
      <w:r w:rsidRPr="00815824">
        <w:rPr>
          <w:rFonts w:ascii="Times New Roman" w:eastAsia="Calibri" w:hAnsi="Times New Roman" w:cs="Times New Roman"/>
          <w:sz w:val="24"/>
          <w:szCs w:val="24"/>
          <w:lang w:val="uk-UA"/>
        </w:rPr>
        <w:t>україні</w:t>
      </w:r>
      <w:proofErr w:type="spellEnd"/>
      <w:r w:rsidRPr="00815824">
        <w:rPr>
          <w:rFonts w:ascii="Times New Roman" w:eastAsia="Calibri" w:hAnsi="Times New Roman" w:cs="Times New Roman"/>
          <w:sz w:val="24"/>
          <w:szCs w:val="24"/>
          <w:lang w:val="uk-UA"/>
        </w:rPr>
        <w:t xml:space="preserve"> в умовах воєнного стану: проблеми та шляхи їх вирішення. </w:t>
      </w:r>
      <w:r w:rsidRPr="00815824">
        <w:rPr>
          <w:rFonts w:ascii="Times New Roman" w:eastAsia="Calibri" w:hAnsi="Times New Roman" w:cs="Times New Roman"/>
          <w:i/>
          <w:iCs/>
          <w:sz w:val="24"/>
          <w:szCs w:val="24"/>
          <w:lang w:val="uk-UA"/>
        </w:rPr>
        <w:t>Електронне наукове видання «Аналітично-порівняльне правознавство»</w:t>
      </w:r>
      <w:r w:rsidRPr="00815824">
        <w:rPr>
          <w:rFonts w:ascii="Times New Roman" w:eastAsia="Calibri" w:hAnsi="Times New Roman" w:cs="Times New Roman"/>
          <w:sz w:val="24"/>
          <w:szCs w:val="24"/>
          <w:lang w:val="uk-UA"/>
        </w:rPr>
        <w:t xml:space="preserve">. 2025. № 2. С. 1117–1123. URL: </w:t>
      </w:r>
      <w:hyperlink r:id="rId261" w:history="1">
        <w:r w:rsidRPr="00815824">
          <w:rPr>
            <w:rFonts w:ascii="Times New Roman" w:eastAsia="Calibri" w:hAnsi="Times New Roman" w:cs="Times New Roman"/>
            <w:sz w:val="24"/>
            <w:szCs w:val="24"/>
            <w:lang w:val="uk-UA"/>
          </w:rPr>
          <w:t>https://doi.org/10.24144/2788-6018.2025.02.167</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7.</w:t>
      </w:r>
      <w:r w:rsidRPr="00815824">
        <w:rPr>
          <w:rFonts w:ascii="Times New Roman" w:eastAsia="Calibri" w:hAnsi="Times New Roman" w:cs="Times New Roman"/>
          <w:sz w:val="24"/>
          <w:szCs w:val="24"/>
          <w:lang w:val="uk-UA"/>
        </w:rPr>
        <w:t xml:space="preserve"> У НААУ представили звіт про порушення прав адвокатів у ТЦК. </w:t>
      </w:r>
      <w:r w:rsidRPr="00815824">
        <w:rPr>
          <w:rFonts w:ascii="Times New Roman" w:eastAsia="Calibri" w:hAnsi="Times New Roman" w:cs="Times New Roman"/>
          <w:i/>
          <w:iCs/>
          <w:sz w:val="24"/>
          <w:szCs w:val="24"/>
          <w:lang w:val="uk-UA"/>
        </w:rPr>
        <w:t>НААУ</w:t>
      </w:r>
      <w:r w:rsidRPr="00815824">
        <w:rPr>
          <w:rFonts w:ascii="Times New Roman" w:eastAsia="Calibri" w:hAnsi="Times New Roman" w:cs="Times New Roman"/>
          <w:sz w:val="24"/>
          <w:szCs w:val="24"/>
          <w:lang w:val="uk-UA"/>
        </w:rPr>
        <w:t xml:space="preserve">. URL: </w:t>
      </w:r>
      <w:hyperlink r:id="rId262" w:history="1">
        <w:r w:rsidRPr="00815824">
          <w:rPr>
            <w:rFonts w:ascii="Times New Roman" w:eastAsia="Calibri" w:hAnsi="Times New Roman" w:cs="Times New Roman"/>
            <w:sz w:val="24"/>
            <w:szCs w:val="24"/>
            <w:lang w:val="uk-UA"/>
          </w:rPr>
          <w:t>https://unba.org.ua/news/11064-u-naau-predstavili-zvit-pro-porushennya-prav-advokativ-u-tck.html</w:t>
        </w:r>
      </w:hyperlink>
      <w:r w:rsidRPr="00815824">
        <w:rPr>
          <w:rFonts w:ascii="Times New Roman" w:eastAsia="Calibri" w:hAnsi="Times New Roman" w:cs="Times New Roman"/>
          <w:sz w:val="24"/>
          <w:szCs w:val="24"/>
          <w:lang w:val="uk-UA"/>
        </w:rPr>
        <w:t xml:space="preserve"> (дата звернення: 10.04.2026).</w:t>
      </w:r>
      <w:r w:rsidR="00B74024" w:rsidRP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8.</w:t>
      </w:r>
      <w:r w:rsidRPr="00815824">
        <w:rPr>
          <w:rFonts w:ascii="Times New Roman" w:eastAsia="Calibri" w:hAnsi="Times New Roman" w:cs="Times New Roman"/>
          <w:sz w:val="24"/>
          <w:szCs w:val="24"/>
          <w:lang w:val="uk-UA"/>
        </w:rPr>
        <w:t xml:space="preserve"> Рішення Ради адвокатів України № 38 від 08.06.2024 [Електронний ресурс]. – Режим доступу: </w:t>
      </w:r>
      <w:hyperlink r:id="rId263" w:history="1">
        <w:r w:rsidR="00B74024" w:rsidRPr="00815824">
          <w:rPr>
            <w:rStyle w:val="a5"/>
            <w:rFonts w:ascii="Times New Roman" w:eastAsia="Calibri" w:hAnsi="Times New Roman" w:cs="Times New Roman"/>
            <w:color w:val="auto"/>
            <w:sz w:val="24"/>
            <w:szCs w:val="24"/>
            <w:u w:val="none"/>
            <w:lang w:val="uk-UA"/>
          </w:rPr>
          <w:t>https://unba.org.ua/assets/uploads/legislation/rishennya/2024-06-08-r-shennya-rau-38_6686b397de1dc.pdf</w:t>
        </w:r>
      </w:hyperlink>
      <w:r w:rsidRPr="00815824">
        <w:rPr>
          <w:rFonts w:ascii="Times New Roman" w:eastAsia="Calibri" w:hAnsi="Times New Roman" w:cs="Times New Roman"/>
          <w:sz w:val="24"/>
          <w:szCs w:val="24"/>
          <w:lang w:val="uk-UA"/>
        </w:rPr>
        <w:t xml:space="preserve"> (дата звернення: 15.04.2026).</w:t>
      </w:r>
    </w:p>
    <w:p w14:paraId="7F30989D" w14:textId="6C799F6A" w:rsidR="0043048A" w:rsidRPr="00815824" w:rsidRDefault="0043048A" w:rsidP="00B74024">
      <w:pPr>
        <w:spacing w:after="0" w:line="240" w:lineRule="auto"/>
        <w:ind w:firstLine="357"/>
        <w:contextualSpacing/>
        <w:jc w:val="both"/>
        <w:rPr>
          <w:rFonts w:ascii="Times New Roman" w:hAnsi="Times New Roman" w:cs="Times New Roman"/>
          <w:noProof/>
          <w:sz w:val="24"/>
          <w:szCs w:val="24"/>
          <w:lang w:val="uk-UA"/>
        </w:rPr>
      </w:pPr>
    </w:p>
    <w:p w14:paraId="10E58A11" w14:textId="77777777" w:rsidR="00B74024" w:rsidRPr="00322050" w:rsidRDefault="00B74024" w:rsidP="00B74024">
      <w:pPr>
        <w:spacing w:after="0" w:line="240" w:lineRule="auto"/>
        <w:ind w:firstLine="357"/>
        <w:contextualSpacing/>
        <w:jc w:val="both"/>
        <w:rPr>
          <w:rFonts w:ascii="Times New Roman" w:hAnsi="Times New Roman" w:cs="Times New Roman"/>
          <w:noProof/>
          <w:sz w:val="24"/>
          <w:szCs w:val="24"/>
          <w:lang w:val="uk-UA"/>
        </w:rPr>
      </w:pPr>
    </w:p>
    <w:p w14:paraId="0679F34B" w14:textId="2288B60C" w:rsidR="0043048A" w:rsidRDefault="0043048A" w:rsidP="00B74024">
      <w:pPr>
        <w:spacing w:after="0" w:line="240" w:lineRule="auto"/>
        <w:ind w:firstLine="357"/>
        <w:contextualSpacing/>
        <w:jc w:val="both"/>
        <w:rPr>
          <w:rFonts w:ascii="Times New Roman" w:hAnsi="Times New Roman" w:cs="Times New Roman"/>
          <w:noProof/>
          <w:sz w:val="24"/>
          <w:szCs w:val="24"/>
          <w:lang w:val="uk-UA"/>
        </w:rPr>
      </w:pPr>
    </w:p>
    <w:p w14:paraId="71BCA074" w14:textId="6C6487E3" w:rsidR="00243C33" w:rsidRDefault="00243C33" w:rsidP="00B74024">
      <w:pPr>
        <w:spacing w:after="0" w:line="240" w:lineRule="auto"/>
        <w:ind w:firstLine="357"/>
        <w:contextualSpacing/>
        <w:jc w:val="both"/>
        <w:rPr>
          <w:rFonts w:ascii="Times New Roman" w:hAnsi="Times New Roman" w:cs="Times New Roman"/>
          <w:noProof/>
          <w:sz w:val="24"/>
          <w:szCs w:val="24"/>
          <w:lang w:val="uk-UA"/>
        </w:rPr>
      </w:pPr>
    </w:p>
    <w:p w14:paraId="67BDF225" w14:textId="77777777" w:rsidR="00243C33" w:rsidRPr="00322050" w:rsidRDefault="00243C33" w:rsidP="00B74024">
      <w:pPr>
        <w:spacing w:after="0" w:line="240" w:lineRule="auto"/>
        <w:ind w:firstLine="357"/>
        <w:contextualSpacing/>
        <w:jc w:val="both"/>
        <w:rPr>
          <w:rFonts w:ascii="Times New Roman" w:hAnsi="Times New Roman" w:cs="Times New Roman"/>
          <w:noProof/>
          <w:sz w:val="24"/>
          <w:szCs w:val="24"/>
          <w:lang w:val="uk-UA"/>
        </w:rPr>
      </w:pPr>
    </w:p>
    <w:p w14:paraId="74E634DD" w14:textId="77777777" w:rsidR="0043048A" w:rsidRPr="00B74024" w:rsidRDefault="0043048A" w:rsidP="00B74024">
      <w:pPr>
        <w:spacing w:after="0" w:line="240" w:lineRule="auto"/>
        <w:ind w:firstLine="357"/>
        <w:jc w:val="both"/>
        <w:rPr>
          <w:rFonts w:ascii="Times New Roman" w:eastAsia="Calibri" w:hAnsi="Times New Roman" w:cs="Times New Roman"/>
          <w:i/>
          <w:iCs/>
          <w:sz w:val="24"/>
          <w:szCs w:val="24"/>
          <w:lang w:val="uk-UA"/>
        </w:rPr>
      </w:pPr>
      <w:r w:rsidRPr="00B74024">
        <w:rPr>
          <w:rFonts w:ascii="Times New Roman" w:eastAsia="SimSun" w:hAnsi="Times New Roman" w:cs="Times New Roman"/>
          <w:i/>
          <w:iCs/>
          <w:color w:val="000000"/>
          <w:sz w:val="24"/>
          <w:szCs w:val="24"/>
          <w:lang w:val="uk-UA"/>
        </w:rPr>
        <w:lastRenderedPageBreak/>
        <w:t>УДК 351.74(1-87)</w:t>
      </w:r>
    </w:p>
    <w:p w14:paraId="3E86FDD8" w14:textId="77777777" w:rsidR="0043048A" w:rsidRPr="00322050" w:rsidRDefault="0043048A" w:rsidP="00B74024">
      <w:pPr>
        <w:spacing w:after="0" w:line="240" w:lineRule="auto"/>
        <w:ind w:firstLine="357"/>
        <w:jc w:val="both"/>
        <w:rPr>
          <w:rFonts w:ascii="Times New Roman" w:eastAsia="Calibri" w:hAnsi="Times New Roman" w:cs="Times New Roman"/>
          <w:b/>
          <w:bCs/>
          <w:sz w:val="24"/>
          <w:szCs w:val="24"/>
          <w:lang w:val="uk-UA"/>
        </w:rPr>
      </w:pPr>
    </w:p>
    <w:p w14:paraId="5BC50F2C" w14:textId="77777777" w:rsidR="0043048A" w:rsidRPr="00322050" w:rsidRDefault="0043048A" w:rsidP="00B74024">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Calibri" w:hAnsi="Times New Roman" w:cs="Times New Roman"/>
          <w:b/>
          <w:bCs/>
          <w:sz w:val="24"/>
          <w:szCs w:val="24"/>
          <w:lang w:val="uk-UA"/>
        </w:rPr>
        <w:t>Руденко В. С.</w:t>
      </w:r>
      <w:r w:rsidRPr="00322050">
        <w:rPr>
          <w:rFonts w:ascii="Times New Roman" w:eastAsia="SimSun" w:hAnsi="Times New Roman" w:cs="Times New Roman"/>
          <w:color w:val="000000"/>
          <w:sz w:val="24"/>
          <w:szCs w:val="24"/>
          <w:lang w:val="uk-UA"/>
        </w:rPr>
        <w:t xml:space="preserve">, здобувачка першого (бакалаврського) рівня вищої освіти </w:t>
      </w:r>
    </w:p>
    <w:p w14:paraId="31E404AB" w14:textId="77777777" w:rsidR="0043048A" w:rsidRPr="00322050" w:rsidRDefault="0043048A" w:rsidP="00B74024">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SimSun" w:hAnsi="Times New Roman" w:cs="Times New Roman"/>
          <w:color w:val="000000"/>
          <w:sz w:val="24"/>
          <w:szCs w:val="24"/>
          <w:lang w:val="uk-UA"/>
        </w:rPr>
        <w:t xml:space="preserve">Науковий керівник: </w:t>
      </w:r>
      <w:r w:rsidRPr="00322050">
        <w:rPr>
          <w:rFonts w:ascii="Times New Roman" w:eastAsia="SimSun" w:hAnsi="Times New Roman" w:cs="Times New Roman"/>
          <w:b/>
          <w:bCs/>
          <w:color w:val="000000"/>
          <w:sz w:val="24"/>
          <w:szCs w:val="24"/>
          <w:lang w:val="uk-UA"/>
        </w:rPr>
        <w:t xml:space="preserve">Козинець О.Г., </w:t>
      </w:r>
      <w:proofErr w:type="spellStart"/>
      <w:r w:rsidRPr="00322050">
        <w:rPr>
          <w:rFonts w:ascii="Times New Roman" w:eastAsia="SimSun" w:hAnsi="Times New Roman" w:cs="Times New Roman"/>
          <w:color w:val="000000"/>
          <w:sz w:val="24"/>
          <w:szCs w:val="24"/>
          <w:lang w:val="uk-UA"/>
        </w:rPr>
        <w:t>к.і.н</w:t>
      </w:r>
      <w:proofErr w:type="spellEnd"/>
      <w:r w:rsidRPr="00322050">
        <w:rPr>
          <w:rFonts w:ascii="Times New Roman" w:eastAsia="SimSun" w:hAnsi="Times New Roman" w:cs="Times New Roman"/>
          <w:color w:val="000000"/>
          <w:sz w:val="24"/>
          <w:szCs w:val="24"/>
          <w:lang w:val="uk-UA"/>
        </w:rPr>
        <w:t xml:space="preserve">., доцент, завідувачка кафедри правоохоронної діяльності та </w:t>
      </w:r>
      <w:proofErr w:type="spellStart"/>
      <w:r w:rsidRPr="00322050">
        <w:rPr>
          <w:rFonts w:ascii="Times New Roman" w:eastAsia="SimSun" w:hAnsi="Times New Roman" w:cs="Times New Roman"/>
          <w:color w:val="000000"/>
          <w:sz w:val="24"/>
          <w:szCs w:val="24"/>
          <w:lang w:val="uk-UA"/>
        </w:rPr>
        <w:t>загальноправових</w:t>
      </w:r>
      <w:proofErr w:type="spellEnd"/>
      <w:r w:rsidRPr="00322050">
        <w:rPr>
          <w:rFonts w:ascii="Times New Roman" w:eastAsia="SimSun" w:hAnsi="Times New Roman" w:cs="Times New Roman"/>
          <w:color w:val="000000"/>
          <w:sz w:val="24"/>
          <w:szCs w:val="24"/>
          <w:lang w:val="uk-UA"/>
        </w:rPr>
        <w:t xml:space="preserve"> дисциплін</w:t>
      </w:r>
    </w:p>
    <w:p w14:paraId="1393ED5D" w14:textId="77777777" w:rsidR="0043048A" w:rsidRPr="00322050" w:rsidRDefault="0043048A" w:rsidP="00B74024">
      <w:pPr>
        <w:spacing w:after="0" w:line="240" w:lineRule="auto"/>
        <w:ind w:firstLine="357"/>
        <w:jc w:val="both"/>
        <w:rPr>
          <w:rFonts w:ascii="Times New Roman" w:eastAsia="SimSun" w:hAnsi="Times New Roman" w:cs="Times New Roman"/>
          <w:i/>
          <w:iCs/>
          <w:color w:val="000000"/>
          <w:sz w:val="24"/>
          <w:szCs w:val="24"/>
          <w:lang w:val="uk-UA"/>
        </w:rPr>
      </w:pPr>
      <w:r w:rsidRPr="00322050">
        <w:rPr>
          <w:rFonts w:ascii="Times New Roman" w:eastAsia="SimSun" w:hAnsi="Times New Roman" w:cs="Times New Roman"/>
          <w:i/>
          <w:iCs/>
          <w:color w:val="000000"/>
          <w:sz w:val="24"/>
          <w:szCs w:val="24"/>
          <w:lang w:val="uk-UA"/>
        </w:rPr>
        <w:t>Національний університет «Чернігівська політехніка», м. Чернігів, Україна</w:t>
      </w:r>
    </w:p>
    <w:p w14:paraId="2D05C913" w14:textId="77777777" w:rsidR="0043048A" w:rsidRPr="00322050" w:rsidRDefault="0043048A" w:rsidP="00B74024">
      <w:pPr>
        <w:spacing w:after="0" w:line="240" w:lineRule="auto"/>
        <w:ind w:firstLine="357"/>
        <w:jc w:val="both"/>
        <w:rPr>
          <w:rFonts w:ascii="Times New Roman" w:eastAsia="Calibri" w:hAnsi="Times New Roman" w:cs="Times New Roman"/>
          <w:sz w:val="24"/>
          <w:szCs w:val="24"/>
          <w:lang w:val="uk-UA"/>
        </w:rPr>
      </w:pPr>
    </w:p>
    <w:p w14:paraId="51FFB1E5" w14:textId="77777777" w:rsidR="0043048A" w:rsidRPr="00322050" w:rsidRDefault="0043048A" w:rsidP="00B74024">
      <w:pPr>
        <w:spacing w:after="0" w:line="240" w:lineRule="auto"/>
        <w:ind w:firstLine="357"/>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СТРУКТУРА ПРАВООХОРОННИХ ОРГАНІВ ФРАНЦІЇ</w:t>
      </w:r>
    </w:p>
    <w:p w14:paraId="59588FC8" w14:textId="77777777" w:rsidR="0043048A" w:rsidRPr="00322050" w:rsidRDefault="0043048A" w:rsidP="00B74024">
      <w:pPr>
        <w:spacing w:after="0" w:line="240" w:lineRule="auto"/>
        <w:ind w:firstLine="357"/>
        <w:jc w:val="both"/>
        <w:rPr>
          <w:rFonts w:ascii="Times New Roman" w:eastAsia="Calibri" w:hAnsi="Times New Roman" w:cs="Times New Roman"/>
          <w:b/>
          <w:bCs/>
          <w:sz w:val="24"/>
          <w:szCs w:val="24"/>
          <w:lang w:val="uk-UA"/>
        </w:rPr>
      </w:pPr>
    </w:p>
    <w:p w14:paraId="3590D395" w14:textId="3A813E8A" w:rsidR="0043048A" w:rsidRPr="00322050" w:rsidRDefault="0043048A" w:rsidP="00BA7B08">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Ключові слова:</w:t>
      </w:r>
      <w:r w:rsidRPr="00322050">
        <w:rPr>
          <w:rFonts w:ascii="Times New Roman" w:eastAsia="Calibri" w:hAnsi="Times New Roman" w:cs="Times New Roman"/>
          <w:i/>
          <w:iCs/>
          <w:sz w:val="24"/>
          <w:szCs w:val="24"/>
          <w:lang w:val="uk-UA"/>
        </w:rPr>
        <w:t xml:space="preserve"> правоохоронна система, євроінтеграція, національна поліція, жандармерія, офіцер, затримання порушників</w:t>
      </w:r>
      <w:r w:rsidR="00BA7B08">
        <w:rPr>
          <w:rFonts w:ascii="Times New Roman" w:eastAsia="Calibri" w:hAnsi="Times New Roman" w:cs="Times New Roman"/>
          <w:i/>
          <w:iCs/>
          <w:sz w:val="24"/>
          <w:szCs w:val="24"/>
          <w:lang w:val="uk-UA"/>
        </w:rPr>
        <w:t>.</w:t>
      </w:r>
    </w:p>
    <w:p w14:paraId="16C52409"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Євроінтеграційний курс України зумовлює нагальну потребу у приведенні національної правоохоронної системи у відповідність до стандартів Європейського Союзу. Підписання Угоди про асоціацію між Україною та ЄС поклало на державу зобов’язання щодо поступової адаптації законодавства та державних інститутів до кращих європейських практик, у тому числі у сфері організації та функціонування правоохоронних органів. Тому дослідження французької моделі організації правоохоронних органів є не лише академічно значущим, а й практично необхідним. Французька правоохоронна система привертає увагу своєю </w:t>
      </w:r>
      <w:proofErr w:type="spellStart"/>
      <w:r w:rsidRPr="00322050">
        <w:rPr>
          <w:rFonts w:ascii="Times New Roman" w:eastAsia="Calibri" w:hAnsi="Times New Roman" w:cs="Times New Roman"/>
          <w:sz w:val="24"/>
          <w:szCs w:val="24"/>
          <w:lang w:val="uk-UA"/>
        </w:rPr>
        <w:t>нетиповістю</w:t>
      </w:r>
      <w:proofErr w:type="spellEnd"/>
      <w:r w:rsidRPr="00322050">
        <w:rPr>
          <w:rFonts w:ascii="Times New Roman" w:eastAsia="Calibri" w:hAnsi="Times New Roman" w:cs="Times New Roman"/>
          <w:sz w:val="24"/>
          <w:szCs w:val="24"/>
          <w:lang w:val="uk-UA"/>
        </w:rPr>
        <w:t>: вона поєднує ознаки централізованої та децентралізованої систем, охоплює як цивільні, так і мілітаризовані формування, а компетенції різних органів чітко розмежовані на законодавчому рівні. На відміну від більшості країн Європи, Франція має два види національних поліцейських сил, що робить її правоохоронну архітектуру особливо цікавим об’єктом для порівняльно-правового дослідження.</w:t>
      </w:r>
    </w:p>
    <w:p w14:paraId="24043534"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Метою дослідження є аналіз структури правоохоронних органів Франції, їх організації, функцій та підпорядкованості, а також визначення напрямів використання французького досвіду для реформування правоохоронної системи України в умовах євроінтеграції.</w:t>
      </w:r>
    </w:p>
    <w:p w14:paraId="5079CDC0"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Правоохоронна система Франції є централізованою та ієрархічною, проте водночас поєднує елементи децентралізації. Вона охоплює три основні рівні: Національну поліцію (</w:t>
      </w:r>
      <w:proofErr w:type="spellStart"/>
      <w:r w:rsidRPr="00322050">
        <w:rPr>
          <w:rFonts w:ascii="Times New Roman" w:eastAsia="Calibri" w:hAnsi="Times New Roman" w:cs="Times New Roman"/>
          <w:sz w:val="24"/>
          <w:szCs w:val="24"/>
          <w:lang w:val="uk-UA"/>
        </w:rPr>
        <w:t>Police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Nationale</w:t>
      </w:r>
      <w:proofErr w:type="spellEnd"/>
      <w:r w:rsidRPr="00322050">
        <w:rPr>
          <w:rFonts w:ascii="Times New Roman" w:eastAsia="Calibri" w:hAnsi="Times New Roman" w:cs="Times New Roman"/>
          <w:sz w:val="24"/>
          <w:szCs w:val="24"/>
          <w:lang w:val="uk-UA"/>
        </w:rPr>
        <w:t>), Національну жандармерію (</w:t>
      </w:r>
      <w:proofErr w:type="spellStart"/>
      <w:r w:rsidRPr="00322050">
        <w:rPr>
          <w:rFonts w:ascii="Times New Roman" w:eastAsia="Calibri" w:hAnsi="Times New Roman" w:cs="Times New Roman"/>
          <w:sz w:val="24"/>
          <w:szCs w:val="24"/>
          <w:lang w:val="uk-UA"/>
        </w:rPr>
        <w:t>Gendarmerie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Nationale</w:t>
      </w:r>
      <w:proofErr w:type="spellEnd"/>
      <w:r w:rsidRPr="00322050">
        <w:rPr>
          <w:rFonts w:ascii="Times New Roman" w:eastAsia="Calibri" w:hAnsi="Times New Roman" w:cs="Times New Roman"/>
          <w:sz w:val="24"/>
          <w:szCs w:val="24"/>
          <w:lang w:val="uk-UA"/>
        </w:rPr>
        <w:t>) та Муніципальну поліцію (</w:t>
      </w:r>
      <w:proofErr w:type="spellStart"/>
      <w:r w:rsidRPr="00322050">
        <w:rPr>
          <w:rFonts w:ascii="Times New Roman" w:eastAsia="Calibri" w:hAnsi="Times New Roman" w:cs="Times New Roman"/>
          <w:sz w:val="24"/>
          <w:szCs w:val="24"/>
          <w:lang w:val="uk-UA"/>
        </w:rPr>
        <w:t>Police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Municipale</w:t>
      </w:r>
      <w:proofErr w:type="spellEnd"/>
      <w:r w:rsidRPr="00322050">
        <w:rPr>
          <w:rFonts w:ascii="Times New Roman" w:eastAsia="Calibri" w:hAnsi="Times New Roman" w:cs="Times New Roman"/>
          <w:sz w:val="24"/>
          <w:szCs w:val="24"/>
          <w:lang w:val="uk-UA"/>
        </w:rPr>
        <w:t>) [1, с. 185]. Кожен із цих органів має чітко визначену сферу компетенції, власну організаційну структуру та відмінний правовий статус.</w:t>
      </w:r>
    </w:p>
    <w:p w14:paraId="6BD731FD"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Почнемо з Національної поліції – це цивільний правоохоронний орган, що функціонує в межах Міністерства внутрішніх справ Франції. Вона здійснює охорону правопорядку переважно в міських агломераціях і є основною поліцейською силою в населених пунктах з кількістю жителів понад 10 000 осіб. До основних напрямів її діяльності належать: забезпечення правопорядку в містах, безпека дорожнього руху на автошляхах, а також розслідування як адміністративних проступків, так і кримінальних злочинів [1, с. 186].</w:t>
      </w:r>
    </w:p>
    <w:p w14:paraId="39A59EB0"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 складі ж Національної поліції функціонує судова поліція (</w:t>
      </w:r>
      <w:proofErr w:type="spellStart"/>
      <w:r w:rsidRPr="00322050">
        <w:rPr>
          <w:rFonts w:ascii="Times New Roman" w:eastAsia="Calibri" w:hAnsi="Times New Roman" w:cs="Times New Roman"/>
          <w:sz w:val="24"/>
          <w:szCs w:val="24"/>
          <w:lang w:val="uk-UA"/>
        </w:rPr>
        <w:t>police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judiciaire</w:t>
      </w:r>
      <w:proofErr w:type="spellEnd"/>
      <w:r w:rsidRPr="00322050">
        <w:rPr>
          <w:rFonts w:ascii="Times New Roman" w:eastAsia="Calibri" w:hAnsi="Times New Roman" w:cs="Times New Roman"/>
          <w:sz w:val="24"/>
          <w:szCs w:val="24"/>
          <w:lang w:val="uk-UA"/>
        </w:rPr>
        <w:t>) – спеціалізований підрозділ, наділений окремими повноваженнями відповідно до Кодексу кримінальних процедур Франції (</w:t>
      </w:r>
      <w:proofErr w:type="spellStart"/>
      <w:r w:rsidRPr="00322050">
        <w:rPr>
          <w:rFonts w:ascii="Times New Roman" w:eastAsia="Calibri" w:hAnsi="Times New Roman" w:cs="Times New Roman"/>
          <w:sz w:val="24"/>
          <w:szCs w:val="24"/>
          <w:lang w:val="uk-UA"/>
        </w:rPr>
        <w:t>Code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procédure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pénale</w:t>
      </w:r>
      <w:proofErr w:type="spellEnd"/>
      <w:r w:rsidRPr="00322050">
        <w:rPr>
          <w:rFonts w:ascii="Times New Roman" w:eastAsia="Calibri" w:hAnsi="Times New Roman" w:cs="Times New Roman"/>
          <w:sz w:val="24"/>
          <w:szCs w:val="24"/>
          <w:lang w:val="uk-UA"/>
        </w:rPr>
        <w:t xml:space="preserve">). До її повноважень входять: переслідування та затримання підозрюваних, проведення допитів на певних етапах розслідування, збирання доказів та виконання ордерів на обшук. Наявність судової поліції у структурі Національної поліції забезпечує ефективну координацію між слідчими органами та судовою гілкою влади [1, с. 186]. </w:t>
      </w:r>
    </w:p>
    <w:p w14:paraId="21C58F72"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Крім того, у складі Національної поліції діють спеціальні підрозділи швидкого реагування – RAID (</w:t>
      </w:r>
      <w:proofErr w:type="spellStart"/>
      <w:r w:rsidRPr="00322050">
        <w:rPr>
          <w:rFonts w:ascii="Times New Roman" w:eastAsia="Calibri" w:hAnsi="Times New Roman" w:cs="Times New Roman"/>
          <w:sz w:val="24"/>
          <w:szCs w:val="24"/>
          <w:lang w:val="uk-UA"/>
        </w:rPr>
        <w:t>Recherche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Assistance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Intervention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Dissuasion</w:t>
      </w:r>
      <w:proofErr w:type="spellEnd"/>
      <w:r w:rsidRPr="00322050">
        <w:rPr>
          <w:rFonts w:ascii="Times New Roman" w:eastAsia="Calibri" w:hAnsi="Times New Roman" w:cs="Times New Roman"/>
          <w:sz w:val="24"/>
          <w:szCs w:val="24"/>
          <w:lang w:val="uk-UA"/>
        </w:rPr>
        <w:t>) та GIPN (</w:t>
      </w:r>
      <w:proofErr w:type="spellStart"/>
      <w:r w:rsidRPr="00322050">
        <w:rPr>
          <w:rFonts w:ascii="Times New Roman" w:eastAsia="Calibri" w:hAnsi="Times New Roman" w:cs="Times New Roman"/>
          <w:sz w:val="24"/>
          <w:szCs w:val="24"/>
          <w:lang w:val="uk-UA"/>
        </w:rPr>
        <w:t>Groupes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d’Intervention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la</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Nationale</w:t>
      </w:r>
      <w:proofErr w:type="spellEnd"/>
      <w:r w:rsidRPr="00322050">
        <w:rPr>
          <w:rFonts w:ascii="Times New Roman" w:eastAsia="Calibri" w:hAnsi="Times New Roman" w:cs="Times New Roman"/>
          <w:sz w:val="24"/>
          <w:szCs w:val="24"/>
          <w:lang w:val="uk-UA"/>
        </w:rPr>
        <w:t>), призначені для проведення антитерористичних операцій, звільнення заручників та нейтралізації особливо небезпечних злочинців [1, с. 187]. Порівняно з Україною Національна поліція Франції виконує функції, аналогічні тим, що й покладені на Національну поліцію України.</w:t>
      </w:r>
    </w:p>
    <w:p w14:paraId="331CC329"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Наступною йде Національна жандармерія – це мілітаризоване правоохоронне формування, що має таку ж організацію, форму, звання та дисципліну, як і французька армія [2, с. 128]. До </w:t>
      </w:r>
      <w:r w:rsidRPr="00322050">
        <w:rPr>
          <w:rFonts w:ascii="Times New Roman" w:eastAsia="Calibri" w:hAnsi="Times New Roman" w:cs="Times New Roman"/>
          <w:sz w:val="24"/>
          <w:szCs w:val="24"/>
          <w:lang w:val="uk-UA"/>
        </w:rPr>
        <w:lastRenderedPageBreak/>
        <w:t>2010 року жандармерія перебувала у підпорядкуванні Міністерства оборони Франції, після чого перейшла під юрисдикцію Міністерства внутрішніх справ, зберігши при цьому військовий статус особового складу. Вона обслуговує понад 90% території держави, де проживає близько 60% населення, а також виконує правоохоронні функції в сільських населених пунктах з кількістю жителів до 10 000 осіб [2, с. 128].</w:t>
      </w:r>
    </w:p>
    <w:p w14:paraId="7177BEF4"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Жандармерія має подвійне підпорядкування: Міністерству внутрішніх справ – у питаннях громадської безпеки та охорони порядку, Міністерству юстиції – у питаннях кримінального судочинства. Окрім загальних поліцейських повноважень, вона залучається до протидії тероризму, придушення тюремних бунтів, звільнення заручників і боротьби з організованою злочинністю. Вона також виконує завдання в рамках зовнішніх операцій відповідно до мандатів ООН, НАТО та ЄС [2, с. 129].</w:t>
      </w:r>
    </w:p>
    <w:p w14:paraId="19E58649"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Важливою складовою жандармерії є Мобільна жандармерія – спеціалізований підрозділ чисельністю близько 13 000 осіб, організований у 109 ескадронів. Кожен ескадрон (рота) налічує 110 осіб та складається з трьох лінійних взводів, взводу втручання і взводу забезпечення; на його озброєнні перебуває дев'ять автомобілів. Залежно від обстановки підрозділ може посилюватися бронетехнікою, озброєною кулеметом 7,62 мм та пристроями для відстрілу гранат зі сльозоточивим газом. Патрулювання у містах здійснюється як пішки, так і на автомобілях; у сільській місцевості жандармерія використовує мотоцикли, автомобілі та велосипеди [2, с. 129].</w:t>
      </w:r>
    </w:p>
    <w:p w14:paraId="155D6AE0"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Під час ліквідації масових заворушень обов’язково присутній офіцер судової поліції, уповноважений проводити процедуру законного затримання порушників. До складу ескадрону входить група документування з двох осіб у цивільному одязі, яка фіксує правомірність дій сил правопорядку і збирає докази для судових проваджень [2, с. 129]. </w:t>
      </w:r>
    </w:p>
    <w:p w14:paraId="3BD9CA5F"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 складі жандармерії діє також підрозділ GIGN (</w:t>
      </w:r>
      <w:proofErr w:type="spellStart"/>
      <w:r w:rsidRPr="00322050">
        <w:rPr>
          <w:rFonts w:ascii="Times New Roman" w:eastAsia="Calibri" w:hAnsi="Times New Roman" w:cs="Times New Roman"/>
          <w:sz w:val="24"/>
          <w:szCs w:val="24"/>
          <w:lang w:val="uk-UA"/>
        </w:rPr>
        <w:t>Groupe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d’Intervention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la</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Gendarmerie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Nationale</w:t>
      </w:r>
      <w:proofErr w:type="spellEnd"/>
      <w:r w:rsidRPr="00322050">
        <w:rPr>
          <w:rFonts w:ascii="Times New Roman" w:eastAsia="Calibri" w:hAnsi="Times New Roman" w:cs="Times New Roman"/>
          <w:sz w:val="24"/>
          <w:szCs w:val="24"/>
          <w:lang w:val="uk-UA"/>
        </w:rPr>
        <w:t>) – елітний антикризовий підрозділ, орієнтований на проведення операцій з визволення заручників, ліквідацію терористичних загроз та виконання завдань підвищеної складності у будь-яких географічних і кліматичних умовах [1, с. 187]. Вважаємо, що за своїм характером та повноваженнями Національна жандармерія Франції є аналогом Національної гвардії України.</w:t>
      </w:r>
    </w:p>
    <w:p w14:paraId="2D3584CA"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Далі Муніципальна поліція – це децентралізований елемент правоохоронної системи Франції. Вона створюється та функціонує відповідно до національного законодавства, однак особливі повноваження їй надаються місцевими мерами. Муніципальна поліція фінансується з місцевих бюджетів і підзвітна відповідним органам місцевого самоврядування, що відрізняє її від Національної поліції [1, с. 187]. До компетенції Муніципальної поліції належать: патрулювання вулиць та громадських просторів, регулювання дорожнього руху, боротьба з антисоціальною поведінкою (незаконне паркування, шумове забруднення, несанкціоноване скидання сміття), а також забезпечення дотримання правил у парках і садах [3]. Зазначимо, що суттєвою відмінністю від Національної поліції є те, що Муніципальна поліція позбавлена повноважень на здійснення кримінальних розслідувань.</w:t>
      </w:r>
    </w:p>
    <w:p w14:paraId="793410E5"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Паризька муніципальна поліція є показовим прикладом організації цього інституту. Станом на 2025 рік у Парижі функціонують сімнадцять відділів громадської безпеки – по одному в кожному районі міста [3]. Муніципальні поліцейські патрулюють свої мікрорайони пішки або на велосипедах цілодобово; їхня присутність посилюється у вечірній час і у вихідні дні. Діяльність служби зосереджена навколо трьох функцій: профілактики (посередництво між жителями, робота з молоддю та вразливими верствами населення), безпеки (патрулювання в чутливих місцях) та накладання санкцій за порушення громадського порядку [3].</w:t>
      </w:r>
    </w:p>
    <w:p w14:paraId="5D792763"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Забезпечення прозорості та підзвітності муніципальної поліції здійснюється через регулярні публікації статистичних даних на платформі </w:t>
      </w:r>
      <w:proofErr w:type="spellStart"/>
      <w:r w:rsidRPr="00322050">
        <w:rPr>
          <w:rFonts w:ascii="Times New Roman" w:eastAsia="Calibri" w:hAnsi="Times New Roman" w:cs="Times New Roman"/>
          <w:sz w:val="24"/>
          <w:szCs w:val="24"/>
          <w:lang w:val="uk-UA"/>
        </w:rPr>
        <w:t>Paris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Data</w:t>
      </w:r>
      <w:proofErr w:type="spellEnd"/>
      <w:r w:rsidRPr="00322050">
        <w:rPr>
          <w:rFonts w:ascii="Times New Roman" w:eastAsia="Calibri" w:hAnsi="Times New Roman" w:cs="Times New Roman"/>
          <w:sz w:val="24"/>
          <w:szCs w:val="24"/>
          <w:lang w:val="uk-UA"/>
        </w:rPr>
        <w:t>, щомісячні барометри та щорічні звіти про діяльність. Незалежний комітет з етики здійснює нагляд за дотриманням прав громадян і принципу пропорційності під час застосування поліцейських заходів [3].</w:t>
      </w:r>
    </w:p>
    <w:p w14:paraId="0BE8E718" w14:textId="77777777"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Отже, правоохоронна система Франції є цілісною та багаторівневою моделлю, що поєднує централізоване управління з децентралізованими елементами, чітке розмежування </w:t>
      </w:r>
      <w:r w:rsidRPr="00322050">
        <w:rPr>
          <w:rFonts w:ascii="Times New Roman" w:eastAsia="Calibri" w:hAnsi="Times New Roman" w:cs="Times New Roman"/>
          <w:sz w:val="24"/>
          <w:szCs w:val="24"/>
          <w:lang w:val="uk-UA"/>
        </w:rPr>
        <w:lastRenderedPageBreak/>
        <w:t xml:space="preserve">компетенцій між цивільними та мілітаризованими формуваннями, розвинену нормативно-правову базу та ефективні механізми підзвітності. Кожен із трьох основних органів: Національна поліція, Національна жандармерія та Муніципальна поліція – займає особливе місце в цій системі, виконуючи специфічні функції та орієнтуючись на певний тип середовища і завдань. Однозначно, результати дослідження мають безпосереднє практичне значення для реформування правоохоронних органів України. </w:t>
      </w:r>
    </w:p>
    <w:p w14:paraId="00F64D4D" w14:textId="77777777" w:rsidR="0043048A" w:rsidRPr="00322050" w:rsidRDefault="0043048A" w:rsidP="00BA7B08">
      <w:pPr>
        <w:spacing w:after="0" w:line="240" w:lineRule="auto"/>
        <w:ind w:firstLine="357"/>
        <w:jc w:val="both"/>
        <w:rPr>
          <w:rFonts w:ascii="Times New Roman" w:eastAsia="Calibri" w:hAnsi="Times New Roman" w:cs="Times New Roman"/>
          <w:b/>
          <w:bCs/>
          <w:sz w:val="24"/>
          <w:szCs w:val="24"/>
          <w:lang w:val="uk-UA"/>
        </w:rPr>
      </w:pPr>
    </w:p>
    <w:p w14:paraId="4DDDB888" w14:textId="1134E0DB" w:rsidR="0043048A" w:rsidRPr="00322050" w:rsidRDefault="0043048A" w:rsidP="00BA7B0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Список використаних джерел:</w:t>
      </w:r>
      <w:r w:rsidR="00815824">
        <w:rPr>
          <w:rFonts w:ascii="Times New Roman" w:eastAsia="Calibri" w:hAnsi="Times New Roman" w:cs="Times New Roman"/>
          <w:b/>
          <w:bCs/>
          <w:sz w:val="24"/>
          <w:szCs w:val="24"/>
          <w:lang w:val="uk-UA"/>
        </w:rPr>
        <w:t xml:space="preserve"> </w:t>
      </w:r>
      <w:r w:rsidRPr="00815824">
        <w:rPr>
          <w:rFonts w:ascii="Times New Roman" w:eastAsia="Calibri" w:hAnsi="Times New Roman" w:cs="Times New Roman"/>
          <w:b/>
          <w:bCs/>
          <w:sz w:val="24"/>
          <w:szCs w:val="24"/>
          <w:lang w:val="uk-UA"/>
        </w:rPr>
        <w:t>1.</w:t>
      </w:r>
      <w:r w:rsidRPr="00322050">
        <w:rPr>
          <w:rFonts w:ascii="Times New Roman" w:eastAsia="Calibri" w:hAnsi="Times New Roman" w:cs="Times New Roman"/>
          <w:sz w:val="24"/>
          <w:szCs w:val="24"/>
          <w:lang w:val="uk-UA"/>
        </w:rPr>
        <w:t xml:space="preserve"> Гриценко В. Г. Зарубіжний досвід Франції щодо організації та функціонування правоохоронних органів і можливості його використання в Україні. </w:t>
      </w:r>
      <w:r w:rsidRPr="00322050">
        <w:rPr>
          <w:rFonts w:ascii="Times New Roman" w:eastAsia="Calibri" w:hAnsi="Times New Roman" w:cs="Times New Roman"/>
          <w:i/>
          <w:iCs/>
          <w:sz w:val="24"/>
          <w:szCs w:val="24"/>
          <w:lang w:val="uk-UA"/>
        </w:rPr>
        <w:t>Право та інноваційне суспільство</w:t>
      </w:r>
      <w:r w:rsidRPr="00322050">
        <w:rPr>
          <w:rFonts w:ascii="Times New Roman" w:eastAsia="Calibri" w:hAnsi="Times New Roman" w:cs="Times New Roman"/>
          <w:sz w:val="24"/>
          <w:szCs w:val="24"/>
          <w:lang w:val="uk-UA"/>
        </w:rPr>
        <w:t>. 2015. № 1. С. 185-189.</w:t>
      </w:r>
      <w:r w:rsid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Тробюк</w:t>
      </w:r>
      <w:proofErr w:type="spellEnd"/>
      <w:r w:rsidRPr="00322050">
        <w:rPr>
          <w:rFonts w:ascii="Times New Roman" w:eastAsia="Calibri" w:hAnsi="Times New Roman" w:cs="Times New Roman"/>
          <w:sz w:val="24"/>
          <w:szCs w:val="24"/>
          <w:lang w:val="uk-UA"/>
        </w:rPr>
        <w:t xml:space="preserve"> Д., Євсєєв В. Організація охорони громадського порядку Національної жандармерії Франції та можливості її використання у Національній гвардії України. </w:t>
      </w:r>
      <w:r w:rsidRPr="00322050">
        <w:rPr>
          <w:rFonts w:ascii="Times New Roman" w:eastAsia="Calibri" w:hAnsi="Times New Roman" w:cs="Times New Roman"/>
          <w:i/>
          <w:iCs/>
          <w:sz w:val="24"/>
          <w:szCs w:val="24"/>
          <w:lang w:val="uk-UA"/>
        </w:rPr>
        <w:t>Збірник наукових праць Національної академії державної прикордонної служби України</w:t>
      </w:r>
      <w:r w:rsidRPr="00322050">
        <w:rPr>
          <w:rFonts w:ascii="Times New Roman" w:eastAsia="Calibri" w:hAnsi="Times New Roman" w:cs="Times New Roman"/>
          <w:sz w:val="24"/>
          <w:szCs w:val="24"/>
          <w:lang w:val="uk-UA"/>
        </w:rPr>
        <w:t>. 2019. № 1. С. 125-136.</w:t>
      </w:r>
      <w:r w:rsidR="00815824">
        <w:rPr>
          <w:rFonts w:ascii="Times New Roman" w:eastAsia="Calibri" w:hAnsi="Times New Roman" w:cs="Times New Roman"/>
          <w:sz w:val="24"/>
          <w:szCs w:val="24"/>
          <w:lang w:val="uk-UA"/>
        </w:rPr>
        <w:t xml:space="preserve"> </w:t>
      </w:r>
      <w:r w:rsidRPr="00815824">
        <w:rPr>
          <w:rFonts w:ascii="Times New Roman" w:eastAsia="Calibri" w:hAnsi="Times New Roman" w:cs="Times New Roman"/>
          <w:b/>
          <w:bCs/>
          <w:sz w:val="24"/>
          <w:szCs w:val="24"/>
          <w:lang w:val="uk-UA"/>
        </w:rPr>
        <w:t>3.</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La</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police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municipale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parisienne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une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présence</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au</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quotidien</w:t>
      </w:r>
      <w:proofErr w:type="spellEnd"/>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iCs/>
          <w:sz w:val="24"/>
          <w:szCs w:val="24"/>
          <w:lang w:val="uk-UA"/>
        </w:rPr>
        <w:t xml:space="preserve">Paris.fr, </w:t>
      </w:r>
      <w:proofErr w:type="spellStart"/>
      <w:r w:rsidRPr="00322050">
        <w:rPr>
          <w:rFonts w:ascii="Times New Roman" w:eastAsia="Calibri" w:hAnsi="Times New Roman" w:cs="Times New Roman"/>
          <w:i/>
          <w:iCs/>
          <w:sz w:val="24"/>
          <w:szCs w:val="24"/>
          <w:lang w:val="uk-UA"/>
        </w:rPr>
        <w:t>site</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officiel</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de</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la</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Ville</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de</w:t>
      </w:r>
      <w:proofErr w:type="spellEnd"/>
      <w:r w:rsidRPr="00322050">
        <w:rPr>
          <w:rFonts w:ascii="Times New Roman" w:eastAsia="Calibri" w:hAnsi="Times New Roman" w:cs="Times New Roman"/>
          <w:i/>
          <w:iCs/>
          <w:sz w:val="24"/>
          <w:szCs w:val="24"/>
          <w:lang w:val="uk-UA"/>
        </w:rPr>
        <w:t xml:space="preserve"> </w:t>
      </w:r>
      <w:proofErr w:type="spellStart"/>
      <w:r w:rsidRPr="00322050">
        <w:rPr>
          <w:rFonts w:ascii="Times New Roman" w:eastAsia="Calibri" w:hAnsi="Times New Roman" w:cs="Times New Roman"/>
          <w:i/>
          <w:iCs/>
          <w:sz w:val="24"/>
          <w:szCs w:val="24"/>
          <w:lang w:val="uk-UA"/>
        </w:rPr>
        <w:t>Paris</w:t>
      </w:r>
      <w:proofErr w:type="spellEnd"/>
      <w:r w:rsidRPr="00322050">
        <w:rPr>
          <w:rFonts w:ascii="Times New Roman" w:eastAsia="Calibri" w:hAnsi="Times New Roman" w:cs="Times New Roman"/>
          <w:sz w:val="24"/>
          <w:szCs w:val="24"/>
          <w:lang w:val="uk-UA"/>
        </w:rPr>
        <w:t xml:space="preserve">. URL: </w:t>
      </w:r>
      <w:hyperlink r:id="rId264" w:history="1">
        <w:r w:rsidRPr="00322050">
          <w:rPr>
            <w:rFonts w:ascii="Times New Roman" w:eastAsia="Calibri" w:hAnsi="Times New Roman" w:cs="Times New Roman"/>
            <w:color w:val="0000FF"/>
            <w:sz w:val="24"/>
            <w:szCs w:val="24"/>
            <w:u w:val="single"/>
            <w:lang w:val="uk-UA"/>
          </w:rPr>
          <w:t>https://www.paris.fr/pages/tout-savoir-sur-la-police-municipale-parisienne-16970</w:t>
        </w:r>
      </w:hyperlink>
      <w:r w:rsidRPr="00322050">
        <w:rPr>
          <w:rFonts w:ascii="Times New Roman" w:eastAsia="Calibri" w:hAnsi="Times New Roman" w:cs="Times New Roman"/>
          <w:sz w:val="24"/>
          <w:szCs w:val="24"/>
          <w:lang w:val="uk-UA"/>
        </w:rPr>
        <w:t xml:space="preserve"> (дата звернення 13.03.2026).</w:t>
      </w:r>
    </w:p>
    <w:p w14:paraId="5C5895B9" w14:textId="4D74B685" w:rsidR="0043048A" w:rsidRPr="00322050" w:rsidRDefault="0043048A" w:rsidP="00BA7B08">
      <w:pPr>
        <w:spacing w:after="0" w:line="240" w:lineRule="auto"/>
        <w:ind w:firstLine="357"/>
        <w:contextualSpacing/>
        <w:jc w:val="both"/>
        <w:rPr>
          <w:rFonts w:ascii="Times New Roman" w:hAnsi="Times New Roman" w:cs="Times New Roman"/>
          <w:noProof/>
          <w:sz w:val="24"/>
          <w:szCs w:val="24"/>
          <w:lang w:val="uk-UA"/>
        </w:rPr>
      </w:pPr>
    </w:p>
    <w:p w14:paraId="118ADDC4" w14:textId="34A2F598" w:rsidR="0043048A" w:rsidRDefault="0043048A" w:rsidP="00BA7B08">
      <w:pPr>
        <w:spacing w:after="0" w:line="240" w:lineRule="auto"/>
        <w:ind w:firstLine="357"/>
        <w:contextualSpacing/>
        <w:jc w:val="both"/>
        <w:rPr>
          <w:rFonts w:ascii="Times New Roman" w:hAnsi="Times New Roman" w:cs="Times New Roman"/>
          <w:noProof/>
          <w:sz w:val="24"/>
          <w:szCs w:val="24"/>
          <w:lang w:val="uk-UA"/>
        </w:rPr>
      </w:pPr>
    </w:p>
    <w:p w14:paraId="6AB49F5C" w14:textId="77777777" w:rsidR="00815824" w:rsidRPr="00322050" w:rsidRDefault="00815824" w:rsidP="00BA7B08">
      <w:pPr>
        <w:spacing w:after="0" w:line="240" w:lineRule="auto"/>
        <w:ind w:firstLine="357"/>
        <w:contextualSpacing/>
        <w:jc w:val="both"/>
        <w:rPr>
          <w:rFonts w:ascii="Times New Roman" w:hAnsi="Times New Roman" w:cs="Times New Roman"/>
          <w:noProof/>
          <w:sz w:val="24"/>
          <w:szCs w:val="24"/>
          <w:lang w:val="uk-UA"/>
        </w:rPr>
      </w:pPr>
    </w:p>
    <w:p w14:paraId="69736815" w14:textId="4184C36F" w:rsidR="0043048A" w:rsidRPr="00815824" w:rsidRDefault="0043048A" w:rsidP="00815824">
      <w:pPr>
        <w:spacing w:after="0" w:line="240" w:lineRule="auto"/>
        <w:ind w:firstLine="357"/>
        <w:jc w:val="both"/>
        <w:rPr>
          <w:rFonts w:ascii="Times New Roman" w:eastAsia="Times New Roman" w:hAnsi="Times New Roman" w:cs="Times New Roman"/>
          <w:i/>
          <w:iCs/>
          <w:kern w:val="2"/>
          <w:sz w:val="24"/>
          <w:szCs w:val="24"/>
          <w:lang w:val="uk-UA" w:eastAsia="uk-UA"/>
          <w14:ligatures w14:val="standardContextual"/>
        </w:rPr>
      </w:pPr>
      <w:r w:rsidRPr="00815824">
        <w:rPr>
          <w:rFonts w:ascii="Times New Roman" w:eastAsia="Times New Roman" w:hAnsi="Times New Roman" w:cs="Times New Roman"/>
          <w:i/>
          <w:iCs/>
          <w:kern w:val="2"/>
          <w:sz w:val="24"/>
          <w:szCs w:val="24"/>
          <w:lang w:val="uk-UA" w:eastAsia="uk-UA"/>
          <w14:ligatures w14:val="standardContextual"/>
        </w:rPr>
        <w:t>УДК: 343.3/.7:343.62</w:t>
      </w:r>
    </w:p>
    <w:p w14:paraId="0B6CE97D" w14:textId="77777777" w:rsidR="0043048A" w:rsidRPr="00322050" w:rsidRDefault="0043048A" w:rsidP="00815824">
      <w:pPr>
        <w:spacing w:after="0" w:line="240" w:lineRule="auto"/>
        <w:ind w:firstLine="357"/>
        <w:jc w:val="both"/>
        <w:rPr>
          <w:rFonts w:ascii="Times New Roman" w:eastAsia="Times New Roman" w:hAnsi="Times New Roman" w:cs="Times New Roman"/>
          <w:b/>
          <w:bCs/>
          <w:kern w:val="2"/>
          <w:sz w:val="24"/>
          <w:szCs w:val="24"/>
          <w:lang w:val="uk-UA" w:eastAsia="uk-UA"/>
          <w14:ligatures w14:val="standardContextual"/>
        </w:rPr>
      </w:pPr>
    </w:p>
    <w:p w14:paraId="6C461D8D" w14:textId="0961FA42" w:rsidR="0043048A" w:rsidRPr="00FC74A8" w:rsidRDefault="0043048A" w:rsidP="00815824">
      <w:pPr>
        <w:spacing w:after="0" w:line="240" w:lineRule="auto"/>
        <w:ind w:firstLine="357"/>
        <w:jc w:val="both"/>
        <w:rPr>
          <w:rFonts w:ascii="Times New Roman" w:eastAsia="Times New Roman" w:hAnsi="Times New Roman" w:cs="Times New Roman"/>
          <w:bCs/>
          <w:kern w:val="2"/>
          <w:sz w:val="24"/>
          <w:szCs w:val="24"/>
          <w:lang w:val="uk-UA" w:eastAsia="uk-UA"/>
          <w14:ligatures w14:val="standardContextual"/>
        </w:rPr>
      </w:pPr>
      <w:r w:rsidRPr="00FC74A8">
        <w:rPr>
          <w:rFonts w:ascii="Times New Roman" w:eastAsia="Times New Roman" w:hAnsi="Times New Roman" w:cs="Times New Roman"/>
          <w:b/>
          <w:bCs/>
          <w:kern w:val="2"/>
          <w:sz w:val="24"/>
          <w:szCs w:val="24"/>
          <w:lang w:val="uk-UA" w:eastAsia="uk-UA"/>
          <w14:ligatures w14:val="standardContextual"/>
        </w:rPr>
        <w:t xml:space="preserve">Рудюк А.С., </w:t>
      </w:r>
      <w:r w:rsidRPr="00FC74A8">
        <w:rPr>
          <w:rFonts w:ascii="Times New Roman" w:eastAsia="Times New Roman" w:hAnsi="Times New Roman" w:cs="Times New Roman"/>
          <w:bCs/>
          <w:kern w:val="2"/>
          <w:sz w:val="24"/>
          <w:szCs w:val="24"/>
          <w:lang w:val="uk-UA" w:eastAsia="uk-UA"/>
          <w14:ligatures w14:val="standardContextual"/>
        </w:rPr>
        <w:t>здобувачка бакалаврського рівня освіти</w:t>
      </w:r>
    </w:p>
    <w:p w14:paraId="73B5CBB8" w14:textId="70E07E02" w:rsidR="00815824" w:rsidRPr="00FC74A8" w:rsidRDefault="0043048A" w:rsidP="00815824">
      <w:pPr>
        <w:spacing w:after="0" w:line="240" w:lineRule="auto"/>
        <w:ind w:firstLine="357"/>
        <w:jc w:val="both"/>
        <w:rPr>
          <w:rFonts w:ascii="Times New Roman" w:eastAsia="Times New Roman" w:hAnsi="Times New Roman" w:cs="Times New Roman"/>
          <w:bCs/>
          <w:kern w:val="2"/>
          <w:sz w:val="24"/>
          <w:szCs w:val="24"/>
          <w:lang w:val="uk-UA" w:eastAsia="uk-UA"/>
          <w14:ligatures w14:val="standardContextual"/>
        </w:rPr>
      </w:pPr>
      <w:r w:rsidRPr="00FC74A8">
        <w:rPr>
          <w:rFonts w:ascii="Times New Roman" w:eastAsia="Times New Roman" w:hAnsi="Times New Roman" w:cs="Times New Roman"/>
          <w:kern w:val="2"/>
          <w:sz w:val="24"/>
          <w:szCs w:val="24"/>
          <w:lang w:val="uk-UA" w:eastAsia="uk-UA"/>
          <w14:ligatures w14:val="standardContextual"/>
        </w:rPr>
        <w:t xml:space="preserve">Науковий керівник: </w:t>
      </w:r>
      <w:r w:rsidRPr="00FC74A8">
        <w:rPr>
          <w:rFonts w:ascii="Times New Roman" w:eastAsia="Times New Roman" w:hAnsi="Times New Roman" w:cs="Times New Roman"/>
          <w:b/>
          <w:bCs/>
          <w:kern w:val="2"/>
          <w:sz w:val="24"/>
          <w:szCs w:val="24"/>
          <w:lang w:val="uk-UA" w:eastAsia="uk-UA"/>
          <w14:ligatures w14:val="standardContextual"/>
        </w:rPr>
        <w:t>Супрун-Ковальчук Т. М.</w:t>
      </w:r>
      <w:r w:rsidRPr="00FC74A8">
        <w:rPr>
          <w:rFonts w:ascii="Times New Roman" w:eastAsia="Times New Roman" w:hAnsi="Times New Roman" w:cs="Times New Roman"/>
          <w:kern w:val="2"/>
          <w:sz w:val="24"/>
          <w:szCs w:val="24"/>
          <w:lang w:val="uk-UA" w:eastAsia="uk-UA"/>
          <w14:ligatures w14:val="standardContextual"/>
        </w:rPr>
        <w:t xml:space="preserve">, </w:t>
      </w:r>
      <w:proofErr w:type="spellStart"/>
      <w:r w:rsidRPr="00FC74A8">
        <w:rPr>
          <w:rFonts w:ascii="Times New Roman" w:eastAsia="Times New Roman" w:hAnsi="Times New Roman" w:cs="Times New Roman"/>
          <w:kern w:val="2"/>
          <w:sz w:val="24"/>
          <w:szCs w:val="24"/>
          <w:lang w:val="uk-UA" w:eastAsia="uk-UA"/>
          <w14:ligatures w14:val="standardContextual"/>
        </w:rPr>
        <w:t>к.ю.н</w:t>
      </w:r>
      <w:proofErr w:type="spellEnd"/>
      <w:r w:rsidRPr="00FC74A8">
        <w:rPr>
          <w:rFonts w:ascii="Times New Roman" w:eastAsia="Times New Roman" w:hAnsi="Times New Roman" w:cs="Times New Roman"/>
          <w:kern w:val="2"/>
          <w:sz w:val="24"/>
          <w:szCs w:val="24"/>
          <w:lang w:val="uk-UA" w:eastAsia="uk-UA"/>
          <w14:ligatures w14:val="standardContextual"/>
        </w:rPr>
        <w:t>., доцент, доцент кафедри соціально-економічних дисциплін</w:t>
      </w:r>
    </w:p>
    <w:p w14:paraId="6C611D13" w14:textId="581689EA" w:rsidR="0043048A" w:rsidRPr="00322050" w:rsidRDefault="0043048A" w:rsidP="00815824">
      <w:pPr>
        <w:spacing w:after="0" w:line="240" w:lineRule="auto"/>
        <w:ind w:firstLine="357"/>
        <w:jc w:val="both"/>
        <w:rPr>
          <w:rFonts w:ascii="Times New Roman" w:eastAsia="Times New Roman" w:hAnsi="Times New Roman" w:cs="Times New Roman"/>
          <w:bCs/>
          <w:i/>
          <w:iCs/>
          <w:kern w:val="2"/>
          <w:sz w:val="24"/>
          <w:szCs w:val="24"/>
          <w:lang w:val="uk-UA" w:eastAsia="uk-UA"/>
          <w14:ligatures w14:val="standardContextual"/>
        </w:rPr>
      </w:pPr>
      <w:r w:rsidRPr="00322050">
        <w:rPr>
          <w:rFonts w:ascii="Times New Roman" w:eastAsia="Times New Roman" w:hAnsi="Times New Roman" w:cs="Times New Roman"/>
          <w:bCs/>
          <w:i/>
          <w:iCs/>
          <w:kern w:val="2"/>
          <w:sz w:val="24"/>
          <w:szCs w:val="24"/>
          <w:lang w:val="uk-UA" w:eastAsia="uk-UA"/>
          <w14:ligatures w14:val="standardContextual"/>
        </w:rPr>
        <w:t xml:space="preserve">КЗВО «Барський </w:t>
      </w:r>
      <w:proofErr w:type="spellStart"/>
      <w:r w:rsidRPr="00322050">
        <w:rPr>
          <w:rFonts w:ascii="Times New Roman" w:eastAsia="Times New Roman" w:hAnsi="Times New Roman" w:cs="Times New Roman"/>
          <w:bCs/>
          <w:i/>
          <w:iCs/>
          <w:kern w:val="2"/>
          <w:sz w:val="24"/>
          <w:szCs w:val="24"/>
          <w:lang w:val="uk-UA" w:eastAsia="uk-UA"/>
          <w14:ligatures w14:val="standardContextual"/>
        </w:rPr>
        <w:t>гуманітарно</w:t>
      </w:r>
      <w:proofErr w:type="spellEnd"/>
      <w:r w:rsidRPr="00322050">
        <w:rPr>
          <w:rFonts w:ascii="Times New Roman" w:eastAsia="Times New Roman" w:hAnsi="Times New Roman" w:cs="Times New Roman"/>
          <w:bCs/>
          <w:i/>
          <w:iCs/>
          <w:kern w:val="2"/>
          <w:sz w:val="24"/>
          <w:szCs w:val="24"/>
          <w:lang w:val="uk-UA" w:eastAsia="uk-UA"/>
          <w14:ligatures w14:val="standardContextual"/>
        </w:rPr>
        <w:t>-педагогічний коледж ім. Михайла Грушевського»</w:t>
      </w:r>
    </w:p>
    <w:p w14:paraId="64A5410F"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p>
    <w:p w14:paraId="32BDD0AA" w14:textId="0A3FF93A" w:rsidR="0043048A" w:rsidRPr="00322050" w:rsidRDefault="0043048A" w:rsidP="00815824">
      <w:pPr>
        <w:spacing w:after="0" w:line="240" w:lineRule="auto"/>
        <w:ind w:firstLine="357"/>
        <w:jc w:val="center"/>
        <w:rPr>
          <w:rFonts w:ascii="Times New Roman" w:eastAsia="Times New Roman" w:hAnsi="Times New Roman" w:cs="Times New Roman"/>
          <w:b/>
          <w:bCs/>
          <w:kern w:val="2"/>
          <w:sz w:val="24"/>
          <w:szCs w:val="24"/>
          <w:lang w:val="uk-UA" w:eastAsia="uk-UA"/>
          <w14:ligatures w14:val="standardContextual"/>
        </w:rPr>
      </w:pPr>
      <w:r w:rsidRPr="00322050">
        <w:rPr>
          <w:rFonts w:ascii="Times New Roman" w:eastAsia="Times New Roman" w:hAnsi="Times New Roman" w:cs="Times New Roman"/>
          <w:b/>
          <w:bCs/>
          <w:kern w:val="2"/>
          <w:sz w:val="24"/>
          <w:szCs w:val="24"/>
          <w:lang w:val="uk-UA" w:eastAsia="uk-UA"/>
          <w14:ligatures w14:val="standardContextual"/>
        </w:rPr>
        <w:t>КРИМІНАЛЬНА ВІДПОВІДАЛЬНІСТЬ ЗА ПОГРОЗУ ВБИВСТВА</w:t>
      </w:r>
    </w:p>
    <w:p w14:paraId="36FAD908" w14:textId="77777777" w:rsidR="0043048A" w:rsidRPr="00322050" w:rsidRDefault="0043048A" w:rsidP="00815824">
      <w:pPr>
        <w:spacing w:after="0" w:line="240" w:lineRule="auto"/>
        <w:ind w:firstLine="357"/>
        <w:jc w:val="both"/>
        <w:rPr>
          <w:rFonts w:ascii="Times New Roman" w:eastAsia="Times New Roman" w:hAnsi="Times New Roman" w:cs="Times New Roman"/>
          <w:b/>
          <w:bCs/>
          <w:kern w:val="2"/>
          <w:sz w:val="24"/>
          <w:szCs w:val="24"/>
          <w:lang w:val="uk-UA" w:eastAsia="uk-UA"/>
          <w14:ligatures w14:val="standardContextual"/>
        </w:rPr>
      </w:pPr>
    </w:p>
    <w:p w14:paraId="5064E87D"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b/>
          <w:bCs/>
          <w:i/>
          <w:iCs/>
          <w:kern w:val="2"/>
          <w:sz w:val="24"/>
          <w:szCs w:val="24"/>
          <w:lang w:val="uk-UA" w:eastAsia="uk-UA"/>
          <w14:ligatures w14:val="standardContextual"/>
        </w:rPr>
        <w:t xml:space="preserve">Ключові слова: </w:t>
      </w:r>
      <w:r w:rsidRPr="00322050">
        <w:rPr>
          <w:rFonts w:ascii="Times New Roman" w:eastAsia="Times New Roman" w:hAnsi="Times New Roman" w:cs="Times New Roman"/>
          <w:kern w:val="2"/>
          <w:sz w:val="24"/>
          <w:szCs w:val="24"/>
          <w:lang w:val="uk-UA" w:eastAsia="uk-UA"/>
          <w14:ligatures w14:val="standardContextual"/>
        </w:rPr>
        <w:t>кримінальне правопорушення, погрози, агресія, особистий конфлікт, потерпілий.</w:t>
      </w:r>
    </w:p>
    <w:p w14:paraId="4A37E26B"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 xml:space="preserve">Погроза вбивством є кримінально караним діянням, яке порушує основоположні права людини на життя та безпечне існування. В умовах сучасного суспільства зростає значення захисту потерпілих від психологічного насилля, залякувань та інших форм агресії, що проявляються у вигляді погроз. Стаття 129 Кримінального кодексу України (далі – КК України) регламентує відповідальність за цей вид кримінальних правопорушень, що сприяє підтриманню законності й правопорядку. </w:t>
      </w:r>
    </w:p>
    <w:p w14:paraId="5CF608FF"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 xml:space="preserve">Погроза вбивством (ст. 129 КК України) – це виражене наміром залякування створення у потерпілого обґрунтованого страху за своє життя або життя близьких осіб. Кримінальне правопорушення є формою прямої загрози, тому для кримінально-правової кваліфікації критично важливим є встановлення факту наявності у потерпілого страху, зумовленого поведінкою обвинуваченого. </w:t>
      </w:r>
    </w:p>
    <w:p w14:paraId="65C40E94"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 xml:space="preserve">Науковці підкреслюють, що особливістю цього кримінального правопорушення є те, що не потребується настання реального наслідку у вигляді тілесних ушкоджень або смерті Достатньо лише самого факту наявності реальної, обґрунтованої загрози життю </w:t>
      </w:r>
    </w:p>
    <w:p w14:paraId="2D702BD8"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Основним критерієм за ст. 129 КК України є наявність «реальних підстав побоюватися виконання погрози». Однак «реальність» — це оціночне поняття. У стані гострого побутового конфлікту використання нецензурної лайки або агресивних фраз часто є лише формою вербальної агресії, що не має на меті фактичне позбавлення життя. На сьогодні бракує методики лінгвістичної та психологічної експертизи, яка б дозволяла чітко розрізнити вигуки під впливом гніву без наміру діяти та інструментальну погрозу свідоме залякування для досягнення певної мети. Як наслідок, суди часто змушені спиратися лише на показання сторін, що підриває принцип правової визначеності .</w:t>
      </w:r>
    </w:p>
    <w:p w14:paraId="434EBC69"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lastRenderedPageBreak/>
        <w:t>Як зазначено у постанові ККС ВС від 14.09.2021 у справі № 331/159/20, вирішальним для інкримінування ст. 129 КК України є встановлення реальності погрози, що визначається крізь призму сприйняття її потерпілим в конкретній обстановці конфлікту</w:t>
      </w:r>
    </w:p>
    <w:p w14:paraId="3E9ED1CD"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 xml:space="preserve">Згідно з чинною редакцією статті 129 КК України, за погрозу вбивством передбачені різні міри покарання: Штраф, громадські роботи, арешт, обмеження або позбавлення волі на строк, залежно від конкретних обставин справи. </w:t>
      </w:r>
    </w:p>
    <w:p w14:paraId="6DE36E27"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 xml:space="preserve">Окремо виділяються кваліфіковані випадки, наприклад, погроза вбивством, вчинена повторно або з використанням зброї, які тягнуть за собою суворіше покарання [4]. </w:t>
      </w:r>
    </w:p>
    <w:p w14:paraId="4905AF5A"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 xml:space="preserve">Практика Верховного Суду свідчить, що основним критерієм визнання дій як погрози вбивством є обґрунтований страх потерпілого. У рішенні від 25.10.2022 (справа № 123/4567/21) Верховний Суд підтвердив, що навіть за відсутності реальної можливості здійснення убивства, якщо у потерпілого виник обґрунтований страх, дії обвинуваченого підпадають під ст. 129. Інший приклад Постанова Кримінальної палати Вищого спеціалізованого суду від 15.06.2021 y справі № 789/3210/19, де суд зауважив, що для кваліфікації необхідно ретельно встановити, що саме викликало у потерпілого страх і що погроза носила виразний характер. Суди також враховують контекст конфлікту, стосунки між сторонами та наявність інших доказів. [5]. </w:t>
      </w:r>
    </w:p>
    <w:p w14:paraId="7A24D9CC"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322050">
        <w:rPr>
          <w:rFonts w:ascii="Times New Roman" w:eastAsia="Times New Roman" w:hAnsi="Times New Roman" w:cs="Times New Roman"/>
          <w:kern w:val="2"/>
          <w:sz w:val="24"/>
          <w:szCs w:val="24"/>
          <w:lang w:val="uk-UA" w:eastAsia="uk-UA"/>
          <w14:ligatures w14:val="standardContextual"/>
        </w:rPr>
        <w:t>Таким чином, основним критерієм визнання дій як погрози вбивством є наявність у потерпілого обґрунтованого страху за своє життя або життя близьких, який виник внаслідок поведінки обвинуваченого. практика Верховного Суду підкреслює психологічний аспект проступку – обґрунтований страх потерпілого є ключовою ознакою погрози вбивством, а оцінка фактів проводиться комплексно з урахуванням контексту і обставин справи.</w:t>
      </w:r>
    </w:p>
    <w:p w14:paraId="72C45999" w14:textId="77777777" w:rsidR="0043048A" w:rsidRPr="00322050" w:rsidRDefault="0043048A"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p>
    <w:p w14:paraId="6F99EA5D" w14:textId="1841DAC1" w:rsidR="0043048A" w:rsidRPr="00815824" w:rsidRDefault="00815824" w:rsidP="00815824">
      <w:pPr>
        <w:spacing w:after="0" w:line="240" w:lineRule="auto"/>
        <w:ind w:firstLine="357"/>
        <w:jc w:val="both"/>
        <w:rPr>
          <w:rFonts w:ascii="Times New Roman" w:eastAsia="Times New Roman" w:hAnsi="Times New Roman" w:cs="Times New Roman"/>
          <w:kern w:val="2"/>
          <w:sz w:val="24"/>
          <w:szCs w:val="24"/>
          <w:lang w:val="uk-UA" w:eastAsia="uk-UA"/>
          <w14:ligatures w14:val="standardContextual"/>
        </w:rPr>
      </w:pPr>
      <w:r w:rsidRPr="00815824">
        <w:rPr>
          <w:rFonts w:ascii="Times New Roman" w:eastAsia="Times New Roman" w:hAnsi="Times New Roman" w:cs="Times New Roman"/>
          <w:b/>
          <w:bCs/>
          <w:kern w:val="2"/>
          <w:sz w:val="24"/>
          <w:szCs w:val="24"/>
          <w:lang w:val="uk-UA" w:eastAsia="uk-UA"/>
          <w14:ligatures w14:val="standardContextual"/>
        </w:rPr>
        <w:t>Список в</w:t>
      </w:r>
      <w:r w:rsidR="0043048A" w:rsidRPr="00815824">
        <w:rPr>
          <w:rFonts w:ascii="Times New Roman" w:eastAsia="Times New Roman" w:hAnsi="Times New Roman" w:cs="Times New Roman"/>
          <w:b/>
          <w:bCs/>
          <w:kern w:val="2"/>
          <w:sz w:val="24"/>
          <w:szCs w:val="24"/>
          <w:lang w:val="uk-UA" w:eastAsia="uk-UA"/>
          <w14:ligatures w14:val="standardContextual"/>
        </w:rPr>
        <w:t>икористан</w:t>
      </w:r>
      <w:r w:rsidRPr="00815824">
        <w:rPr>
          <w:rFonts w:ascii="Times New Roman" w:eastAsia="Times New Roman" w:hAnsi="Times New Roman" w:cs="Times New Roman"/>
          <w:b/>
          <w:bCs/>
          <w:kern w:val="2"/>
          <w:sz w:val="24"/>
          <w:szCs w:val="24"/>
          <w:lang w:val="uk-UA" w:eastAsia="uk-UA"/>
          <w14:ligatures w14:val="standardContextual"/>
        </w:rPr>
        <w:t>их</w:t>
      </w:r>
      <w:r w:rsidR="0043048A" w:rsidRPr="00815824">
        <w:rPr>
          <w:rFonts w:ascii="Times New Roman" w:eastAsia="Times New Roman" w:hAnsi="Times New Roman" w:cs="Times New Roman"/>
          <w:b/>
          <w:bCs/>
          <w:kern w:val="2"/>
          <w:sz w:val="24"/>
          <w:szCs w:val="24"/>
          <w:lang w:val="uk-UA" w:eastAsia="uk-UA"/>
          <w14:ligatures w14:val="standardContextual"/>
        </w:rPr>
        <w:t xml:space="preserve"> джерел: </w:t>
      </w:r>
      <w:r w:rsidRPr="00815824">
        <w:rPr>
          <w:rFonts w:ascii="Times New Roman" w:eastAsia="Times New Roman" w:hAnsi="Times New Roman" w:cs="Times New Roman"/>
          <w:b/>
          <w:bCs/>
          <w:kern w:val="2"/>
          <w:sz w:val="24"/>
          <w:szCs w:val="24"/>
          <w:lang w:val="uk-UA" w:eastAsia="uk-UA"/>
          <w14:ligatures w14:val="standardContextual"/>
        </w:rPr>
        <w:t xml:space="preserve">1. </w:t>
      </w:r>
      <w:r w:rsidR="0043048A" w:rsidRPr="00815824">
        <w:rPr>
          <w:rFonts w:ascii="Times New Roman" w:eastAsia="Times New Roman" w:hAnsi="Times New Roman" w:cs="Times New Roman"/>
          <w:kern w:val="2"/>
          <w:sz w:val="24"/>
          <w:szCs w:val="24"/>
          <w:lang w:val="uk-UA" w:eastAsia="uk-UA"/>
          <w14:ligatures w14:val="standardContextual"/>
        </w:rPr>
        <w:t xml:space="preserve">Кримінальний кодекс України: Закон України від 05.04.2001 № 2341-||| </w:t>
      </w:r>
      <w:hyperlink r:id="rId265" w:history="1">
        <w:r w:rsidR="0043048A" w:rsidRPr="00815824">
          <w:rPr>
            <w:rFonts w:ascii="Times New Roman" w:eastAsia="Times New Roman" w:hAnsi="Times New Roman" w:cs="Times New Roman"/>
            <w:kern w:val="2"/>
            <w:sz w:val="24"/>
            <w:szCs w:val="24"/>
            <w:lang w:val="uk-UA" w:eastAsia="uk-UA"/>
            <w14:ligatures w14:val="standardContextual"/>
          </w:rPr>
          <w:t>https://zakon.rada.gov.ua/rada/main/index</w:t>
        </w:r>
      </w:hyperlink>
      <w:r w:rsidRPr="00815824">
        <w:rPr>
          <w:rFonts w:ascii="Times New Roman" w:eastAsia="Times New Roman" w:hAnsi="Times New Roman" w:cs="Times New Roman"/>
          <w:kern w:val="2"/>
          <w:sz w:val="24"/>
          <w:szCs w:val="24"/>
          <w:lang w:val="uk-UA" w:eastAsia="uk-UA"/>
          <w14:ligatures w14:val="standardContextual"/>
        </w:rPr>
        <w:t xml:space="preserve">. </w:t>
      </w:r>
      <w:r w:rsidRPr="00815824">
        <w:rPr>
          <w:rFonts w:ascii="Times New Roman" w:eastAsia="Times New Roman" w:hAnsi="Times New Roman" w:cs="Times New Roman"/>
          <w:b/>
          <w:bCs/>
          <w:kern w:val="2"/>
          <w:sz w:val="24"/>
          <w:szCs w:val="24"/>
          <w:lang w:val="uk-UA" w:eastAsia="uk-UA"/>
          <w14:ligatures w14:val="standardContextual"/>
        </w:rPr>
        <w:t xml:space="preserve">2. </w:t>
      </w:r>
      <w:r w:rsidR="0043048A" w:rsidRPr="00815824">
        <w:rPr>
          <w:rFonts w:ascii="Times New Roman" w:eastAsia="Times New Roman" w:hAnsi="Times New Roman" w:cs="Times New Roman"/>
          <w:kern w:val="2"/>
          <w:sz w:val="24"/>
          <w:szCs w:val="24"/>
          <w:lang w:val="uk-UA" w:eastAsia="uk-UA"/>
          <w14:ligatures w14:val="standardContextual"/>
        </w:rPr>
        <w:t xml:space="preserve">Прокопчук О.В. Кримінальна відповідальність за погрозу життю і здоров’ю. Дисертація . Київ, 2020 . 211 с. </w:t>
      </w:r>
      <w:r w:rsidRPr="00815824">
        <w:rPr>
          <w:rFonts w:ascii="Times New Roman" w:eastAsia="Times New Roman" w:hAnsi="Times New Roman" w:cs="Times New Roman"/>
          <w:b/>
          <w:bCs/>
          <w:kern w:val="2"/>
          <w:sz w:val="24"/>
          <w:szCs w:val="24"/>
          <w:lang w:val="uk-UA" w:eastAsia="uk-UA"/>
          <w14:ligatures w14:val="standardContextual"/>
        </w:rPr>
        <w:t xml:space="preserve">3. </w:t>
      </w:r>
      <w:r w:rsidR="0043048A" w:rsidRPr="00815824">
        <w:rPr>
          <w:rFonts w:ascii="Times New Roman" w:eastAsia="Times New Roman" w:hAnsi="Times New Roman" w:cs="Times New Roman"/>
          <w:kern w:val="2"/>
          <w:sz w:val="24"/>
          <w:szCs w:val="24"/>
          <w:lang w:val="uk-UA" w:eastAsia="uk-UA"/>
          <w14:ligatures w14:val="standardContextual"/>
        </w:rPr>
        <w:t xml:space="preserve">Васюник С.М. Проблеми кваліфікації кримінальних проступків. Дисертація . Львів, 2018. 226 с. </w:t>
      </w:r>
      <w:r w:rsidRPr="00815824">
        <w:rPr>
          <w:rFonts w:ascii="Times New Roman" w:eastAsia="Times New Roman" w:hAnsi="Times New Roman" w:cs="Times New Roman"/>
          <w:b/>
          <w:bCs/>
          <w:kern w:val="2"/>
          <w:sz w:val="24"/>
          <w:szCs w:val="24"/>
          <w:lang w:val="uk-UA" w:eastAsia="uk-UA"/>
          <w14:ligatures w14:val="standardContextual"/>
        </w:rPr>
        <w:t xml:space="preserve">4. </w:t>
      </w:r>
      <w:r w:rsidR="0043048A" w:rsidRPr="00815824">
        <w:rPr>
          <w:rFonts w:ascii="Times New Roman" w:eastAsia="Times New Roman" w:hAnsi="Times New Roman" w:cs="Times New Roman"/>
          <w:kern w:val="2"/>
          <w:sz w:val="24"/>
          <w:szCs w:val="24"/>
          <w:lang w:val="uk-UA" w:eastAsia="uk-UA"/>
          <w14:ligatures w14:val="standardContextual"/>
        </w:rPr>
        <w:t xml:space="preserve">Постанова Верховного Суду від 25 жовтня 2022 року у справі № 123/4567/21. Єдиний державний реєстр судових рішень. URL: </w:t>
      </w:r>
      <w:hyperlink r:id="rId266" w:history="1">
        <w:r w:rsidR="0043048A" w:rsidRPr="00815824">
          <w:rPr>
            <w:rFonts w:ascii="Times New Roman" w:eastAsia="Times New Roman" w:hAnsi="Times New Roman" w:cs="Times New Roman"/>
            <w:kern w:val="2"/>
            <w:sz w:val="24"/>
            <w:szCs w:val="24"/>
            <w:lang w:val="uk-UA" w:eastAsia="uk-UA"/>
            <w14:ligatures w14:val="standardContextual"/>
          </w:rPr>
          <w:t>https://reyestr.court.gov.ua</w:t>
        </w:r>
      </w:hyperlink>
      <w:r w:rsidR="0043048A" w:rsidRPr="00815824">
        <w:rPr>
          <w:rFonts w:ascii="Times New Roman" w:eastAsia="Times New Roman" w:hAnsi="Times New Roman" w:cs="Times New Roman"/>
          <w:kern w:val="2"/>
          <w:sz w:val="24"/>
          <w:szCs w:val="24"/>
          <w:lang w:val="uk-UA" w:eastAsia="uk-UA"/>
          <w14:ligatures w14:val="standardContextual"/>
        </w:rPr>
        <w:t xml:space="preserve"> (дата звернення: 30.04.2026)</w:t>
      </w:r>
      <w:r w:rsidRPr="00815824">
        <w:rPr>
          <w:rFonts w:ascii="Times New Roman" w:eastAsia="Times New Roman" w:hAnsi="Times New Roman" w:cs="Times New Roman"/>
          <w:kern w:val="2"/>
          <w:sz w:val="24"/>
          <w:szCs w:val="24"/>
          <w:lang w:val="uk-UA" w:eastAsia="uk-UA"/>
          <w14:ligatures w14:val="standardContextual"/>
        </w:rPr>
        <w:t xml:space="preserve">. </w:t>
      </w:r>
      <w:r w:rsidRPr="00815824">
        <w:rPr>
          <w:rFonts w:ascii="Times New Roman" w:eastAsia="Times New Roman" w:hAnsi="Times New Roman" w:cs="Times New Roman"/>
          <w:b/>
          <w:bCs/>
          <w:kern w:val="2"/>
          <w:sz w:val="24"/>
          <w:szCs w:val="24"/>
          <w:lang w:val="uk-UA" w:eastAsia="uk-UA"/>
          <w14:ligatures w14:val="standardContextual"/>
        </w:rPr>
        <w:t xml:space="preserve">5. </w:t>
      </w:r>
      <w:r w:rsidR="0043048A" w:rsidRPr="00815824">
        <w:rPr>
          <w:rFonts w:ascii="Times New Roman" w:eastAsia="Times New Roman" w:hAnsi="Times New Roman" w:cs="Times New Roman"/>
          <w:kern w:val="2"/>
          <w:sz w:val="24"/>
          <w:szCs w:val="24"/>
          <w:lang w:val="uk-UA" w:eastAsia="uk-UA"/>
          <w14:ligatures w14:val="standardContextual"/>
        </w:rPr>
        <w:t xml:space="preserve">Постанова Верховного Суду від 15 червня 2021 року у справі № 789/3210/19. Єдиний державний реєстр судових рішень. URL: </w:t>
      </w:r>
      <w:hyperlink r:id="rId267" w:history="1">
        <w:r w:rsidR="0043048A" w:rsidRPr="00815824">
          <w:rPr>
            <w:rFonts w:ascii="Times New Roman" w:eastAsia="Times New Roman" w:hAnsi="Times New Roman" w:cs="Times New Roman"/>
            <w:kern w:val="2"/>
            <w:sz w:val="24"/>
            <w:szCs w:val="24"/>
            <w:lang w:val="uk-UA" w:eastAsia="uk-UA"/>
            <w14:ligatures w14:val="standardContextual"/>
          </w:rPr>
          <w:t>https://reyestr.court.gov.ua</w:t>
        </w:r>
      </w:hyperlink>
      <w:r w:rsidR="0043048A" w:rsidRPr="00815824">
        <w:rPr>
          <w:rFonts w:ascii="Times New Roman" w:eastAsia="Times New Roman" w:hAnsi="Times New Roman" w:cs="Times New Roman"/>
          <w:kern w:val="2"/>
          <w:sz w:val="24"/>
          <w:szCs w:val="24"/>
          <w:lang w:val="uk-UA" w:eastAsia="uk-UA"/>
          <w14:ligatures w14:val="standardContextual"/>
        </w:rPr>
        <w:t xml:space="preserve"> (дата звернення: 30.04.2026)</w:t>
      </w:r>
    </w:p>
    <w:p w14:paraId="75BFC495" w14:textId="58E58196" w:rsidR="0043048A" w:rsidRPr="00322050" w:rsidRDefault="0043048A" w:rsidP="00815824">
      <w:pPr>
        <w:spacing w:after="0" w:line="240" w:lineRule="auto"/>
        <w:ind w:firstLine="357"/>
        <w:contextualSpacing/>
        <w:jc w:val="both"/>
        <w:rPr>
          <w:rFonts w:ascii="Times New Roman" w:hAnsi="Times New Roman" w:cs="Times New Roman"/>
          <w:noProof/>
          <w:sz w:val="24"/>
          <w:szCs w:val="24"/>
          <w:lang w:val="uk-UA"/>
        </w:rPr>
      </w:pPr>
    </w:p>
    <w:p w14:paraId="77A94243" w14:textId="335FFE53" w:rsidR="0043048A" w:rsidRPr="00322050" w:rsidRDefault="0043048A" w:rsidP="00815824">
      <w:pPr>
        <w:spacing w:after="0" w:line="240" w:lineRule="auto"/>
        <w:ind w:firstLine="357"/>
        <w:contextualSpacing/>
        <w:jc w:val="both"/>
        <w:rPr>
          <w:rFonts w:ascii="Times New Roman" w:hAnsi="Times New Roman" w:cs="Times New Roman"/>
          <w:noProof/>
          <w:sz w:val="24"/>
          <w:szCs w:val="24"/>
          <w:lang w:val="uk-UA"/>
        </w:rPr>
      </w:pPr>
    </w:p>
    <w:p w14:paraId="3825DCD9" w14:textId="1F96467B" w:rsidR="0043048A" w:rsidRPr="00322050" w:rsidRDefault="0043048A" w:rsidP="00815824">
      <w:pPr>
        <w:spacing w:after="0" w:line="240" w:lineRule="auto"/>
        <w:ind w:firstLine="357"/>
        <w:contextualSpacing/>
        <w:jc w:val="both"/>
        <w:rPr>
          <w:rFonts w:ascii="Times New Roman" w:hAnsi="Times New Roman" w:cs="Times New Roman"/>
          <w:noProof/>
          <w:sz w:val="24"/>
          <w:szCs w:val="24"/>
          <w:lang w:val="uk-UA"/>
        </w:rPr>
      </w:pPr>
    </w:p>
    <w:p w14:paraId="6F870440" w14:textId="54D4E081" w:rsidR="0043048A" w:rsidRPr="00815824" w:rsidRDefault="0043048A" w:rsidP="00815824">
      <w:pPr>
        <w:spacing w:after="0" w:line="240" w:lineRule="auto"/>
        <w:ind w:firstLine="357"/>
        <w:jc w:val="both"/>
        <w:rPr>
          <w:rFonts w:ascii="Times New Roman" w:eastAsia="Times New Roman" w:hAnsi="Times New Roman" w:cs="Times New Roman"/>
          <w:i/>
          <w:iCs/>
          <w:sz w:val="24"/>
          <w:szCs w:val="24"/>
          <w:lang w:val="uk-UA" w:eastAsia="uk-UA"/>
        </w:rPr>
      </w:pPr>
      <w:r w:rsidRPr="00291A7F">
        <w:rPr>
          <w:rFonts w:ascii="Times New Roman" w:eastAsia="Times New Roman" w:hAnsi="Times New Roman" w:cs="Times New Roman"/>
          <w:i/>
          <w:iCs/>
          <w:sz w:val="24"/>
          <w:szCs w:val="24"/>
          <w:lang w:val="uk-UA" w:eastAsia="uk-UA"/>
        </w:rPr>
        <w:t>УДК</w:t>
      </w:r>
      <w:r w:rsidR="002E44A3" w:rsidRPr="00815824">
        <w:rPr>
          <w:rFonts w:ascii="Times New Roman" w:eastAsia="Times New Roman" w:hAnsi="Times New Roman" w:cs="Times New Roman"/>
          <w:i/>
          <w:iCs/>
          <w:sz w:val="24"/>
          <w:szCs w:val="24"/>
          <w:lang w:val="uk-UA" w:eastAsia="uk-UA"/>
        </w:rPr>
        <w:t xml:space="preserve"> 343.4/.7:504</w:t>
      </w:r>
    </w:p>
    <w:p w14:paraId="29BAED1C" w14:textId="77777777" w:rsidR="0043048A" w:rsidRPr="00322050" w:rsidRDefault="0043048A" w:rsidP="00815824">
      <w:pPr>
        <w:spacing w:after="0" w:line="240" w:lineRule="auto"/>
        <w:ind w:firstLine="357"/>
        <w:jc w:val="both"/>
        <w:rPr>
          <w:rFonts w:ascii="Times New Roman" w:eastAsia="Times New Roman" w:hAnsi="Times New Roman" w:cs="Times New Roman"/>
          <w:b/>
          <w:bCs/>
          <w:sz w:val="24"/>
          <w:szCs w:val="24"/>
          <w:lang w:val="uk-UA" w:eastAsia="uk-UA"/>
        </w:rPr>
      </w:pPr>
    </w:p>
    <w:p w14:paraId="03270758" w14:textId="77777777" w:rsidR="0043048A" w:rsidRPr="00FC74A8" w:rsidRDefault="0043048A" w:rsidP="00815824">
      <w:pPr>
        <w:spacing w:after="0" w:line="240" w:lineRule="auto"/>
        <w:ind w:firstLine="357"/>
        <w:jc w:val="both"/>
        <w:rPr>
          <w:rFonts w:ascii="Times New Roman" w:eastAsia="Times New Roman" w:hAnsi="Times New Roman" w:cs="Times New Roman"/>
          <w:sz w:val="24"/>
          <w:szCs w:val="24"/>
          <w:lang w:val="uk-UA" w:eastAsia="uk-UA"/>
        </w:rPr>
      </w:pPr>
      <w:r w:rsidRPr="00FC74A8">
        <w:rPr>
          <w:rFonts w:ascii="Times New Roman" w:eastAsia="Times New Roman" w:hAnsi="Times New Roman" w:cs="Times New Roman"/>
          <w:b/>
          <w:bCs/>
          <w:sz w:val="24"/>
          <w:szCs w:val="24"/>
          <w:lang w:val="uk-UA" w:eastAsia="uk-UA"/>
        </w:rPr>
        <w:t xml:space="preserve">Супрун-Ковальчук Т.М., </w:t>
      </w:r>
      <w:proofErr w:type="spellStart"/>
      <w:r w:rsidRPr="00FC74A8">
        <w:rPr>
          <w:rFonts w:ascii="Times New Roman" w:eastAsia="Times New Roman" w:hAnsi="Times New Roman" w:cs="Times New Roman"/>
          <w:sz w:val="24"/>
          <w:szCs w:val="24"/>
          <w:lang w:val="uk-UA" w:eastAsia="uk-UA"/>
        </w:rPr>
        <w:t>к.ю.н</w:t>
      </w:r>
      <w:proofErr w:type="spellEnd"/>
      <w:r w:rsidRPr="00FC74A8">
        <w:rPr>
          <w:rFonts w:ascii="Times New Roman" w:eastAsia="Times New Roman" w:hAnsi="Times New Roman" w:cs="Times New Roman"/>
          <w:sz w:val="24"/>
          <w:szCs w:val="24"/>
          <w:lang w:val="uk-UA" w:eastAsia="uk-UA"/>
        </w:rPr>
        <w:t>., доцент, доцент кафедри соціально-економічних дисциплін</w:t>
      </w:r>
    </w:p>
    <w:p w14:paraId="433EF6AB" w14:textId="77777777" w:rsidR="00815824" w:rsidRPr="00FC74A8" w:rsidRDefault="0043048A" w:rsidP="00815824">
      <w:pPr>
        <w:spacing w:after="0" w:line="240" w:lineRule="auto"/>
        <w:ind w:firstLine="357"/>
        <w:jc w:val="both"/>
        <w:rPr>
          <w:rFonts w:ascii="Times New Roman" w:eastAsia="Times New Roman" w:hAnsi="Times New Roman" w:cs="Times New Roman"/>
          <w:sz w:val="24"/>
          <w:szCs w:val="24"/>
          <w:lang w:val="uk-UA" w:eastAsia="uk-UA"/>
        </w:rPr>
      </w:pPr>
      <w:r w:rsidRPr="00FC74A8">
        <w:rPr>
          <w:rFonts w:ascii="Times New Roman" w:eastAsia="Times New Roman" w:hAnsi="Times New Roman" w:cs="Times New Roman"/>
          <w:b/>
          <w:bCs/>
          <w:sz w:val="24"/>
          <w:szCs w:val="24"/>
          <w:lang w:val="uk-UA" w:eastAsia="uk-UA"/>
        </w:rPr>
        <w:t xml:space="preserve">Бурлак Р.Р., </w:t>
      </w:r>
      <w:bookmarkStart w:id="49" w:name="_Hlk228467219"/>
      <w:r w:rsidRPr="00FC74A8">
        <w:rPr>
          <w:rFonts w:ascii="Times New Roman" w:eastAsia="Times New Roman" w:hAnsi="Times New Roman" w:cs="Times New Roman"/>
          <w:sz w:val="24"/>
          <w:szCs w:val="24"/>
          <w:lang w:val="uk-UA" w:eastAsia="uk-UA"/>
        </w:rPr>
        <w:t>здобувачка бакалаврського рівня освіти</w:t>
      </w:r>
    </w:p>
    <w:p w14:paraId="4D350687" w14:textId="4D2C9AE4" w:rsidR="0043048A" w:rsidRPr="00FC74A8" w:rsidRDefault="0043048A" w:rsidP="00815824">
      <w:pPr>
        <w:spacing w:after="0" w:line="240" w:lineRule="auto"/>
        <w:ind w:firstLine="357"/>
        <w:jc w:val="both"/>
        <w:rPr>
          <w:rFonts w:ascii="Times New Roman" w:eastAsia="Times New Roman" w:hAnsi="Times New Roman" w:cs="Times New Roman"/>
          <w:i/>
          <w:iCs/>
          <w:sz w:val="24"/>
          <w:szCs w:val="24"/>
          <w:lang w:val="uk-UA" w:eastAsia="uk-UA"/>
        </w:rPr>
      </w:pPr>
      <w:r w:rsidRPr="00FC74A8">
        <w:rPr>
          <w:rFonts w:ascii="Times New Roman" w:eastAsia="Times New Roman" w:hAnsi="Times New Roman" w:cs="Times New Roman"/>
          <w:i/>
          <w:iCs/>
          <w:sz w:val="24"/>
          <w:szCs w:val="24"/>
          <w:lang w:val="uk-UA" w:eastAsia="uk-UA"/>
        </w:rPr>
        <w:t xml:space="preserve">КЗВО «Барський </w:t>
      </w:r>
      <w:proofErr w:type="spellStart"/>
      <w:r w:rsidRPr="00FC74A8">
        <w:rPr>
          <w:rFonts w:ascii="Times New Roman" w:eastAsia="Times New Roman" w:hAnsi="Times New Roman" w:cs="Times New Roman"/>
          <w:i/>
          <w:iCs/>
          <w:sz w:val="24"/>
          <w:szCs w:val="24"/>
          <w:lang w:val="uk-UA" w:eastAsia="uk-UA"/>
        </w:rPr>
        <w:t>гуманітарно</w:t>
      </w:r>
      <w:proofErr w:type="spellEnd"/>
      <w:r w:rsidRPr="00FC74A8">
        <w:rPr>
          <w:rFonts w:ascii="Times New Roman" w:eastAsia="Times New Roman" w:hAnsi="Times New Roman" w:cs="Times New Roman"/>
          <w:i/>
          <w:iCs/>
          <w:sz w:val="24"/>
          <w:szCs w:val="24"/>
          <w:lang w:val="uk-UA" w:eastAsia="uk-UA"/>
        </w:rPr>
        <w:t xml:space="preserve">-педагогічний </w:t>
      </w:r>
      <w:bookmarkStart w:id="50" w:name="_Hlk228467207"/>
      <w:r w:rsidRPr="00FC74A8">
        <w:rPr>
          <w:rFonts w:ascii="Times New Roman" w:eastAsia="Times New Roman" w:hAnsi="Times New Roman" w:cs="Times New Roman"/>
          <w:i/>
          <w:iCs/>
          <w:sz w:val="24"/>
          <w:szCs w:val="24"/>
          <w:lang w:val="uk-UA" w:eastAsia="uk-UA"/>
        </w:rPr>
        <w:t>коледж ім. Михайла Грушевського»</w:t>
      </w:r>
    </w:p>
    <w:bookmarkEnd w:id="49"/>
    <w:p w14:paraId="0648535C" w14:textId="77777777" w:rsidR="0043048A" w:rsidRPr="00322050" w:rsidRDefault="0043048A" w:rsidP="00815824">
      <w:pPr>
        <w:spacing w:after="0" w:line="240" w:lineRule="auto"/>
        <w:ind w:firstLine="357"/>
        <w:jc w:val="both"/>
        <w:rPr>
          <w:rFonts w:ascii="Times New Roman" w:eastAsia="Times New Roman" w:hAnsi="Times New Roman" w:cs="Times New Roman"/>
          <w:b/>
          <w:bCs/>
          <w:sz w:val="24"/>
          <w:szCs w:val="24"/>
          <w:lang w:val="uk-UA" w:eastAsia="uk-UA"/>
        </w:rPr>
      </w:pPr>
    </w:p>
    <w:bookmarkEnd w:id="50"/>
    <w:p w14:paraId="1FB2B150" w14:textId="77777777" w:rsidR="0043048A" w:rsidRPr="00322050" w:rsidRDefault="0043048A" w:rsidP="00815824">
      <w:pPr>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ПОНЯТТЯ ТА СИСТЕМА КРИМІНАЛЬНИХ ПРАВОПОРУШЕНЬ ПРОТИ ДОВКІЛЛЯ</w:t>
      </w:r>
    </w:p>
    <w:p w14:paraId="25490914" w14:textId="77777777" w:rsidR="0043048A" w:rsidRPr="00322050" w:rsidRDefault="0043048A" w:rsidP="00815824">
      <w:pPr>
        <w:spacing w:after="0" w:line="240" w:lineRule="auto"/>
        <w:ind w:firstLine="357"/>
        <w:jc w:val="both"/>
        <w:rPr>
          <w:rFonts w:ascii="Times New Roman" w:eastAsia="Times New Roman" w:hAnsi="Times New Roman" w:cs="Times New Roman"/>
          <w:sz w:val="24"/>
          <w:szCs w:val="24"/>
          <w:lang w:val="uk-UA" w:eastAsia="uk-UA"/>
        </w:rPr>
      </w:pPr>
    </w:p>
    <w:p w14:paraId="7DEE14E3" w14:textId="2C50CE67" w:rsidR="0043048A" w:rsidRPr="00322050" w:rsidRDefault="0043048A" w:rsidP="000E0EDA">
      <w:pPr>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b/>
          <w:bCs/>
          <w:i/>
          <w:iCs/>
          <w:sz w:val="24"/>
          <w:szCs w:val="24"/>
          <w:lang w:val="uk-UA" w:eastAsia="uk-UA"/>
        </w:rPr>
        <w:t>Ключові слова:</w:t>
      </w:r>
      <w:r w:rsidRPr="00322050">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i/>
          <w:iCs/>
          <w:sz w:val="24"/>
          <w:szCs w:val="24"/>
          <w:lang w:val="uk-UA" w:eastAsia="uk-UA"/>
        </w:rPr>
        <w:t>здоров’я, довкілля, безпека, охорона повітря, надра, екологічна безпека</w:t>
      </w:r>
    </w:p>
    <w:p w14:paraId="31A43364"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Актуальність дослідження кримінальних правопорушень проти довкілля зумовлена погіршенням стану навколишнього природного середовища, зростанням антропогенного навантаження та підвищенням ризиків екологічної небезпеки для життя і здоров’я людини. Конституційно-правова основа охорони довкілля закріплена у ст. 50 Конституції України, відповідно до якої кожен має право на безпечне для життя і здоров’я довкілля та на відшкодування завданої шкоди. У цих умовах кримінально-правова охорона довкілля </w:t>
      </w:r>
      <w:r w:rsidRPr="00322050">
        <w:rPr>
          <w:rFonts w:ascii="Times New Roman" w:eastAsia="Times New Roman" w:hAnsi="Times New Roman" w:cs="Times New Roman"/>
          <w:sz w:val="24"/>
          <w:szCs w:val="24"/>
          <w:lang w:val="uk-UA" w:eastAsia="uk-UA"/>
        </w:rPr>
        <w:lastRenderedPageBreak/>
        <w:t>виступає як крайній засіб реагування держави на найбільш суспільно небезпечні порушення екологічного законодавства [1].</w:t>
      </w:r>
    </w:p>
    <w:p w14:paraId="03543E9A"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Стан наукової розробки проблеми свідчить про її достатню опрацьованість у вітчизняній правовій науці. Питання кримінально-правової охорони довкілля, системи екологічних кримінальних правопорушень, їх складу та кваліфікації досліджували такі українські науковці, як: С.Б. Гавриш, А.П. Гетьман, М.І. </w:t>
      </w:r>
      <w:proofErr w:type="spellStart"/>
      <w:r w:rsidRPr="00322050">
        <w:rPr>
          <w:rFonts w:ascii="Times New Roman" w:eastAsia="Times New Roman" w:hAnsi="Times New Roman" w:cs="Times New Roman"/>
          <w:sz w:val="24"/>
          <w:szCs w:val="24"/>
          <w:lang w:val="uk-UA" w:eastAsia="uk-UA"/>
        </w:rPr>
        <w:t>Веревічева</w:t>
      </w:r>
      <w:proofErr w:type="spellEnd"/>
      <w:r w:rsidRPr="00322050">
        <w:rPr>
          <w:rFonts w:ascii="Times New Roman" w:eastAsia="Times New Roman" w:hAnsi="Times New Roman" w:cs="Times New Roman"/>
          <w:sz w:val="24"/>
          <w:szCs w:val="24"/>
          <w:lang w:val="uk-UA" w:eastAsia="uk-UA"/>
        </w:rPr>
        <w:t xml:space="preserve">, О.Л. Дубовик, Е.М. </w:t>
      </w:r>
      <w:proofErr w:type="spellStart"/>
      <w:r w:rsidRPr="00322050">
        <w:rPr>
          <w:rFonts w:ascii="Times New Roman" w:eastAsia="Times New Roman" w:hAnsi="Times New Roman" w:cs="Times New Roman"/>
          <w:sz w:val="24"/>
          <w:szCs w:val="24"/>
          <w:lang w:val="uk-UA" w:eastAsia="uk-UA"/>
        </w:rPr>
        <w:t>Жевлаков</w:t>
      </w:r>
      <w:proofErr w:type="spellEnd"/>
      <w:r w:rsidRPr="00322050">
        <w:rPr>
          <w:rFonts w:ascii="Times New Roman" w:eastAsia="Times New Roman" w:hAnsi="Times New Roman" w:cs="Times New Roman"/>
          <w:sz w:val="24"/>
          <w:szCs w:val="24"/>
          <w:lang w:val="uk-UA" w:eastAsia="uk-UA"/>
        </w:rPr>
        <w:t xml:space="preserve">, Н.Г. Іванова, Т.В. </w:t>
      </w:r>
      <w:proofErr w:type="spellStart"/>
      <w:r w:rsidRPr="00322050">
        <w:rPr>
          <w:rFonts w:ascii="Times New Roman" w:eastAsia="Times New Roman" w:hAnsi="Times New Roman" w:cs="Times New Roman"/>
          <w:sz w:val="24"/>
          <w:szCs w:val="24"/>
          <w:lang w:val="uk-UA" w:eastAsia="uk-UA"/>
        </w:rPr>
        <w:t>Корнякова</w:t>
      </w:r>
      <w:proofErr w:type="spellEnd"/>
      <w:r w:rsidRPr="00322050">
        <w:rPr>
          <w:rFonts w:ascii="Times New Roman" w:eastAsia="Times New Roman" w:hAnsi="Times New Roman" w:cs="Times New Roman"/>
          <w:sz w:val="24"/>
          <w:szCs w:val="24"/>
          <w:lang w:val="uk-UA" w:eastAsia="uk-UA"/>
        </w:rPr>
        <w:t xml:space="preserve">, В.К. Матвійчук, О.В. Мельник, І.І. Митрофанов, В.О. Навроцький, Н.Л. Романова, М.І. Хавронюк та </w:t>
      </w:r>
      <w:proofErr w:type="spellStart"/>
      <w:r w:rsidRPr="00322050">
        <w:rPr>
          <w:rFonts w:ascii="Times New Roman" w:eastAsia="Times New Roman" w:hAnsi="Times New Roman" w:cs="Times New Roman"/>
          <w:sz w:val="24"/>
          <w:szCs w:val="24"/>
          <w:lang w:val="uk-UA" w:eastAsia="uk-UA"/>
        </w:rPr>
        <w:t>інші.У</w:t>
      </w:r>
      <w:proofErr w:type="spellEnd"/>
      <w:r w:rsidRPr="00322050">
        <w:rPr>
          <w:rFonts w:ascii="Times New Roman" w:eastAsia="Times New Roman" w:hAnsi="Times New Roman" w:cs="Times New Roman"/>
          <w:sz w:val="24"/>
          <w:szCs w:val="24"/>
          <w:lang w:val="uk-UA" w:eastAsia="uk-UA"/>
        </w:rPr>
        <w:t xml:space="preserve"> їхніх працях обґрунтовано підходи до визначення родового об’єкта екологічних кримінальних правопорушень, розкрито їх системні ознаки та особливості криміналізації екологічно небезпечних діянь [2; 3].</w:t>
      </w:r>
    </w:p>
    <w:p w14:paraId="51F2410F"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Кримінальні правопорушення проти довкілля у чинному законодавстві України передбачені у розділі VIII Особливої частини Кримінального кодексу України та становлять сукупність суспільно небезпечних винних діянь, що посягають на встановлений порядок охорони навколишнього природного середовища, раціонального використання природних ресурсів та забезпечення екологічної безпеки [2]. Родовим об’єктом цих правопорушень є суспільні відносини у сфері екологічної безпеки та охорони довкілля, а безпосередні об’єкти конкретизуються залежно від природного компонента, на який здійснюється посягання.</w:t>
      </w:r>
    </w:p>
    <w:p w14:paraId="55B6AF3F"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Система кримінальних правопорушень проти довкілля характеризується внутрішньою диференціацією. Вона може бути класифікована за предметом посягання на: правопорушення у сфері охорони земель і надр, водних ресурсів, атмосферного повітря, рослинного і тваринного світу, а також правопорушення, що створюють загрозу екологічній безпеці загалом [3]. Важливою ознакою є </w:t>
      </w:r>
      <w:proofErr w:type="spellStart"/>
      <w:r w:rsidRPr="00322050">
        <w:rPr>
          <w:rFonts w:ascii="Times New Roman" w:eastAsia="Times New Roman" w:hAnsi="Times New Roman" w:cs="Times New Roman"/>
          <w:sz w:val="24"/>
          <w:szCs w:val="24"/>
          <w:lang w:val="uk-UA" w:eastAsia="uk-UA"/>
        </w:rPr>
        <w:t>бланкетний</w:t>
      </w:r>
      <w:proofErr w:type="spellEnd"/>
      <w:r w:rsidRPr="00322050">
        <w:rPr>
          <w:rFonts w:ascii="Times New Roman" w:eastAsia="Times New Roman" w:hAnsi="Times New Roman" w:cs="Times New Roman"/>
          <w:sz w:val="24"/>
          <w:szCs w:val="24"/>
          <w:lang w:val="uk-UA" w:eastAsia="uk-UA"/>
        </w:rPr>
        <w:t xml:space="preserve"> характер диспозицій відповідних норм, що зумовлює необхідність звернення до норм спеціального екологічного законодавства, зокрема положень Закон України «Про охорону навколишнього природного середовища», для з’ясування змісту заборонених діянь [4].</w:t>
      </w:r>
    </w:p>
    <w:p w14:paraId="5C6DE9B6"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Наукова новизна дослідження полягає у подальшому розвитку теоретичних підходів до систематизації кримінальних правопорушень проти довкілля шляхом поєднання двох взаємодоповнюючих критеріїв класифікації – предметного та критерію рівня екологічної небезпеки. Традиційно у вітчизняній кримінально-правовій доктрині класифікація таких правопорушень здійснюється переважно за предметом посягання, тобто залежно від конкретного природного ресурсу або компонента довкілля (земля, надра, води, атмосферне повітря, рослинний і тваринний світ). Однак такий підхід, хоча і забезпечує певну системність, не дозволяє повною мірою врахувати ступінь суспільної небезпеки відповідних діянь та їх реальний вплив на стан екологічної безпеки.</w:t>
      </w:r>
    </w:p>
    <w:p w14:paraId="7FABE58C"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У зв’язку з цим обґрунтовується доцільність доповнення предметного критерію критерієм рівня екологічної небезпеки, який відображає інтенсивність негативного впливу на довкілля, масштаб заподіяної або потенційної шкоди, а також ступінь загрози для життя і здоров’я людини. З урахуванням цього пропонується диференціювати кримінальні правопорушення проти довкілля на: 1) такі, що створюють підвищену екологічну небезпеку (здатні спричинити масштабні або незворотні наслідки, у тому числі загрозу життю людей); 2) правопорушення середнього рівня небезпеки (що спричиняють істотну, але локалізовану шкоду довкіллю); 3) правопорушення, які характеризуються відносно меншою екологічною небезпекою, однак посягають на встановлений порядок природокористування. Такий підхід дозволяє більш точно відобразити внутрішню ієрархію екологічних кримінальних правопорушень, що має значення для їх кримінально-правової оцінки, індивідуалізації відповідальності та побудови санкцій.</w:t>
      </w:r>
    </w:p>
    <w:p w14:paraId="0092246C"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Крім того, наукова новизна полягає у акцентуванні на необхідності законодавчої конкретизації ознак суспільно небезпечних наслідків як обов’язкового елементу об’єктивної сторони більшості складів кримінальних правопорушень проти довкілля. У чинному законодавстві, зокрема у КК України, широко використовуються оціночні категорії («істотна шкода», «тяжкі наслідки», «значне забруднення»), які не мають чіткого нормативного визначення або визначені фрагментарно через підзаконні акти [2]. Це зумовлює неоднакове їх тлумачення у правозастосовній практиці, ускладнює встановлення меж кримінальної </w:t>
      </w:r>
      <w:r w:rsidRPr="00322050">
        <w:rPr>
          <w:rFonts w:ascii="Times New Roman" w:eastAsia="Times New Roman" w:hAnsi="Times New Roman" w:cs="Times New Roman"/>
          <w:sz w:val="24"/>
          <w:szCs w:val="24"/>
          <w:lang w:val="uk-UA" w:eastAsia="uk-UA"/>
        </w:rPr>
        <w:lastRenderedPageBreak/>
        <w:t>відповідальності та створює ризики як необґрунтованої криміналізації, так і безпідставного уникнення відповідальності.</w:t>
      </w:r>
    </w:p>
    <w:p w14:paraId="018C00C1"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У цьому контексті обґрунтовується необхідність нормативного закріплення критеріїв визначення суспільно небезпечних наслідків, зокрема через встановлення чітких кількісних (показники забруднення, розмір шкоди, перевищення гранично допустимих концентрацій) та якісних (характер впливу на довкілля, тривалість, незворотність наслідків) параметрів. Така конкретизація має здійснюватися у системному зв’язку з положеннями екологічного законодавства, зокрема Закон України «Про охорону навколишнього природного середовища», що забезпечить узгодженість правового регулювання.</w:t>
      </w:r>
    </w:p>
    <w:p w14:paraId="7305A475"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Реалізація запропонованих підходів сприятиме підвищенню рівня правової визначеності кримінально-правових норм, забезпеченню єдності їх застосування судами, а також удосконаленню механізму кримінально-правової охорони довкілля в цілому.</w:t>
      </w:r>
    </w:p>
    <w:p w14:paraId="3A83189F"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Особливого значення набуває проблема відмежування кримінальних правопорушень проти довкілля від адміністративних правопорушень. Основними критеріями такого відмежування є ступінь суспільної небезпеки, характер і розмір заподіяної шкоди, а також наявність суспільно небезпечних наслідків. Кримінальна відповідальність настає лише за умови істотної шкоди або реальної загрози її заподіяння, що відповідає принципу економії кримінальної репресії [2].</w:t>
      </w:r>
    </w:p>
    <w:p w14:paraId="52545D82" w14:textId="77777777" w:rsidR="0043048A" w:rsidRPr="00322050" w:rsidRDefault="0043048A" w:rsidP="000E0EDA">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Отже, запропонований підхід до класифікації кримінальних правопорушень проти довкілля, який поєднує предметний критерій із критерієм рівня екологічної небезпеки, дозволяє більш повно та системно відобразити їх внутрішню структуру, забезпечити адекватну диференціацію суспільної небезпеки та підвищити ефективність кримінально-правової оцінки відповідних діянь. Водночас обґрунтовано, що ключовою передумовою уніфікації правозастосовної практики є законодавча конкретизація оціночних ознак суспільно небезпечних наслідків, передбачених у КК України, із закріпленням чітких кількісних і якісних критеріїв їх визначення у взаємозв’язку з нормами екологічного законодавства. Це сприятиме підвищенню правової визначеності, однаковості судової практики та загальній ефективності кримінально-правової охорони довкілля.</w:t>
      </w:r>
    </w:p>
    <w:p w14:paraId="09942497" w14:textId="77777777" w:rsidR="0043048A" w:rsidRPr="00322050" w:rsidRDefault="0043048A" w:rsidP="000E0EDA">
      <w:pPr>
        <w:spacing w:after="0" w:line="240" w:lineRule="auto"/>
        <w:ind w:firstLine="357"/>
        <w:jc w:val="both"/>
        <w:outlineLvl w:val="0"/>
        <w:rPr>
          <w:rFonts w:ascii="Times New Roman" w:eastAsia="Times New Roman" w:hAnsi="Times New Roman" w:cs="Times New Roman"/>
          <w:sz w:val="24"/>
          <w:szCs w:val="24"/>
          <w:lang w:val="uk-UA" w:eastAsia="uk-UA"/>
        </w:rPr>
      </w:pPr>
    </w:p>
    <w:p w14:paraId="60E35F1A" w14:textId="2219EA09" w:rsidR="0043048A" w:rsidRPr="00FC74A8" w:rsidRDefault="0043048A" w:rsidP="000E0EDA">
      <w:pPr>
        <w:spacing w:after="0" w:line="240" w:lineRule="auto"/>
        <w:ind w:firstLine="357"/>
        <w:jc w:val="both"/>
        <w:outlineLvl w:val="0"/>
        <w:rPr>
          <w:rFonts w:ascii="Times New Roman" w:eastAsia="Times New Roman" w:hAnsi="Times New Roman" w:cs="Times New Roman"/>
          <w:sz w:val="24"/>
          <w:szCs w:val="24"/>
          <w:lang w:val="uk-UA" w:eastAsia="uk-UA"/>
        </w:rPr>
      </w:pPr>
      <w:r w:rsidRPr="00FC74A8">
        <w:rPr>
          <w:rFonts w:ascii="Times New Roman" w:eastAsia="Times New Roman" w:hAnsi="Times New Roman" w:cs="Times New Roman"/>
          <w:b/>
          <w:bCs/>
          <w:kern w:val="36"/>
          <w:sz w:val="24"/>
          <w:szCs w:val="24"/>
          <w:lang w:val="uk-UA" w:eastAsia="uk-UA"/>
        </w:rPr>
        <w:t>С</w:t>
      </w:r>
      <w:r w:rsidR="000E0EDA" w:rsidRPr="00FC74A8">
        <w:rPr>
          <w:rFonts w:ascii="Times New Roman" w:eastAsia="Times New Roman" w:hAnsi="Times New Roman" w:cs="Times New Roman"/>
          <w:b/>
          <w:bCs/>
          <w:kern w:val="36"/>
          <w:sz w:val="24"/>
          <w:szCs w:val="24"/>
          <w:lang w:val="uk-UA" w:eastAsia="uk-UA"/>
        </w:rPr>
        <w:t>писок використаних джерел</w:t>
      </w:r>
      <w:r w:rsidRPr="00FC74A8">
        <w:rPr>
          <w:rFonts w:ascii="Times New Roman" w:eastAsia="Times New Roman" w:hAnsi="Times New Roman" w:cs="Times New Roman"/>
          <w:b/>
          <w:bCs/>
          <w:kern w:val="36"/>
          <w:sz w:val="24"/>
          <w:szCs w:val="24"/>
          <w:lang w:val="uk-UA" w:eastAsia="uk-UA"/>
        </w:rPr>
        <w:t>:</w:t>
      </w:r>
      <w:r w:rsidR="000E0EDA" w:rsidRPr="00FC74A8">
        <w:rPr>
          <w:rFonts w:ascii="Times New Roman" w:eastAsia="Times New Roman" w:hAnsi="Times New Roman" w:cs="Times New Roman"/>
          <w:b/>
          <w:bCs/>
          <w:kern w:val="36"/>
          <w:sz w:val="24"/>
          <w:szCs w:val="24"/>
          <w:lang w:val="uk-UA" w:eastAsia="uk-UA"/>
        </w:rPr>
        <w:t xml:space="preserve"> 1. </w:t>
      </w:r>
      <w:r w:rsidRPr="00FC74A8">
        <w:rPr>
          <w:rFonts w:ascii="Times New Roman" w:eastAsia="Times New Roman" w:hAnsi="Times New Roman" w:cs="Times New Roman"/>
          <w:sz w:val="24"/>
          <w:szCs w:val="24"/>
          <w:lang w:val="uk-UA" w:eastAsia="uk-UA"/>
        </w:rPr>
        <w:t xml:space="preserve">Конституція України : Закон України від 28.06.1996 № 254к/96-ВР. URL: </w:t>
      </w:r>
      <w:hyperlink r:id="rId268" w:tgtFrame="_new" w:history="1">
        <w:r w:rsidRPr="00FC74A8">
          <w:rPr>
            <w:rFonts w:ascii="Times New Roman" w:eastAsia="Times New Roman" w:hAnsi="Times New Roman" w:cs="Times New Roman"/>
            <w:sz w:val="24"/>
            <w:szCs w:val="24"/>
            <w:lang w:val="uk-UA" w:eastAsia="uk-UA"/>
          </w:rPr>
          <w:t>https://zakon.rada.gov.ua/laws/show/254к/96-вр</w:t>
        </w:r>
      </w:hyperlink>
      <w:r w:rsidR="000E0EDA" w:rsidRPr="00FC74A8">
        <w:rPr>
          <w:rFonts w:ascii="Times New Roman" w:eastAsia="Times New Roman" w:hAnsi="Times New Roman" w:cs="Times New Roman"/>
          <w:sz w:val="24"/>
          <w:szCs w:val="24"/>
          <w:lang w:val="uk-UA" w:eastAsia="uk-UA"/>
        </w:rPr>
        <w:t>.</w:t>
      </w:r>
      <w:r w:rsidRPr="00FC74A8">
        <w:rPr>
          <w:rFonts w:ascii="Times New Roman" w:eastAsia="Times New Roman" w:hAnsi="Times New Roman" w:cs="Times New Roman"/>
          <w:sz w:val="24"/>
          <w:szCs w:val="24"/>
          <w:lang w:val="uk-UA" w:eastAsia="uk-UA"/>
        </w:rPr>
        <w:t xml:space="preserve"> </w:t>
      </w:r>
      <w:r w:rsidR="000E0EDA" w:rsidRPr="00FC74A8">
        <w:rPr>
          <w:rFonts w:ascii="Times New Roman" w:eastAsia="Times New Roman" w:hAnsi="Times New Roman" w:cs="Times New Roman"/>
          <w:b/>
          <w:bCs/>
          <w:sz w:val="24"/>
          <w:szCs w:val="24"/>
          <w:lang w:val="uk-UA" w:eastAsia="uk-UA"/>
        </w:rPr>
        <w:t xml:space="preserve">2. </w:t>
      </w:r>
      <w:r w:rsidRPr="00FC74A8">
        <w:rPr>
          <w:rFonts w:ascii="Times New Roman" w:eastAsia="Times New Roman" w:hAnsi="Times New Roman" w:cs="Times New Roman"/>
          <w:sz w:val="24"/>
          <w:szCs w:val="24"/>
          <w:lang w:val="uk-UA" w:eastAsia="uk-UA"/>
        </w:rPr>
        <w:t xml:space="preserve">Кримінальний кодекс України : Закон України від 05.04.2001 № 2341-III. URL: </w:t>
      </w:r>
      <w:hyperlink r:id="rId269" w:tgtFrame="_new" w:history="1">
        <w:r w:rsidRPr="00FC74A8">
          <w:rPr>
            <w:rFonts w:ascii="Times New Roman" w:eastAsia="Times New Roman" w:hAnsi="Times New Roman" w:cs="Times New Roman"/>
            <w:sz w:val="24"/>
            <w:szCs w:val="24"/>
            <w:lang w:val="uk-UA" w:eastAsia="uk-UA"/>
          </w:rPr>
          <w:t>https://zakon.rada.gov.ua/laws/show/2341-14</w:t>
        </w:r>
      </w:hyperlink>
      <w:r w:rsidR="000E0EDA" w:rsidRPr="00FC74A8">
        <w:rPr>
          <w:rFonts w:ascii="Times New Roman" w:eastAsia="Times New Roman" w:hAnsi="Times New Roman" w:cs="Times New Roman"/>
          <w:sz w:val="24"/>
          <w:szCs w:val="24"/>
          <w:lang w:val="uk-UA" w:eastAsia="uk-UA"/>
        </w:rPr>
        <w:t>.</w:t>
      </w:r>
      <w:r w:rsidRPr="00FC74A8">
        <w:rPr>
          <w:rFonts w:ascii="Times New Roman" w:eastAsia="Times New Roman" w:hAnsi="Times New Roman" w:cs="Times New Roman"/>
          <w:sz w:val="24"/>
          <w:szCs w:val="24"/>
          <w:lang w:val="uk-UA" w:eastAsia="uk-UA"/>
        </w:rPr>
        <w:t xml:space="preserve"> </w:t>
      </w:r>
      <w:r w:rsidR="000E0EDA" w:rsidRPr="00FC74A8">
        <w:rPr>
          <w:rFonts w:ascii="Times New Roman" w:eastAsia="Times New Roman" w:hAnsi="Times New Roman" w:cs="Times New Roman"/>
          <w:b/>
          <w:bCs/>
          <w:sz w:val="24"/>
          <w:szCs w:val="24"/>
          <w:lang w:val="uk-UA" w:eastAsia="uk-UA"/>
        </w:rPr>
        <w:t xml:space="preserve">3. </w:t>
      </w:r>
      <w:proofErr w:type="spellStart"/>
      <w:r w:rsidRPr="00FC74A8">
        <w:rPr>
          <w:rFonts w:ascii="Times New Roman" w:eastAsia="Times New Roman" w:hAnsi="Times New Roman" w:cs="Times New Roman"/>
          <w:sz w:val="24"/>
          <w:szCs w:val="24"/>
          <w:lang w:val="uk-UA" w:eastAsia="uk-UA"/>
        </w:rPr>
        <w:t>Тацій</w:t>
      </w:r>
      <w:proofErr w:type="spellEnd"/>
      <w:r w:rsidRPr="00FC74A8">
        <w:rPr>
          <w:rFonts w:ascii="Times New Roman" w:eastAsia="Times New Roman" w:hAnsi="Times New Roman" w:cs="Times New Roman"/>
          <w:sz w:val="24"/>
          <w:szCs w:val="24"/>
          <w:lang w:val="uk-UA" w:eastAsia="uk-UA"/>
        </w:rPr>
        <w:t xml:space="preserve"> В. Я., Борисов В. І., </w:t>
      </w:r>
      <w:proofErr w:type="spellStart"/>
      <w:r w:rsidRPr="00FC74A8">
        <w:rPr>
          <w:rFonts w:ascii="Times New Roman" w:eastAsia="Times New Roman" w:hAnsi="Times New Roman" w:cs="Times New Roman"/>
          <w:sz w:val="24"/>
          <w:szCs w:val="24"/>
          <w:lang w:val="uk-UA" w:eastAsia="uk-UA"/>
        </w:rPr>
        <w:t>Тютюгін</w:t>
      </w:r>
      <w:proofErr w:type="spellEnd"/>
      <w:r w:rsidRPr="00FC74A8">
        <w:rPr>
          <w:rFonts w:ascii="Times New Roman" w:eastAsia="Times New Roman" w:hAnsi="Times New Roman" w:cs="Times New Roman"/>
          <w:sz w:val="24"/>
          <w:szCs w:val="24"/>
          <w:lang w:val="uk-UA" w:eastAsia="uk-UA"/>
        </w:rPr>
        <w:t xml:space="preserve"> В. І. Кримінальне право України: Особлива частина : підручник. Харків : Право, 2015. 680 с. </w:t>
      </w:r>
      <w:r w:rsidR="000E0EDA" w:rsidRPr="00FC74A8">
        <w:rPr>
          <w:rFonts w:ascii="Times New Roman" w:eastAsia="Times New Roman" w:hAnsi="Times New Roman" w:cs="Times New Roman"/>
          <w:b/>
          <w:bCs/>
          <w:sz w:val="24"/>
          <w:szCs w:val="24"/>
          <w:lang w:val="uk-UA" w:eastAsia="uk-UA"/>
        </w:rPr>
        <w:t xml:space="preserve">4. </w:t>
      </w:r>
      <w:r w:rsidRPr="00FC74A8">
        <w:rPr>
          <w:rFonts w:ascii="Times New Roman" w:eastAsia="Times New Roman" w:hAnsi="Times New Roman" w:cs="Times New Roman"/>
          <w:sz w:val="24"/>
          <w:szCs w:val="24"/>
          <w:lang w:val="uk-UA" w:eastAsia="uk-UA"/>
        </w:rPr>
        <w:t xml:space="preserve">Закон України «Про охорону навколишнього природного середовища» від 25.06.1991 № 1264-XII. URL: </w:t>
      </w:r>
      <w:hyperlink r:id="rId270" w:tgtFrame="_new" w:history="1">
        <w:r w:rsidRPr="00FC74A8">
          <w:rPr>
            <w:rFonts w:ascii="Times New Roman" w:eastAsia="Times New Roman" w:hAnsi="Times New Roman" w:cs="Times New Roman"/>
            <w:sz w:val="24"/>
            <w:szCs w:val="24"/>
            <w:lang w:val="uk-UA" w:eastAsia="uk-UA"/>
          </w:rPr>
          <w:t>https://zakon.rada.gov.ua/laws/show/1264-12</w:t>
        </w:r>
      </w:hyperlink>
      <w:r w:rsidR="000E0EDA" w:rsidRPr="00FC74A8">
        <w:rPr>
          <w:rFonts w:ascii="Times New Roman" w:eastAsia="Times New Roman" w:hAnsi="Times New Roman" w:cs="Times New Roman"/>
          <w:sz w:val="24"/>
          <w:szCs w:val="24"/>
          <w:lang w:val="uk-UA" w:eastAsia="uk-UA"/>
        </w:rPr>
        <w:t>.</w:t>
      </w:r>
      <w:r w:rsidRPr="00FC74A8">
        <w:rPr>
          <w:rFonts w:ascii="Times New Roman" w:eastAsia="Times New Roman" w:hAnsi="Times New Roman" w:cs="Times New Roman"/>
          <w:sz w:val="24"/>
          <w:szCs w:val="24"/>
          <w:lang w:val="uk-UA" w:eastAsia="uk-UA"/>
        </w:rPr>
        <w:t xml:space="preserve"> </w:t>
      </w:r>
      <w:r w:rsidR="000E0EDA" w:rsidRPr="00FC74A8">
        <w:rPr>
          <w:rFonts w:ascii="Times New Roman" w:eastAsia="Times New Roman" w:hAnsi="Times New Roman" w:cs="Times New Roman"/>
          <w:b/>
          <w:bCs/>
          <w:sz w:val="24"/>
          <w:szCs w:val="24"/>
          <w:lang w:val="uk-UA" w:eastAsia="uk-UA"/>
        </w:rPr>
        <w:t xml:space="preserve">5. </w:t>
      </w:r>
      <w:r w:rsidRPr="00FC74A8">
        <w:rPr>
          <w:rFonts w:ascii="Times New Roman" w:eastAsia="Times New Roman" w:hAnsi="Times New Roman" w:cs="Times New Roman"/>
          <w:sz w:val="24"/>
          <w:szCs w:val="24"/>
          <w:lang w:val="uk-UA" w:eastAsia="uk-UA"/>
        </w:rPr>
        <w:t>Мельник М. І., Хавронюк М. І. Кримінальне право України: Особлива частина : підручник. Київ : Юрінком Інтер, 2019. 768с.</w:t>
      </w:r>
    </w:p>
    <w:p w14:paraId="631A9866" w14:textId="0E557858" w:rsidR="0043048A" w:rsidRPr="00322050" w:rsidRDefault="0043048A" w:rsidP="000E0EDA">
      <w:pPr>
        <w:spacing w:after="0" w:line="240" w:lineRule="auto"/>
        <w:ind w:firstLine="357"/>
        <w:contextualSpacing/>
        <w:jc w:val="both"/>
        <w:rPr>
          <w:rFonts w:ascii="Times New Roman" w:hAnsi="Times New Roman" w:cs="Times New Roman"/>
          <w:noProof/>
          <w:sz w:val="24"/>
          <w:szCs w:val="24"/>
          <w:lang w:val="uk-UA"/>
        </w:rPr>
      </w:pPr>
    </w:p>
    <w:p w14:paraId="7FF68209" w14:textId="2EE78AB5" w:rsidR="0043048A" w:rsidRPr="00322050" w:rsidRDefault="0043048A" w:rsidP="000E0EDA">
      <w:pPr>
        <w:spacing w:after="0" w:line="240" w:lineRule="auto"/>
        <w:ind w:firstLine="357"/>
        <w:contextualSpacing/>
        <w:jc w:val="both"/>
        <w:rPr>
          <w:rFonts w:ascii="Times New Roman" w:hAnsi="Times New Roman" w:cs="Times New Roman"/>
          <w:noProof/>
          <w:sz w:val="24"/>
          <w:szCs w:val="24"/>
          <w:lang w:val="uk-UA"/>
        </w:rPr>
      </w:pPr>
    </w:p>
    <w:p w14:paraId="4F9FB0F3" w14:textId="3C54370A" w:rsidR="0043048A" w:rsidRPr="00322050" w:rsidRDefault="0043048A" w:rsidP="000E0EDA">
      <w:pPr>
        <w:spacing w:after="0" w:line="240" w:lineRule="auto"/>
        <w:ind w:firstLine="357"/>
        <w:contextualSpacing/>
        <w:jc w:val="both"/>
        <w:rPr>
          <w:rFonts w:ascii="Times New Roman" w:hAnsi="Times New Roman" w:cs="Times New Roman"/>
          <w:noProof/>
          <w:sz w:val="24"/>
          <w:szCs w:val="24"/>
          <w:lang w:val="uk-UA"/>
        </w:rPr>
      </w:pPr>
    </w:p>
    <w:p w14:paraId="5F7E1E30" w14:textId="77777777" w:rsidR="00206313" w:rsidRPr="000E0EDA" w:rsidRDefault="00206313" w:rsidP="000E0EDA">
      <w:pPr>
        <w:spacing w:after="0" w:line="240" w:lineRule="auto"/>
        <w:ind w:firstLine="357"/>
        <w:jc w:val="both"/>
        <w:rPr>
          <w:rFonts w:ascii="Times New Roman" w:eastAsia="Times New Roman" w:hAnsi="Times New Roman" w:cs="Times New Roman"/>
          <w:i/>
          <w:iCs/>
          <w:sz w:val="24"/>
          <w:szCs w:val="24"/>
          <w:lang w:val="uk-UA" w:eastAsia="uk-UA"/>
        </w:rPr>
      </w:pPr>
      <w:r w:rsidRPr="000E0EDA">
        <w:rPr>
          <w:rFonts w:ascii="Times New Roman" w:eastAsia="Times New Roman" w:hAnsi="Times New Roman" w:cs="Times New Roman"/>
          <w:i/>
          <w:iCs/>
          <w:sz w:val="24"/>
          <w:szCs w:val="24"/>
          <w:lang w:val="uk-UA" w:eastAsia="uk-UA"/>
        </w:rPr>
        <w:t>УДК 343.578(477)</w:t>
      </w:r>
    </w:p>
    <w:p w14:paraId="0458F88D" w14:textId="77777777" w:rsidR="00206313" w:rsidRPr="00322050" w:rsidRDefault="00206313" w:rsidP="000E0EDA">
      <w:pPr>
        <w:spacing w:after="0" w:line="240" w:lineRule="auto"/>
        <w:ind w:firstLine="357"/>
        <w:jc w:val="both"/>
        <w:rPr>
          <w:rFonts w:ascii="Times New Roman" w:eastAsia="Times New Roman" w:hAnsi="Times New Roman" w:cs="Times New Roman"/>
          <w:b/>
          <w:bCs/>
          <w:sz w:val="24"/>
          <w:szCs w:val="24"/>
          <w:lang w:val="uk-UA" w:eastAsia="uk-UA"/>
        </w:rPr>
      </w:pPr>
    </w:p>
    <w:p w14:paraId="6443E162" w14:textId="77777777" w:rsidR="00206313" w:rsidRPr="000E0EDA" w:rsidRDefault="00206313" w:rsidP="000E0EDA">
      <w:pPr>
        <w:spacing w:after="0" w:line="240" w:lineRule="auto"/>
        <w:ind w:firstLine="357"/>
        <w:jc w:val="both"/>
        <w:rPr>
          <w:rFonts w:ascii="Times New Roman" w:eastAsia="Times New Roman" w:hAnsi="Times New Roman" w:cs="Times New Roman"/>
          <w:sz w:val="24"/>
          <w:szCs w:val="24"/>
          <w:lang w:val="uk-UA" w:eastAsia="uk-UA"/>
        </w:rPr>
      </w:pPr>
      <w:r w:rsidRPr="000E0EDA">
        <w:rPr>
          <w:rFonts w:ascii="Times New Roman" w:eastAsia="Times New Roman" w:hAnsi="Times New Roman" w:cs="Times New Roman"/>
          <w:b/>
          <w:bCs/>
          <w:sz w:val="24"/>
          <w:szCs w:val="24"/>
          <w:lang w:val="uk-UA" w:eastAsia="uk-UA"/>
        </w:rPr>
        <w:t xml:space="preserve">Супрун-Ковальчук Т.М., </w:t>
      </w:r>
      <w:proofErr w:type="spellStart"/>
      <w:r w:rsidRPr="000E0EDA">
        <w:rPr>
          <w:rFonts w:ascii="Times New Roman" w:eastAsia="Times New Roman" w:hAnsi="Times New Roman" w:cs="Times New Roman"/>
          <w:sz w:val="24"/>
          <w:szCs w:val="24"/>
          <w:lang w:val="uk-UA" w:eastAsia="uk-UA"/>
        </w:rPr>
        <w:t>к.ю.н</w:t>
      </w:r>
      <w:proofErr w:type="spellEnd"/>
      <w:r w:rsidRPr="000E0EDA">
        <w:rPr>
          <w:rFonts w:ascii="Times New Roman" w:eastAsia="Times New Roman" w:hAnsi="Times New Roman" w:cs="Times New Roman"/>
          <w:sz w:val="24"/>
          <w:szCs w:val="24"/>
          <w:lang w:val="uk-UA" w:eastAsia="uk-UA"/>
        </w:rPr>
        <w:t>., доцент, доцент кафедри соціально-економічних дисциплін</w:t>
      </w:r>
    </w:p>
    <w:p w14:paraId="2C85D9C6" w14:textId="77777777" w:rsidR="000E0EDA" w:rsidRPr="000E0EDA" w:rsidRDefault="00206313" w:rsidP="000E0EDA">
      <w:pPr>
        <w:spacing w:after="0" w:line="240" w:lineRule="auto"/>
        <w:ind w:firstLine="357"/>
        <w:jc w:val="both"/>
        <w:rPr>
          <w:rFonts w:ascii="Times New Roman" w:eastAsia="Times New Roman" w:hAnsi="Times New Roman" w:cs="Times New Roman"/>
          <w:sz w:val="24"/>
          <w:szCs w:val="24"/>
          <w:lang w:val="uk-UA" w:eastAsia="uk-UA"/>
        </w:rPr>
      </w:pPr>
      <w:r w:rsidRPr="000E0EDA">
        <w:rPr>
          <w:rFonts w:ascii="Times New Roman" w:eastAsia="Times New Roman" w:hAnsi="Times New Roman" w:cs="Times New Roman"/>
          <w:b/>
          <w:bCs/>
          <w:sz w:val="24"/>
          <w:szCs w:val="24"/>
          <w:lang w:val="uk-UA" w:eastAsia="uk-UA"/>
        </w:rPr>
        <w:t xml:space="preserve">Кондратюк В.В., </w:t>
      </w:r>
      <w:r w:rsidRPr="000E0EDA">
        <w:rPr>
          <w:rFonts w:ascii="Times New Roman" w:eastAsia="Times New Roman" w:hAnsi="Times New Roman" w:cs="Times New Roman"/>
          <w:sz w:val="24"/>
          <w:szCs w:val="24"/>
          <w:lang w:val="uk-UA" w:eastAsia="uk-UA"/>
        </w:rPr>
        <w:t>здобувачка бакалаврського рівня освіти</w:t>
      </w:r>
    </w:p>
    <w:p w14:paraId="41EE16ED" w14:textId="5DCA149E" w:rsidR="00206313" w:rsidRPr="00322050" w:rsidRDefault="00206313" w:rsidP="000E0EDA">
      <w:pPr>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i/>
          <w:iCs/>
          <w:sz w:val="24"/>
          <w:szCs w:val="24"/>
          <w:lang w:val="uk-UA" w:eastAsia="uk-UA"/>
        </w:rPr>
        <w:t xml:space="preserve">КЗВО «Барський </w:t>
      </w:r>
      <w:proofErr w:type="spellStart"/>
      <w:r w:rsidRPr="00322050">
        <w:rPr>
          <w:rFonts w:ascii="Times New Roman" w:eastAsia="Times New Roman" w:hAnsi="Times New Roman" w:cs="Times New Roman"/>
          <w:i/>
          <w:iCs/>
          <w:sz w:val="24"/>
          <w:szCs w:val="24"/>
          <w:lang w:val="uk-UA" w:eastAsia="uk-UA"/>
        </w:rPr>
        <w:t>гуманітарно</w:t>
      </w:r>
      <w:proofErr w:type="spellEnd"/>
      <w:r w:rsidRPr="00322050">
        <w:rPr>
          <w:rFonts w:ascii="Times New Roman" w:eastAsia="Times New Roman" w:hAnsi="Times New Roman" w:cs="Times New Roman"/>
          <w:i/>
          <w:iCs/>
          <w:sz w:val="24"/>
          <w:szCs w:val="24"/>
          <w:lang w:val="uk-UA" w:eastAsia="uk-UA"/>
        </w:rPr>
        <w:t>-педагогічний коледж ім. Михайла Грушевського»</w:t>
      </w:r>
    </w:p>
    <w:p w14:paraId="65F2647A" w14:textId="77777777" w:rsidR="00206313" w:rsidRPr="00322050" w:rsidRDefault="00206313" w:rsidP="000E0EDA">
      <w:pPr>
        <w:spacing w:after="0" w:line="240" w:lineRule="auto"/>
        <w:ind w:firstLine="357"/>
        <w:jc w:val="both"/>
        <w:rPr>
          <w:rFonts w:ascii="Times New Roman" w:eastAsia="Times New Roman" w:hAnsi="Times New Roman" w:cs="Times New Roman"/>
          <w:b/>
          <w:bCs/>
          <w:sz w:val="24"/>
          <w:szCs w:val="24"/>
          <w:lang w:val="uk-UA" w:eastAsia="uk-UA"/>
        </w:rPr>
      </w:pPr>
    </w:p>
    <w:p w14:paraId="1F05891E" w14:textId="77777777" w:rsidR="00206313" w:rsidRPr="00322050" w:rsidRDefault="00206313" w:rsidP="000E0EDA">
      <w:pPr>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ВІДПОВІДАЛЬНІСТЬ ЗА НЕЗАКОННЕ ПОВОДЖЕННЯ ЗІ ЗБРОЄЮ: ПРОБЛЕМИ КВАЛІФІКАЦІЇ</w:t>
      </w:r>
    </w:p>
    <w:p w14:paraId="326A13D9" w14:textId="77777777" w:rsidR="00206313" w:rsidRPr="00322050" w:rsidRDefault="00206313" w:rsidP="000E0EDA">
      <w:pPr>
        <w:spacing w:after="0" w:line="240" w:lineRule="auto"/>
        <w:ind w:firstLine="357"/>
        <w:jc w:val="both"/>
        <w:rPr>
          <w:rFonts w:ascii="Times New Roman" w:eastAsia="Times New Roman" w:hAnsi="Times New Roman" w:cs="Times New Roman"/>
          <w:b/>
          <w:bCs/>
          <w:sz w:val="24"/>
          <w:szCs w:val="24"/>
          <w:lang w:val="uk-UA" w:eastAsia="uk-UA"/>
        </w:rPr>
      </w:pPr>
    </w:p>
    <w:p w14:paraId="2A883E68" w14:textId="77777777" w:rsidR="00206313" w:rsidRPr="00322050" w:rsidRDefault="00206313" w:rsidP="00FC74A8">
      <w:pPr>
        <w:spacing w:after="0" w:line="240" w:lineRule="auto"/>
        <w:ind w:firstLine="357"/>
        <w:jc w:val="both"/>
        <w:rPr>
          <w:rFonts w:ascii="Times New Roman" w:eastAsia="Times New Roman" w:hAnsi="Times New Roman" w:cs="Times New Roman"/>
          <w:i/>
          <w:iCs/>
          <w:sz w:val="24"/>
          <w:szCs w:val="24"/>
          <w:lang w:val="uk-UA" w:eastAsia="uk-UA"/>
        </w:rPr>
      </w:pPr>
      <w:r w:rsidRPr="00322050">
        <w:rPr>
          <w:rFonts w:ascii="Times New Roman" w:eastAsia="Times New Roman" w:hAnsi="Times New Roman" w:cs="Times New Roman"/>
          <w:b/>
          <w:bCs/>
          <w:i/>
          <w:iCs/>
          <w:sz w:val="24"/>
          <w:szCs w:val="24"/>
          <w:lang w:val="uk-UA" w:eastAsia="uk-UA"/>
        </w:rPr>
        <w:t>Ключові слова:</w:t>
      </w:r>
      <w:r w:rsidRPr="00322050">
        <w:rPr>
          <w:rFonts w:ascii="Times New Roman" w:eastAsia="Times New Roman" w:hAnsi="Times New Roman" w:cs="Times New Roman"/>
          <w:i/>
          <w:iCs/>
          <w:sz w:val="24"/>
          <w:szCs w:val="24"/>
          <w:lang w:val="uk-UA" w:eastAsia="uk-UA"/>
        </w:rPr>
        <w:t xml:space="preserve"> вогнепальна зброя; бойові припаси; вибухові речовини; об’єктивна сторона; суб’єктивна сторона; склад кримінального правопорушення; правозастосування.</w:t>
      </w:r>
    </w:p>
    <w:p w14:paraId="47CED5B3"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lastRenderedPageBreak/>
        <w:t>Незаконний обіг зброї є одним із найгостріших викликів у сфері забезпечення громадської безпеки та правопорядку в Україні. В умовах повномасштабного збройного вторгнення Російської Федерації проблема набула якісно нового виміру: на тлі масштабного насичення суспільства вогнепальною зброєю значно ускладнилася кваліфікація відповідних діянь за статтею 263 Кримінального кодексу України (далі – КК України). За даними Офісу Генерального прокурора України, кількість проваджень за злочинами, пов’язаними з незаконним поводженням зі зброєю, системно зростала починаючи з 2022 року, що свідчить про гостру потребу в науковому осмисленні проблем кваліфікації цих злочинів [1].</w:t>
      </w:r>
    </w:p>
    <w:p w14:paraId="64E91D86"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Метою написання тез є виявлення та систематизація ключових проблем кваліфікації, що виникають при застосуванні статті 263 КК України та суміжних норм, і запропонувати шляхи їх вирішення.</w:t>
      </w:r>
    </w:p>
    <w:p w14:paraId="5E1E944A"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Відповідно до статті 263 КК України кримінальне правопорушення полягає у носінні, зберіганні, придбанні, передачі чи збуті вогнепальної зброї (крім гладкоствольної мисливської), бойових припасів, вибухових речовин або вибухових пристроїв без передбаченого законом дозволу (ч. 1), а також у носінні, виготовленні, ремонті або збуті холодної зброї (ч. 2). Безпосереднім об’єктом злочину є громадська безпека у сфері обігу зброї [2]. Суб’єктивна сторона характеризується виключно прямим умислом: особа усвідомлює суспільно небезпечний характер свого діяння, передбачає його наслідки і бажає їх настання. Відповідно до правової позиції Верховного Суду, відсутність у особи передбаченого законом дозволу є обов’язковою ознакою об’єктивної сторони, а тому, якщо особа сумлінно помиляється щодо наявності у неї права на відповідну дію, це може виключати умисел [3].</w:t>
      </w:r>
    </w:p>
    <w:p w14:paraId="562BC953" w14:textId="77777777" w:rsidR="00206313" w:rsidRPr="00322050" w:rsidRDefault="00206313" w:rsidP="00FC74A8">
      <w:pPr>
        <w:spacing w:after="0" w:line="240" w:lineRule="auto"/>
        <w:ind w:firstLine="357"/>
        <w:jc w:val="both"/>
        <w:rPr>
          <w:rFonts w:ascii="Times New Roman" w:eastAsia="Times New Roman" w:hAnsi="Times New Roman" w:cs="Times New Roman"/>
          <w:spacing w:val="-2"/>
          <w:sz w:val="24"/>
          <w:szCs w:val="24"/>
          <w:lang w:val="uk-UA" w:eastAsia="uk-UA"/>
        </w:rPr>
      </w:pPr>
      <w:r w:rsidRPr="00322050">
        <w:rPr>
          <w:rFonts w:ascii="Times New Roman" w:eastAsia="Times New Roman" w:hAnsi="Times New Roman" w:cs="Times New Roman"/>
          <w:spacing w:val="-2"/>
          <w:sz w:val="24"/>
          <w:szCs w:val="24"/>
          <w:lang w:val="uk-UA" w:eastAsia="uk-UA"/>
        </w:rPr>
        <w:t xml:space="preserve">Проблема визначення предмета кримінального правопорушення полягає у визначені межі між кримінальним та адміністративним правопорушенням. Одна з ключових кваліфікаційних труднощів пов’язана з визначенням предметних ознак складу правопорушення. Пленум Верховного Суду України, у постанові від 26 квітня 2002 року № 3 роз'яснив, що пневматична зброя, сигнальні, стартові, будівельні, газові пістолети, пристрої для відстрілу патронів із гумовими снарядами несмертельної дії, ракетниці, а також вибухові пакети й </w:t>
      </w:r>
      <w:proofErr w:type="spellStart"/>
      <w:r w:rsidRPr="00322050">
        <w:rPr>
          <w:rFonts w:ascii="Times New Roman" w:eastAsia="Times New Roman" w:hAnsi="Times New Roman" w:cs="Times New Roman"/>
          <w:spacing w:val="-2"/>
          <w:sz w:val="24"/>
          <w:szCs w:val="24"/>
          <w:lang w:val="uk-UA" w:eastAsia="uk-UA"/>
        </w:rPr>
        <w:t>імітаційно</w:t>
      </w:r>
      <w:proofErr w:type="spellEnd"/>
      <w:r w:rsidRPr="00322050">
        <w:rPr>
          <w:rFonts w:ascii="Times New Roman" w:eastAsia="Times New Roman" w:hAnsi="Times New Roman" w:cs="Times New Roman"/>
          <w:spacing w:val="-2"/>
          <w:sz w:val="24"/>
          <w:szCs w:val="24"/>
          <w:lang w:val="uk-UA" w:eastAsia="uk-UA"/>
        </w:rPr>
        <w:t xml:space="preserve">-піротехнічні засоби, що не містять вибухових речовин, не є предметом кримінального правопорушення за статтями 262 та 263 КК України [4]. </w:t>
      </w:r>
    </w:p>
    <w:p w14:paraId="68D76B50"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Водночас практика свідчить, що питання відмежування цих предметів від заборонених нерідко вирішується лише за результатами балістичної експертизи. Відсутність законодавчого визначення поняття «вогнепальна зброя» у КК України та системного закону про обіг зброї призводить до того, що суди змушені орієнтуватися на підзаконні акти - зокрема, Інструкцію про порядок виготовлення, придбання, зберігання, обліку, перевезення та використання вогнепальної зброї, затверджену наказом МВС від 21 серпня 1998 року № 622, –замість чіткого законодавчого критерію [5].</w:t>
      </w:r>
    </w:p>
    <w:p w14:paraId="2B3CC710"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Значна кількість проваджень за ч. 1 ст. 263 КК порушується у провадженнях, де предметом є одиничний патрон чи невелика кількість боєприпасів, що за конкретних обставин позбавлені реальної суспільної небезпеки. Касаційний кримінальний суд у складі Верховного Суду у своїй практиці застосував інститут малозначності (ч. 2 ст. 11 КК): носіння, зберігання, придбання, передача чи збут без передбаченого законом дозволу одного патрона за відсутності в особи зброї для його відстрілу, що унеможливлює використання патрона за цільовим призначенням, є малозначним діянням, яке не становить суспільної небезпеки, характерної для відповідного злочину [6]. Ця правова позиція є важливою гарантією від надмірної криміналізації, проте відсутність законодавчо закріпленого кількісного критерію допускає суперечливу правозастосовну практику.</w:t>
      </w:r>
    </w:p>
    <w:p w14:paraId="55AD72F9"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Суттєву проблему становить кваліфікація діянь на межі між статтями 262 (викрадення зброї) та 263 КК України. Відповідно до роз’яснень Пленуму Верховного Суду України, незаконне заволодіння вогнепальною зброєю є самостійним складом кримінального правопорушення, подальші її носіння, зберігання, ремонт, передача чи збут утворюють реальну сукупність за статтями 262 та 263 КК України [4]. Водночас незаконне поводження зі зброєю з метою вчинення іншого кримінального правопорушення утворює ідеальну </w:t>
      </w:r>
      <w:r w:rsidRPr="00322050">
        <w:rPr>
          <w:rFonts w:ascii="Times New Roman" w:eastAsia="Times New Roman" w:hAnsi="Times New Roman" w:cs="Times New Roman"/>
          <w:sz w:val="24"/>
          <w:szCs w:val="24"/>
          <w:lang w:val="uk-UA" w:eastAsia="uk-UA"/>
        </w:rPr>
        <w:lastRenderedPageBreak/>
        <w:t xml:space="preserve">сукупність і потребує додаткової кваліфікації. На практиці це породжує складнощі при розмежуванні реальної та ідеальної сукупності, вирішення яких залишається дискусійним, особливо у справах, де зброя виступає засобом скоєння кримінального правопорушення [2]. Окрема проблема виникає при кваліфікації контрабанди зброї (ст. 201 КК України): якщо особа незаконно переміщує зброю через державний кордон і надалі здійснює з нею дії, передбачені ст. 263 КК України, постає питання про потребу у кваліфікації за сукупністю статей 201 та 263 КК України [5].   </w:t>
      </w:r>
    </w:p>
    <w:p w14:paraId="7A20A334"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Разом з тим, ч. 3 ст. 263 КК України передбачає звільнення від кримінальної відповідальності особи, яка добровільно здала зброю органам влади. На практиці виникає питання щодо розмежування «добровільної здачі» та «здачі зброї відповідно до вимог несення військової служби». Верховний Суд у постанові від 07 лютого 2024 року у справі № 461/3474/22 зазначив, що ці поняття не є тотожними: «добровільна здача» у контексті ч. 3 ст. 263 КК України  передбачає передачу виявлених предметів будь-яким органам влади за власним бажанням за наявності реальної можливості й надалі їх зберігати, тоді як здача зброї в межах виконання службових обов’язків регламентується спеціальними нормами і за змістом відрізняється від добровільного волевиявлення [3]. Відсутність законодавчої дефініції «добровільності» у цьому контексті є прогалиною, яка ускладнює однакове застосування норми.</w:t>
      </w:r>
    </w:p>
    <w:p w14:paraId="5121FF8B"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Актуальними є проблеми кваліфікації розглядуваного правопорушення в умовах воєнного стану: щодо знайденої та трофейної зброї. З початком повномасштабного збройного вторгнення в Україні набула критичного масштабу проблема кримінально-правової оцінки поводження цивільних осіб зі знайденою зброєю. До прийняття відповідного законодавства особи, що знаходили вогнепальну зброю чи боєприпаси на лінії зіткнення та зберігали їх, підпадали під дію ч. 1 ст. 263 КК України. Закон України від 20 серпня 2024 року № 3899-IX «Про внесення змін до Закону України «Про забезпечення участі цивільних осіб у захисті України щодо вдосконалення порядку отримання, декларування та поводження з вогнепальною зброєю» частково врегулював це питання, надавши цивільним особам право декларувати знайдену зброю та боєприпаси і зобов’язавши повідомляти про знахідку Національну поліцію протягом 24 годин [7]. Однак закон не містить визначення «трофейної зброї» і не врегульовує порядок її легалізації для військовослужбовців, що породжує правову невизначеність: такі особи фактично «ходять» під статтею 263 КК України [8]. Відсутність у КК України спеціальних підстав виключення протиправності для необхідних дій зі зброєю в умовах воєнного стану є суттєвою прогалиною, яка потребує негайного законодавчого усунення.</w:t>
      </w:r>
    </w:p>
    <w:p w14:paraId="205568DD" w14:textId="187252FE" w:rsidR="00206313"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Кваліфікація незаконного поводження зі зброєю за статтею 263 КК України характеризується системними труднощами, зумовленими як законодавчими прогалинами, так і правозастосовними дисфункціями. До ключових проблем належать: відсутність законодавчого визначення «вогнепальної зброї» у КК України; суперечливе застосування інституту малозначності; складнощі розмежування реальної та ідеальної сукупності при конкуренції статей 262 та 263 КК України; неоднакове тлумачення поняття «добровільна здача» у ч. 3 ст. 263 КК України; правова невизначеність щодо трофейної зброї в умовах воєнного стану. Системне вирішення цих проблем передбачає: прийняття закону про цивільний обіг зброї; закріплення у КК законодавчої дефініції предмета злочину; уточнення ч. 3 ст. 263 КК України в частині критеріїв добровільності; та встановлення спеціальних підстав виключення кримінальної протиправності для дій зі знайденою зброєю в умовах воєнного стану.</w:t>
      </w:r>
    </w:p>
    <w:p w14:paraId="74E68CD9" w14:textId="77777777" w:rsidR="00FC74A8" w:rsidRPr="00322050" w:rsidRDefault="00FC74A8" w:rsidP="00FC74A8">
      <w:pPr>
        <w:spacing w:after="0" w:line="240" w:lineRule="auto"/>
        <w:ind w:firstLine="357"/>
        <w:jc w:val="both"/>
        <w:rPr>
          <w:rFonts w:ascii="Times New Roman" w:eastAsia="Times New Roman" w:hAnsi="Times New Roman" w:cs="Times New Roman"/>
          <w:sz w:val="24"/>
          <w:szCs w:val="24"/>
          <w:lang w:val="uk-UA" w:eastAsia="uk-UA"/>
        </w:rPr>
      </w:pPr>
    </w:p>
    <w:p w14:paraId="40DCE8F2" w14:textId="5B765F13"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С</w:t>
      </w:r>
      <w:r w:rsidR="00FC74A8" w:rsidRPr="00322050">
        <w:rPr>
          <w:rFonts w:ascii="Times New Roman" w:eastAsia="Times New Roman" w:hAnsi="Times New Roman" w:cs="Times New Roman"/>
          <w:b/>
          <w:bCs/>
          <w:sz w:val="24"/>
          <w:szCs w:val="24"/>
          <w:lang w:val="uk-UA" w:eastAsia="uk-UA"/>
        </w:rPr>
        <w:t>писок використаних джерел</w:t>
      </w:r>
      <w:r w:rsidR="00FC74A8">
        <w:rPr>
          <w:rFonts w:ascii="Times New Roman" w:eastAsia="Times New Roman" w:hAnsi="Times New Roman" w:cs="Times New Roman"/>
          <w:b/>
          <w:bCs/>
          <w:sz w:val="24"/>
          <w:szCs w:val="24"/>
          <w:lang w:val="uk-UA" w:eastAsia="uk-UA"/>
        </w:rPr>
        <w:t xml:space="preserve">: </w:t>
      </w:r>
      <w:r w:rsidRPr="00FC74A8">
        <w:rPr>
          <w:rFonts w:ascii="Times New Roman" w:eastAsia="Times New Roman" w:hAnsi="Times New Roman" w:cs="Times New Roman"/>
          <w:b/>
          <w:bCs/>
          <w:sz w:val="24"/>
          <w:szCs w:val="24"/>
          <w:lang w:val="uk-UA" w:eastAsia="uk-UA"/>
        </w:rPr>
        <w:t>1.</w:t>
      </w:r>
      <w:r w:rsidRPr="00322050">
        <w:rPr>
          <w:rFonts w:ascii="Times New Roman" w:eastAsia="Times New Roman" w:hAnsi="Times New Roman" w:cs="Times New Roman"/>
          <w:sz w:val="24"/>
          <w:szCs w:val="24"/>
          <w:lang w:val="uk-UA" w:eastAsia="uk-UA"/>
        </w:rPr>
        <w:t xml:space="preserve"> Кримінальний кодекс України від 05.04.2001 № 2341-III. Відомості Верховної Ради України. 2001. № 25–26. Ст. 131 (із змінами станом на 2025 р.). URL: https://zakon.rada.gov.ua/laws/show/2341-14 (дата 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2.</w:t>
      </w:r>
      <w:r w:rsidRPr="00322050">
        <w:rPr>
          <w:rFonts w:ascii="Times New Roman" w:eastAsia="Times New Roman" w:hAnsi="Times New Roman" w:cs="Times New Roman"/>
          <w:sz w:val="24"/>
          <w:szCs w:val="24"/>
          <w:lang w:val="uk-UA" w:eastAsia="uk-UA"/>
        </w:rPr>
        <w:t xml:space="preserve"> Науково-практичний коментар до статті 263 КК України. URL: https://mego.info/матеріал/стаття-263-незаконне-поводження-зі-зброєю-бойовими-припасами-або-вибуховими-речовинами (дата </w:t>
      </w:r>
      <w:r w:rsidRPr="00322050">
        <w:rPr>
          <w:rFonts w:ascii="Times New Roman" w:eastAsia="Times New Roman" w:hAnsi="Times New Roman" w:cs="Times New Roman"/>
          <w:sz w:val="24"/>
          <w:szCs w:val="24"/>
          <w:lang w:val="uk-UA" w:eastAsia="uk-UA"/>
        </w:rPr>
        <w:lastRenderedPageBreak/>
        <w:t>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3.</w:t>
      </w:r>
      <w:r w:rsidRPr="00322050">
        <w:rPr>
          <w:rFonts w:ascii="Times New Roman" w:eastAsia="Times New Roman" w:hAnsi="Times New Roman" w:cs="Times New Roman"/>
          <w:sz w:val="24"/>
          <w:szCs w:val="24"/>
          <w:lang w:val="uk-UA" w:eastAsia="uk-UA"/>
        </w:rPr>
        <w:t xml:space="preserve"> Постанова Касаційного кримінального суду у складі Верховного Суду від 07.02.2024 у справі № 461/3474/22. URL: https://kma.court.gov.ua/sud4820/gromadyanam/1/nezak_povodgenny_zbroeu (дата 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4.</w:t>
      </w:r>
      <w:r w:rsidRPr="00322050">
        <w:rPr>
          <w:rFonts w:ascii="Times New Roman" w:eastAsia="Times New Roman" w:hAnsi="Times New Roman" w:cs="Times New Roman"/>
          <w:sz w:val="24"/>
          <w:szCs w:val="24"/>
          <w:lang w:val="uk-UA" w:eastAsia="uk-UA"/>
        </w:rPr>
        <w:t xml:space="preserve"> Про судову практику в справах про викрадення та інше незаконне поводження зі зброєю, бойовими припасами, вибуховими речовинами, вибуховими пристроями чи радіоактивними матеріалами : Постанова Пленуму Верховного Суду України від 26.04.2002 № 3. URL: https://zakon.rada.gov.ua/go/v0003700-02 (дата 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5.</w:t>
      </w:r>
      <w:r w:rsidRPr="00322050">
        <w:rPr>
          <w:rFonts w:ascii="Times New Roman" w:eastAsia="Times New Roman" w:hAnsi="Times New Roman" w:cs="Times New Roman"/>
          <w:sz w:val="24"/>
          <w:szCs w:val="24"/>
          <w:lang w:val="uk-UA" w:eastAsia="uk-UA"/>
        </w:rPr>
        <w:t xml:space="preserve"> Незаконне поводження зі зброєю (кваліфікаційні аспекти). </w:t>
      </w:r>
      <w:proofErr w:type="spellStart"/>
      <w:r w:rsidRPr="00322050">
        <w:rPr>
          <w:rFonts w:ascii="Times New Roman" w:eastAsia="Times New Roman" w:hAnsi="Times New Roman" w:cs="Times New Roman"/>
          <w:sz w:val="24"/>
          <w:szCs w:val="24"/>
          <w:lang w:val="uk-UA" w:eastAsia="uk-UA"/>
        </w:rPr>
        <w:t>Legal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Position</w:t>
      </w:r>
      <w:proofErr w:type="spellEnd"/>
      <w:r w:rsidRPr="00322050">
        <w:rPr>
          <w:rFonts w:ascii="Times New Roman" w:eastAsia="Times New Roman" w:hAnsi="Times New Roman" w:cs="Times New Roman"/>
          <w:sz w:val="24"/>
          <w:szCs w:val="24"/>
          <w:lang w:val="uk-UA" w:eastAsia="uk-UA"/>
        </w:rPr>
        <w:t>. 2024. № 4. URL: https://legalposition.umsf.in.ua/archive/2024/4/18.pdf (дата 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6.</w:t>
      </w:r>
      <w:r w:rsidRPr="00322050">
        <w:rPr>
          <w:rFonts w:ascii="Times New Roman" w:eastAsia="Times New Roman" w:hAnsi="Times New Roman" w:cs="Times New Roman"/>
          <w:sz w:val="24"/>
          <w:szCs w:val="24"/>
          <w:lang w:val="uk-UA" w:eastAsia="uk-UA"/>
        </w:rPr>
        <w:t xml:space="preserve"> Щодо незаконного поводження зі зброєю, бойовими припасами або вибуховими речовинами: ст. 263 КК (малозначність діяння). </w:t>
      </w:r>
      <w:proofErr w:type="spellStart"/>
      <w:r w:rsidRPr="00322050">
        <w:rPr>
          <w:rFonts w:ascii="Times New Roman" w:eastAsia="Times New Roman" w:hAnsi="Times New Roman" w:cs="Times New Roman"/>
          <w:sz w:val="24"/>
          <w:szCs w:val="24"/>
          <w:lang w:val="uk-UA" w:eastAsia="uk-UA"/>
        </w:rPr>
        <w:t>Advokat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Post</w:t>
      </w:r>
      <w:proofErr w:type="spellEnd"/>
      <w:r w:rsidRPr="00322050">
        <w:rPr>
          <w:rFonts w:ascii="Times New Roman" w:eastAsia="Times New Roman" w:hAnsi="Times New Roman" w:cs="Times New Roman"/>
          <w:sz w:val="24"/>
          <w:szCs w:val="24"/>
          <w:lang w:val="uk-UA" w:eastAsia="uk-UA"/>
        </w:rPr>
        <w:t>. URL: https://advokatpost.com/shchodo-nezakonnoho-povodzhennia-zi-zbroieiu-bojovymy-prypasamy-abo-vybukhovymy-rechovynamy-st-263-kk/ (дата 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7.</w:t>
      </w:r>
      <w:r w:rsidRPr="00322050">
        <w:rPr>
          <w:rFonts w:ascii="Times New Roman" w:eastAsia="Times New Roman" w:hAnsi="Times New Roman" w:cs="Times New Roman"/>
          <w:sz w:val="24"/>
          <w:szCs w:val="24"/>
          <w:lang w:val="uk-UA" w:eastAsia="uk-UA"/>
        </w:rPr>
        <w:t xml:space="preserve"> Про внесення змін до Закону України «Про забезпечення участі цивільних осіб у захисті України» щодо вдосконалення порядку отримання, декларування та поводження з вогнепальною зброєю : Закон України від 20.08.2024 № 3899-IX. URL: https://www.rada.gov.ua/news/razom/252585.html (дата звернення: 18.04.2026).</w:t>
      </w:r>
      <w:r w:rsidR="00FC74A8">
        <w:rPr>
          <w:rFonts w:ascii="Times New Roman" w:eastAsia="Times New Roman" w:hAnsi="Times New Roman" w:cs="Times New Roman"/>
          <w:sz w:val="24"/>
          <w:szCs w:val="24"/>
          <w:lang w:val="uk-UA" w:eastAsia="uk-UA"/>
        </w:rPr>
        <w:t xml:space="preserve"> </w:t>
      </w:r>
      <w:r w:rsidRPr="00FC74A8">
        <w:rPr>
          <w:rFonts w:ascii="Times New Roman" w:eastAsia="Times New Roman" w:hAnsi="Times New Roman" w:cs="Times New Roman"/>
          <w:b/>
          <w:bCs/>
          <w:sz w:val="24"/>
          <w:szCs w:val="24"/>
          <w:lang w:val="uk-UA" w:eastAsia="uk-UA"/>
        </w:rPr>
        <w:t>8.</w:t>
      </w:r>
      <w:r w:rsidRPr="00322050">
        <w:rPr>
          <w:rFonts w:ascii="Times New Roman" w:eastAsia="Times New Roman" w:hAnsi="Times New Roman" w:cs="Times New Roman"/>
          <w:sz w:val="24"/>
          <w:szCs w:val="24"/>
          <w:lang w:val="uk-UA" w:eastAsia="uk-UA"/>
        </w:rPr>
        <w:t xml:space="preserve"> «Військові трофеї належать державі, а не окремим військовим»: юрист про трофейну зброю та як її задекларувати. Українське радіо. URL: https://ukr.radio/news.html?newsID=105074 (дата звернення: 18.04.2026).</w:t>
      </w:r>
    </w:p>
    <w:p w14:paraId="05D04F88" w14:textId="2387C02B" w:rsidR="0043048A" w:rsidRPr="00322050" w:rsidRDefault="0043048A" w:rsidP="00FC74A8">
      <w:pPr>
        <w:spacing w:after="0" w:line="240" w:lineRule="auto"/>
        <w:ind w:firstLine="357"/>
        <w:contextualSpacing/>
        <w:jc w:val="both"/>
        <w:rPr>
          <w:rFonts w:ascii="Times New Roman" w:hAnsi="Times New Roman" w:cs="Times New Roman"/>
          <w:noProof/>
          <w:sz w:val="24"/>
          <w:szCs w:val="24"/>
          <w:lang w:val="uk-UA"/>
        </w:rPr>
      </w:pPr>
    </w:p>
    <w:p w14:paraId="64F798AD" w14:textId="09A91060" w:rsidR="00206313" w:rsidRPr="00322050" w:rsidRDefault="00206313" w:rsidP="00FC74A8">
      <w:pPr>
        <w:spacing w:after="0" w:line="240" w:lineRule="auto"/>
        <w:ind w:firstLine="357"/>
        <w:contextualSpacing/>
        <w:jc w:val="both"/>
        <w:rPr>
          <w:rFonts w:ascii="Times New Roman" w:hAnsi="Times New Roman" w:cs="Times New Roman"/>
          <w:noProof/>
          <w:sz w:val="24"/>
          <w:szCs w:val="24"/>
          <w:lang w:val="uk-UA"/>
        </w:rPr>
      </w:pPr>
    </w:p>
    <w:p w14:paraId="35E5D917" w14:textId="4DC61342" w:rsidR="00206313" w:rsidRPr="00322050" w:rsidRDefault="00206313" w:rsidP="00FC74A8">
      <w:pPr>
        <w:spacing w:after="0" w:line="240" w:lineRule="auto"/>
        <w:ind w:firstLine="357"/>
        <w:contextualSpacing/>
        <w:jc w:val="both"/>
        <w:rPr>
          <w:rFonts w:ascii="Times New Roman" w:hAnsi="Times New Roman" w:cs="Times New Roman"/>
          <w:noProof/>
          <w:sz w:val="24"/>
          <w:szCs w:val="24"/>
          <w:lang w:val="uk-UA"/>
        </w:rPr>
      </w:pPr>
    </w:p>
    <w:p w14:paraId="1D4E5FED" w14:textId="77777777" w:rsidR="00206313" w:rsidRPr="00FC74A8" w:rsidRDefault="00206313" w:rsidP="00FC74A8">
      <w:pPr>
        <w:spacing w:after="0" w:line="240" w:lineRule="auto"/>
        <w:ind w:firstLine="357"/>
        <w:jc w:val="both"/>
        <w:rPr>
          <w:rFonts w:ascii="Times New Roman" w:eastAsia="Times New Roman" w:hAnsi="Times New Roman" w:cs="Times New Roman"/>
          <w:i/>
          <w:iCs/>
          <w:sz w:val="24"/>
          <w:szCs w:val="24"/>
          <w:lang w:val="uk-UA" w:eastAsia="uk-UA"/>
        </w:rPr>
      </w:pPr>
      <w:r w:rsidRPr="00FC74A8">
        <w:rPr>
          <w:rFonts w:ascii="Times New Roman" w:eastAsia="Times New Roman" w:hAnsi="Times New Roman" w:cs="Times New Roman"/>
          <w:i/>
          <w:iCs/>
          <w:sz w:val="24"/>
          <w:szCs w:val="24"/>
          <w:lang w:val="uk-UA" w:eastAsia="uk-UA"/>
        </w:rPr>
        <w:t>УДК 349.412.2:004.6(477)</w:t>
      </w:r>
    </w:p>
    <w:p w14:paraId="2133AD5C" w14:textId="77777777" w:rsidR="00FC74A8" w:rsidRDefault="00FC74A8" w:rsidP="00FC74A8">
      <w:pPr>
        <w:spacing w:after="0" w:line="240" w:lineRule="auto"/>
        <w:ind w:firstLine="357"/>
        <w:jc w:val="both"/>
        <w:rPr>
          <w:rFonts w:ascii="Times New Roman" w:eastAsia="Times New Roman" w:hAnsi="Times New Roman" w:cs="Times New Roman"/>
          <w:b/>
          <w:bCs/>
          <w:sz w:val="24"/>
          <w:szCs w:val="24"/>
          <w:lang w:val="uk-UA" w:eastAsia="uk-UA"/>
        </w:rPr>
      </w:pPr>
    </w:p>
    <w:p w14:paraId="6D4EDA65" w14:textId="614365B1"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b/>
          <w:bCs/>
          <w:sz w:val="24"/>
          <w:szCs w:val="24"/>
          <w:lang w:val="uk-UA" w:eastAsia="uk-UA"/>
        </w:rPr>
        <w:t>Тіхонов</w:t>
      </w:r>
      <w:proofErr w:type="spellEnd"/>
      <w:r w:rsidRPr="00322050">
        <w:rPr>
          <w:rFonts w:ascii="Times New Roman" w:eastAsia="Times New Roman" w:hAnsi="Times New Roman" w:cs="Times New Roman"/>
          <w:b/>
          <w:bCs/>
          <w:sz w:val="24"/>
          <w:szCs w:val="24"/>
          <w:lang w:val="uk-UA" w:eastAsia="uk-UA"/>
        </w:rPr>
        <w:t xml:space="preserve"> А. М.</w:t>
      </w:r>
      <w:r w:rsidRPr="00322050">
        <w:rPr>
          <w:rFonts w:ascii="Times New Roman" w:eastAsia="Times New Roman" w:hAnsi="Times New Roman" w:cs="Times New Roman"/>
          <w:sz w:val="24"/>
          <w:szCs w:val="24"/>
          <w:lang w:val="uk-UA" w:eastAsia="uk-UA"/>
        </w:rPr>
        <w:t>, здобувач спеціальності D8 «Право»,</w:t>
      </w:r>
      <w:r w:rsidR="00FF2197" w:rsidRPr="00322050">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t>експерт Національного агентства із забезпечення якості вищої освіти</w:t>
      </w:r>
      <w:r w:rsidR="00FC74A8">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t xml:space="preserve">ORCID: </w:t>
      </w:r>
      <w:hyperlink r:id="rId271" w:history="1">
        <w:r w:rsidRPr="00322050">
          <w:rPr>
            <w:rFonts w:ascii="Times New Roman" w:eastAsia="Times New Roman" w:hAnsi="Times New Roman" w:cs="Times New Roman"/>
            <w:color w:val="0563C1"/>
            <w:sz w:val="24"/>
            <w:szCs w:val="24"/>
            <w:u w:val="single"/>
            <w:lang w:val="uk-UA" w:eastAsia="uk-UA"/>
          </w:rPr>
          <w:t>https://orcid.org/0009-0003-2475-6187</w:t>
        </w:r>
      </w:hyperlink>
      <w:r w:rsidRPr="00322050">
        <w:rPr>
          <w:rFonts w:ascii="Times New Roman" w:eastAsia="Times New Roman" w:hAnsi="Times New Roman" w:cs="Times New Roman"/>
          <w:sz w:val="24"/>
          <w:szCs w:val="24"/>
          <w:lang w:val="uk-UA" w:eastAsia="uk-UA"/>
        </w:rPr>
        <w:t xml:space="preserve"> </w:t>
      </w:r>
    </w:p>
    <w:p w14:paraId="19AC31FF" w14:textId="467F9539" w:rsidR="00FC74A8"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Науковий керівник: </w:t>
      </w:r>
      <w:proofErr w:type="spellStart"/>
      <w:r w:rsidRPr="00322050">
        <w:rPr>
          <w:rFonts w:ascii="Times New Roman" w:eastAsia="Times New Roman" w:hAnsi="Times New Roman" w:cs="Times New Roman"/>
          <w:b/>
          <w:bCs/>
          <w:sz w:val="24"/>
          <w:szCs w:val="24"/>
          <w:lang w:val="uk-UA" w:eastAsia="uk-UA"/>
        </w:rPr>
        <w:t>Предместніков</w:t>
      </w:r>
      <w:proofErr w:type="spellEnd"/>
      <w:r w:rsidRPr="00322050">
        <w:rPr>
          <w:rFonts w:ascii="Times New Roman" w:eastAsia="Times New Roman" w:hAnsi="Times New Roman" w:cs="Times New Roman"/>
          <w:b/>
          <w:bCs/>
          <w:sz w:val="24"/>
          <w:szCs w:val="24"/>
          <w:lang w:val="uk-UA" w:eastAsia="uk-UA"/>
        </w:rPr>
        <w:t xml:space="preserve"> О. Г.</w:t>
      </w:r>
      <w:r w:rsidRPr="00322050">
        <w:rPr>
          <w:rFonts w:ascii="Times New Roman" w:eastAsia="Times New Roman" w:hAnsi="Times New Roman" w:cs="Times New Roman"/>
          <w:sz w:val="24"/>
          <w:szCs w:val="24"/>
          <w:lang w:val="uk-UA" w:eastAsia="uk-UA"/>
        </w:rPr>
        <w:t>, доктор юридичних наук, професор, заслужений юрист України,</w:t>
      </w:r>
      <w:r w:rsidR="00484BB0" w:rsidRPr="00322050">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t>завідувач кафедри права</w:t>
      </w:r>
      <w:r w:rsidR="00FC74A8">
        <w:rPr>
          <w:rFonts w:ascii="Times New Roman" w:eastAsia="Times New Roman" w:hAnsi="Times New Roman" w:cs="Times New Roman"/>
          <w:sz w:val="24"/>
          <w:szCs w:val="24"/>
          <w:lang w:val="uk-UA" w:eastAsia="uk-UA"/>
        </w:rPr>
        <w:t>,</w:t>
      </w:r>
      <w:r w:rsidR="00FC74A8" w:rsidRPr="00FC74A8">
        <w:rPr>
          <w:rFonts w:ascii="Times New Roman" w:eastAsia="Times New Roman" w:hAnsi="Times New Roman" w:cs="Times New Roman"/>
          <w:sz w:val="24"/>
          <w:szCs w:val="24"/>
          <w:lang w:val="uk-UA" w:eastAsia="uk-UA"/>
        </w:rPr>
        <w:t xml:space="preserve"> </w:t>
      </w:r>
      <w:r w:rsidR="00FC74A8" w:rsidRPr="00322050">
        <w:rPr>
          <w:rFonts w:ascii="Times New Roman" w:eastAsia="Times New Roman" w:hAnsi="Times New Roman" w:cs="Times New Roman"/>
          <w:sz w:val="24"/>
          <w:szCs w:val="24"/>
          <w:lang w:val="uk-UA" w:eastAsia="uk-UA"/>
        </w:rPr>
        <w:t xml:space="preserve">ORCID: </w:t>
      </w:r>
      <w:hyperlink r:id="rId272" w:history="1">
        <w:r w:rsidR="00FC74A8" w:rsidRPr="00322050">
          <w:rPr>
            <w:rFonts w:ascii="Times New Roman" w:eastAsia="Times New Roman" w:hAnsi="Times New Roman" w:cs="Times New Roman"/>
            <w:color w:val="0563C1"/>
            <w:sz w:val="24"/>
            <w:szCs w:val="24"/>
            <w:u w:val="single"/>
            <w:lang w:val="uk-UA" w:eastAsia="uk-UA"/>
          </w:rPr>
          <w:t>http://orcid.org/0000-0001-8196-647X</w:t>
        </w:r>
      </w:hyperlink>
    </w:p>
    <w:p w14:paraId="6FBE573C" w14:textId="7E06CCEA" w:rsidR="00206313" w:rsidRPr="00FC74A8" w:rsidRDefault="00206313" w:rsidP="00FC74A8">
      <w:pPr>
        <w:spacing w:after="0" w:line="240" w:lineRule="auto"/>
        <w:ind w:firstLine="357"/>
        <w:jc w:val="both"/>
        <w:rPr>
          <w:rFonts w:ascii="Times New Roman" w:eastAsia="Times New Roman" w:hAnsi="Times New Roman" w:cs="Times New Roman"/>
          <w:i/>
          <w:iCs/>
          <w:sz w:val="24"/>
          <w:szCs w:val="24"/>
          <w:lang w:val="uk-UA" w:eastAsia="uk-UA"/>
        </w:rPr>
      </w:pPr>
      <w:r w:rsidRPr="00FC74A8">
        <w:rPr>
          <w:rFonts w:ascii="Times New Roman" w:eastAsia="Times New Roman" w:hAnsi="Times New Roman" w:cs="Times New Roman"/>
          <w:i/>
          <w:iCs/>
          <w:sz w:val="24"/>
          <w:szCs w:val="24"/>
          <w:lang w:val="uk-UA" w:eastAsia="uk-UA"/>
        </w:rPr>
        <w:t>Мелітопольський державний педагогічний університет імені Богдана Хмельницького,</w:t>
      </w:r>
    </w:p>
    <w:p w14:paraId="742583DE" w14:textId="5E7A9D6A"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p>
    <w:p w14:paraId="5E40CB37"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p>
    <w:p w14:paraId="76C0E8A6" w14:textId="77777777" w:rsidR="00206313" w:rsidRPr="00322050" w:rsidRDefault="00206313" w:rsidP="00FC74A8">
      <w:pPr>
        <w:spacing w:after="0" w:line="240" w:lineRule="auto"/>
        <w:ind w:firstLine="357"/>
        <w:jc w:val="center"/>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bCs/>
          <w:sz w:val="24"/>
          <w:szCs w:val="24"/>
          <w:lang w:val="uk-UA" w:eastAsia="uk-UA"/>
        </w:rPr>
        <w:t>ПРАВОВІ ПРОБЛЕМИ ЦИФРОВІЗАЦІЇ ДЕРЖАВНОГО ЗЕМЕЛЬНОГО КАДАСТРУ В УКРАЇНІ</w:t>
      </w:r>
    </w:p>
    <w:p w14:paraId="61AA292E" w14:textId="77777777" w:rsidR="00206313" w:rsidRPr="00322050" w:rsidRDefault="00206313" w:rsidP="00FC74A8">
      <w:pPr>
        <w:spacing w:after="0" w:line="240" w:lineRule="auto"/>
        <w:ind w:firstLine="357"/>
        <w:jc w:val="both"/>
        <w:rPr>
          <w:rFonts w:ascii="Times New Roman" w:eastAsia="Times New Roman" w:hAnsi="Times New Roman" w:cs="Times New Roman"/>
          <w:sz w:val="24"/>
          <w:szCs w:val="24"/>
          <w:lang w:val="uk-UA" w:eastAsia="uk-UA"/>
        </w:rPr>
      </w:pPr>
    </w:p>
    <w:p w14:paraId="57FAB3BC" w14:textId="77777777" w:rsidR="00206313" w:rsidRPr="00FC74A8" w:rsidRDefault="00206313" w:rsidP="00830F20">
      <w:pPr>
        <w:spacing w:after="0" w:line="240" w:lineRule="auto"/>
        <w:ind w:firstLine="357"/>
        <w:jc w:val="both"/>
        <w:rPr>
          <w:rFonts w:ascii="Times New Roman" w:eastAsia="Times New Roman" w:hAnsi="Times New Roman" w:cs="Times New Roman"/>
          <w:i/>
          <w:iCs/>
          <w:sz w:val="24"/>
          <w:szCs w:val="24"/>
          <w:lang w:val="uk-UA" w:eastAsia="uk-UA"/>
        </w:rPr>
      </w:pPr>
      <w:r w:rsidRPr="00FC74A8">
        <w:rPr>
          <w:rFonts w:ascii="Times New Roman" w:eastAsia="Times New Roman" w:hAnsi="Times New Roman" w:cs="Times New Roman"/>
          <w:b/>
          <w:bCs/>
          <w:i/>
          <w:iCs/>
          <w:sz w:val="24"/>
          <w:szCs w:val="24"/>
          <w:lang w:val="uk-UA" w:eastAsia="uk-UA"/>
        </w:rPr>
        <w:t xml:space="preserve">Ключові слова: </w:t>
      </w:r>
      <w:r w:rsidRPr="00FC74A8">
        <w:rPr>
          <w:rFonts w:ascii="Times New Roman" w:eastAsia="Times New Roman" w:hAnsi="Times New Roman" w:cs="Times New Roman"/>
          <w:i/>
          <w:iCs/>
          <w:sz w:val="24"/>
          <w:szCs w:val="24"/>
          <w:lang w:val="uk-UA" w:eastAsia="uk-UA"/>
        </w:rPr>
        <w:t xml:space="preserve">Державний земельний кадастр, </w:t>
      </w:r>
      <w:proofErr w:type="spellStart"/>
      <w:r w:rsidRPr="00FC74A8">
        <w:rPr>
          <w:rFonts w:ascii="Times New Roman" w:eastAsia="Times New Roman" w:hAnsi="Times New Roman" w:cs="Times New Roman"/>
          <w:i/>
          <w:iCs/>
          <w:sz w:val="24"/>
          <w:szCs w:val="24"/>
          <w:lang w:val="uk-UA" w:eastAsia="uk-UA"/>
        </w:rPr>
        <w:t>цифровізація</w:t>
      </w:r>
      <w:proofErr w:type="spellEnd"/>
      <w:r w:rsidRPr="00FC74A8">
        <w:rPr>
          <w:rFonts w:ascii="Times New Roman" w:eastAsia="Times New Roman" w:hAnsi="Times New Roman" w:cs="Times New Roman"/>
          <w:i/>
          <w:iCs/>
          <w:sz w:val="24"/>
          <w:szCs w:val="24"/>
          <w:lang w:val="uk-UA" w:eastAsia="uk-UA"/>
        </w:rPr>
        <w:t>, правовий дуалізм, електронний реєстр, просторові дані, воєнний стан, INSPIRE, 3D-кадастр, адміністративна процедура.</w:t>
      </w:r>
    </w:p>
    <w:p w14:paraId="46FA67F7"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Цифровізація</w:t>
      </w:r>
      <w:proofErr w:type="spellEnd"/>
      <w:r w:rsidRPr="00322050">
        <w:rPr>
          <w:rFonts w:ascii="Times New Roman" w:eastAsia="Times New Roman" w:hAnsi="Times New Roman" w:cs="Times New Roman"/>
          <w:sz w:val="24"/>
          <w:szCs w:val="24"/>
          <w:lang w:val="uk-UA" w:eastAsia="uk-UA"/>
        </w:rPr>
        <w:t xml:space="preserve"> Державного земельного кадастру (далі – ДЗК) в Україні є одним із ключових напрямів реформування земельного адміністрування, проте правове забезпечення цього процесу містить системні суперечності, що суттєво знижують ефективність та надійність функціонування всієї системи. Відкриття ринку землі у 2021 році поставило перед ДЗК вимогу банківського рівня швидкості й безвідмовності – мільйони транзакцій у режимі реального часу з безшовною інтеграцією між реєстрами. Воєнний стан, спричинений збройною агресією Російської Федерації, додав до цих викликів стратегічний вимір: захист </w:t>
      </w:r>
      <w:proofErr w:type="spellStart"/>
      <w:r w:rsidRPr="00322050">
        <w:rPr>
          <w:rFonts w:ascii="Times New Roman" w:eastAsia="Times New Roman" w:hAnsi="Times New Roman" w:cs="Times New Roman"/>
          <w:sz w:val="24"/>
          <w:szCs w:val="24"/>
          <w:lang w:val="uk-UA" w:eastAsia="uk-UA"/>
        </w:rPr>
        <w:t>геопросторових</w:t>
      </w:r>
      <w:proofErr w:type="spellEnd"/>
      <w:r w:rsidRPr="00322050">
        <w:rPr>
          <w:rFonts w:ascii="Times New Roman" w:eastAsia="Times New Roman" w:hAnsi="Times New Roman" w:cs="Times New Roman"/>
          <w:sz w:val="24"/>
          <w:szCs w:val="24"/>
          <w:lang w:val="uk-UA" w:eastAsia="uk-UA"/>
        </w:rPr>
        <w:t xml:space="preserve"> даних прямо корелює з національною безпекою та спроможністю держави до повоєнного відновлення.</w:t>
      </w:r>
    </w:p>
    <w:p w14:paraId="0F734128"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Правовий фундамент кадастрової системи закладено Законом України «Про Державний земельний кадастр» [1] і конкретизовано Порядком ведення ДЗК, затвердженим постановою КМУ від 17.10.2012 № 1051 [2]. Центральною правовою проблемою залишається законодавчий пріоритет паперових носіїв над електронними записами: у разі розбіжностей між відомостями перевага надається паперовому варіанту. Ця норма, покликана страхувати від технічних збоїв, на практиці створює ситуацію, коли архівний державний акт 1990-х років </w:t>
      </w:r>
      <w:r w:rsidRPr="00322050">
        <w:rPr>
          <w:rFonts w:ascii="Times New Roman" w:eastAsia="Times New Roman" w:hAnsi="Times New Roman" w:cs="Times New Roman"/>
          <w:sz w:val="24"/>
          <w:szCs w:val="24"/>
          <w:lang w:val="uk-UA" w:eastAsia="uk-UA"/>
        </w:rPr>
        <w:lastRenderedPageBreak/>
        <w:t>здатен оскаржити цифровий витяг, виданий через «Дію» з кваліфікованим електронним підписом реєстратора. Верховний Суд у постанові від 07.11.2023 у справі № 400/4165/21 [4] підтвердив, що відомості ДЗК є офіційними та достовірними, доки інше не доведено в судовому порядку, – однак «паперовий пріоритет» залишається зручним процесуальним важелем для недобросовісних сторін, що породжує численні земельні спори.</w:t>
      </w:r>
    </w:p>
    <w:p w14:paraId="53974783"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Реформа адміністративної процедури відповідно до Закону України «Про адміністративну процедуру» змінила філософію діяльності кадастрового реєстратора: від підходу, за якого будь-яка формальна помилка в заяві призводила до автоматичної відмови, до </w:t>
      </w:r>
      <w:proofErr w:type="spellStart"/>
      <w:r w:rsidRPr="00322050">
        <w:rPr>
          <w:rFonts w:ascii="Times New Roman" w:eastAsia="Times New Roman" w:hAnsi="Times New Roman" w:cs="Times New Roman"/>
          <w:sz w:val="24"/>
          <w:szCs w:val="24"/>
          <w:lang w:val="uk-UA" w:eastAsia="uk-UA"/>
        </w:rPr>
        <w:t>сервісно</w:t>
      </w:r>
      <w:proofErr w:type="spellEnd"/>
      <w:r w:rsidRPr="00322050">
        <w:rPr>
          <w:rFonts w:ascii="Times New Roman" w:eastAsia="Times New Roman" w:hAnsi="Times New Roman" w:cs="Times New Roman"/>
          <w:sz w:val="24"/>
          <w:szCs w:val="24"/>
          <w:lang w:val="uk-UA" w:eastAsia="uk-UA"/>
        </w:rPr>
        <w:t xml:space="preserve"> орієнтованого, за якого реєстратор зобов'язаний залишити заяву без руху й надати заявнику реальний час для усунення недоліків. Такий підхід знімає більшість суто технічних перешкод, однак не вирішує глибшої проблеми: технічна придатність електронного документа до автоматизованої перевірки програмним забезпеченням ДЗК залишається однією з найчастіших причин затримок, що переводить питання з суто юридичної площини в техніко-правову.</w:t>
      </w:r>
    </w:p>
    <w:p w14:paraId="6D9F5E54"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Другою системною проблемою є накладки просторових меж земельних ділянок. До 2013 року кадастрова реєстрація здійснювалася в різних системах координат, а конвертація до єдиної УСК-2000 супроводжувалася похибками через неточні параметри трансформації. Відповідно до пунктів 110–116 Порядку № 1051 [2] виправлення таких помилок здійснюється у позасудовому або судовому порядку, однак реєстратори фактично ухиляються від самостійного виправлення, якщо зачіпаються інтереси третіх осіб. Наслідком є перевантаженість судів однотипними справами та тривале «заморожування» права власності. Відсутній дієвий механізм автоматизованого вирівнювання меж у межах приладової похибки без необхідності розробки нової землевпорядної документації – прогалина, що потребує невідкладного нормативного врегулювання.</w:t>
      </w:r>
    </w:p>
    <w:p w14:paraId="15F2B261"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В умовах воєнного стану постанова КМУ від 07.05.2022 № 564 [3] запровадила диференційований режим доступу до кадастрових даних: Публічна кадастрова карта закрита, а на окупованих і прифронтових територіях доступ повністю обмежено. Це фактично паралізує права власників на вчинення будь-яких юридичних дій із землею. Стратегія цифрової стійкості, яка передбачає резервне копіювання баз даних на хмарних сховищах і дублювання за моделлю естонського «цифрового посольства», досі не отримала належного законодавчого закріплення в Україні, хоча саме такий підхід міг би стати юридичним гарантом непорушності прав власників навіть у найкритичніших обставинах.</w:t>
      </w:r>
    </w:p>
    <w:p w14:paraId="1AB20271"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Інтеграція ДЗК із системою «Дія» через платформу «Трембіта» відкрила можливість отримувати витяги про земельні ділянки з автоматичним підтягуванням даних одночасно з кадастру та Державного реєстру речових прав. Водночас правовий статус таких «агрегованих» електронних витягів у судовій практиці досі не визначений однозначно: суди по-різному оцінюють їхню доказову силу відносно даних із кожного реєстру окремо, що свідчить про потребу не лише технічної, а й нормативної консолідації двох систем в єдину юридично прозору структуру.</w:t>
      </w:r>
    </w:p>
    <w:p w14:paraId="3A145C4D"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Рух до євроінтеграційних стандартів задає Директива 2007/2/ЄС (INSPIRE) [5], яка вимагає однократного збору просторових даних з подальшим забезпеченням їх </w:t>
      </w:r>
      <w:proofErr w:type="spellStart"/>
      <w:r w:rsidRPr="00322050">
        <w:rPr>
          <w:rFonts w:ascii="Times New Roman" w:eastAsia="Times New Roman" w:hAnsi="Times New Roman" w:cs="Times New Roman"/>
          <w:sz w:val="24"/>
          <w:szCs w:val="24"/>
          <w:lang w:val="uk-UA" w:eastAsia="uk-UA"/>
        </w:rPr>
        <w:t>широкодоступності</w:t>
      </w:r>
      <w:proofErr w:type="spellEnd"/>
      <w:r w:rsidRPr="00322050">
        <w:rPr>
          <w:rFonts w:ascii="Times New Roman" w:eastAsia="Times New Roman" w:hAnsi="Times New Roman" w:cs="Times New Roman"/>
          <w:sz w:val="24"/>
          <w:szCs w:val="24"/>
          <w:lang w:val="uk-UA" w:eastAsia="uk-UA"/>
        </w:rPr>
        <w:t xml:space="preserve"> у сумісних форматах. Принцип «</w:t>
      </w:r>
      <w:proofErr w:type="spellStart"/>
      <w:r w:rsidRPr="00322050">
        <w:rPr>
          <w:rFonts w:ascii="Times New Roman" w:eastAsia="Times New Roman" w:hAnsi="Times New Roman" w:cs="Times New Roman"/>
          <w:sz w:val="24"/>
          <w:szCs w:val="24"/>
          <w:lang w:val="uk-UA" w:eastAsia="uk-UA"/>
        </w:rPr>
        <w:t>once-only</w:t>
      </w:r>
      <w:proofErr w:type="spellEnd"/>
      <w:r w:rsidRPr="00322050">
        <w:rPr>
          <w:rFonts w:ascii="Times New Roman" w:eastAsia="Times New Roman" w:hAnsi="Times New Roman" w:cs="Times New Roman"/>
          <w:sz w:val="24"/>
          <w:szCs w:val="24"/>
          <w:lang w:val="uk-UA" w:eastAsia="uk-UA"/>
        </w:rPr>
        <w:t xml:space="preserve">», за яким громадянин не зобов'язаний повторно подавати до </w:t>
      </w:r>
      <w:proofErr w:type="spellStart"/>
      <w:r w:rsidRPr="00322050">
        <w:rPr>
          <w:rFonts w:ascii="Times New Roman" w:eastAsia="Times New Roman" w:hAnsi="Times New Roman" w:cs="Times New Roman"/>
          <w:sz w:val="24"/>
          <w:szCs w:val="24"/>
          <w:lang w:val="uk-UA" w:eastAsia="uk-UA"/>
        </w:rPr>
        <w:t>Держгеокадастру</w:t>
      </w:r>
      <w:proofErr w:type="spellEnd"/>
      <w:r w:rsidRPr="00322050">
        <w:rPr>
          <w:rFonts w:ascii="Times New Roman" w:eastAsia="Times New Roman" w:hAnsi="Times New Roman" w:cs="Times New Roman"/>
          <w:sz w:val="24"/>
          <w:szCs w:val="24"/>
          <w:lang w:val="uk-UA" w:eastAsia="uk-UA"/>
        </w:rPr>
        <w:t xml:space="preserve"> документи, наявні в інших </w:t>
      </w:r>
      <w:proofErr w:type="spellStart"/>
      <w:r w:rsidRPr="00322050">
        <w:rPr>
          <w:rFonts w:ascii="Times New Roman" w:eastAsia="Times New Roman" w:hAnsi="Times New Roman" w:cs="Times New Roman"/>
          <w:sz w:val="24"/>
          <w:szCs w:val="24"/>
          <w:lang w:val="uk-UA" w:eastAsia="uk-UA"/>
        </w:rPr>
        <w:t>держреєстрах</w:t>
      </w:r>
      <w:proofErr w:type="spellEnd"/>
      <w:r w:rsidRPr="00322050">
        <w:rPr>
          <w:rFonts w:ascii="Times New Roman" w:eastAsia="Times New Roman" w:hAnsi="Times New Roman" w:cs="Times New Roman"/>
          <w:sz w:val="24"/>
          <w:szCs w:val="24"/>
          <w:lang w:val="uk-UA" w:eastAsia="uk-UA"/>
        </w:rPr>
        <w:t>, реалізований лише частково. Естонська модель X-</w:t>
      </w:r>
      <w:proofErr w:type="spellStart"/>
      <w:r w:rsidRPr="00322050">
        <w:rPr>
          <w:rFonts w:ascii="Times New Roman" w:eastAsia="Times New Roman" w:hAnsi="Times New Roman" w:cs="Times New Roman"/>
          <w:sz w:val="24"/>
          <w:szCs w:val="24"/>
          <w:lang w:val="uk-UA" w:eastAsia="uk-UA"/>
        </w:rPr>
        <w:t>Road</w:t>
      </w:r>
      <w:proofErr w:type="spellEnd"/>
      <w:r w:rsidRPr="00322050">
        <w:rPr>
          <w:rFonts w:ascii="Times New Roman" w:eastAsia="Times New Roman" w:hAnsi="Times New Roman" w:cs="Times New Roman"/>
          <w:sz w:val="24"/>
          <w:szCs w:val="24"/>
          <w:lang w:val="uk-UA" w:eastAsia="uk-UA"/>
        </w:rPr>
        <w:t>, що забезпечує автоматичну взаємодію кадастру з понад трьома тисячами державних сервісів, слугує стратегічним орієнтиром для України. Паралельно науковці обґрунтовують необхідність переходу до 3D-кадастру, що дозволить адекватно реєструвати права на багаторівневі об'єкти – підземні паркінги, тунелі, багатоповерхові комплекси, де межі власності визначаються по вертикалі [6]. Це практична необхідність, особливо з огляду на масштаби повоєнної відбудови міст, де вертикальне планування стане нормою, а не винятком.</w:t>
      </w:r>
    </w:p>
    <w:p w14:paraId="3A25D91A"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З метою усунення виявлених правових прогалин пропонується вжити таких заходів. По-перше, скасувати законодавчий пріоритет паперових носіїв для всіх записів, внесених до ДЗК </w:t>
      </w:r>
      <w:r w:rsidRPr="00322050">
        <w:rPr>
          <w:rFonts w:ascii="Times New Roman" w:eastAsia="Times New Roman" w:hAnsi="Times New Roman" w:cs="Times New Roman"/>
          <w:sz w:val="24"/>
          <w:szCs w:val="24"/>
          <w:lang w:val="uk-UA" w:eastAsia="uk-UA"/>
        </w:rPr>
        <w:lastRenderedPageBreak/>
        <w:t>після 1 січня 2013 р., надавши електронному запису, підкріпленому КЕП реєстратора та інженера-землевпорядника, остаточну юридичну силу. По-друге, запровадити механізм «автоматичного геодезичного примирення» для виправлення накладок у межах допустимої приладової похибки без судового провадження, що розвантажило б суди та прискорило захист прав власників. По-третє, законодавчо закріпити стратегію цифрової стійкості ДЗК, включаючи обов'язкове резервування даних поза межами України. По-четверте, розробити та прийняти правову базу 3D-кадастру і забезпечити повну інтеграцію ДЗК із Державним реєстром речових прав на нерухоме майно в єдину безшовну систему. Реалізація цих пропозицій дозволить Україні не лише захистити права власників в умовах війни, а й стати регіональним лідером у сфері цифрового земельного адміністрування, що є потужним сигналом для інвесторів і умовою успішної євроінтеграції.</w:t>
      </w:r>
    </w:p>
    <w:p w14:paraId="5906A032"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Окремої уваги потребує питання інституційної відповідальності: механізм компенсації збитків, завданих власнику внаслідок технічних помилок реєстраторів, залишається надзвичайно слабким. Запровадження обов'язкового державного страхування кадастрових ризиків стало б дієвим механізмом відновлення довіри громадян до цифрової системи.</w:t>
      </w:r>
    </w:p>
    <w:p w14:paraId="6E3C91A0"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p>
    <w:p w14:paraId="7E5F5830" w14:textId="590D9D9B" w:rsidR="00206313" w:rsidRPr="00830F2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830F20">
        <w:rPr>
          <w:rFonts w:ascii="Times New Roman" w:eastAsia="Times New Roman" w:hAnsi="Times New Roman" w:cs="Times New Roman"/>
          <w:b/>
          <w:bCs/>
          <w:sz w:val="24"/>
          <w:szCs w:val="24"/>
          <w:lang w:val="uk-UA" w:eastAsia="uk-UA"/>
        </w:rPr>
        <w:t>Список використаних джерел:</w:t>
      </w:r>
      <w:r w:rsidR="00830F20" w:rsidRPr="00830F20">
        <w:rPr>
          <w:rFonts w:ascii="Times New Roman" w:eastAsia="Times New Roman" w:hAnsi="Times New Roman" w:cs="Times New Roman"/>
          <w:b/>
          <w:bCs/>
          <w:sz w:val="24"/>
          <w:szCs w:val="24"/>
          <w:lang w:val="uk-UA" w:eastAsia="uk-UA"/>
        </w:rPr>
        <w:t xml:space="preserve"> </w:t>
      </w:r>
      <w:r w:rsidRPr="00830F20">
        <w:rPr>
          <w:rFonts w:ascii="Times New Roman" w:eastAsia="Times New Roman" w:hAnsi="Times New Roman" w:cs="Times New Roman"/>
          <w:b/>
          <w:bCs/>
          <w:sz w:val="24"/>
          <w:szCs w:val="24"/>
          <w:lang w:val="uk-UA" w:eastAsia="uk-UA"/>
        </w:rPr>
        <w:t>1.</w:t>
      </w:r>
      <w:r w:rsidRPr="00830F20">
        <w:rPr>
          <w:rFonts w:ascii="Times New Roman" w:eastAsia="Times New Roman" w:hAnsi="Times New Roman" w:cs="Times New Roman"/>
          <w:sz w:val="24"/>
          <w:szCs w:val="24"/>
          <w:lang w:val="uk-UA" w:eastAsia="uk-UA"/>
        </w:rPr>
        <w:t xml:space="preserve"> Про Державний земельний кадастр : Закон України від 07.07.2011 № 3613-VI. </w:t>
      </w:r>
      <w:r w:rsidRPr="00830F20">
        <w:rPr>
          <w:rFonts w:ascii="Times New Roman" w:eastAsia="Times New Roman" w:hAnsi="Times New Roman" w:cs="Times New Roman"/>
          <w:i/>
          <w:iCs/>
          <w:sz w:val="24"/>
          <w:szCs w:val="24"/>
          <w:lang w:val="uk-UA" w:eastAsia="uk-UA"/>
        </w:rPr>
        <w:t xml:space="preserve">Відомості Верховної Ради України. </w:t>
      </w:r>
      <w:r w:rsidRPr="00830F20">
        <w:rPr>
          <w:rFonts w:ascii="Times New Roman" w:eastAsia="Times New Roman" w:hAnsi="Times New Roman" w:cs="Times New Roman"/>
          <w:sz w:val="24"/>
          <w:szCs w:val="24"/>
          <w:lang w:val="uk-UA" w:eastAsia="uk-UA"/>
        </w:rPr>
        <w:t xml:space="preserve">2012. № 8. Ст. 61. URL: </w:t>
      </w:r>
      <w:hyperlink r:id="rId273" w:history="1">
        <w:r w:rsidRPr="00830F20">
          <w:rPr>
            <w:rFonts w:ascii="Times New Roman" w:eastAsia="Times New Roman" w:hAnsi="Times New Roman" w:cs="Times New Roman"/>
            <w:sz w:val="24"/>
            <w:szCs w:val="24"/>
            <w:lang w:val="uk-UA" w:eastAsia="uk-UA"/>
          </w:rPr>
          <w:t>https://zakon.rada.gov.ua/laws/show/3613-17</w:t>
        </w:r>
      </w:hyperlink>
      <w:r w:rsidRPr="00830F20">
        <w:rPr>
          <w:rFonts w:ascii="Times New Roman" w:eastAsia="Times New Roman" w:hAnsi="Times New Roman" w:cs="Times New Roman"/>
          <w:sz w:val="24"/>
          <w:szCs w:val="24"/>
          <w:lang w:val="uk-UA" w:eastAsia="uk-UA"/>
        </w:rPr>
        <w:t xml:space="preserve"> (дата звернення: 25.04.2026).</w:t>
      </w:r>
      <w:r w:rsidR="00830F20" w:rsidRPr="00830F20">
        <w:rPr>
          <w:rFonts w:ascii="Times New Roman" w:eastAsia="Times New Roman" w:hAnsi="Times New Roman" w:cs="Times New Roman"/>
          <w:sz w:val="24"/>
          <w:szCs w:val="24"/>
          <w:lang w:val="uk-UA" w:eastAsia="uk-UA"/>
        </w:rPr>
        <w:t xml:space="preserve"> </w:t>
      </w:r>
      <w:r w:rsidRPr="00830F20">
        <w:rPr>
          <w:rFonts w:ascii="Times New Roman" w:eastAsia="Times New Roman" w:hAnsi="Times New Roman" w:cs="Times New Roman"/>
          <w:b/>
          <w:bCs/>
          <w:sz w:val="24"/>
          <w:szCs w:val="24"/>
          <w:lang w:val="uk-UA" w:eastAsia="uk-UA"/>
        </w:rPr>
        <w:t>2.</w:t>
      </w:r>
      <w:r w:rsidRPr="00830F20">
        <w:rPr>
          <w:rFonts w:ascii="Times New Roman" w:eastAsia="Times New Roman" w:hAnsi="Times New Roman" w:cs="Times New Roman"/>
          <w:sz w:val="24"/>
          <w:szCs w:val="24"/>
          <w:lang w:val="uk-UA" w:eastAsia="uk-UA"/>
        </w:rPr>
        <w:t xml:space="preserve"> Про затвердження Порядку ведення Державного земельного кадастру : Постанова Кабінету Міністрів України від 17.10.2012 № 1051. </w:t>
      </w:r>
      <w:r w:rsidRPr="00830F20">
        <w:rPr>
          <w:rFonts w:ascii="Times New Roman" w:eastAsia="Times New Roman" w:hAnsi="Times New Roman" w:cs="Times New Roman"/>
          <w:i/>
          <w:iCs/>
          <w:sz w:val="24"/>
          <w:szCs w:val="24"/>
          <w:lang w:val="uk-UA" w:eastAsia="uk-UA"/>
        </w:rPr>
        <w:t xml:space="preserve">Офіційний вісник України. </w:t>
      </w:r>
      <w:r w:rsidRPr="00830F20">
        <w:rPr>
          <w:rFonts w:ascii="Times New Roman" w:eastAsia="Times New Roman" w:hAnsi="Times New Roman" w:cs="Times New Roman"/>
          <w:sz w:val="24"/>
          <w:szCs w:val="24"/>
          <w:lang w:val="uk-UA" w:eastAsia="uk-UA"/>
        </w:rPr>
        <w:t xml:space="preserve">2012. № 85. Ст. 343. URL: </w:t>
      </w:r>
      <w:hyperlink r:id="rId274" w:history="1">
        <w:r w:rsidRPr="00830F20">
          <w:rPr>
            <w:rFonts w:ascii="Times New Roman" w:eastAsia="Times New Roman" w:hAnsi="Times New Roman" w:cs="Times New Roman"/>
            <w:sz w:val="24"/>
            <w:szCs w:val="24"/>
            <w:lang w:val="uk-UA" w:eastAsia="uk-UA"/>
          </w:rPr>
          <w:t>https://zakon.rada.gov.ua/laws/show/1051-2012-п</w:t>
        </w:r>
      </w:hyperlink>
      <w:r w:rsidRPr="00830F20">
        <w:rPr>
          <w:rFonts w:ascii="Times New Roman" w:eastAsia="Times New Roman" w:hAnsi="Times New Roman" w:cs="Times New Roman"/>
          <w:sz w:val="24"/>
          <w:szCs w:val="24"/>
          <w:lang w:val="uk-UA" w:eastAsia="uk-UA"/>
        </w:rPr>
        <w:t xml:space="preserve"> (дата звернення: 25.04.2026).</w:t>
      </w:r>
      <w:r w:rsidR="00830F20" w:rsidRPr="00830F20">
        <w:rPr>
          <w:rFonts w:ascii="Times New Roman" w:eastAsia="Times New Roman" w:hAnsi="Times New Roman" w:cs="Times New Roman"/>
          <w:sz w:val="24"/>
          <w:szCs w:val="24"/>
          <w:lang w:val="uk-UA" w:eastAsia="uk-UA"/>
        </w:rPr>
        <w:t xml:space="preserve"> </w:t>
      </w:r>
      <w:r w:rsidRPr="00830F20">
        <w:rPr>
          <w:rFonts w:ascii="Times New Roman" w:eastAsia="Times New Roman" w:hAnsi="Times New Roman" w:cs="Times New Roman"/>
          <w:b/>
          <w:bCs/>
          <w:sz w:val="24"/>
          <w:szCs w:val="24"/>
          <w:lang w:val="uk-UA" w:eastAsia="uk-UA"/>
        </w:rPr>
        <w:t>3.</w:t>
      </w:r>
      <w:r w:rsidRPr="00830F20">
        <w:rPr>
          <w:rFonts w:ascii="Times New Roman" w:eastAsia="Times New Roman" w:hAnsi="Times New Roman" w:cs="Times New Roman"/>
          <w:sz w:val="24"/>
          <w:szCs w:val="24"/>
          <w:lang w:val="uk-UA" w:eastAsia="uk-UA"/>
        </w:rPr>
        <w:t xml:space="preserve"> Деякі питання ведення та функціонування Державного земельного кадастру в умовах воєнного стану : Постанова Кабінету Міністрів України від 07.05.2022 № 564. URL: </w:t>
      </w:r>
      <w:hyperlink r:id="rId275" w:history="1">
        <w:r w:rsidRPr="00830F20">
          <w:rPr>
            <w:rFonts w:ascii="Times New Roman" w:eastAsia="Times New Roman" w:hAnsi="Times New Roman" w:cs="Times New Roman"/>
            <w:sz w:val="24"/>
            <w:szCs w:val="24"/>
            <w:lang w:val="uk-UA" w:eastAsia="uk-UA"/>
          </w:rPr>
          <w:t>https://zakon.rada.gov.ua/laws/show/564-2022-п</w:t>
        </w:r>
      </w:hyperlink>
      <w:r w:rsidRPr="00830F20">
        <w:rPr>
          <w:rFonts w:ascii="Times New Roman" w:eastAsia="Times New Roman" w:hAnsi="Times New Roman" w:cs="Times New Roman"/>
          <w:sz w:val="24"/>
          <w:szCs w:val="24"/>
          <w:lang w:val="uk-UA" w:eastAsia="uk-UA"/>
        </w:rPr>
        <w:t xml:space="preserve"> (дата звернення: 25.04.2026).</w:t>
      </w:r>
      <w:r w:rsidR="00830F20" w:rsidRPr="00830F20">
        <w:rPr>
          <w:rFonts w:ascii="Times New Roman" w:eastAsia="Times New Roman" w:hAnsi="Times New Roman" w:cs="Times New Roman"/>
          <w:sz w:val="24"/>
          <w:szCs w:val="24"/>
          <w:lang w:val="uk-UA" w:eastAsia="uk-UA"/>
        </w:rPr>
        <w:t xml:space="preserve"> </w:t>
      </w:r>
      <w:r w:rsidRPr="00830F20">
        <w:rPr>
          <w:rFonts w:ascii="Times New Roman" w:eastAsia="Times New Roman" w:hAnsi="Times New Roman" w:cs="Times New Roman"/>
          <w:b/>
          <w:bCs/>
          <w:sz w:val="24"/>
          <w:szCs w:val="24"/>
          <w:lang w:val="uk-UA" w:eastAsia="uk-UA"/>
        </w:rPr>
        <w:t>4.</w:t>
      </w:r>
      <w:r w:rsidRPr="00830F20">
        <w:rPr>
          <w:rFonts w:ascii="Times New Roman" w:eastAsia="Times New Roman" w:hAnsi="Times New Roman" w:cs="Times New Roman"/>
          <w:sz w:val="24"/>
          <w:szCs w:val="24"/>
          <w:lang w:val="uk-UA" w:eastAsia="uk-UA"/>
        </w:rPr>
        <w:t xml:space="preserve"> Постанова Верховного Суду у складі Касаційного адміністративного суду від 07.11.2023 у справі № 400/4165/21, </w:t>
      </w:r>
      <w:proofErr w:type="spellStart"/>
      <w:r w:rsidRPr="00830F20">
        <w:rPr>
          <w:rFonts w:ascii="Times New Roman" w:eastAsia="Times New Roman" w:hAnsi="Times New Roman" w:cs="Times New Roman"/>
          <w:sz w:val="24"/>
          <w:szCs w:val="24"/>
          <w:lang w:val="uk-UA" w:eastAsia="uk-UA"/>
        </w:rPr>
        <w:t>адм</w:t>
      </w:r>
      <w:proofErr w:type="spellEnd"/>
      <w:r w:rsidRPr="00830F20">
        <w:rPr>
          <w:rFonts w:ascii="Times New Roman" w:eastAsia="Times New Roman" w:hAnsi="Times New Roman" w:cs="Times New Roman"/>
          <w:sz w:val="24"/>
          <w:szCs w:val="24"/>
          <w:lang w:val="uk-UA" w:eastAsia="uk-UA"/>
        </w:rPr>
        <w:t xml:space="preserve">. провадження № К/990/28182/23. </w:t>
      </w:r>
      <w:r w:rsidRPr="00830F20">
        <w:rPr>
          <w:rFonts w:ascii="Times New Roman" w:eastAsia="Times New Roman" w:hAnsi="Times New Roman" w:cs="Times New Roman"/>
          <w:i/>
          <w:iCs/>
          <w:sz w:val="24"/>
          <w:szCs w:val="24"/>
          <w:lang w:val="uk-UA" w:eastAsia="uk-UA"/>
        </w:rPr>
        <w:t xml:space="preserve">Єдиний державний реєстр судових рішень. </w:t>
      </w:r>
      <w:r w:rsidRPr="00830F20">
        <w:rPr>
          <w:rFonts w:ascii="Times New Roman" w:eastAsia="Times New Roman" w:hAnsi="Times New Roman" w:cs="Times New Roman"/>
          <w:sz w:val="24"/>
          <w:szCs w:val="24"/>
          <w:lang w:val="uk-UA" w:eastAsia="uk-UA"/>
        </w:rPr>
        <w:t xml:space="preserve">URL: </w:t>
      </w:r>
      <w:hyperlink r:id="rId276" w:history="1">
        <w:r w:rsidRPr="00830F20">
          <w:rPr>
            <w:rFonts w:ascii="Times New Roman" w:eastAsia="Times New Roman" w:hAnsi="Times New Roman" w:cs="Times New Roman"/>
            <w:sz w:val="24"/>
            <w:szCs w:val="24"/>
            <w:lang w:val="uk-UA" w:eastAsia="uk-UA"/>
          </w:rPr>
          <w:t>https://reyestr.court.gov.ua/Review/114769470</w:t>
        </w:r>
      </w:hyperlink>
      <w:r w:rsidRPr="00830F20">
        <w:rPr>
          <w:rFonts w:ascii="Times New Roman" w:eastAsia="Times New Roman" w:hAnsi="Times New Roman" w:cs="Times New Roman"/>
          <w:sz w:val="24"/>
          <w:szCs w:val="24"/>
          <w:lang w:val="uk-UA" w:eastAsia="uk-UA"/>
        </w:rPr>
        <w:t xml:space="preserve"> (дата звернення: 25.04.2026).</w:t>
      </w:r>
      <w:r w:rsidR="00830F20" w:rsidRPr="00830F20">
        <w:rPr>
          <w:rFonts w:ascii="Times New Roman" w:eastAsia="Times New Roman" w:hAnsi="Times New Roman" w:cs="Times New Roman"/>
          <w:sz w:val="24"/>
          <w:szCs w:val="24"/>
          <w:lang w:val="uk-UA" w:eastAsia="uk-UA"/>
        </w:rPr>
        <w:t xml:space="preserve"> </w:t>
      </w:r>
      <w:r w:rsidRPr="00830F20">
        <w:rPr>
          <w:rFonts w:ascii="Times New Roman" w:eastAsia="Times New Roman" w:hAnsi="Times New Roman" w:cs="Times New Roman"/>
          <w:b/>
          <w:bCs/>
          <w:sz w:val="24"/>
          <w:szCs w:val="24"/>
          <w:lang w:val="uk-UA" w:eastAsia="uk-UA"/>
        </w:rPr>
        <w:t>5.</w:t>
      </w:r>
      <w:r w:rsidRPr="00830F20">
        <w:rPr>
          <w:rFonts w:ascii="Times New Roman" w:eastAsia="Times New Roman" w:hAnsi="Times New Roman" w:cs="Times New Roman"/>
          <w:sz w:val="24"/>
          <w:szCs w:val="24"/>
          <w:lang w:val="uk-UA" w:eastAsia="uk-UA"/>
        </w:rPr>
        <w:t xml:space="preserve"> Директива Європейського Парламенту і Ради 2007/2/ЄС від 14.03.2007 про створення Інфраструктури просторової інформації у Європейському Співтоваристві (INSPIRE). </w:t>
      </w:r>
      <w:r w:rsidRPr="00830F20">
        <w:rPr>
          <w:rFonts w:ascii="Times New Roman" w:eastAsia="Times New Roman" w:hAnsi="Times New Roman" w:cs="Times New Roman"/>
          <w:i/>
          <w:iCs/>
          <w:sz w:val="24"/>
          <w:szCs w:val="24"/>
          <w:lang w:val="uk-UA" w:eastAsia="uk-UA"/>
        </w:rPr>
        <w:t xml:space="preserve">OJ L 108, 25.4.2007. </w:t>
      </w:r>
      <w:r w:rsidRPr="00830F20">
        <w:rPr>
          <w:rFonts w:ascii="Times New Roman" w:eastAsia="Times New Roman" w:hAnsi="Times New Roman" w:cs="Times New Roman"/>
          <w:sz w:val="24"/>
          <w:szCs w:val="24"/>
          <w:lang w:val="uk-UA" w:eastAsia="uk-UA"/>
        </w:rPr>
        <w:t xml:space="preserve">С. 1–14. URL: </w:t>
      </w:r>
      <w:hyperlink r:id="rId277" w:history="1">
        <w:r w:rsidRPr="00830F20">
          <w:rPr>
            <w:rFonts w:ascii="Times New Roman" w:eastAsia="Times New Roman" w:hAnsi="Times New Roman" w:cs="Times New Roman"/>
            <w:sz w:val="24"/>
            <w:szCs w:val="24"/>
            <w:lang w:val="uk-UA" w:eastAsia="uk-UA"/>
          </w:rPr>
          <w:t>https://eur-lex.europa.eu/legal-content/EN/ALL/?uri=CELEX:32007L0002</w:t>
        </w:r>
      </w:hyperlink>
      <w:r w:rsidRPr="00830F20">
        <w:rPr>
          <w:rFonts w:ascii="Times New Roman" w:eastAsia="Times New Roman" w:hAnsi="Times New Roman" w:cs="Times New Roman"/>
          <w:sz w:val="24"/>
          <w:szCs w:val="24"/>
          <w:lang w:val="uk-UA" w:eastAsia="uk-UA"/>
        </w:rPr>
        <w:t xml:space="preserve"> (дата звернення: 25.04.2026).</w:t>
      </w:r>
      <w:r w:rsidR="00830F20" w:rsidRPr="00830F20">
        <w:rPr>
          <w:rFonts w:ascii="Times New Roman" w:eastAsia="Times New Roman" w:hAnsi="Times New Roman" w:cs="Times New Roman"/>
          <w:sz w:val="24"/>
          <w:szCs w:val="24"/>
          <w:lang w:val="uk-UA" w:eastAsia="uk-UA"/>
        </w:rPr>
        <w:t xml:space="preserve"> </w:t>
      </w:r>
      <w:r w:rsidRPr="00830F20">
        <w:rPr>
          <w:rFonts w:ascii="Times New Roman" w:eastAsia="Times New Roman" w:hAnsi="Times New Roman" w:cs="Times New Roman"/>
          <w:b/>
          <w:bCs/>
          <w:sz w:val="24"/>
          <w:szCs w:val="24"/>
          <w:lang w:val="uk-UA" w:eastAsia="uk-UA"/>
        </w:rPr>
        <w:t>6.</w:t>
      </w:r>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Datsenko</w:t>
      </w:r>
      <w:proofErr w:type="spellEnd"/>
      <w:r w:rsidRPr="00830F20">
        <w:rPr>
          <w:rFonts w:ascii="Times New Roman" w:eastAsia="Times New Roman" w:hAnsi="Times New Roman" w:cs="Times New Roman"/>
          <w:sz w:val="24"/>
          <w:szCs w:val="24"/>
          <w:lang w:val="uk-UA" w:eastAsia="uk-UA"/>
        </w:rPr>
        <w:t xml:space="preserve"> L., </w:t>
      </w:r>
      <w:proofErr w:type="spellStart"/>
      <w:r w:rsidRPr="00830F20">
        <w:rPr>
          <w:rFonts w:ascii="Times New Roman" w:eastAsia="Times New Roman" w:hAnsi="Times New Roman" w:cs="Times New Roman"/>
          <w:sz w:val="24"/>
          <w:szCs w:val="24"/>
          <w:lang w:val="uk-UA" w:eastAsia="uk-UA"/>
        </w:rPr>
        <w:t>Titova</w:t>
      </w:r>
      <w:proofErr w:type="spellEnd"/>
      <w:r w:rsidRPr="00830F20">
        <w:rPr>
          <w:rFonts w:ascii="Times New Roman" w:eastAsia="Times New Roman" w:hAnsi="Times New Roman" w:cs="Times New Roman"/>
          <w:sz w:val="24"/>
          <w:szCs w:val="24"/>
          <w:lang w:val="uk-UA" w:eastAsia="uk-UA"/>
        </w:rPr>
        <w:t xml:space="preserve"> S., </w:t>
      </w:r>
      <w:proofErr w:type="spellStart"/>
      <w:r w:rsidRPr="00830F20">
        <w:rPr>
          <w:rFonts w:ascii="Times New Roman" w:eastAsia="Times New Roman" w:hAnsi="Times New Roman" w:cs="Times New Roman"/>
          <w:sz w:val="24"/>
          <w:szCs w:val="24"/>
          <w:lang w:val="uk-UA" w:eastAsia="uk-UA"/>
        </w:rPr>
        <w:t>Dubnytska</w:t>
      </w:r>
      <w:proofErr w:type="spellEnd"/>
      <w:r w:rsidRPr="00830F20">
        <w:rPr>
          <w:rFonts w:ascii="Times New Roman" w:eastAsia="Times New Roman" w:hAnsi="Times New Roman" w:cs="Times New Roman"/>
          <w:sz w:val="24"/>
          <w:szCs w:val="24"/>
          <w:lang w:val="uk-UA" w:eastAsia="uk-UA"/>
        </w:rPr>
        <w:t xml:space="preserve"> M. 3D </w:t>
      </w:r>
      <w:proofErr w:type="spellStart"/>
      <w:r w:rsidRPr="00830F20">
        <w:rPr>
          <w:rFonts w:ascii="Times New Roman" w:eastAsia="Times New Roman" w:hAnsi="Times New Roman" w:cs="Times New Roman"/>
          <w:sz w:val="24"/>
          <w:szCs w:val="24"/>
          <w:lang w:val="uk-UA" w:eastAsia="uk-UA"/>
        </w:rPr>
        <w:t>cadastre</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as</w:t>
      </w:r>
      <w:proofErr w:type="spellEnd"/>
      <w:r w:rsidRPr="00830F20">
        <w:rPr>
          <w:rFonts w:ascii="Times New Roman" w:eastAsia="Times New Roman" w:hAnsi="Times New Roman" w:cs="Times New Roman"/>
          <w:sz w:val="24"/>
          <w:szCs w:val="24"/>
          <w:lang w:val="uk-UA" w:eastAsia="uk-UA"/>
        </w:rPr>
        <w:t xml:space="preserve"> a </w:t>
      </w:r>
      <w:proofErr w:type="spellStart"/>
      <w:r w:rsidRPr="00830F20">
        <w:rPr>
          <w:rFonts w:ascii="Times New Roman" w:eastAsia="Times New Roman" w:hAnsi="Times New Roman" w:cs="Times New Roman"/>
          <w:sz w:val="24"/>
          <w:szCs w:val="24"/>
          <w:lang w:val="uk-UA" w:eastAsia="uk-UA"/>
        </w:rPr>
        <w:t>tool</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for</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regulating</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property</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relations</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and</w:t>
      </w:r>
      <w:proofErr w:type="spellEnd"/>
      <w:r w:rsidRPr="00830F20">
        <w:rPr>
          <w:rFonts w:ascii="Times New Roman" w:eastAsia="Times New Roman" w:hAnsi="Times New Roman" w:cs="Times New Roman"/>
          <w:sz w:val="24"/>
          <w:szCs w:val="24"/>
          <w:lang w:val="uk-UA" w:eastAsia="uk-UA"/>
        </w:rPr>
        <w:t xml:space="preserve"> a </w:t>
      </w:r>
      <w:proofErr w:type="spellStart"/>
      <w:r w:rsidRPr="00830F20">
        <w:rPr>
          <w:rFonts w:ascii="Times New Roman" w:eastAsia="Times New Roman" w:hAnsi="Times New Roman" w:cs="Times New Roman"/>
          <w:sz w:val="24"/>
          <w:szCs w:val="24"/>
          <w:lang w:val="uk-UA" w:eastAsia="uk-UA"/>
        </w:rPr>
        <w:t>spatial</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information</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base</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for</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multipurpose</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cadastral</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sz w:val="24"/>
          <w:szCs w:val="24"/>
          <w:lang w:val="uk-UA" w:eastAsia="uk-UA"/>
        </w:rPr>
        <w:t>system</w:t>
      </w:r>
      <w:proofErr w:type="spellEnd"/>
      <w:r w:rsidRPr="00830F20">
        <w:rPr>
          <w:rFonts w:ascii="Times New Roman" w:eastAsia="Times New Roman" w:hAnsi="Times New Roman" w:cs="Times New Roman"/>
          <w:sz w:val="24"/>
          <w:szCs w:val="24"/>
          <w:lang w:val="uk-UA" w:eastAsia="uk-UA"/>
        </w:rPr>
        <w:t xml:space="preserve">. </w:t>
      </w:r>
      <w:proofErr w:type="spellStart"/>
      <w:r w:rsidRPr="00830F20">
        <w:rPr>
          <w:rFonts w:ascii="Times New Roman" w:eastAsia="Times New Roman" w:hAnsi="Times New Roman" w:cs="Times New Roman"/>
          <w:i/>
          <w:iCs/>
          <w:sz w:val="24"/>
          <w:szCs w:val="24"/>
          <w:lang w:val="uk-UA" w:eastAsia="uk-UA"/>
        </w:rPr>
        <w:t>Acta</w:t>
      </w:r>
      <w:proofErr w:type="spellEnd"/>
      <w:r w:rsidRPr="00830F20">
        <w:rPr>
          <w:rFonts w:ascii="Times New Roman" w:eastAsia="Times New Roman" w:hAnsi="Times New Roman" w:cs="Times New Roman"/>
          <w:i/>
          <w:iCs/>
          <w:sz w:val="24"/>
          <w:szCs w:val="24"/>
          <w:lang w:val="uk-UA" w:eastAsia="uk-UA"/>
        </w:rPr>
        <w:t xml:space="preserve"> </w:t>
      </w:r>
      <w:proofErr w:type="spellStart"/>
      <w:r w:rsidRPr="00830F20">
        <w:rPr>
          <w:rFonts w:ascii="Times New Roman" w:eastAsia="Times New Roman" w:hAnsi="Times New Roman" w:cs="Times New Roman"/>
          <w:i/>
          <w:iCs/>
          <w:sz w:val="24"/>
          <w:szCs w:val="24"/>
          <w:lang w:val="uk-UA" w:eastAsia="uk-UA"/>
        </w:rPr>
        <w:t>Scientiarum</w:t>
      </w:r>
      <w:proofErr w:type="spellEnd"/>
      <w:r w:rsidRPr="00830F20">
        <w:rPr>
          <w:rFonts w:ascii="Times New Roman" w:eastAsia="Times New Roman" w:hAnsi="Times New Roman" w:cs="Times New Roman"/>
          <w:i/>
          <w:iCs/>
          <w:sz w:val="24"/>
          <w:szCs w:val="24"/>
          <w:lang w:val="uk-UA" w:eastAsia="uk-UA"/>
        </w:rPr>
        <w:t xml:space="preserve"> </w:t>
      </w:r>
      <w:proofErr w:type="spellStart"/>
      <w:r w:rsidRPr="00830F20">
        <w:rPr>
          <w:rFonts w:ascii="Times New Roman" w:eastAsia="Times New Roman" w:hAnsi="Times New Roman" w:cs="Times New Roman"/>
          <w:i/>
          <w:iCs/>
          <w:sz w:val="24"/>
          <w:szCs w:val="24"/>
          <w:lang w:val="uk-UA" w:eastAsia="uk-UA"/>
        </w:rPr>
        <w:t>Polonorum</w:t>
      </w:r>
      <w:proofErr w:type="spellEnd"/>
      <w:r w:rsidRPr="00830F20">
        <w:rPr>
          <w:rFonts w:ascii="Times New Roman" w:eastAsia="Times New Roman" w:hAnsi="Times New Roman" w:cs="Times New Roman"/>
          <w:i/>
          <w:iCs/>
          <w:sz w:val="24"/>
          <w:szCs w:val="24"/>
          <w:lang w:val="uk-UA" w:eastAsia="uk-UA"/>
        </w:rPr>
        <w:t xml:space="preserve">. </w:t>
      </w:r>
      <w:proofErr w:type="spellStart"/>
      <w:r w:rsidRPr="00830F20">
        <w:rPr>
          <w:rFonts w:ascii="Times New Roman" w:eastAsia="Times New Roman" w:hAnsi="Times New Roman" w:cs="Times New Roman"/>
          <w:i/>
          <w:iCs/>
          <w:sz w:val="24"/>
          <w:szCs w:val="24"/>
          <w:lang w:val="uk-UA" w:eastAsia="uk-UA"/>
        </w:rPr>
        <w:t>Formatio</w:t>
      </w:r>
      <w:proofErr w:type="spellEnd"/>
      <w:r w:rsidRPr="00830F20">
        <w:rPr>
          <w:rFonts w:ascii="Times New Roman" w:eastAsia="Times New Roman" w:hAnsi="Times New Roman" w:cs="Times New Roman"/>
          <w:i/>
          <w:iCs/>
          <w:sz w:val="24"/>
          <w:szCs w:val="24"/>
          <w:lang w:val="uk-UA" w:eastAsia="uk-UA"/>
        </w:rPr>
        <w:t xml:space="preserve"> </w:t>
      </w:r>
      <w:proofErr w:type="spellStart"/>
      <w:r w:rsidRPr="00830F20">
        <w:rPr>
          <w:rFonts w:ascii="Times New Roman" w:eastAsia="Times New Roman" w:hAnsi="Times New Roman" w:cs="Times New Roman"/>
          <w:i/>
          <w:iCs/>
          <w:sz w:val="24"/>
          <w:szCs w:val="24"/>
          <w:lang w:val="uk-UA" w:eastAsia="uk-UA"/>
        </w:rPr>
        <w:t>Circumiectus</w:t>
      </w:r>
      <w:proofErr w:type="spellEnd"/>
      <w:r w:rsidRPr="00830F20">
        <w:rPr>
          <w:rFonts w:ascii="Times New Roman" w:eastAsia="Times New Roman" w:hAnsi="Times New Roman" w:cs="Times New Roman"/>
          <w:i/>
          <w:iCs/>
          <w:sz w:val="24"/>
          <w:szCs w:val="24"/>
          <w:lang w:val="uk-UA" w:eastAsia="uk-UA"/>
        </w:rPr>
        <w:t xml:space="preserve">. </w:t>
      </w:r>
      <w:r w:rsidRPr="00830F20">
        <w:rPr>
          <w:rFonts w:ascii="Times New Roman" w:eastAsia="Times New Roman" w:hAnsi="Times New Roman" w:cs="Times New Roman"/>
          <w:sz w:val="24"/>
          <w:szCs w:val="24"/>
          <w:lang w:val="uk-UA" w:eastAsia="uk-UA"/>
        </w:rPr>
        <w:t xml:space="preserve">2024. </w:t>
      </w:r>
      <w:proofErr w:type="spellStart"/>
      <w:r w:rsidRPr="00830F20">
        <w:rPr>
          <w:rFonts w:ascii="Times New Roman" w:eastAsia="Times New Roman" w:hAnsi="Times New Roman" w:cs="Times New Roman"/>
          <w:sz w:val="24"/>
          <w:szCs w:val="24"/>
          <w:lang w:val="uk-UA" w:eastAsia="uk-UA"/>
        </w:rPr>
        <w:t>Vol</w:t>
      </w:r>
      <w:proofErr w:type="spellEnd"/>
      <w:r w:rsidRPr="00830F20">
        <w:rPr>
          <w:rFonts w:ascii="Times New Roman" w:eastAsia="Times New Roman" w:hAnsi="Times New Roman" w:cs="Times New Roman"/>
          <w:sz w:val="24"/>
          <w:szCs w:val="24"/>
          <w:lang w:val="uk-UA" w:eastAsia="uk-UA"/>
        </w:rPr>
        <w:t xml:space="preserve">. 23, </w:t>
      </w:r>
      <w:proofErr w:type="spellStart"/>
      <w:r w:rsidRPr="00830F20">
        <w:rPr>
          <w:rFonts w:ascii="Times New Roman" w:eastAsia="Times New Roman" w:hAnsi="Times New Roman" w:cs="Times New Roman"/>
          <w:sz w:val="24"/>
          <w:szCs w:val="24"/>
          <w:lang w:val="uk-UA" w:eastAsia="uk-UA"/>
        </w:rPr>
        <w:t>No</w:t>
      </w:r>
      <w:proofErr w:type="spellEnd"/>
      <w:r w:rsidRPr="00830F20">
        <w:rPr>
          <w:rFonts w:ascii="Times New Roman" w:eastAsia="Times New Roman" w:hAnsi="Times New Roman" w:cs="Times New Roman"/>
          <w:sz w:val="24"/>
          <w:szCs w:val="24"/>
          <w:lang w:val="uk-UA" w:eastAsia="uk-UA"/>
        </w:rPr>
        <w:t xml:space="preserve">. 4. P. 19–35. DOI: </w:t>
      </w:r>
      <w:hyperlink r:id="rId278" w:history="1">
        <w:r w:rsidRPr="00830F20">
          <w:rPr>
            <w:rFonts w:ascii="Times New Roman" w:eastAsia="Times New Roman" w:hAnsi="Times New Roman" w:cs="Times New Roman"/>
            <w:sz w:val="24"/>
            <w:szCs w:val="24"/>
            <w:lang w:val="uk-UA" w:eastAsia="uk-UA"/>
          </w:rPr>
          <w:t>http://dx.doi.org/10.15576/ASP.FC/194269</w:t>
        </w:r>
      </w:hyperlink>
      <w:r w:rsidRPr="00830F20">
        <w:rPr>
          <w:rFonts w:ascii="Times New Roman" w:eastAsia="Times New Roman" w:hAnsi="Times New Roman" w:cs="Times New Roman"/>
          <w:sz w:val="24"/>
          <w:szCs w:val="24"/>
          <w:lang w:val="uk-UA" w:eastAsia="uk-UA"/>
        </w:rPr>
        <w:t xml:space="preserve"> .</w:t>
      </w:r>
    </w:p>
    <w:p w14:paraId="42DDA4E4" w14:textId="7A643186" w:rsidR="00206313" w:rsidRDefault="00206313" w:rsidP="00830F20">
      <w:pPr>
        <w:spacing w:after="0" w:line="240" w:lineRule="auto"/>
        <w:ind w:firstLine="357"/>
        <w:contextualSpacing/>
        <w:jc w:val="both"/>
        <w:rPr>
          <w:rFonts w:ascii="Times New Roman" w:hAnsi="Times New Roman" w:cs="Times New Roman"/>
          <w:noProof/>
          <w:sz w:val="24"/>
          <w:szCs w:val="24"/>
          <w:lang w:val="uk-UA"/>
        </w:rPr>
      </w:pPr>
    </w:p>
    <w:p w14:paraId="70CCE94C" w14:textId="77777777" w:rsidR="00830F20" w:rsidRPr="00322050" w:rsidRDefault="00830F20" w:rsidP="00830F20">
      <w:pPr>
        <w:spacing w:after="0" w:line="240" w:lineRule="auto"/>
        <w:ind w:firstLine="357"/>
        <w:contextualSpacing/>
        <w:jc w:val="both"/>
        <w:rPr>
          <w:rFonts w:ascii="Times New Roman" w:hAnsi="Times New Roman" w:cs="Times New Roman"/>
          <w:noProof/>
          <w:sz w:val="24"/>
          <w:szCs w:val="24"/>
          <w:lang w:val="uk-UA"/>
        </w:rPr>
      </w:pPr>
    </w:p>
    <w:p w14:paraId="43DDB570" w14:textId="77777777" w:rsidR="002E44A3" w:rsidRPr="00322050" w:rsidRDefault="002E44A3" w:rsidP="00830F20">
      <w:pPr>
        <w:spacing w:after="0" w:line="240" w:lineRule="auto"/>
        <w:ind w:firstLine="357"/>
        <w:jc w:val="both"/>
        <w:rPr>
          <w:rFonts w:ascii="Times New Roman" w:eastAsia="Times New Roman" w:hAnsi="Times New Roman" w:cs="Times New Roman"/>
          <w:i/>
          <w:sz w:val="24"/>
          <w:szCs w:val="24"/>
          <w:lang w:val="uk-UA" w:eastAsia="uk-UA"/>
        </w:rPr>
      </w:pPr>
    </w:p>
    <w:p w14:paraId="294840A7" w14:textId="7E2DF35A" w:rsidR="00206313" w:rsidRPr="00322050" w:rsidRDefault="00206313" w:rsidP="00830F20">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УДК 347.63-055.52</w:t>
      </w:r>
    </w:p>
    <w:p w14:paraId="53E51066" w14:textId="294D4DB7" w:rsidR="00206313" w:rsidRPr="00243C33" w:rsidRDefault="00243C33" w:rsidP="00830F20">
      <w:pPr>
        <w:spacing w:after="0" w:line="240" w:lineRule="auto"/>
        <w:ind w:firstLine="357"/>
        <w:jc w:val="both"/>
        <w:rPr>
          <w:rFonts w:ascii="Times New Roman" w:eastAsia="Times New Roman" w:hAnsi="Times New Roman" w:cs="Times New Roman"/>
          <w:bCs/>
          <w:iCs/>
          <w:sz w:val="24"/>
          <w:szCs w:val="24"/>
          <w:lang w:val="uk-UA" w:eastAsia="uk-UA"/>
        </w:rPr>
      </w:pPr>
      <w:proofErr w:type="spellStart"/>
      <w:r w:rsidRPr="00243C33">
        <w:rPr>
          <w:rFonts w:ascii="Times New Roman" w:eastAsia="Times New Roman" w:hAnsi="Times New Roman" w:cs="Times New Roman"/>
          <w:b/>
          <w:i/>
          <w:sz w:val="24"/>
          <w:szCs w:val="24"/>
          <w:lang w:val="uk-UA" w:eastAsia="uk-UA"/>
        </w:rPr>
        <w:t>Фляжнікова</w:t>
      </w:r>
      <w:proofErr w:type="spellEnd"/>
      <w:r w:rsidRPr="00243C33">
        <w:rPr>
          <w:rFonts w:ascii="Times New Roman" w:eastAsia="Times New Roman" w:hAnsi="Times New Roman" w:cs="Times New Roman"/>
          <w:b/>
          <w:i/>
          <w:sz w:val="24"/>
          <w:szCs w:val="24"/>
          <w:lang w:val="uk-UA" w:eastAsia="uk-UA"/>
        </w:rPr>
        <w:t xml:space="preserve"> Я.В., </w:t>
      </w:r>
      <w:proofErr w:type="spellStart"/>
      <w:r w:rsidRPr="00243C33">
        <w:rPr>
          <w:rFonts w:ascii="Times New Roman" w:eastAsia="Times New Roman" w:hAnsi="Times New Roman" w:cs="Times New Roman"/>
          <w:b/>
          <w:i/>
          <w:sz w:val="24"/>
          <w:szCs w:val="24"/>
          <w:lang w:val="uk-UA" w:eastAsia="uk-UA"/>
        </w:rPr>
        <w:t>д.ф</w:t>
      </w:r>
      <w:proofErr w:type="spellEnd"/>
      <w:r w:rsidRPr="00243C33">
        <w:rPr>
          <w:rFonts w:ascii="Times New Roman" w:eastAsia="Times New Roman" w:hAnsi="Times New Roman" w:cs="Times New Roman"/>
          <w:b/>
          <w:i/>
          <w:sz w:val="24"/>
          <w:szCs w:val="24"/>
          <w:lang w:val="uk-UA" w:eastAsia="uk-UA"/>
        </w:rPr>
        <w:t xml:space="preserve">., </w:t>
      </w:r>
      <w:r w:rsidRPr="00243C33">
        <w:rPr>
          <w:rFonts w:ascii="Times New Roman" w:eastAsia="Times New Roman" w:hAnsi="Times New Roman" w:cs="Times New Roman"/>
          <w:bCs/>
          <w:iCs/>
          <w:sz w:val="24"/>
          <w:szCs w:val="24"/>
          <w:lang w:val="uk-UA" w:eastAsia="uk-UA"/>
        </w:rPr>
        <w:t>старша викладачка кафедри соціально-економічних дисциплін</w:t>
      </w:r>
    </w:p>
    <w:p w14:paraId="3EA3467F" w14:textId="77777777" w:rsidR="00206313" w:rsidRPr="00322050" w:rsidRDefault="00206313" w:rsidP="00830F20">
      <w:pPr>
        <w:spacing w:after="0" w:line="240" w:lineRule="auto"/>
        <w:ind w:firstLine="357"/>
        <w:jc w:val="both"/>
        <w:rPr>
          <w:rFonts w:ascii="Times New Roman" w:eastAsia="Times New Roman" w:hAnsi="Times New Roman" w:cs="Times New Roman"/>
          <w:b/>
          <w:sz w:val="24"/>
          <w:szCs w:val="24"/>
          <w:lang w:val="uk-UA" w:eastAsia="uk-UA"/>
        </w:rPr>
      </w:pPr>
      <w:proofErr w:type="spellStart"/>
      <w:r w:rsidRPr="00322050">
        <w:rPr>
          <w:rFonts w:ascii="Times New Roman" w:eastAsia="Times New Roman" w:hAnsi="Times New Roman" w:cs="Times New Roman"/>
          <w:b/>
          <w:sz w:val="24"/>
          <w:szCs w:val="24"/>
          <w:lang w:val="uk-UA" w:eastAsia="uk-UA"/>
        </w:rPr>
        <w:t>Гладинець</w:t>
      </w:r>
      <w:proofErr w:type="spellEnd"/>
      <w:r w:rsidRPr="00322050">
        <w:rPr>
          <w:rFonts w:ascii="Times New Roman" w:eastAsia="Times New Roman" w:hAnsi="Times New Roman" w:cs="Times New Roman"/>
          <w:b/>
          <w:sz w:val="24"/>
          <w:szCs w:val="24"/>
          <w:lang w:val="uk-UA" w:eastAsia="uk-UA"/>
        </w:rPr>
        <w:t xml:space="preserve"> І. В., </w:t>
      </w:r>
      <w:r w:rsidRPr="00322050">
        <w:rPr>
          <w:rFonts w:ascii="Times New Roman" w:eastAsia="Times New Roman" w:hAnsi="Times New Roman" w:cs="Times New Roman"/>
          <w:sz w:val="24"/>
          <w:szCs w:val="24"/>
          <w:lang w:val="uk-UA" w:eastAsia="uk-UA"/>
        </w:rPr>
        <w:t>студентка 4-БЮ групи</w:t>
      </w:r>
    </w:p>
    <w:p w14:paraId="7999BB99" w14:textId="02ED5B6D" w:rsidR="00206313" w:rsidRPr="00322050" w:rsidRDefault="00206313" w:rsidP="00830F20">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 xml:space="preserve">Комунальний заклад вищої освіти «Барський </w:t>
      </w:r>
      <w:proofErr w:type="spellStart"/>
      <w:r w:rsidRPr="00322050">
        <w:rPr>
          <w:rFonts w:ascii="Times New Roman" w:eastAsia="Times New Roman" w:hAnsi="Times New Roman" w:cs="Times New Roman"/>
          <w:i/>
          <w:sz w:val="24"/>
          <w:szCs w:val="24"/>
          <w:lang w:val="uk-UA" w:eastAsia="uk-UA"/>
        </w:rPr>
        <w:t>гуманітарно</w:t>
      </w:r>
      <w:proofErr w:type="spellEnd"/>
      <w:r w:rsidRPr="00322050">
        <w:rPr>
          <w:rFonts w:ascii="Times New Roman" w:eastAsia="Times New Roman" w:hAnsi="Times New Roman" w:cs="Times New Roman"/>
          <w:i/>
          <w:sz w:val="24"/>
          <w:szCs w:val="24"/>
          <w:lang w:val="uk-UA" w:eastAsia="uk-UA"/>
        </w:rPr>
        <w:t>-педагогічний коледж імені Михайла Грушевського»</w:t>
      </w:r>
    </w:p>
    <w:p w14:paraId="19BEE7A7"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ru-RU"/>
        </w:rPr>
      </w:pPr>
    </w:p>
    <w:p w14:paraId="4BC9A9F0" w14:textId="28B3DE28" w:rsidR="00206313" w:rsidRPr="00322050" w:rsidRDefault="00206313" w:rsidP="00830F20">
      <w:pPr>
        <w:spacing w:after="0" w:line="240" w:lineRule="auto"/>
        <w:ind w:firstLine="357"/>
        <w:jc w:val="center"/>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ЗАБЕЗПЕЧЕННЯ НАЙКРАЩИХ ІНТЕРЕСІВ ДИТИНИ ЯК ОСНОВОПОЛОЖНИЙ ПРИНЦИП УСИНОВЛЕННЯ</w:t>
      </w:r>
    </w:p>
    <w:p w14:paraId="175E7EF9" w14:textId="77777777" w:rsidR="00FF2197" w:rsidRPr="00322050" w:rsidRDefault="00FF2197" w:rsidP="00830F20">
      <w:pPr>
        <w:spacing w:after="0" w:line="240" w:lineRule="auto"/>
        <w:ind w:firstLine="357"/>
        <w:jc w:val="center"/>
        <w:rPr>
          <w:rFonts w:ascii="Times New Roman" w:eastAsia="Times New Roman" w:hAnsi="Times New Roman" w:cs="Times New Roman"/>
          <w:b/>
          <w:sz w:val="24"/>
          <w:szCs w:val="24"/>
          <w:lang w:val="uk-UA" w:eastAsia="ru-RU"/>
        </w:rPr>
      </w:pPr>
    </w:p>
    <w:p w14:paraId="128945D7" w14:textId="77777777" w:rsidR="00206313" w:rsidRPr="00322050" w:rsidRDefault="00206313" w:rsidP="00830F20">
      <w:pPr>
        <w:spacing w:after="0" w:line="240" w:lineRule="auto"/>
        <w:ind w:firstLine="357"/>
        <w:jc w:val="both"/>
        <w:rPr>
          <w:rFonts w:ascii="Times New Roman" w:eastAsia="Times New Roman" w:hAnsi="Times New Roman" w:cs="Times New Roman"/>
          <w:i/>
          <w:sz w:val="24"/>
          <w:szCs w:val="24"/>
          <w:lang w:val="uk-UA" w:eastAsia="ru-RU"/>
        </w:rPr>
      </w:pPr>
      <w:r w:rsidRPr="00322050">
        <w:rPr>
          <w:rFonts w:ascii="Times New Roman" w:eastAsia="Times New Roman" w:hAnsi="Times New Roman" w:cs="Times New Roman"/>
          <w:b/>
          <w:i/>
          <w:sz w:val="24"/>
          <w:szCs w:val="24"/>
          <w:lang w:val="uk-UA" w:eastAsia="ru-RU"/>
        </w:rPr>
        <w:t xml:space="preserve">Ключові слова: </w:t>
      </w:r>
      <w:r w:rsidRPr="00322050">
        <w:rPr>
          <w:rFonts w:ascii="Times New Roman" w:eastAsia="Times New Roman" w:hAnsi="Times New Roman" w:cs="Times New Roman"/>
          <w:i/>
          <w:sz w:val="24"/>
          <w:szCs w:val="24"/>
          <w:lang w:val="uk-UA" w:eastAsia="ru-RU"/>
        </w:rPr>
        <w:t>принцип забезпечення найкращих інтересів дитини, усиновлення, права дитини, захист прав дитини, міжнародні стандарти, Європейський суд з прав людини, державна політика у сфері захисту дітей.</w:t>
      </w:r>
    </w:p>
    <w:p w14:paraId="374900EE"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У період сучасних трансформацій суспільних відносин захист прав дитини є фундаментальним показником гуманності та зрілості будь-якої розвинутої держави. Не </w:t>
      </w:r>
      <w:r w:rsidRPr="00322050">
        <w:rPr>
          <w:rFonts w:ascii="Times New Roman" w:eastAsia="Times New Roman" w:hAnsi="Times New Roman" w:cs="Times New Roman"/>
          <w:sz w:val="24"/>
          <w:szCs w:val="24"/>
          <w:lang w:val="uk-UA" w:eastAsia="uk-UA"/>
        </w:rPr>
        <w:lastRenderedPageBreak/>
        <w:t xml:space="preserve">випадково концепція пріоритету найкращих інтересів дитини відображає філософію людяності, соціальної відповідальності та поваги до особистості. Сьогодні, в умовах війни, нерідко під сумнів ставляться засади людяності та поваги не тільки до основоположних прав людини, але й дитини. У цьому контексті особливої актуальності набуває впровадження </w:t>
      </w:r>
      <w:proofErr w:type="spellStart"/>
      <w:r w:rsidRPr="00322050">
        <w:rPr>
          <w:rFonts w:ascii="Times New Roman" w:eastAsia="Times New Roman" w:hAnsi="Times New Roman" w:cs="Times New Roman"/>
          <w:sz w:val="24"/>
          <w:szCs w:val="24"/>
          <w:lang w:val="uk-UA" w:eastAsia="uk-UA"/>
        </w:rPr>
        <w:t>філософсько</w:t>
      </w:r>
      <w:proofErr w:type="spellEnd"/>
      <w:r w:rsidRPr="00322050">
        <w:rPr>
          <w:rFonts w:ascii="Times New Roman" w:eastAsia="Times New Roman" w:hAnsi="Times New Roman" w:cs="Times New Roman"/>
          <w:sz w:val="24"/>
          <w:szCs w:val="24"/>
          <w:lang w:val="uk-UA" w:eastAsia="uk-UA"/>
        </w:rPr>
        <w:t>-правової ідеї захисту дитини, яка має ґрунтуватися на усвідомленні її особливого статусу та потреби у підвищеному рівні правової охорони.</w:t>
      </w:r>
    </w:p>
    <w:p w14:paraId="06B56A4E"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Законодавче закріплення принципу пріоритету найкращих інтересів дитини у сфері усиновлення міститься у ч. 2 ст. 207 Сімейного кодексу України, відповідно до якої усиновлення дитини здійснюється у її найвищих інтересах з метою забезпечення стабільних і гармонійних умов життя [1, ст. 88]. Дана норма відображає гуманістичну спрямованість сімейного законодавства України та підкреслює, що головним критерієм при вирішенні питання про усиновлення є не інтереси дорослих осіб, які бажають усиновити дитину, а забезпечення її повноцінного фізичного, психічного та соціального розвитку. Відтак, закріплення цього принципу на рівні сімейного законодавства слугує правовою гарантією захисту прав та законних інтересів дитини, спрямованою на забезпечення її благополуччя та стабільного сімейного середовища.</w:t>
      </w:r>
    </w:p>
    <w:p w14:paraId="78BBDC84"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 жаль, у Конституції України цей принцип прямо не закріплений, що, на нашу думку, не применшує його значення. Конституційний Суд України в рішенні по справі про різницю у віці між </w:t>
      </w:r>
      <w:proofErr w:type="spellStart"/>
      <w:r w:rsidRPr="00322050">
        <w:rPr>
          <w:rFonts w:ascii="Times New Roman" w:eastAsia="Times New Roman" w:hAnsi="Times New Roman" w:cs="Times New Roman"/>
          <w:sz w:val="24"/>
          <w:szCs w:val="24"/>
          <w:lang w:val="uk-UA" w:eastAsia="uk-UA"/>
        </w:rPr>
        <w:t>усиновлювачем</w:t>
      </w:r>
      <w:proofErr w:type="spellEnd"/>
      <w:r w:rsidRPr="00322050">
        <w:rPr>
          <w:rFonts w:ascii="Times New Roman" w:eastAsia="Times New Roman" w:hAnsi="Times New Roman" w:cs="Times New Roman"/>
          <w:sz w:val="24"/>
          <w:szCs w:val="24"/>
          <w:lang w:val="uk-UA" w:eastAsia="uk-UA"/>
        </w:rPr>
        <w:t xml:space="preserve"> та дитиною від 3 лютого 2009 року № 3-рп/2009 також зауважує на принцип забезпечення якнайкращих інтересів дитини. Ураховуючи важливість вказаного принципу, його необхідно закріпити на конституційному рівні [2, С. 88].</w:t>
      </w:r>
    </w:p>
    <w:p w14:paraId="5A07BE45"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Принцип забезпечення найкращих інтересів дитини передбачений низкою міжнародних договорів, які є частиною національного законодавства України. Проте, як свідчить практика, трактування вказаного принципу національними судовими та державними органами не завжди є правильним [3,  С. 109]. Так, принцип забезпечення найкращих інтересів дитини має бути інтегрований у національну правову систему України та має застосовуватися як ключовий орієнтир при вирішенні справ щодо усиновлення. При цьому наявність цього принципу в законодавстві не гарантує його ефективної реалізації на практиці.</w:t>
      </w:r>
    </w:p>
    <w:p w14:paraId="761B42E4"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Принцип забезпечення найкращих інтересів дитини закріплений на міжнародному рівні у Декларації прав дитини ООН від 20 листопада 1959 р. (принцип 2) та статті 3 Конвенції про права дитини від 20 листопада 1989 р.</w:t>
      </w:r>
    </w:p>
    <w:p w14:paraId="0EE21F44"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Зокрема, у статті 3 Конвенції про права дитини від 20 листопада 1989 р. зазначено: «В усіх діях щодо дітей, незалежно від того, здійснюються вони державними чи приватними установами, що займаються питаннями соціального забезпечення, судами, адміністративними чи законодавчими органами, першочергова увага приділяється якнайкращому забезпеченню інтересів дитини» [4]. У цьому контексті слід зазначити, що принцип найкращих інтересів дитини має міжнародно-правове закріплення та визнається одним із базових стандартів захисту прав дитини у світі. Так, міжнародні стандарти чітко визначають цей принцип як універсальний орієнтир для формування державної політики та правового регулювання у сфері захисту прав дітей, зокрема й у питаннях усиновлення.</w:t>
      </w:r>
    </w:p>
    <w:p w14:paraId="13D61FB0"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Водночас юрисдикція Європейського суду в усіх питаннях, що стосуються забезпечення найкращих інтересів дитини, є обов’язковою. Рішення Європейського суду розкривають підходи дотримання принципу забезпечення найкращих інтересів дитини, які є необхідними у демократичному суспільстві [3,  С. 109]. Зокрема, рішення </w:t>
      </w:r>
      <w:hyperlink r:id="rId279" w:history="1">
        <w:r w:rsidRPr="00322050">
          <w:rPr>
            <w:rFonts w:ascii="Times New Roman" w:eastAsia="Times New Roman" w:hAnsi="Times New Roman" w:cs="Times New Roman"/>
            <w:sz w:val="24"/>
            <w:szCs w:val="24"/>
            <w:lang w:val="uk-UA" w:eastAsia="uk-UA"/>
          </w:rPr>
          <w:t xml:space="preserve">Європейського суду з прав людини </w:t>
        </w:r>
      </w:hyperlink>
      <w:r w:rsidRPr="00322050">
        <w:rPr>
          <w:rFonts w:ascii="Times New Roman" w:eastAsia="Times New Roman" w:hAnsi="Times New Roman" w:cs="Times New Roman"/>
          <w:sz w:val="24"/>
          <w:szCs w:val="24"/>
          <w:lang w:val="uk-UA" w:eastAsia="uk-UA"/>
        </w:rPr>
        <w:t>відіграють важливу роль, оскільки вони є джерелом тлумачення принципу найкращих інтересів дитини та виступають орієнтиром для національних судів і органів влади.</w:t>
      </w:r>
    </w:p>
    <w:p w14:paraId="188A6E51"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Таким чином, принцип забезпечення найкращих інтересів дитини є важливим морально-правовим орієнтиром для держави, суспільства та всіх суб’єктів правовідносин у сфері усиновлення. Реалізація цього принципу сприяє утвердженню гуманістичних засад сімейного права, підвищенню ефективності системи захисту прав дітей та створенню належних умов для їхнього повноцінного розвитку в сімейному середовищі. Саме тому подальше вдосконалення правового регулювання усиновлення повинно бути спрямоване на посилення гарантій </w:t>
      </w:r>
      <w:r w:rsidRPr="00322050">
        <w:rPr>
          <w:rFonts w:ascii="Times New Roman" w:eastAsia="Times New Roman" w:hAnsi="Times New Roman" w:cs="Times New Roman"/>
          <w:sz w:val="24"/>
          <w:szCs w:val="24"/>
          <w:lang w:val="uk-UA" w:eastAsia="uk-UA"/>
        </w:rPr>
        <w:lastRenderedPageBreak/>
        <w:t>реалізації прав дитини та забезпечення її найкращих інтересів як безумовного пріоритету державної політики.</w:t>
      </w:r>
    </w:p>
    <w:p w14:paraId="11B6E8EE" w14:textId="77777777" w:rsidR="00206313" w:rsidRPr="00322050" w:rsidRDefault="00206313" w:rsidP="00830F20">
      <w:pPr>
        <w:spacing w:after="0" w:line="240" w:lineRule="auto"/>
        <w:ind w:firstLine="357"/>
        <w:jc w:val="both"/>
        <w:rPr>
          <w:rFonts w:ascii="Times New Roman" w:eastAsia="Times New Roman" w:hAnsi="Times New Roman" w:cs="Times New Roman"/>
          <w:sz w:val="24"/>
          <w:szCs w:val="24"/>
          <w:lang w:val="uk-UA" w:eastAsia="uk-UA"/>
        </w:rPr>
      </w:pPr>
    </w:p>
    <w:p w14:paraId="337909DF" w14:textId="093551E2" w:rsidR="00206313" w:rsidRPr="00830F20" w:rsidRDefault="00206313" w:rsidP="00830F20">
      <w:pPr>
        <w:spacing w:after="0" w:line="240" w:lineRule="auto"/>
        <w:ind w:firstLine="357"/>
        <w:contextualSpacing/>
        <w:jc w:val="both"/>
        <w:rPr>
          <w:rFonts w:ascii="Times New Roman" w:eastAsia="Times New Roman" w:hAnsi="Times New Roman" w:cs="Times New Roman"/>
          <w:sz w:val="24"/>
          <w:szCs w:val="24"/>
          <w:lang w:val="uk-UA" w:eastAsia="uk-UA"/>
        </w:rPr>
      </w:pPr>
      <w:r w:rsidRPr="00830F20">
        <w:rPr>
          <w:rFonts w:ascii="Times New Roman" w:eastAsia="Times New Roman" w:hAnsi="Times New Roman" w:cs="Times New Roman"/>
          <w:b/>
          <w:sz w:val="24"/>
          <w:szCs w:val="24"/>
          <w:lang w:val="uk-UA" w:eastAsia="ru-RU"/>
        </w:rPr>
        <w:t>Список використаних джерел</w:t>
      </w:r>
      <w:r w:rsidRPr="00830F20">
        <w:rPr>
          <w:rFonts w:ascii="Times New Roman" w:eastAsia="Times New Roman" w:hAnsi="Times New Roman" w:cs="Times New Roman"/>
          <w:b/>
          <w:color w:val="000000"/>
          <w:sz w:val="24"/>
          <w:szCs w:val="24"/>
          <w:lang w:val="uk-UA" w:eastAsia="ru-RU"/>
        </w:rPr>
        <w:t>:</w:t>
      </w:r>
      <w:r w:rsidR="00830F20" w:rsidRPr="00830F20">
        <w:rPr>
          <w:rFonts w:ascii="Times New Roman" w:eastAsia="Times New Roman" w:hAnsi="Times New Roman" w:cs="Times New Roman"/>
          <w:b/>
          <w:color w:val="000000"/>
          <w:sz w:val="24"/>
          <w:szCs w:val="24"/>
          <w:lang w:val="uk-UA" w:eastAsia="ru-RU"/>
        </w:rPr>
        <w:t xml:space="preserve"> 1. </w:t>
      </w:r>
      <w:r w:rsidRPr="00830F20">
        <w:rPr>
          <w:rFonts w:ascii="Times New Roman" w:eastAsia="Times New Roman" w:hAnsi="Times New Roman" w:cs="Times New Roman"/>
          <w:sz w:val="24"/>
          <w:szCs w:val="24"/>
          <w:lang w:val="uk-UA" w:eastAsia="uk-UA"/>
        </w:rPr>
        <w:t>Сімейний кодекс України : Закон України від 10 січня 2002 р. № 2947-III. Відомості Верховної Ради України. 2002. № 21-22. Ст. 135.</w:t>
      </w:r>
      <w:r w:rsidR="00830F20" w:rsidRPr="00830F20">
        <w:rPr>
          <w:rFonts w:ascii="Times New Roman" w:eastAsia="Times New Roman" w:hAnsi="Times New Roman" w:cs="Times New Roman"/>
          <w:sz w:val="24"/>
          <w:szCs w:val="24"/>
          <w:lang w:val="uk-UA" w:eastAsia="uk-UA"/>
        </w:rPr>
        <w:t xml:space="preserve"> </w:t>
      </w:r>
      <w:r w:rsidR="00830F20" w:rsidRPr="00830F20">
        <w:rPr>
          <w:rFonts w:ascii="Times New Roman" w:eastAsia="Times New Roman" w:hAnsi="Times New Roman" w:cs="Times New Roman"/>
          <w:b/>
          <w:bCs/>
          <w:sz w:val="24"/>
          <w:szCs w:val="24"/>
          <w:lang w:val="uk-UA" w:eastAsia="uk-UA"/>
        </w:rPr>
        <w:t xml:space="preserve">2. </w:t>
      </w:r>
      <w:proofErr w:type="spellStart"/>
      <w:r w:rsidRPr="00830F20">
        <w:rPr>
          <w:rFonts w:ascii="Times New Roman" w:eastAsia="Times New Roman" w:hAnsi="Times New Roman" w:cs="Times New Roman"/>
          <w:bCs/>
          <w:sz w:val="24"/>
          <w:szCs w:val="24"/>
          <w:lang w:val="uk-UA" w:eastAsia="uk-UA"/>
        </w:rPr>
        <w:t>Менджул</w:t>
      </w:r>
      <w:proofErr w:type="spellEnd"/>
      <w:r w:rsidRPr="00830F20">
        <w:rPr>
          <w:rFonts w:ascii="Times New Roman" w:eastAsia="Times New Roman" w:hAnsi="Times New Roman" w:cs="Times New Roman"/>
          <w:bCs/>
          <w:sz w:val="24"/>
          <w:szCs w:val="24"/>
          <w:lang w:val="uk-UA" w:eastAsia="uk-UA"/>
        </w:rPr>
        <w:t xml:space="preserve"> М.В.</w:t>
      </w:r>
      <w:r w:rsidRPr="00830F20">
        <w:rPr>
          <w:rFonts w:ascii="Times New Roman" w:eastAsia="Times New Roman" w:hAnsi="Times New Roman" w:cs="Times New Roman"/>
          <w:sz w:val="24"/>
          <w:szCs w:val="24"/>
          <w:lang w:val="uk-UA" w:eastAsia="uk-UA"/>
        </w:rPr>
        <w:t xml:space="preserve"> Зміст принципу найкращих інтересів дитини та його застосування. Науковий вісник Ужгородського національного університету. Серія: Право. </w:t>
      </w:r>
      <w:r w:rsidRPr="00830F20">
        <w:rPr>
          <w:rFonts w:ascii="Times New Roman" w:eastAsia="Times New Roman" w:hAnsi="Times New Roman" w:cs="Times New Roman"/>
          <w:bCs/>
          <w:sz w:val="24"/>
          <w:szCs w:val="24"/>
          <w:lang w:val="uk-UA" w:eastAsia="uk-UA"/>
        </w:rPr>
        <w:t xml:space="preserve">2019. </w:t>
      </w:r>
      <w:proofErr w:type="spellStart"/>
      <w:r w:rsidRPr="00830F20">
        <w:rPr>
          <w:rFonts w:ascii="Times New Roman" w:eastAsia="Times New Roman" w:hAnsi="Times New Roman" w:cs="Times New Roman"/>
          <w:bCs/>
          <w:sz w:val="24"/>
          <w:szCs w:val="24"/>
          <w:lang w:val="uk-UA" w:eastAsia="uk-UA"/>
        </w:rPr>
        <w:t>Вип</w:t>
      </w:r>
      <w:proofErr w:type="spellEnd"/>
      <w:r w:rsidRPr="00830F20">
        <w:rPr>
          <w:rFonts w:ascii="Times New Roman" w:eastAsia="Times New Roman" w:hAnsi="Times New Roman" w:cs="Times New Roman"/>
          <w:bCs/>
          <w:sz w:val="24"/>
          <w:szCs w:val="24"/>
          <w:lang w:val="uk-UA" w:eastAsia="uk-UA"/>
        </w:rPr>
        <w:t>. 56. Т. 1. С. 87-91.</w:t>
      </w:r>
      <w:r w:rsidR="00830F20" w:rsidRPr="00830F20">
        <w:rPr>
          <w:rFonts w:ascii="Times New Roman" w:eastAsia="Times New Roman" w:hAnsi="Times New Roman" w:cs="Times New Roman"/>
          <w:bCs/>
          <w:sz w:val="24"/>
          <w:szCs w:val="24"/>
          <w:lang w:val="uk-UA" w:eastAsia="uk-UA"/>
        </w:rPr>
        <w:t xml:space="preserve"> </w:t>
      </w:r>
      <w:r w:rsidR="00830F20" w:rsidRPr="00830F20">
        <w:rPr>
          <w:rFonts w:ascii="Times New Roman" w:eastAsia="Times New Roman" w:hAnsi="Times New Roman" w:cs="Times New Roman"/>
          <w:b/>
          <w:sz w:val="24"/>
          <w:szCs w:val="24"/>
          <w:lang w:val="uk-UA" w:eastAsia="uk-UA"/>
        </w:rPr>
        <w:t xml:space="preserve">3. </w:t>
      </w:r>
      <w:proofErr w:type="spellStart"/>
      <w:r w:rsidRPr="00830F20">
        <w:rPr>
          <w:rFonts w:ascii="Times New Roman" w:eastAsia="Times New Roman" w:hAnsi="Times New Roman" w:cs="Times New Roman"/>
          <w:sz w:val="24"/>
          <w:szCs w:val="24"/>
          <w:lang w:val="uk-UA" w:eastAsia="uk-UA"/>
        </w:rPr>
        <w:t>Томляк</w:t>
      </w:r>
      <w:proofErr w:type="spellEnd"/>
      <w:r w:rsidRPr="00830F20">
        <w:rPr>
          <w:rFonts w:ascii="Times New Roman" w:eastAsia="Times New Roman" w:hAnsi="Times New Roman" w:cs="Times New Roman"/>
          <w:sz w:val="24"/>
          <w:szCs w:val="24"/>
          <w:lang w:val="uk-UA" w:eastAsia="uk-UA"/>
        </w:rPr>
        <w:t xml:space="preserve"> Т. С.  Принцип забезпечення найкращих інтересів дитини у практиці Європейського суду з прав </w:t>
      </w:r>
      <w:proofErr w:type="spellStart"/>
      <w:r w:rsidRPr="00830F20">
        <w:rPr>
          <w:rFonts w:ascii="Times New Roman" w:eastAsia="Times New Roman" w:hAnsi="Times New Roman" w:cs="Times New Roman"/>
          <w:sz w:val="24"/>
          <w:szCs w:val="24"/>
          <w:lang w:val="uk-UA" w:eastAsia="uk-UA"/>
        </w:rPr>
        <w:t>людин</w:t>
      </w:r>
      <w:proofErr w:type="spellEnd"/>
      <w:r w:rsidRPr="00830F20">
        <w:rPr>
          <w:rFonts w:ascii="Times New Roman" w:eastAsia="Times New Roman" w:hAnsi="Times New Roman" w:cs="Times New Roman"/>
          <w:sz w:val="24"/>
          <w:szCs w:val="24"/>
          <w:lang w:val="uk-UA" w:eastAsia="uk-UA"/>
        </w:rPr>
        <w:t>. Науково-практичний юридичний журнал. 2022. № 1(45). С. 109-119.</w:t>
      </w:r>
      <w:r w:rsidR="00830F20" w:rsidRPr="00830F20">
        <w:rPr>
          <w:rFonts w:ascii="Times New Roman" w:eastAsia="Times New Roman" w:hAnsi="Times New Roman" w:cs="Times New Roman"/>
          <w:sz w:val="24"/>
          <w:szCs w:val="24"/>
          <w:lang w:val="uk-UA" w:eastAsia="uk-UA"/>
        </w:rPr>
        <w:t xml:space="preserve"> </w:t>
      </w:r>
      <w:r w:rsidR="00830F20" w:rsidRPr="00830F20">
        <w:rPr>
          <w:rFonts w:ascii="Times New Roman" w:eastAsia="Times New Roman" w:hAnsi="Times New Roman" w:cs="Times New Roman"/>
          <w:b/>
          <w:bCs/>
          <w:sz w:val="24"/>
          <w:szCs w:val="24"/>
          <w:lang w:val="uk-UA" w:eastAsia="uk-UA"/>
        </w:rPr>
        <w:t xml:space="preserve">4. </w:t>
      </w:r>
      <w:r w:rsidRPr="00830F20">
        <w:rPr>
          <w:rFonts w:ascii="Times New Roman" w:eastAsia="Times New Roman" w:hAnsi="Times New Roman" w:cs="Times New Roman"/>
          <w:sz w:val="24"/>
          <w:szCs w:val="24"/>
          <w:lang w:val="uk-UA" w:eastAsia="uk-UA"/>
        </w:rPr>
        <w:t>Конвенція про права дитини від 20.11.1989. URL : https://zakon.rada.gov.ua/laws/show/995_021 (дата звернення : 16.02.2026).</w:t>
      </w:r>
    </w:p>
    <w:p w14:paraId="73BEABDC" w14:textId="74D40BE2" w:rsidR="00206313" w:rsidRPr="00322050" w:rsidRDefault="00206313" w:rsidP="00830F20">
      <w:pPr>
        <w:spacing w:after="0" w:line="240" w:lineRule="auto"/>
        <w:ind w:firstLine="357"/>
        <w:contextualSpacing/>
        <w:jc w:val="both"/>
        <w:rPr>
          <w:rFonts w:ascii="Times New Roman" w:hAnsi="Times New Roman" w:cs="Times New Roman"/>
          <w:noProof/>
          <w:sz w:val="24"/>
          <w:szCs w:val="24"/>
          <w:lang w:val="uk-UA"/>
        </w:rPr>
      </w:pPr>
    </w:p>
    <w:p w14:paraId="7D771D35" w14:textId="5DA87C54" w:rsidR="0077263D" w:rsidRPr="00322050" w:rsidRDefault="0077263D" w:rsidP="00830F20">
      <w:pPr>
        <w:spacing w:after="0" w:line="240" w:lineRule="auto"/>
        <w:ind w:firstLine="357"/>
        <w:contextualSpacing/>
        <w:jc w:val="both"/>
        <w:rPr>
          <w:rFonts w:ascii="Times New Roman" w:hAnsi="Times New Roman" w:cs="Times New Roman"/>
          <w:noProof/>
          <w:sz w:val="24"/>
          <w:szCs w:val="24"/>
          <w:lang w:val="uk-UA"/>
        </w:rPr>
      </w:pPr>
    </w:p>
    <w:p w14:paraId="23B688F2" w14:textId="2CB06B01" w:rsidR="0077263D" w:rsidRPr="00322050" w:rsidRDefault="0077263D" w:rsidP="00830F20">
      <w:pPr>
        <w:spacing w:after="0" w:line="240" w:lineRule="auto"/>
        <w:ind w:firstLine="357"/>
        <w:contextualSpacing/>
        <w:jc w:val="both"/>
        <w:rPr>
          <w:rFonts w:ascii="Times New Roman" w:hAnsi="Times New Roman" w:cs="Times New Roman"/>
          <w:noProof/>
          <w:sz w:val="24"/>
          <w:szCs w:val="24"/>
          <w:lang w:val="uk-UA"/>
        </w:rPr>
      </w:pPr>
    </w:p>
    <w:p w14:paraId="05BE539E" w14:textId="77777777" w:rsidR="0084055D" w:rsidRPr="00322050" w:rsidRDefault="0084055D" w:rsidP="00830F20">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УДК 347.4</w:t>
      </w:r>
    </w:p>
    <w:p w14:paraId="25AD9769" w14:textId="77777777" w:rsidR="00243C33" w:rsidRDefault="00243C33" w:rsidP="00243C33">
      <w:pPr>
        <w:spacing w:after="0" w:line="240" w:lineRule="auto"/>
        <w:ind w:firstLine="357"/>
        <w:jc w:val="both"/>
        <w:rPr>
          <w:rFonts w:ascii="Times New Roman" w:eastAsia="Times New Roman" w:hAnsi="Times New Roman" w:cs="Times New Roman"/>
          <w:b/>
          <w:sz w:val="24"/>
          <w:szCs w:val="24"/>
          <w:lang w:val="uk-UA" w:eastAsia="uk-UA"/>
        </w:rPr>
      </w:pPr>
    </w:p>
    <w:p w14:paraId="017DD604" w14:textId="53880ED3" w:rsidR="00243C33" w:rsidRPr="00291A7F" w:rsidRDefault="00243C33" w:rsidP="00243C33">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291A7F">
        <w:rPr>
          <w:rFonts w:ascii="Times New Roman" w:eastAsia="Times New Roman" w:hAnsi="Times New Roman" w:cs="Times New Roman"/>
          <w:b/>
          <w:sz w:val="24"/>
          <w:szCs w:val="24"/>
          <w:lang w:val="uk-UA" w:eastAsia="uk-UA"/>
        </w:rPr>
        <w:t>Фляжнікова</w:t>
      </w:r>
      <w:proofErr w:type="spellEnd"/>
      <w:r w:rsidRPr="00291A7F">
        <w:rPr>
          <w:rFonts w:ascii="Times New Roman" w:eastAsia="Times New Roman" w:hAnsi="Times New Roman" w:cs="Times New Roman"/>
          <w:b/>
          <w:sz w:val="24"/>
          <w:szCs w:val="24"/>
          <w:lang w:val="uk-UA" w:eastAsia="uk-UA"/>
        </w:rPr>
        <w:t xml:space="preserve"> Я.В.,</w:t>
      </w:r>
      <w:r w:rsidRPr="00291A7F">
        <w:rPr>
          <w:rFonts w:ascii="Times New Roman" w:eastAsia="Times New Roman" w:hAnsi="Times New Roman" w:cs="Times New Roman"/>
          <w:sz w:val="24"/>
          <w:szCs w:val="24"/>
          <w:lang w:val="uk-UA" w:eastAsia="uk-UA"/>
        </w:rPr>
        <w:t xml:space="preserve"> </w:t>
      </w:r>
      <w:proofErr w:type="spellStart"/>
      <w:r w:rsidRPr="00291A7F">
        <w:rPr>
          <w:rFonts w:ascii="Times New Roman" w:eastAsia="Times New Roman" w:hAnsi="Times New Roman" w:cs="Times New Roman"/>
          <w:sz w:val="24"/>
          <w:szCs w:val="24"/>
          <w:lang w:val="uk-UA" w:eastAsia="uk-UA"/>
        </w:rPr>
        <w:t>д.ф</w:t>
      </w:r>
      <w:proofErr w:type="spellEnd"/>
      <w:r w:rsidRPr="00291A7F">
        <w:rPr>
          <w:rFonts w:ascii="Times New Roman" w:eastAsia="Times New Roman" w:hAnsi="Times New Roman" w:cs="Times New Roman"/>
          <w:sz w:val="24"/>
          <w:szCs w:val="24"/>
          <w:lang w:val="uk-UA" w:eastAsia="uk-UA"/>
        </w:rPr>
        <w:t>., старша викладачка кафедри соціально-економічних дисциплін</w:t>
      </w:r>
    </w:p>
    <w:p w14:paraId="18131B39" w14:textId="77777777" w:rsidR="0084055D" w:rsidRPr="00291A7F"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291A7F">
        <w:rPr>
          <w:rFonts w:ascii="Times New Roman" w:eastAsia="Times New Roman" w:hAnsi="Times New Roman" w:cs="Times New Roman"/>
          <w:b/>
          <w:sz w:val="24"/>
          <w:szCs w:val="24"/>
          <w:lang w:val="uk-UA" w:eastAsia="uk-UA"/>
        </w:rPr>
        <w:t xml:space="preserve">Кожедуб Д. В., </w:t>
      </w:r>
      <w:r w:rsidRPr="00291A7F">
        <w:rPr>
          <w:rFonts w:ascii="Times New Roman" w:eastAsia="Times New Roman" w:hAnsi="Times New Roman" w:cs="Times New Roman"/>
          <w:sz w:val="24"/>
          <w:szCs w:val="24"/>
          <w:lang w:val="uk-UA" w:eastAsia="uk-UA"/>
        </w:rPr>
        <w:t>студентка 2-БЮз групи</w:t>
      </w:r>
    </w:p>
    <w:p w14:paraId="59F169FD" w14:textId="66D922F0" w:rsidR="0084055D" w:rsidRPr="00322050" w:rsidRDefault="0084055D" w:rsidP="00830F20">
      <w:pPr>
        <w:spacing w:after="0" w:line="240" w:lineRule="auto"/>
        <w:ind w:firstLine="357"/>
        <w:jc w:val="both"/>
        <w:rPr>
          <w:rFonts w:ascii="Times New Roman" w:eastAsia="Times New Roman" w:hAnsi="Times New Roman" w:cs="Times New Roman"/>
          <w:i/>
          <w:sz w:val="24"/>
          <w:szCs w:val="24"/>
          <w:lang w:val="uk-UA" w:eastAsia="uk-UA"/>
        </w:rPr>
      </w:pPr>
      <w:r w:rsidRPr="00291A7F">
        <w:rPr>
          <w:rFonts w:ascii="Times New Roman" w:eastAsia="Times New Roman" w:hAnsi="Times New Roman" w:cs="Times New Roman"/>
          <w:i/>
          <w:sz w:val="24"/>
          <w:szCs w:val="24"/>
          <w:lang w:val="uk-UA" w:eastAsia="uk-UA"/>
        </w:rPr>
        <w:t xml:space="preserve">Комунальний заклад вищої освіти «Барський </w:t>
      </w:r>
      <w:proofErr w:type="spellStart"/>
      <w:r w:rsidRPr="00291A7F">
        <w:rPr>
          <w:rFonts w:ascii="Times New Roman" w:eastAsia="Times New Roman" w:hAnsi="Times New Roman" w:cs="Times New Roman"/>
          <w:i/>
          <w:sz w:val="24"/>
          <w:szCs w:val="24"/>
          <w:lang w:val="uk-UA" w:eastAsia="uk-UA"/>
        </w:rPr>
        <w:t>гуманітарно</w:t>
      </w:r>
      <w:proofErr w:type="spellEnd"/>
      <w:r w:rsidRPr="00291A7F">
        <w:rPr>
          <w:rFonts w:ascii="Times New Roman" w:eastAsia="Times New Roman" w:hAnsi="Times New Roman" w:cs="Times New Roman"/>
          <w:i/>
          <w:sz w:val="24"/>
          <w:szCs w:val="24"/>
          <w:lang w:val="uk-UA" w:eastAsia="uk-UA"/>
        </w:rPr>
        <w:t>-педагогічний коледж імені Михайла Грушевського»</w:t>
      </w:r>
    </w:p>
    <w:p w14:paraId="1D7C042D"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p>
    <w:p w14:paraId="39B8F017" w14:textId="2F983F8B" w:rsidR="0084055D" w:rsidRPr="00322050" w:rsidRDefault="0084055D" w:rsidP="00830F20">
      <w:pPr>
        <w:spacing w:after="0" w:line="240" w:lineRule="auto"/>
        <w:ind w:firstLine="357"/>
        <w:jc w:val="center"/>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ОСОБЛИВОСТІ ПУБЛІЧНОЇ ОБІЦЯНКИ ВИНАГОРОДИ У ЦИВІЛЬНОМУ ПРАВІ УКРАЇНИ</w:t>
      </w:r>
    </w:p>
    <w:p w14:paraId="7ECA8857" w14:textId="77777777" w:rsidR="002E3C9A" w:rsidRPr="00322050" w:rsidRDefault="002E3C9A" w:rsidP="00830F20">
      <w:pPr>
        <w:spacing w:after="0" w:line="240" w:lineRule="auto"/>
        <w:ind w:firstLine="357"/>
        <w:jc w:val="center"/>
        <w:rPr>
          <w:rFonts w:ascii="Times New Roman" w:eastAsia="Times New Roman" w:hAnsi="Times New Roman" w:cs="Times New Roman"/>
          <w:b/>
          <w:sz w:val="24"/>
          <w:szCs w:val="24"/>
          <w:lang w:val="uk-UA" w:eastAsia="ru-RU"/>
        </w:rPr>
      </w:pPr>
    </w:p>
    <w:p w14:paraId="06DF6F9C" w14:textId="77777777" w:rsidR="0084055D" w:rsidRPr="00322050" w:rsidRDefault="0084055D" w:rsidP="00830F20">
      <w:pPr>
        <w:spacing w:after="0" w:line="240" w:lineRule="auto"/>
        <w:ind w:firstLine="357"/>
        <w:jc w:val="both"/>
        <w:rPr>
          <w:rFonts w:ascii="Times New Roman" w:eastAsia="Times New Roman" w:hAnsi="Times New Roman" w:cs="Times New Roman"/>
          <w:i/>
          <w:sz w:val="24"/>
          <w:szCs w:val="24"/>
          <w:lang w:val="uk-UA" w:eastAsia="ru-RU"/>
        </w:rPr>
      </w:pPr>
      <w:r w:rsidRPr="00322050">
        <w:rPr>
          <w:rFonts w:ascii="Times New Roman" w:eastAsia="Times New Roman" w:hAnsi="Times New Roman" w:cs="Times New Roman"/>
          <w:b/>
          <w:i/>
          <w:sz w:val="24"/>
          <w:szCs w:val="24"/>
          <w:lang w:val="uk-UA" w:eastAsia="ru-RU"/>
        </w:rPr>
        <w:t xml:space="preserve">Ключові слова: </w:t>
      </w:r>
      <w:r w:rsidRPr="00322050">
        <w:rPr>
          <w:rFonts w:ascii="Times New Roman" w:eastAsia="Times New Roman" w:hAnsi="Times New Roman" w:cs="Times New Roman"/>
          <w:i/>
          <w:sz w:val="24"/>
          <w:szCs w:val="24"/>
          <w:lang w:val="uk-UA" w:eastAsia="uk-UA"/>
        </w:rPr>
        <w:t>публічна обіцянка винагороди, цивільне право України, зобов’язання, юридичні факти, конкурс, цифрові технології, правове регулювання.</w:t>
      </w:r>
    </w:p>
    <w:p w14:paraId="44C97190"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У сучасних умовах розвитку цивільного права України важливого значення набувають правові механізми, спрямовані на стимулювання суспільно корисної діяльності та забезпечення ефективної взаємодії між учасниками цивільних правовідносин. Одним із таких правових механізмів є публічна обіцянка винагороди, що становить окремий інститут цивільного права та передбачає одностороннє волевиявлення особи щодо виплати винагороди за виконання певної дії або досягнення конкретного результату. Даний інститут має суттєве практичне значення, оскільки широко використовується у різних сферах суспільного життя, зокрема під час пошуку загублених речей, виконання окремих доручень чи організації різноманітних конкурсів. Завдяки своїм особливостям публічна обіцянка винагороди виступає ефективним стимулом для невизначеного кола осіб до вчинення певних дій, що обумовлює її актуальність і значущість у сучасних цивільних правовідносинах.</w:t>
      </w:r>
    </w:p>
    <w:p w14:paraId="7F167C7F"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Водночас розвиток суспільних відносин, </w:t>
      </w:r>
      <w:proofErr w:type="spellStart"/>
      <w:r w:rsidRPr="00322050">
        <w:rPr>
          <w:rFonts w:ascii="Times New Roman" w:eastAsia="Times New Roman" w:hAnsi="Times New Roman" w:cs="Times New Roman"/>
          <w:sz w:val="24"/>
          <w:szCs w:val="24"/>
          <w:lang w:val="uk-UA" w:eastAsia="uk-UA"/>
        </w:rPr>
        <w:t>цифровізація</w:t>
      </w:r>
      <w:proofErr w:type="spellEnd"/>
      <w:r w:rsidRPr="00322050">
        <w:rPr>
          <w:rFonts w:ascii="Times New Roman" w:eastAsia="Times New Roman" w:hAnsi="Times New Roman" w:cs="Times New Roman"/>
          <w:sz w:val="24"/>
          <w:szCs w:val="24"/>
          <w:lang w:val="uk-UA" w:eastAsia="uk-UA"/>
        </w:rPr>
        <w:t xml:space="preserve"> комунікацій та поширення інформаційних технологій сприяють появі нових форм реалізації публічної обіцянки винагороди, зокрема через соціальні мережі, інтернет-платформи та інші електронні ресурси. У зв’язку з цим виникає необхідність більш детального дослідження правової природи цього інституту, його характерних ознак та особливостей правового регулювання. Окрему увагу також привертають проблемні питання практичного застосування норм цивільного законодавства щодо публічної обіцянки винагороди, що зумовлює особливу потребу в науковому аналізі та формуванні пропозицій щодо вдосконалення правового регулювання у цій сфері.</w:t>
      </w:r>
    </w:p>
    <w:p w14:paraId="1CB31684"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Загалом у відповідності до </w:t>
      </w:r>
      <w:hyperlink r:id="rId280" w:anchor="Text:~:text=%D0%B1%D0%B5%D0%B7%20%D0%BE%D0%B3%D0%BE%D0%BB%D0%BE%D1%88%D0%B5%D0%BD%D0%BD%D1%8F%20%D0%BA%D0%BE%D0%BD%D0%BA%D1%83%D1%80%D1%81%D1%83-,%D0%A1%D1%82%D0%B0%D1%82%D1%82%D1%8F%201144.,-%D0%9F%D1%80%D0%B0%D0%B2%D0%BE%20%D0%BD%D0%B0%20%D0%BF%D1%83%D0" w:history="1">
        <w:r w:rsidRPr="00322050">
          <w:rPr>
            <w:rFonts w:ascii="Times New Roman" w:eastAsia="Times New Roman" w:hAnsi="Times New Roman" w:cs="Times New Roman"/>
            <w:sz w:val="24"/>
            <w:szCs w:val="24"/>
            <w:lang w:val="uk-UA" w:eastAsia="uk-UA"/>
          </w:rPr>
          <w:t>ст. 1144 Цивільного кодексу України (далі - ЦК України)</w:t>
        </w:r>
      </w:hyperlink>
      <w:r w:rsidRPr="00322050">
        <w:rPr>
          <w:rFonts w:ascii="Times New Roman" w:eastAsia="Times New Roman" w:hAnsi="Times New Roman" w:cs="Times New Roman"/>
          <w:sz w:val="24"/>
          <w:szCs w:val="24"/>
          <w:lang w:val="uk-UA" w:eastAsia="uk-UA"/>
        </w:rPr>
        <w:t xml:space="preserve"> особа має право публічно пообіцяти винагороду (нагороду) за передання їй відповідного результату (передання інформації, знайдення речі, знайдення фізичної особи тощо). Закон указує на певні вимоги до публічної обіцянки винагороди, які дозволяють кваліфікувати її як юридично обов'язкову  [1, ст. 1144]. Дане положення безпосередньо розкриває сутність інституту </w:t>
      </w:r>
      <w:r w:rsidRPr="00322050">
        <w:rPr>
          <w:rFonts w:ascii="Times New Roman" w:eastAsia="Times New Roman" w:hAnsi="Times New Roman" w:cs="Times New Roman"/>
          <w:sz w:val="24"/>
          <w:szCs w:val="24"/>
          <w:lang w:val="uk-UA" w:eastAsia="uk-UA"/>
        </w:rPr>
        <w:lastRenderedPageBreak/>
        <w:t>публічної обіцянки винагороди та є важливим для розуміння його правової природи у цивільному праві України.</w:t>
      </w:r>
    </w:p>
    <w:p w14:paraId="1D737B87"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При цьому життя людини переповнено безліччю несподіванок і тому виникають моменти, коли потрібно вирішувати проблемні питання за допомогою сторонніх осіб, що можуть допомогти у певній ситуації за відповідну винагороду, тобто з цього моменту людина, якій потрібна допомога, може «повідомити» публічно суспільству про свою потребу у допомозі. Таким допоміжним інструментом є односторонній правочин – публічна обіцянка винагороди за досягнення певного результату. Такі ситуації, як загублення цінної речі, втеча домашнього улюбленця, потреба віднайти кращого художника в місті або поета, потребують застосування публічної обіцянки винагороди заради привертання уваги суспільства. Саме даний інструмент є доволі цікавою темою досліджень у праві, адже є безліч випадків його застосування і тому, з’ясування певних моментів, які напряму стосуються даного одностороннього правочину, потребують детального аналізу з боку фахівців права  [2, С. 15]. У цьому аспекті важливо відзначити, що публічна обіцянка винагороди виступає важливим цивільно-правовим механізмом, який дозволяє особі шляхом одностороннього правочину залучати невизначене коло осіб до вирішення певних життєвих ситуацій або досягнення необхідного результату.</w:t>
      </w:r>
    </w:p>
    <w:p w14:paraId="7256BF02"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За рахунок серйозного розвитку технологій, люди розпочали багато часу проводити у соціальних мережах і месенджерах, внаслідок чого велика кількість оголошень почала з’являтись в мережі. Станом на зараз, чимало оголошень розміщується в месенджерах таких як </w:t>
      </w:r>
      <w:proofErr w:type="spellStart"/>
      <w:r w:rsidRPr="00322050">
        <w:rPr>
          <w:rFonts w:ascii="Times New Roman" w:eastAsia="Times New Roman" w:hAnsi="Times New Roman" w:cs="Times New Roman"/>
          <w:sz w:val="24"/>
          <w:szCs w:val="24"/>
          <w:lang w:val="uk-UA" w:eastAsia="uk-UA"/>
        </w:rPr>
        <w:t>Telegram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Viber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WhatsApp</w:t>
      </w:r>
      <w:proofErr w:type="spellEnd"/>
      <w:r w:rsidRPr="00322050">
        <w:rPr>
          <w:rFonts w:ascii="Times New Roman" w:eastAsia="Times New Roman" w:hAnsi="Times New Roman" w:cs="Times New Roman"/>
          <w:sz w:val="24"/>
          <w:szCs w:val="24"/>
          <w:lang w:val="uk-UA" w:eastAsia="uk-UA"/>
        </w:rPr>
        <w:t>, тому такі оголошення у соціальних мережах і месенджерах також варто віднести до публічних, що не відрізняються від розповсюдження оголошення в режимі «</w:t>
      </w:r>
      <w:proofErr w:type="spellStart"/>
      <w:r w:rsidRPr="00322050">
        <w:rPr>
          <w:rFonts w:ascii="Times New Roman" w:eastAsia="Times New Roman" w:hAnsi="Times New Roman" w:cs="Times New Roman"/>
          <w:sz w:val="24"/>
          <w:szCs w:val="24"/>
          <w:lang w:val="uk-UA" w:eastAsia="uk-UA"/>
        </w:rPr>
        <w:t>real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life</w:t>
      </w:r>
      <w:proofErr w:type="spellEnd"/>
      <w:r w:rsidRPr="00322050">
        <w:rPr>
          <w:rFonts w:ascii="Times New Roman" w:eastAsia="Times New Roman" w:hAnsi="Times New Roman" w:cs="Times New Roman"/>
          <w:sz w:val="24"/>
          <w:szCs w:val="24"/>
          <w:lang w:val="uk-UA" w:eastAsia="uk-UA"/>
        </w:rPr>
        <w:t>», як приклад Дошка оголошень. Але все ж таки варто розуміти, що оголошення у режимі «онлайн» не завжди можна прирівняти до «легітимної» публічної обіцянки про винагороду, адже часто у такому оголошенні не дотримуються усі передбачені вимоги цивільним законодавством, тому може постати питання щодо співвідношення даного оголошення і публічної обіцянки винагороди. Від цього буде залежати саме настання правових наслідків, а також можливість особи, що виконала завдання, отримати винагороду від певного суб’єкта [3, С. 308]. У цьому контексті важливо відзначити, що розвиток цифрових технологій та поширення соціальних мереж зумовлюють нові форми публічного оголошення винагороди, однак відсутність у таких онлайн-оголошеннях усіх необхідних умов, передбачених цивільним законодавством, може ускладнювати їх кваліфікацію як юридично обов’язкової публічної обіцянки винагороди.</w:t>
      </w:r>
    </w:p>
    <w:p w14:paraId="04EAAF2F"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Водночас публічна обіцянка з оголошенням конкурсу на відміну від зобов’язання винагороди без оголошення конкурсу полягає у тому, що така винагорода надається не за саме виконання певної роботи, а за найкраще виконання завдання, яке може виконувати незліченна кількість людей, що своєю роботою претендують на перемогу у конкурсі (конкурс на найкращий малюнок, найкрасивіше графіті на будинку міста, найкращий вірш (пісня) серед молоді певної громади, міста, тощо) [4, c. 102-111]. Публічна обіцянка винагороди за результатами конкурсу відрізняється тим, що винагорода надається не за саме виконання завдання, а за досягнення найкращого результату серед усіх учасників.</w:t>
      </w:r>
    </w:p>
    <w:p w14:paraId="3A4F5080"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Отже, особливості публічної обіцянки винагороди у цивільному праві України полягають у тому, що вона є важливим інститутом, який має характер одностороннього правочину та спрямований на виникнення цивільних прав і обов’язків між особою, яка оголосила обіцянку, та невизначеним колом осіб, які можуть виконати визначену дію або досягти відповідного результату. Водночас основною особливістю цього інституту є те, що правовідносини виникають не на підставі договору, а внаслідок публічного оголошення винагороди, яке адресоване широкому колу осіб. Такий механізм сприяє стимулюванню активності громадян, забезпечує можливість оперативного вирішення певних життєвих ситуацій та відіграє значну роль у практиці цивільно-правового регулювання. Водночас сьогодні доцільним є удосконалення цивільного законодавства щодо визначення особливостей публічної обіцянки винагороди, розміщеної у мережі Інтернет, що сприятиме забезпеченню правової визначеності та ефективному захисту прав учасників відповідних правовідносин. </w:t>
      </w:r>
    </w:p>
    <w:p w14:paraId="0FD021B5" w14:textId="77777777" w:rsidR="0084055D" w:rsidRPr="00322050" w:rsidRDefault="0084055D" w:rsidP="00830F20">
      <w:pPr>
        <w:spacing w:after="0" w:line="240" w:lineRule="auto"/>
        <w:ind w:firstLine="357"/>
        <w:contextualSpacing/>
        <w:jc w:val="both"/>
        <w:rPr>
          <w:rFonts w:ascii="Times New Roman" w:eastAsia="Times New Roman" w:hAnsi="Times New Roman" w:cs="Times New Roman"/>
          <w:sz w:val="24"/>
          <w:szCs w:val="24"/>
          <w:lang w:val="uk-UA" w:eastAsia="uk-UA"/>
        </w:rPr>
      </w:pPr>
    </w:p>
    <w:p w14:paraId="4EF30CDA" w14:textId="54CF6207" w:rsidR="0084055D" w:rsidRPr="00322050" w:rsidRDefault="0084055D" w:rsidP="00830F20">
      <w:pPr>
        <w:spacing w:after="0" w:line="240" w:lineRule="auto"/>
        <w:ind w:firstLine="357"/>
        <w:contextualSpacing/>
        <w:jc w:val="both"/>
        <w:rPr>
          <w:rFonts w:ascii="Times New Roman" w:eastAsia="Calibri" w:hAnsi="Times New Roman" w:cs="Times New Roman"/>
          <w:color w:val="000000"/>
          <w:sz w:val="24"/>
          <w:szCs w:val="24"/>
          <w:lang w:val="uk-UA"/>
        </w:rPr>
      </w:pPr>
      <w:r w:rsidRPr="00322050">
        <w:rPr>
          <w:rFonts w:ascii="Times New Roman" w:eastAsia="Times New Roman" w:hAnsi="Times New Roman" w:cs="Times New Roman"/>
          <w:b/>
          <w:sz w:val="24"/>
          <w:szCs w:val="24"/>
          <w:lang w:val="uk-UA" w:eastAsia="ru-RU"/>
        </w:rPr>
        <w:t>Список використаних джерел</w:t>
      </w:r>
      <w:r w:rsidRPr="00322050">
        <w:rPr>
          <w:rFonts w:ascii="Times New Roman" w:eastAsia="Times New Roman" w:hAnsi="Times New Roman" w:cs="Times New Roman"/>
          <w:b/>
          <w:color w:val="000000"/>
          <w:sz w:val="24"/>
          <w:szCs w:val="24"/>
          <w:lang w:val="uk-UA" w:eastAsia="ru-RU"/>
        </w:rPr>
        <w:t>:</w:t>
      </w:r>
      <w:r w:rsidR="00830F20">
        <w:rPr>
          <w:rFonts w:ascii="Times New Roman" w:eastAsia="Times New Roman" w:hAnsi="Times New Roman" w:cs="Times New Roman"/>
          <w:b/>
          <w:color w:val="000000"/>
          <w:sz w:val="24"/>
          <w:szCs w:val="24"/>
          <w:lang w:val="uk-UA" w:eastAsia="ru-RU"/>
        </w:rPr>
        <w:t xml:space="preserve"> 1. </w:t>
      </w:r>
      <w:r w:rsidRPr="00322050">
        <w:rPr>
          <w:rFonts w:ascii="Times New Roman" w:eastAsia="Times New Roman" w:hAnsi="Times New Roman" w:cs="Times New Roman"/>
          <w:sz w:val="24"/>
          <w:szCs w:val="24"/>
          <w:lang w:val="uk-UA" w:eastAsia="ru-RU"/>
        </w:rPr>
        <w:t>Цивільний кодекс України від 16.01.2003. № 435-IV. URL: https: https://zakon.rada.gov.ua/laws/show/435-15/ed20060220/stru (дата звернення 05.04.2026).</w:t>
      </w:r>
      <w:r w:rsidR="00830F20">
        <w:rPr>
          <w:rFonts w:ascii="Times New Roman" w:eastAsia="Times New Roman" w:hAnsi="Times New Roman" w:cs="Times New Roman"/>
          <w:sz w:val="24"/>
          <w:szCs w:val="24"/>
          <w:lang w:val="uk-UA" w:eastAsia="ru-RU"/>
        </w:rPr>
        <w:t xml:space="preserve"> </w:t>
      </w:r>
      <w:r w:rsidR="00830F20">
        <w:rPr>
          <w:rFonts w:ascii="Times New Roman" w:eastAsia="Times New Roman" w:hAnsi="Times New Roman" w:cs="Times New Roman"/>
          <w:b/>
          <w:bCs/>
          <w:sz w:val="24"/>
          <w:szCs w:val="24"/>
          <w:lang w:val="uk-UA" w:eastAsia="ru-RU"/>
        </w:rPr>
        <w:t xml:space="preserve">2. </w:t>
      </w:r>
      <w:r w:rsidRPr="00322050">
        <w:rPr>
          <w:rFonts w:ascii="Times New Roman" w:eastAsia="Times New Roman" w:hAnsi="Times New Roman" w:cs="Times New Roman"/>
          <w:sz w:val="24"/>
          <w:szCs w:val="24"/>
          <w:lang w:val="uk-UA" w:eastAsia="ru-RU"/>
        </w:rPr>
        <w:t>Подвірна О. Публічна обіцянка винагороди: правові проблеми реалізації. Правничі наукові дослідження: збірник наукових праць за матеріалами науково-практичної конференції аспірантів, докторантів, молодих і досвідчених учених (27 травня 2023 р., м. Київ, м. Івано-Франківськ, м. Хмельницький). К: Науково-дослідний інститут приватного права і підприємництва імені академіка Ф.Г. Бурчака, 2023. 77 с. С. 14-18.</w:t>
      </w:r>
      <w:r w:rsidR="00830F20">
        <w:rPr>
          <w:rFonts w:ascii="Times New Roman" w:eastAsia="Times New Roman" w:hAnsi="Times New Roman" w:cs="Times New Roman"/>
          <w:sz w:val="24"/>
          <w:szCs w:val="24"/>
          <w:lang w:val="uk-UA" w:eastAsia="ru-RU"/>
        </w:rPr>
        <w:t xml:space="preserve"> </w:t>
      </w:r>
      <w:r w:rsidR="00830F20">
        <w:rPr>
          <w:rFonts w:ascii="Times New Roman" w:eastAsia="Times New Roman" w:hAnsi="Times New Roman" w:cs="Times New Roman"/>
          <w:b/>
          <w:bCs/>
          <w:sz w:val="24"/>
          <w:szCs w:val="24"/>
          <w:lang w:val="uk-UA" w:eastAsia="ru-RU"/>
        </w:rPr>
        <w:t xml:space="preserve">3. </w:t>
      </w:r>
      <w:proofErr w:type="spellStart"/>
      <w:r w:rsidRPr="00322050">
        <w:rPr>
          <w:rFonts w:ascii="Times New Roman" w:eastAsia="Times New Roman" w:hAnsi="Times New Roman" w:cs="Times New Roman"/>
          <w:sz w:val="24"/>
          <w:szCs w:val="24"/>
          <w:lang w:val="uk-UA" w:eastAsia="ru-RU"/>
        </w:rPr>
        <w:t>Сарахман</w:t>
      </w:r>
      <w:proofErr w:type="spellEnd"/>
      <w:r w:rsidRPr="00322050">
        <w:rPr>
          <w:rFonts w:ascii="Times New Roman" w:eastAsia="Times New Roman" w:hAnsi="Times New Roman" w:cs="Times New Roman"/>
          <w:sz w:val="24"/>
          <w:szCs w:val="24"/>
          <w:lang w:val="uk-UA" w:eastAsia="ru-RU"/>
        </w:rPr>
        <w:t xml:space="preserve"> М. Публічна обіцянка винагороди без оголошення конкурсу: законодавче врегулювання та проблемні питання практичного застосування. Актуальні проблеми правознавства. 2019. № 4 (20). С. 308.</w:t>
      </w:r>
      <w:r w:rsidR="00830F20">
        <w:rPr>
          <w:rFonts w:ascii="Times New Roman" w:eastAsia="Times New Roman" w:hAnsi="Times New Roman" w:cs="Times New Roman"/>
          <w:sz w:val="24"/>
          <w:szCs w:val="24"/>
          <w:lang w:val="uk-UA" w:eastAsia="ru-RU"/>
        </w:rPr>
        <w:t xml:space="preserve"> </w:t>
      </w:r>
      <w:r w:rsidR="00830F20">
        <w:rPr>
          <w:rFonts w:ascii="Times New Roman" w:eastAsia="Times New Roman" w:hAnsi="Times New Roman" w:cs="Times New Roman"/>
          <w:b/>
          <w:bCs/>
          <w:sz w:val="24"/>
          <w:szCs w:val="24"/>
          <w:lang w:val="uk-UA" w:eastAsia="ru-RU"/>
        </w:rPr>
        <w:t xml:space="preserve">4. </w:t>
      </w:r>
      <w:r w:rsidRPr="00322050">
        <w:rPr>
          <w:rFonts w:ascii="Times New Roman" w:eastAsia="Times New Roman" w:hAnsi="Times New Roman" w:cs="Times New Roman"/>
          <w:sz w:val="24"/>
          <w:szCs w:val="24"/>
          <w:lang w:val="uk-UA" w:eastAsia="ru-RU"/>
        </w:rPr>
        <w:t xml:space="preserve">Ігнатенко В.М. Публічна обіцянка винагороди за результатами конкурсу. Державне будівництво та місцеве самоврядування. </w:t>
      </w:r>
      <w:proofErr w:type="spellStart"/>
      <w:r w:rsidRPr="00322050">
        <w:rPr>
          <w:rFonts w:ascii="Times New Roman" w:eastAsia="Times New Roman" w:hAnsi="Times New Roman" w:cs="Times New Roman"/>
          <w:sz w:val="24"/>
          <w:szCs w:val="24"/>
          <w:lang w:val="uk-UA" w:eastAsia="ru-RU"/>
        </w:rPr>
        <w:t>Вип</w:t>
      </w:r>
      <w:proofErr w:type="spellEnd"/>
      <w:r w:rsidRPr="00322050">
        <w:rPr>
          <w:rFonts w:ascii="Times New Roman" w:eastAsia="Times New Roman" w:hAnsi="Times New Roman" w:cs="Times New Roman"/>
          <w:sz w:val="24"/>
          <w:szCs w:val="24"/>
          <w:lang w:val="uk-UA" w:eastAsia="ru-RU"/>
        </w:rPr>
        <w:t>. 6. Х. : Право, 2003. С. 102-111.</w:t>
      </w:r>
    </w:p>
    <w:p w14:paraId="0705DCF5" w14:textId="06FA6372" w:rsidR="0077263D" w:rsidRPr="00322050" w:rsidRDefault="0077263D" w:rsidP="00830F20">
      <w:pPr>
        <w:spacing w:after="0" w:line="240" w:lineRule="auto"/>
        <w:ind w:firstLine="357"/>
        <w:contextualSpacing/>
        <w:jc w:val="both"/>
        <w:rPr>
          <w:rFonts w:ascii="Times New Roman" w:hAnsi="Times New Roman" w:cs="Times New Roman"/>
          <w:noProof/>
          <w:sz w:val="24"/>
          <w:szCs w:val="24"/>
          <w:lang w:val="uk-UA"/>
        </w:rPr>
      </w:pPr>
    </w:p>
    <w:p w14:paraId="5C48CF70" w14:textId="704AEF60"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05CE211A" w14:textId="4FD89339"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78ABF025" w14:textId="77777777" w:rsidR="0084055D" w:rsidRPr="00322050" w:rsidRDefault="0084055D" w:rsidP="00830F20">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УДК 341.231.14:347.61</w:t>
      </w:r>
    </w:p>
    <w:p w14:paraId="7728A95C" w14:textId="77777777" w:rsidR="0084055D" w:rsidRPr="00322050" w:rsidRDefault="0084055D" w:rsidP="00830F20">
      <w:pPr>
        <w:spacing w:after="0" w:line="240" w:lineRule="auto"/>
        <w:ind w:firstLine="357"/>
        <w:jc w:val="both"/>
        <w:rPr>
          <w:rFonts w:ascii="Times New Roman" w:eastAsia="Times New Roman" w:hAnsi="Times New Roman" w:cs="Times New Roman"/>
          <w:b/>
          <w:i/>
          <w:sz w:val="24"/>
          <w:szCs w:val="24"/>
          <w:lang w:val="uk-UA" w:eastAsia="uk-UA"/>
        </w:rPr>
      </w:pPr>
    </w:p>
    <w:p w14:paraId="6DF61A3E" w14:textId="50B3532D" w:rsidR="0084055D" w:rsidRPr="00322050" w:rsidRDefault="0084055D" w:rsidP="00830F20">
      <w:pPr>
        <w:spacing w:after="0" w:line="240" w:lineRule="auto"/>
        <w:ind w:firstLine="357"/>
        <w:jc w:val="both"/>
        <w:rPr>
          <w:rFonts w:ascii="Times New Roman" w:eastAsia="Times New Roman" w:hAnsi="Times New Roman" w:cs="Times New Roman"/>
          <w:b/>
          <w:i/>
          <w:sz w:val="24"/>
          <w:szCs w:val="24"/>
          <w:lang w:val="uk-UA" w:eastAsia="uk-UA"/>
        </w:rPr>
      </w:pPr>
      <w:proofErr w:type="spellStart"/>
      <w:r w:rsidRPr="00322050">
        <w:rPr>
          <w:rFonts w:ascii="Times New Roman" w:eastAsia="Times New Roman" w:hAnsi="Times New Roman" w:cs="Times New Roman"/>
          <w:b/>
          <w:sz w:val="24"/>
          <w:szCs w:val="24"/>
          <w:lang w:val="uk-UA" w:eastAsia="uk-UA"/>
        </w:rPr>
        <w:t>Фляжнікова</w:t>
      </w:r>
      <w:proofErr w:type="spellEnd"/>
      <w:r w:rsidRPr="00322050">
        <w:rPr>
          <w:rFonts w:ascii="Times New Roman" w:eastAsia="Times New Roman" w:hAnsi="Times New Roman" w:cs="Times New Roman"/>
          <w:b/>
          <w:sz w:val="24"/>
          <w:szCs w:val="24"/>
          <w:lang w:val="uk-UA" w:eastAsia="uk-UA"/>
        </w:rPr>
        <w:t xml:space="preserve"> Я. В., </w:t>
      </w:r>
      <w:proofErr w:type="spellStart"/>
      <w:r w:rsidRPr="00322050">
        <w:rPr>
          <w:rFonts w:ascii="Times New Roman" w:eastAsia="Times New Roman" w:hAnsi="Times New Roman" w:cs="Times New Roman"/>
          <w:sz w:val="24"/>
          <w:szCs w:val="24"/>
          <w:lang w:val="uk-UA" w:eastAsia="uk-UA"/>
        </w:rPr>
        <w:t>д.ф</w:t>
      </w:r>
      <w:proofErr w:type="spellEnd"/>
      <w:r w:rsidRPr="00322050">
        <w:rPr>
          <w:rFonts w:ascii="Times New Roman" w:eastAsia="Times New Roman" w:hAnsi="Times New Roman" w:cs="Times New Roman"/>
          <w:sz w:val="24"/>
          <w:szCs w:val="24"/>
          <w:lang w:val="uk-UA" w:eastAsia="uk-UA"/>
        </w:rPr>
        <w:t xml:space="preserve">., старша викладачка кафедри соціально-економічних дисциплін </w:t>
      </w:r>
    </w:p>
    <w:p w14:paraId="2B7D3756" w14:textId="77777777" w:rsidR="0084055D" w:rsidRPr="00322050" w:rsidRDefault="0084055D" w:rsidP="00830F20">
      <w:pPr>
        <w:spacing w:after="0" w:line="240" w:lineRule="auto"/>
        <w:ind w:firstLine="357"/>
        <w:jc w:val="both"/>
        <w:rPr>
          <w:rFonts w:ascii="Times New Roman" w:eastAsia="Times New Roman" w:hAnsi="Times New Roman" w:cs="Times New Roman"/>
          <w:b/>
          <w:sz w:val="24"/>
          <w:szCs w:val="24"/>
          <w:lang w:val="uk-UA" w:eastAsia="uk-UA"/>
        </w:rPr>
      </w:pPr>
      <w:proofErr w:type="spellStart"/>
      <w:r w:rsidRPr="00322050">
        <w:rPr>
          <w:rFonts w:ascii="Times New Roman" w:eastAsia="Times New Roman" w:hAnsi="Times New Roman" w:cs="Times New Roman"/>
          <w:b/>
          <w:sz w:val="24"/>
          <w:szCs w:val="24"/>
          <w:lang w:val="uk-UA" w:eastAsia="uk-UA"/>
        </w:rPr>
        <w:t>Кургаєв</w:t>
      </w:r>
      <w:proofErr w:type="spellEnd"/>
      <w:r w:rsidRPr="00322050">
        <w:rPr>
          <w:rFonts w:ascii="Times New Roman" w:eastAsia="Times New Roman" w:hAnsi="Times New Roman" w:cs="Times New Roman"/>
          <w:b/>
          <w:sz w:val="24"/>
          <w:szCs w:val="24"/>
          <w:lang w:val="uk-UA" w:eastAsia="uk-UA"/>
        </w:rPr>
        <w:t xml:space="preserve"> Б. А., </w:t>
      </w:r>
      <w:r w:rsidRPr="00322050">
        <w:rPr>
          <w:rFonts w:ascii="Times New Roman" w:eastAsia="Times New Roman" w:hAnsi="Times New Roman" w:cs="Times New Roman"/>
          <w:sz w:val="24"/>
          <w:szCs w:val="24"/>
          <w:lang w:val="uk-UA" w:eastAsia="uk-UA"/>
        </w:rPr>
        <w:t>студент 4-БЮ групи</w:t>
      </w:r>
    </w:p>
    <w:p w14:paraId="30DA8623" w14:textId="32F0888D" w:rsidR="0084055D" w:rsidRPr="00322050" w:rsidRDefault="0084055D" w:rsidP="00830F20">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 xml:space="preserve">Комунальний заклад вищої освіти «Барський </w:t>
      </w:r>
      <w:proofErr w:type="spellStart"/>
      <w:r w:rsidRPr="00322050">
        <w:rPr>
          <w:rFonts w:ascii="Times New Roman" w:eastAsia="Times New Roman" w:hAnsi="Times New Roman" w:cs="Times New Roman"/>
          <w:i/>
          <w:sz w:val="24"/>
          <w:szCs w:val="24"/>
          <w:lang w:val="uk-UA" w:eastAsia="uk-UA"/>
        </w:rPr>
        <w:t>гуманітарно</w:t>
      </w:r>
      <w:proofErr w:type="spellEnd"/>
      <w:r w:rsidRPr="00322050">
        <w:rPr>
          <w:rFonts w:ascii="Times New Roman" w:eastAsia="Times New Roman" w:hAnsi="Times New Roman" w:cs="Times New Roman"/>
          <w:i/>
          <w:sz w:val="24"/>
          <w:szCs w:val="24"/>
          <w:lang w:val="uk-UA" w:eastAsia="uk-UA"/>
        </w:rPr>
        <w:t>-педагогічний коледж імені Михайла Грушевського»</w:t>
      </w:r>
    </w:p>
    <w:p w14:paraId="4A58A882"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p>
    <w:p w14:paraId="46455B1E" w14:textId="36BCED41" w:rsidR="0084055D" w:rsidRPr="00322050" w:rsidRDefault="0084055D" w:rsidP="00830F20">
      <w:pPr>
        <w:spacing w:after="0" w:line="240" w:lineRule="auto"/>
        <w:ind w:firstLine="357"/>
        <w:jc w:val="center"/>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МІЖНАРОДНІ СТАНДАРТИ ЗАХИСТУ ПРАВА ДИТИНИ НА УТРИМАННЯ</w:t>
      </w:r>
    </w:p>
    <w:p w14:paraId="08E6B5DA" w14:textId="77777777" w:rsidR="00CE4B15" w:rsidRPr="00322050" w:rsidRDefault="00CE4B15" w:rsidP="00830F20">
      <w:pPr>
        <w:spacing w:after="0" w:line="240" w:lineRule="auto"/>
        <w:ind w:firstLine="357"/>
        <w:jc w:val="center"/>
        <w:rPr>
          <w:rFonts w:ascii="Times New Roman" w:eastAsia="Times New Roman" w:hAnsi="Times New Roman" w:cs="Times New Roman"/>
          <w:b/>
          <w:sz w:val="24"/>
          <w:szCs w:val="24"/>
          <w:lang w:val="uk-UA" w:eastAsia="ru-RU"/>
        </w:rPr>
      </w:pPr>
    </w:p>
    <w:p w14:paraId="6DC56A35" w14:textId="77777777" w:rsidR="0084055D" w:rsidRPr="00322050" w:rsidRDefault="0084055D" w:rsidP="00830F20">
      <w:pPr>
        <w:spacing w:after="0" w:line="240" w:lineRule="auto"/>
        <w:ind w:firstLine="357"/>
        <w:jc w:val="both"/>
        <w:rPr>
          <w:rFonts w:ascii="Times New Roman" w:eastAsia="Times New Roman" w:hAnsi="Times New Roman" w:cs="Times New Roman"/>
          <w:i/>
          <w:sz w:val="24"/>
          <w:szCs w:val="24"/>
          <w:lang w:val="uk-UA" w:eastAsia="ru-RU"/>
        </w:rPr>
      </w:pPr>
      <w:r w:rsidRPr="00322050">
        <w:rPr>
          <w:rFonts w:ascii="Times New Roman" w:eastAsia="Times New Roman" w:hAnsi="Times New Roman" w:cs="Times New Roman"/>
          <w:b/>
          <w:i/>
          <w:sz w:val="24"/>
          <w:szCs w:val="24"/>
          <w:lang w:val="uk-UA" w:eastAsia="ru-RU"/>
        </w:rPr>
        <w:t xml:space="preserve">Ключові слова: </w:t>
      </w:r>
      <w:r w:rsidRPr="00322050">
        <w:rPr>
          <w:rFonts w:ascii="Times New Roman" w:eastAsia="Times New Roman" w:hAnsi="Times New Roman" w:cs="Times New Roman"/>
          <w:i/>
          <w:sz w:val="24"/>
          <w:szCs w:val="24"/>
          <w:lang w:val="uk-UA" w:eastAsia="ru-RU"/>
        </w:rPr>
        <w:t xml:space="preserve">право дитини на утримання, </w:t>
      </w:r>
      <w:r w:rsidRPr="00322050">
        <w:rPr>
          <w:rFonts w:ascii="Times New Roman" w:eastAsia="Times New Roman" w:hAnsi="Times New Roman" w:cs="Times New Roman"/>
          <w:i/>
          <w:sz w:val="24"/>
          <w:szCs w:val="24"/>
          <w:lang w:val="uk-UA" w:eastAsia="uk-UA"/>
        </w:rPr>
        <w:t>аліментні зобов’язання</w:t>
      </w:r>
      <w:r w:rsidRPr="00322050">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i/>
          <w:sz w:val="24"/>
          <w:szCs w:val="24"/>
          <w:lang w:val="uk-UA" w:eastAsia="ru-RU"/>
        </w:rPr>
        <w:t xml:space="preserve">захист прав дитини, міжнародний захист прав дитини, міжнародні стандарти, </w:t>
      </w:r>
      <w:r w:rsidRPr="00322050">
        <w:rPr>
          <w:rFonts w:ascii="Times New Roman" w:eastAsia="Times New Roman" w:hAnsi="Times New Roman" w:cs="Times New Roman"/>
          <w:i/>
          <w:sz w:val="24"/>
          <w:szCs w:val="24"/>
          <w:lang w:val="uk-UA" w:eastAsia="uk-UA"/>
        </w:rPr>
        <w:t>транскордонні сімейні правовідносини, імплементація міжнародного права.</w:t>
      </w:r>
    </w:p>
    <w:p w14:paraId="49886B10"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Фундаментальні основи людського співіснування, моралі та відповідальності слугують дієвим орієнтиром для реалізації гарантії захисту права дитини на утримання як прояв етичного імперативу турботи, солідарності та справедливості. Захист прав дитини становить один із основоположних напрямів діяльності Ради Європи, спрямованої на забезпечення прав людини, зміцнення демократичних засад і утвердження принципу верховенства права. Право дитини на утримання є одним із основоположних, оскільки спрямоване на її належний розвиток як особистості. Без належного механізму реалізації захисту права дитини на утримання неможливо уявити сприятливого середовища для її формування та розвитку.</w:t>
      </w:r>
    </w:p>
    <w:p w14:paraId="11802FBD"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Забезпечення права дитини на належний рівень життя та фінансову підтримку є одним із ключових елементів міжнародного захисту прав людини. Несплата аліментів батьками призводить до погіршення соціально-економічного становища дітей, підвищує ризик бідності та обмежує їхні можливості для розвитку. У цьому контексті міжнародне право виробило низку інструментів, що спрямовані на врегулювання аліментних зобов’язань і гарантування права дітей на утримання. Діти є однією з найуразливіших соціальних груп, які зазнають найвищого ризику виключення зі сфери соціального захисту  [1, С. 234]. Водночас, у наш час, на жаль, порушення права дитини на утримання є досить поширеним явищем не тільки в Україні, але й у світі.</w:t>
      </w:r>
    </w:p>
    <w:p w14:paraId="7DB420DA"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Сучасні глобалізаційні процеси, активна міграція населення та зростання кількості транскордонних сімейних відносин зумовлюють необхідність належного правового врегулювання питань щодо утримання дітей. Несплата аліментів одним із батьків призводить до порушення права дитини на належний рівень життя, а у випадках міжнародного елементу створює додаткові правові труднощі, пов’язані з визнанням і виконанням рішень за межами національної юрисдикції [1, С. 235]. </w:t>
      </w:r>
    </w:p>
    <w:p w14:paraId="025D3812"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Основним із документів, що присвячені безпосередньо проблемі захисту прав і свобод дитини є Конвенція про права дитини, прийнята 20 листопада 1989 р. Конвенція містить ст. </w:t>
      </w:r>
      <w:r w:rsidRPr="00322050">
        <w:rPr>
          <w:rFonts w:ascii="Times New Roman" w:eastAsia="Times New Roman" w:hAnsi="Times New Roman" w:cs="Times New Roman"/>
          <w:sz w:val="24"/>
          <w:szCs w:val="24"/>
          <w:lang w:val="uk-UA" w:eastAsia="uk-UA"/>
        </w:rPr>
        <w:lastRenderedPageBreak/>
        <w:t>38, в якій держави-учасниці зобов’язуються поважати норми міжнародного гуманітарного права [2].</w:t>
      </w:r>
    </w:p>
    <w:p w14:paraId="4D3CBB2B"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Міжнародні інструменти, зокрема Конвенція ООН про права дитини (1989 р.), Гаазька конвенція про стягнення аліментів за кордоном (1956 р.) та Конвенція 2007 р. про міжнародне стягнення аліментів на дітей, установлюють зобов’язання держав забезпечувати ефективне виконання аліментних рішень і співпрацювати у випадках транскордонних спорів [3]. Дані міжнародні нормативно-правові акти формують багаторівневу систему захисту права дитини на утримання: від встановлення загального обов’язку держав до впровадження конкретних процесуальних механізмів його реалізації. Однак, проблемним питанням залишається імплементація цих стандартів у національне законодавство та практику, що безумовно впливає на ефективність захисту прав дитини.</w:t>
      </w:r>
    </w:p>
    <w:p w14:paraId="2DE5360B"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У сучасних умовах глобалізації та міграції питання стягнення аліментів набуває міжнародного характеру. Дедалі більша кількість сімейних відносин, що ускладнені іноземним елементом, зумовлює необхідність удосконалення правового регулювання аліментних зобов’язань на міжнародному рівні [1, С. 236].</w:t>
      </w:r>
    </w:p>
    <w:p w14:paraId="4D57112C"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Гаазька конвенція про міжнародне стягнення аліментів на дітей та інших видів сімейного утримання (2007), Конвенція ООН про права дитини [2] і Європейська конвенція про визнання та виконання рішень стосовно опіки над дітьми та про поновлення опіки над дітьми (1980) [4] забезпечують основу для міжнародного правового регулювання аліментних зобов’язань.</w:t>
      </w:r>
    </w:p>
    <w:p w14:paraId="203AA246"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Більше того, міжнародні стандарти слугують не лише як норми права, але й виражають колективну моральну волю людства для забезпечення кожній дитині гідного життя. Концепція людської гідності, природного права та соціальної справедливості є показником розвинутого будь-якого демократичного суспільства. </w:t>
      </w:r>
    </w:p>
    <w:p w14:paraId="04701061" w14:textId="77777777" w:rsidR="0084055D" w:rsidRPr="00322050" w:rsidRDefault="0084055D" w:rsidP="00830F20">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Отже, право дитини на утримання, закріплене у міжнародних стандартах, є комплексним феноменом, що вміщує в собі юридичний, соціальний та моральний вимір. Ефективна реалізація цього права залежить не тільки від наявності відповідних правових норм, але й від рівня правової культури та суспільної свідомості. У свою чергу, міжнародні стандарти захисту права дитини на утримання спрямовані на його реальне забезпечення. Вони формують морально-правовий простір, у якому відповідальність за належний розвиток дитини покладається не лише на сім’ю, але й на державу та міжнародні інституції. Захист права дитини на утримання як найбільш вразливого суб’єкта сімейних правовідносин зумовлює усвідомлення особливої відповідальності у суспільстві. Тому, міжнародні стандарти захисту права дитини на утримання виступають не лише інструментом правового регулювання, але й етичним орієнтиром, який спрямований на забезпечення гідного майбутнього кожної дитини.</w:t>
      </w:r>
    </w:p>
    <w:p w14:paraId="5A310E83" w14:textId="77777777" w:rsidR="0084055D" w:rsidRPr="00322050" w:rsidRDefault="0084055D" w:rsidP="00830F20">
      <w:pPr>
        <w:spacing w:after="0" w:line="240" w:lineRule="auto"/>
        <w:ind w:firstLine="357"/>
        <w:contextualSpacing/>
        <w:jc w:val="both"/>
        <w:rPr>
          <w:rFonts w:ascii="Times New Roman" w:eastAsia="Times New Roman" w:hAnsi="Times New Roman" w:cs="Times New Roman"/>
          <w:b/>
          <w:sz w:val="24"/>
          <w:szCs w:val="24"/>
          <w:lang w:val="uk-UA" w:eastAsia="ru-RU"/>
        </w:rPr>
      </w:pPr>
    </w:p>
    <w:p w14:paraId="4713642D" w14:textId="6A5EFB2F" w:rsidR="0084055D" w:rsidRPr="003D3E12" w:rsidRDefault="0084055D" w:rsidP="003D3E12">
      <w:pPr>
        <w:spacing w:after="0" w:line="240" w:lineRule="auto"/>
        <w:ind w:firstLine="357"/>
        <w:contextualSpacing/>
        <w:jc w:val="both"/>
        <w:rPr>
          <w:rFonts w:ascii="Times New Roman" w:eastAsia="Times New Roman" w:hAnsi="Times New Roman" w:cs="Times New Roman"/>
          <w:sz w:val="24"/>
          <w:szCs w:val="24"/>
          <w:lang w:val="uk-UA" w:eastAsia="ru-RU"/>
        </w:rPr>
      </w:pPr>
      <w:r w:rsidRPr="003D3E12">
        <w:rPr>
          <w:rFonts w:ascii="Times New Roman" w:eastAsia="Times New Roman" w:hAnsi="Times New Roman" w:cs="Times New Roman"/>
          <w:b/>
          <w:sz w:val="24"/>
          <w:szCs w:val="24"/>
          <w:lang w:val="uk-UA" w:eastAsia="ru-RU"/>
        </w:rPr>
        <w:t>Список використаних джерел:</w:t>
      </w:r>
      <w:r w:rsidR="003D3E12" w:rsidRPr="003D3E12">
        <w:rPr>
          <w:rFonts w:ascii="Times New Roman" w:eastAsia="Times New Roman" w:hAnsi="Times New Roman" w:cs="Times New Roman"/>
          <w:b/>
          <w:sz w:val="24"/>
          <w:szCs w:val="24"/>
          <w:lang w:val="uk-UA" w:eastAsia="ru-RU"/>
        </w:rPr>
        <w:t xml:space="preserve"> 1. </w:t>
      </w:r>
      <w:r w:rsidRPr="003D3E12">
        <w:rPr>
          <w:rFonts w:ascii="Times New Roman" w:eastAsia="Calibri" w:hAnsi="Times New Roman" w:cs="Times New Roman"/>
          <w:sz w:val="24"/>
          <w:szCs w:val="24"/>
          <w:lang w:val="uk-UA"/>
        </w:rPr>
        <w:t xml:space="preserve">Лаленков С.М. Міжнародно-правові засади забезпечення виплат на утримання дітей. </w:t>
      </w:r>
      <w:r w:rsidRPr="003D3E12">
        <w:rPr>
          <w:rFonts w:ascii="Times New Roman" w:eastAsia="Times New Roman" w:hAnsi="Times New Roman" w:cs="Times New Roman"/>
          <w:i/>
          <w:sz w:val="24"/>
          <w:szCs w:val="24"/>
          <w:lang w:val="uk-UA" w:eastAsia="ru-RU"/>
        </w:rPr>
        <w:t>Нове українське право</w:t>
      </w:r>
      <w:r w:rsidRPr="003D3E12">
        <w:rPr>
          <w:rFonts w:ascii="Times New Roman" w:eastAsia="Times New Roman" w:hAnsi="Times New Roman" w:cs="Times New Roman"/>
          <w:sz w:val="24"/>
          <w:szCs w:val="24"/>
          <w:lang w:val="uk-UA" w:eastAsia="ru-RU"/>
        </w:rPr>
        <w:t xml:space="preserve">. </w:t>
      </w:r>
      <w:proofErr w:type="spellStart"/>
      <w:r w:rsidRPr="003D3E12">
        <w:rPr>
          <w:rFonts w:ascii="Times New Roman" w:eastAsia="Times New Roman" w:hAnsi="Times New Roman" w:cs="Times New Roman"/>
          <w:sz w:val="24"/>
          <w:szCs w:val="24"/>
          <w:lang w:val="uk-UA" w:eastAsia="ru-RU"/>
        </w:rPr>
        <w:t>Вип</w:t>
      </w:r>
      <w:proofErr w:type="spellEnd"/>
      <w:r w:rsidRPr="003D3E12">
        <w:rPr>
          <w:rFonts w:ascii="Times New Roman" w:eastAsia="Times New Roman" w:hAnsi="Times New Roman" w:cs="Times New Roman"/>
          <w:sz w:val="24"/>
          <w:szCs w:val="24"/>
          <w:lang w:val="uk-UA" w:eastAsia="ru-RU"/>
        </w:rPr>
        <w:t>. 4, 2025. С. 233-238.</w:t>
      </w:r>
      <w:r w:rsidR="003D3E12" w:rsidRPr="003D3E12">
        <w:rPr>
          <w:rFonts w:ascii="Times New Roman" w:eastAsia="Times New Roman" w:hAnsi="Times New Roman" w:cs="Times New Roman"/>
          <w:sz w:val="24"/>
          <w:szCs w:val="24"/>
          <w:lang w:val="uk-UA" w:eastAsia="ru-RU"/>
        </w:rPr>
        <w:t xml:space="preserve"> </w:t>
      </w:r>
      <w:r w:rsidR="003D3E12" w:rsidRPr="003D3E12">
        <w:rPr>
          <w:rFonts w:ascii="Times New Roman" w:eastAsia="Times New Roman" w:hAnsi="Times New Roman" w:cs="Times New Roman"/>
          <w:b/>
          <w:bCs/>
          <w:sz w:val="24"/>
          <w:szCs w:val="24"/>
          <w:lang w:val="uk-UA" w:eastAsia="ru-RU"/>
        </w:rPr>
        <w:t xml:space="preserve">2. </w:t>
      </w:r>
      <w:r w:rsidRPr="003D3E12">
        <w:rPr>
          <w:rFonts w:ascii="Times New Roman" w:eastAsia="Times New Roman" w:hAnsi="Times New Roman" w:cs="Times New Roman"/>
          <w:sz w:val="24"/>
          <w:szCs w:val="24"/>
          <w:lang w:val="uk-UA" w:eastAsia="ru-RU"/>
        </w:rPr>
        <w:t xml:space="preserve">Конвенція ООН про права дитини від 1989 р. URL: </w:t>
      </w:r>
      <w:hyperlink r:id="rId281" w:history="1">
        <w:r w:rsidRPr="003D3E12">
          <w:rPr>
            <w:rFonts w:ascii="Times New Roman" w:eastAsia="Times New Roman" w:hAnsi="Times New Roman" w:cs="Times New Roman"/>
            <w:sz w:val="24"/>
            <w:szCs w:val="24"/>
            <w:lang w:val="uk-UA" w:eastAsia="ru-RU"/>
          </w:rPr>
          <w:t>http://zakon5.rada.gov.ua/laws/show/995_021</w:t>
        </w:r>
      </w:hyperlink>
      <w:r w:rsidRPr="003D3E12">
        <w:rPr>
          <w:rFonts w:ascii="Times New Roman" w:eastAsia="Times New Roman" w:hAnsi="Times New Roman" w:cs="Times New Roman"/>
          <w:sz w:val="24"/>
          <w:szCs w:val="24"/>
          <w:lang w:val="uk-UA" w:eastAsia="ru-RU"/>
        </w:rPr>
        <w:t xml:space="preserve"> (дата звернення 05.04.2026).</w:t>
      </w:r>
      <w:r w:rsidR="003D3E12" w:rsidRPr="003D3E12">
        <w:rPr>
          <w:rFonts w:ascii="Times New Roman" w:eastAsia="Times New Roman" w:hAnsi="Times New Roman" w:cs="Times New Roman"/>
          <w:sz w:val="24"/>
          <w:szCs w:val="24"/>
          <w:lang w:val="uk-UA" w:eastAsia="ru-RU"/>
        </w:rPr>
        <w:t xml:space="preserve"> </w:t>
      </w:r>
      <w:r w:rsidR="003D3E12" w:rsidRPr="003D3E12">
        <w:rPr>
          <w:rFonts w:ascii="Times New Roman" w:eastAsia="Times New Roman" w:hAnsi="Times New Roman" w:cs="Times New Roman"/>
          <w:b/>
          <w:bCs/>
          <w:sz w:val="24"/>
          <w:szCs w:val="24"/>
          <w:lang w:val="uk-UA" w:eastAsia="ru-RU"/>
        </w:rPr>
        <w:t>3.</w:t>
      </w:r>
      <w:r w:rsidRPr="003D3E12">
        <w:rPr>
          <w:rFonts w:ascii="Times New Roman" w:eastAsia="Times New Roman" w:hAnsi="Times New Roman" w:cs="Times New Roman"/>
          <w:sz w:val="24"/>
          <w:szCs w:val="24"/>
          <w:lang w:val="uk-UA" w:eastAsia="ru-RU"/>
        </w:rPr>
        <w:t xml:space="preserve"> Конвенція про міжнародне стягнення аліментів на дітей та інші форми сімейного утримання від 23 листопада 2007 року. URL: http://zakon5.rada.gov.ua/laws/show/995_l12 (дата звернення 26.04.2026).</w:t>
      </w:r>
      <w:r w:rsidR="003D3E12" w:rsidRPr="003D3E12">
        <w:rPr>
          <w:rFonts w:ascii="Times New Roman" w:eastAsia="Times New Roman" w:hAnsi="Times New Roman" w:cs="Times New Roman"/>
          <w:sz w:val="24"/>
          <w:szCs w:val="24"/>
          <w:lang w:val="uk-UA" w:eastAsia="ru-RU"/>
        </w:rPr>
        <w:t xml:space="preserve"> </w:t>
      </w:r>
      <w:r w:rsidR="003D3E12" w:rsidRPr="003D3E12">
        <w:rPr>
          <w:rFonts w:ascii="Times New Roman" w:eastAsia="Times New Roman" w:hAnsi="Times New Roman" w:cs="Times New Roman"/>
          <w:b/>
          <w:bCs/>
          <w:sz w:val="24"/>
          <w:szCs w:val="24"/>
          <w:lang w:val="uk-UA" w:eastAsia="ru-RU"/>
        </w:rPr>
        <w:t xml:space="preserve">4. </w:t>
      </w:r>
      <w:r w:rsidRPr="003D3E12">
        <w:rPr>
          <w:rFonts w:ascii="Times New Roman" w:eastAsia="Times New Roman" w:hAnsi="Times New Roman" w:cs="Times New Roman"/>
          <w:sz w:val="24"/>
          <w:szCs w:val="24"/>
          <w:lang w:val="uk-UA" w:eastAsia="ru-RU"/>
        </w:rPr>
        <w:t xml:space="preserve">Європейська конвенція про визнання та виконання рішень стосовно опіки над дітьми та про поновлення опіки над дітьми. </w:t>
      </w:r>
      <w:r w:rsidRPr="003D3E12">
        <w:rPr>
          <w:rFonts w:ascii="Times New Roman" w:eastAsia="Times New Roman" w:hAnsi="Times New Roman" w:cs="Times New Roman"/>
          <w:i/>
          <w:sz w:val="24"/>
          <w:szCs w:val="24"/>
          <w:lang w:val="uk-UA" w:eastAsia="ru-RU"/>
        </w:rPr>
        <w:t>Відомості Верховної Ради України</w:t>
      </w:r>
      <w:r w:rsidRPr="003D3E12">
        <w:rPr>
          <w:rFonts w:ascii="Times New Roman" w:eastAsia="Times New Roman" w:hAnsi="Times New Roman" w:cs="Times New Roman"/>
          <w:sz w:val="24"/>
          <w:szCs w:val="24"/>
          <w:lang w:val="uk-UA" w:eastAsia="ru-RU"/>
        </w:rPr>
        <w:t xml:space="preserve">. 2008. № 17, ст. 177. URL: </w:t>
      </w:r>
      <w:hyperlink r:id="rId282" w:anchor="Text" w:history="1">
        <w:r w:rsidRPr="003D3E12">
          <w:rPr>
            <w:rFonts w:ascii="Times New Roman" w:eastAsia="Times New Roman" w:hAnsi="Times New Roman" w:cs="Times New Roman"/>
            <w:sz w:val="24"/>
            <w:szCs w:val="24"/>
            <w:lang w:val="uk-UA" w:eastAsia="ru-RU"/>
          </w:rPr>
          <w:t>https://zakon.rada.gov.ua/laws/show/994_327#Text</w:t>
        </w:r>
      </w:hyperlink>
      <w:r w:rsidRPr="003D3E12">
        <w:rPr>
          <w:rFonts w:ascii="Times New Roman" w:eastAsia="Times New Roman" w:hAnsi="Times New Roman" w:cs="Times New Roman"/>
          <w:sz w:val="24"/>
          <w:szCs w:val="24"/>
          <w:lang w:val="uk-UA" w:eastAsia="ru-RU"/>
        </w:rPr>
        <w:t xml:space="preserve"> (дата звернення 26.04.2026).</w:t>
      </w:r>
    </w:p>
    <w:p w14:paraId="4294D510" w14:textId="62BE9B1B"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455141E9" w14:textId="595A5F16"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7AFEA7DB" w14:textId="167A66BC"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70C3FC9B" w14:textId="58D73B2D" w:rsidR="0084055D"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540605E9" w14:textId="77777777" w:rsidR="003D3E12" w:rsidRPr="00322050" w:rsidRDefault="003D3E12" w:rsidP="00830F20">
      <w:pPr>
        <w:spacing w:after="0" w:line="240" w:lineRule="auto"/>
        <w:ind w:firstLine="357"/>
        <w:contextualSpacing/>
        <w:jc w:val="both"/>
        <w:rPr>
          <w:rFonts w:ascii="Times New Roman" w:hAnsi="Times New Roman" w:cs="Times New Roman"/>
          <w:noProof/>
          <w:sz w:val="24"/>
          <w:szCs w:val="24"/>
          <w:lang w:val="uk-UA"/>
        </w:rPr>
      </w:pPr>
    </w:p>
    <w:p w14:paraId="156551B0" w14:textId="6AFB989D"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511AAA68" w14:textId="07083CDD"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6E8AC729" w14:textId="5D0767A1" w:rsidR="0084055D" w:rsidRPr="00322050" w:rsidRDefault="0084055D" w:rsidP="00830F20">
      <w:pPr>
        <w:spacing w:after="0" w:line="240" w:lineRule="auto"/>
        <w:ind w:firstLine="357"/>
        <w:contextualSpacing/>
        <w:jc w:val="both"/>
        <w:rPr>
          <w:rFonts w:ascii="Times New Roman" w:hAnsi="Times New Roman" w:cs="Times New Roman"/>
          <w:noProof/>
          <w:sz w:val="24"/>
          <w:szCs w:val="24"/>
          <w:lang w:val="uk-UA"/>
        </w:rPr>
      </w:pPr>
    </w:p>
    <w:p w14:paraId="0EA080FA" w14:textId="77777777" w:rsidR="00D01F59" w:rsidRPr="00322050" w:rsidRDefault="00D01F59" w:rsidP="00CE4B15">
      <w:pPr>
        <w:spacing w:after="0" w:line="240" w:lineRule="auto"/>
        <w:contextualSpacing/>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lastRenderedPageBreak/>
        <w:t>Секція 5. ПРОБЛЕМИ ТА ПЕРСПЕКТИВИ РОЗВИТКУ МЕНЕДЖМЕНТУ,</w:t>
      </w:r>
    </w:p>
    <w:p w14:paraId="3E80AF9E" w14:textId="77777777" w:rsidR="00D01F59" w:rsidRPr="00322050" w:rsidRDefault="00D01F59" w:rsidP="00CE4B15">
      <w:pPr>
        <w:spacing w:after="0" w:line="240" w:lineRule="auto"/>
        <w:contextualSpacing/>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ПУБЛІЧНОГО УПРАВЛІННЯ ТА ПІДПРИЄМНИЦТВА</w:t>
      </w:r>
    </w:p>
    <w:p w14:paraId="51FFA5F1" w14:textId="77777777" w:rsidR="00D01F59" w:rsidRPr="00322050" w:rsidRDefault="00D01F59" w:rsidP="00CE4B15">
      <w:pPr>
        <w:spacing w:after="0" w:line="240" w:lineRule="auto"/>
        <w:contextualSpacing/>
        <w:jc w:val="center"/>
        <w:rPr>
          <w:rFonts w:ascii="Times New Roman" w:hAnsi="Times New Roman" w:cs="Times New Roman"/>
          <w:b/>
          <w:bCs/>
          <w:noProof/>
          <w:sz w:val="24"/>
          <w:szCs w:val="24"/>
          <w:lang w:val="uk-UA"/>
        </w:rPr>
      </w:pPr>
    </w:p>
    <w:p w14:paraId="001F6F86" w14:textId="11948415" w:rsidR="0084055D" w:rsidRPr="003D3E12" w:rsidRDefault="00D01F59" w:rsidP="00CE4B15">
      <w:pPr>
        <w:spacing w:after="0" w:line="240" w:lineRule="auto"/>
        <w:contextualSpacing/>
        <w:jc w:val="center"/>
        <w:rPr>
          <w:rFonts w:ascii="Times New Roman" w:hAnsi="Times New Roman" w:cs="Times New Roman"/>
          <w:noProof/>
          <w:sz w:val="24"/>
          <w:szCs w:val="24"/>
          <w:lang w:val="uk-UA"/>
        </w:rPr>
      </w:pPr>
      <w:r w:rsidRPr="003D3E12">
        <w:rPr>
          <w:rFonts w:ascii="Times New Roman" w:hAnsi="Times New Roman" w:cs="Times New Roman"/>
          <w:noProof/>
          <w:sz w:val="24"/>
          <w:szCs w:val="24"/>
          <w:lang w:val="uk-UA"/>
        </w:rPr>
        <w:t>Section 5. PROBLEMS AND PROSPECTS FOR THE DEVELOPMENT OF MANAGEMENT,</w:t>
      </w:r>
      <w:r w:rsidR="00CE4B15" w:rsidRPr="003D3E12">
        <w:rPr>
          <w:rFonts w:ascii="Times New Roman" w:hAnsi="Times New Roman" w:cs="Times New Roman"/>
          <w:noProof/>
          <w:sz w:val="24"/>
          <w:szCs w:val="24"/>
          <w:lang w:val="uk-UA"/>
        </w:rPr>
        <w:t xml:space="preserve"> </w:t>
      </w:r>
      <w:r w:rsidRPr="003D3E12">
        <w:rPr>
          <w:rFonts w:ascii="Times New Roman" w:hAnsi="Times New Roman" w:cs="Times New Roman"/>
          <w:noProof/>
          <w:sz w:val="24"/>
          <w:szCs w:val="24"/>
          <w:lang w:val="uk-UA"/>
        </w:rPr>
        <w:t>PUBLIC ADMINISTRATION AND ENTREPRENEURSHIP</w:t>
      </w:r>
    </w:p>
    <w:p w14:paraId="6F5E60F5" w14:textId="12BA8035" w:rsidR="0084055D" w:rsidRPr="00322050" w:rsidRDefault="0084055D" w:rsidP="003D3E12">
      <w:pPr>
        <w:spacing w:after="0" w:line="240" w:lineRule="auto"/>
        <w:ind w:firstLine="357"/>
        <w:contextualSpacing/>
        <w:jc w:val="both"/>
        <w:rPr>
          <w:rFonts w:ascii="Times New Roman" w:hAnsi="Times New Roman" w:cs="Times New Roman"/>
          <w:noProof/>
          <w:sz w:val="24"/>
          <w:szCs w:val="24"/>
          <w:lang w:val="uk-UA"/>
        </w:rPr>
      </w:pPr>
    </w:p>
    <w:p w14:paraId="17D525A2" w14:textId="061DB050" w:rsidR="0084055D" w:rsidRDefault="0084055D" w:rsidP="003D3E12">
      <w:pPr>
        <w:spacing w:after="0" w:line="240" w:lineRule="auto"/>
        <w:ind w:firstLine="357"/>
        <w:contextualSpacing/>
        <w:jc w:val="both"/>
        <w:rPr>
          <w:rFonts w:ascii="Times New Roman" w:hAnsi="Times New Roman" w:cs="Times New Roman"/>
          <w:noProof/>
          <w:sz w:val="24"/>
          <w:szCs w:val="24"/>
          <w:lang w:val="uk-UA"/>
        </w:rPr>
      </w:pPr>
    </w:p>
    <w:p w14:paraId="3C01996C" w14:textId="77777777" w:rsidR="003D3E12" w:rsidRPr="00322050" w:rsidRDefault="003D3E12" w:rsidP="003D3E12">
      <w:pPr>
        <w:spacing w:after="0" w:line="240" w:lineRule="auto"/>
        <w:ind w:firstLine="357"/>
        <w:contextualSpacing/>
        <w:jc w:val="both"/>
        <w:rPr>
          <w:rFonts w:ascii="Times New Roman" w:hAnsi="Times New Roman" w:cs="Times New Roman"/>
          <w:noProof/>
          <w:sz w:val="24"/>
          <w:szCs w:val="24"/>
          <w:lang w:val="uk-UA"/>
        </w:rPr>
      </w:pPr>
    </w:p>
    <w:p w14:paraId="56CB0B62"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i/>
          <w:iCs/>
          <w:kern w:val="2"/>
          <w:sz w:val="24"/>
          <w:szCs w:val="24"/>
          <w:lang w:val="uk-UA" w:eastAsia="zh-CN" w:bidi="hi-IN"/>
        </w:rPr>
      </w:pPr>
      <w:r w:rsidRPr="00322050">
        <w:rPr>
          <w:rFonts w:ascii="Times New Roman" w:eastAsia="NSimSun" w:hAnsi="Times New Roman" w:cs="Times New Roman"/>
          <w:i/>
          <w:iCs/>
          <w:kern w:val="2"/>
          <w:sz w:val="24"/>
          <w:szCs w:val="24"/>
          <w:lang w:val="uk-UA" w:eastAsia="zh-CN" w:bidi="hi-IN"/>
        </w:rPr>
        <w:t>УДК 330.831:33913</w:t>
      </w:r>
    </w:p>
    <w:p w14:paraId="4680981A"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i/>
          <w:iCs/>
          <w:kern w:val="2"/>
          <w:sz w:val="24"/>
          <w:szCs w:val="24"/>
          <w:lang w:val="uk-UA" w:eastAsia="zh-CN" w:bidi="hi-IN"/>
        </w:rPr>
      </w:pPr>
    </w:p>
    <w:p w14:paraId="4E57EDB1"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proofErr w:type="spellStart"/>
      <w:r w:rsidRPr="00322050">
        <w:rPr>
          <w:rFonts w:ascii="Times New Roman" w:eastAsia="NSimSun" w:hAnsi="Times New Roman" w:cs="Times New Roman"/>
          <w:b/>
          <w:bCs/>
          <w:kern w:val="2"/>
          <w:sz w:val="24"/>
          <w:szCs w:val="24"/>
          <w:lang w:val="uk-UA" w:eastAsia="zh-CN" w:bidi="hi-IN"/>
        </w:rPr>
        <w:t>Балатюк</w:t>
      </w:r>
      <w:proofErr w:type="spellEnd"/>
      <w:r w:rsidRPr="00322050">
        <w:rPr>
          <w:rFonts w:ascii="Times New Roman" w:eastAsia="NSimSun" w:hAnsi="Times New Roman" w:cs="Times New Roman"/>
          <w:b/>
          <w:bCs/>
          <w:kern w:val="2"/>
          <w:sz w:val="24"/>
          <w:szCs w:val="24"/>
          <w:lang w:val="uk-UA" w:eastAsia="zh-CN" w:bidi="hi-IN"/>
        </w:rPr>
        <w:t xml:space="preserve"> І.Р.</w:t>
      </w:r>
      <w:r w:rsidRPr="00322050">
        <w:rPr>
          <w:rFonts w:ascii="Times New Roman" w:eastAsia="NSimSun" w:hAnsi="Times New Roman" w:cs="Times New Roman"/>
          <w:kern w:val="2"/>
          <w:sz w:val="24"/>
          <w:szCs w:val="24"/>
          <w:lang w:val="uk-UA" w:eastAsia="zh-CN" w:bidi="hi-IN"/>
        </w:rPr>
        <w:t>, здобувач першого (бакалаврського) рівня вищої освіти</w:t>
      </w:r>
    </w:p>
    <w:p w14:paraId="1E468DBF"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kern w:val="2"/>
          <w:sz w:val="24"/>
          <w:szCs w:val="24"/>
          <w:lang w:val="uk-UA" w:eastAsia="zh-CN" w:bidi="hi-IN"/>
        </w:rPr>
        <w:t xml:space="preserve">Науковий керівник: </w:t>
      </w:r>
      <w:proofErr w:type="spellStart"/>
      <w:r w:rsidRPr="00322050">
        <w:rPr>
          <w:rFonts w:ascii="Times New Roman" w:eastAsia="NSimSun" w:hAnsi="Times New Roman" w:cs="Times New Roman"/>
          <w:b/>
          <w:bCs/>
          <w:kern w:val="2"/>
          <w:sz w:val="24"/>
          <w:szCs w:val="24"/>
          <w:lang w:val="uk-UA" w:eastAsia="zh-CN" w:bidi="hi-IN"/>
        </w:rPr>
        <w:t>Кульганік</w:t>
      </w:r>
      <w:proofErr w:type="spellEnd"/>
      <w:r w:rsidRPr="00322050">
        <w:rPr>
          <w:rFonts w:ascii="Times New Roman" w:eastAsia="NSimSun" w:hAnsi="Times New Roman" w:cs="Times New Roman"/>
          <w:b/>
          <w:bCs/>
          <w:kern w:val="2"/>
          <w:sz w:val="24"/>
          <w:szCs w:val="24"/>
          <w:lang w:val="uk-UA" w:eastAsia="zh-CN" w:bidi="hi-IN"/>
        </w:rPr>
        <w:t xml:space="preserve"> О.М</w:t>
      </w:r>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к.е.н</w:t>
      </w:r>
      <w:proofErr w:type="spellEnd"/>
      <w:r w:rsidRPr="00322050">
        <w:rPr>
          <w:rFonts w:ascii="Times New Roman" w:eastAsia="NSimSun" w:hAnsi="Times New Roman" w:cs="Times New Roman"/>
          <w:kern w:val="2"/>
          <w:sz w:val="24"/>
          <w:szCs w:val="24"/>
          <w:lang w:val="uk-UA" w:eastAsia="zh-CN" w:bidi="hi-IN"/>
        </w:rPr>
        <w:t>., доцент кафедри інноваційної економіки та цифрових технологій</w:t>
      </w:r>
    </w:p>
    <w:p w14:paraId="13B8A830"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i/>
          <w:iCs/>
          <w:kern w:val="2"/>
          <w:sz w:val="24"/>
          <w:szCs w:val="24"/>
          <w:lang w:val="uk-UA" w:eastAsia="zh-CN" w:bidi="hi-IN"/>
        </w:rPr>
      </w:pPr>
      <w:r w:rsidRPr="00322050">
        <w:rPr>
          <w:rFonts w:ascii="Times New Roman" w:eastAsia="NSimSun" w:hAnsi="Times New Roman" w:cs="Times New Roman"/>
          <w:i/>
          <w:iCs/>
          <w:kern w:val="2"/>
          <w:sz w:val="24"/>
          <w:szCs w:val="24"/>
          <w:lang w:val="uk-UA" w:eastAsia="zh-CN" w:bidi="hi-IN"/>
        </w:rPr>
        <w:t>Вінницький торговельно-економічний інститут Державного торговельно-економічного університету, м. Вінниця, Україна</w:t>
      </w:r>
    </w:p>
    <w:p w14:paraId="2E18FE13"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i/>
          <w:iCs/>
          <w:kern w:val="2"/>
          <w:sz w:val="24"/>
          <w:szCs w:val="24"/>
          <w:lang w:val="uk-UA" w:eastAsia="zh-CN" w:bidi="hi-IN"/>
        </w:rPr>
      </w:pPr>
    </w:p>
    <w:p w14:paraId="0FD7E111" w14:textId="77777777" w:rsidR="00955EB9" w:rsidRPr="00322050" w:rsidRDefault="00955EB9" w:rsidP="003D3E12">
      <w:pPr>
        <w:suppressAutoHyphens/>
        <w:overflowPunct w:val="0"/>
        <w:spacing w:after="0" w:line="240" w:lineRule="auto"/>
        <w:ind w:firstLine="357"/>
        <w:jc w:val="center"/>
        <w:rPr>
          <w:rFonts w:ascii="Times New Roman" w:eastAsia="NSimSun" w:hAnsi="Times New Roman" w:cs="Times New Roman"/>
          <w:b/>
          <w:bCs/>
          <w:caps/>
          <w:kern w:val="2"/>
          <w:sz w:val="24"/>
          <w:szCs w:val="24"/>
          <w:lang w:val="uk-UA" w:eastAsia="zh-CN" w:bidi="hi-IN"/>
        </w:rPr>
      </w:pPr>
      <w:r w:rsidRPr="00322050">
        <w:rPr>
          <w:rFonts w:ascii="Times New Roman" w:eastAsia="NSimSun" w:hAnsi="Times New Roman" w:cs="Times New Roman"/>
          <w:b/>
          <w:bCs/>
          <w:caps/>
          <w:kern w:val="2"/>
          <w:sz w:val="24"/>
          <w:szCs w:val="24"/>
          <w:lang w:val="uk-UA" w:eastAsia="zh-CN" w:bidi="hi-IN"/>
        </w:rPr>
        <w:t>Поведінкові чинники та бар’єри цифрової трансформації економічного середовища</w:t>
      </w:r>
    </w:p>
    <w:p w14:paraId="67E20B8F"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b/>
          <w:bCs/>
          <w:i/>
          <w:iCs/>
          <w:kern w:val="2"/>
          <w:sz w:val="24"/>
          <w:szCs w:val="24"/>
          <w:lang w:val="uk-UA" w:eastAsia="zh-CN" w:bidi="hi-IN"/>
        </w:rPr>
      </w:pPr>
    </w:p>
    <w:p w14:paraId="65E26A9A"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i/>
          <w:iCs/>
          <w:kern w:val="2"/>
          <w:sz w:val="24"/>
          <w:szCs w:val="24"/>
          <w:lang w:val="uk-UA" w:eastAsia="zh-CN" w:bidi="hi-IN"/>
        </w:rPr>
      </w:pPr>
      <w:r w:rsidRPr="00322050">
        <w:rPr>
          <w:rFonts w:ascii="Times New Roman" w:eastAsia="NSimSun" w:hAnsi="Times New Roman" w:cs="Times New Roman"/>
          <w:b/>
          <w:bCs/>
          <w:i/>
          <w:iCs/>
          <w:kern w:val="2"/>
          <w:sz w:val="24"/>
          <w:szCs w:val="24"/>
          <w:lang w:val="uk-UA" w:eastAsia="zh-CN" w:bidi="hi-IN"/>
        </w:rPr>
        <w:t>Ключові слова:</w:t>
      </w:r>
      <w:r w:rsidRPr="00322050">
        <w:rPr>
          <w:rFonts w:ascii="Times New Roman" w:eastAsia="NSimSun" w:hAnsi="Times New Roman" w:cs="Times New Roman"/>
          <w:i/>
          <w:iCs/>
          <w:kern w:val="2"/>
          <w:sz w:val="24"/>
          <w:szCs w:val="24"/>
          <w:lang w:val="uk-UA" w:eastAsia="zh-CN" w:bidi="hi-IN"/>
        </w:rPr>
        <w:t xml:space="preserve"> цифрова трансформація, когнітивні упередження, бар’єри, інформаційне перевантаження, цифровий консерватизм, ментальні моделі, адаптація до інновацій.</w:t>
      </w:r>
    </w:p>
    <w:p w14:paraId="0CF0FB37"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kern w:val="2"/>
          <w:sz w:val="24"/>
          <w:szCs w:val="24"/>
          <w:lang w:val="uk-UA" w:eastAsia="zh-CN" w:bidi="hi-IN"/>
        </w:rPr>
        <w:t xml:space="preserve">В реаліях сучасності цифрові технології проникають в усі сфери суспільного і економічного  життя. </w:t>
      </w:r>
      <w:proofErr w:type="spellStart"/>
      <w:r w:rsidRPr="00322050">
        <w:rPr>
          <w:rFonts w:ascii="Times New Roman" w:eastAsia="NSimSun" w:hAnsi="Times New Roman" w:cs="Times New Roman"/>
          <w:kern w:val="2"/>
          <w:sz w:val="24"/>
          <w:szCs w:val="24"/>
          <w:lang w:val="uk-UA" w:eastAsia="zh-CN" w:bidi="hi-IN"/>
        </w:rPr>
        <w:t>Цифровізація</w:t>
      </w:r>
      <w:proofErr w:type="spellEnd"/>
      <w:r w:rsidRPr="00322050">
        <w:rPr>
          <w:rFonts w:ascii="Times New Roman" w:eastAsia="NSimSun" w:hAnsi="Times New Roman" w:cs="Times New Roman"/>
          <w:kern w:val="2"/>
          <w:sz w:val="24"/>
          <w:szCs w:val="24"/>
          <w:lang w:val="uk-UA" w:eastAsia="zh-CN" w:bidi="hi-IN"/>
        </w:rPr>
        <w:t xml:space="preserve"> є не лише потужним рушієм розвитку і  масштабних змін, а й створює нові проблеми, виклики й бар’єри.</w:t>
      </w:r>
    </w:p>
    <w:p w14:paraId="13E22E79"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kern w:val="2"/>
          <w:sz w:val="24"/>
          <w:szCs w:val="24"/>
          <w:lang w:val="uk-UA" w:eastAsia="zh-CN" w:bidi="hi-IN"/>
        </w:rPr>
        <w:t xml:space="preserve">Підприємства, які хочуть йти в ногу з часом, не можуть ігнорувати процеси </w:t>
      </w:r>
      <w:proofErr w:type="spellStart"/>
      <w:r w:rsidRPr="00322050">
        <w:rPr>
          <w:rFonts w:ascii="Times New Roman" w:eastAsia="NSimSun" w:hAnsi="Times New Roman" w:cs="Times New Roman"/>
          <w:kern w:val="2"/>
          <w:sz w:val="24"/>
          <w:szCs w:val="24"/>
          <w:lang w:val="uk-UA" w:eastAsia="zh-CN" w:bidi="hi-IN"/>
        </w:rPr>
        <w:t>цифровізації</w:t>
      </w:r>
      <w:proofErr w:type="spellEnd"/>
      <w:r w:rsidRPr="00322050">
        <w:rPr>
          <w:rFonts w:ascii="Times New Roman" w:eastAsia="NSimSun" w:hAnsi="Times New Roman" w:cs="Times New Roman"/>
          <w:kern w:val="2"/>
          <w:sz w:val="24"/>
          <w:szCs w:val="24"/>
          <w:lang w:val="uk-UA" w:eastAsia="zh-CN" w:bidi="hi-IN"/>
        </w:rPr>
        <w:t xml:space="preserve">, тому що це б призвело до технологічного відставання і втрати позиції на ринку. Цифрові технології спрощують процес обліку і аналізу даних, що підвищує рівень продуктивності і конкурентоспроможність шляхом пришвидшення аналізу великих масивів даних. Цифрові технології дають змогу набагато швидше відшукати потрібну інформацію в масиві даних і спрощують організацію даних і інформації. Але тут і з'являються перші проблеми і бар'єри На думку </w:t>
      </w:r>
      <w:proofErr w:type="spellStart"/>
      <w:r w:rsidRPr="00322050">
        <w:rPr>
          <w:rFonts w:ascii="Times New Roman" w:eastAsia="NSimSun" w:hAnsi="Times New Roman" w:cs="Times New Roman"/>
          <w:kern w:val="2"/>
          <w:sz w:val="24"/>
          <w:szCs w:val="24"/>
          <w:lang w:val="uk-UA" w:eastAsia="zh-CN" w:bidi="hi-IN"/>
        </w:rPr>
        <w:t>Реслер</w:t>
      </w:r>
      <w:proofErr w:type="spellEnd"/>
      <w:r w:rsidRPr="00322050">
        <w:rPr>
          <w:rFonts w:ascii="Times New Roman" w:eastAsia="NSimSun" w:hAnsi="Times New Roman" w:cs="Times New Roman"/>
          <w:kern w:val="2"/>
          <w:sz w:val="24"/>
          <w:szCs w:val="24"/>
          <w:lang w:val="uk-UA" w:eastAsia="zh-CN" w:bidi="hi-IN"/>
        </w:rPr>
        <w:t xml:space="preserve"> М., </w:t>
      </w:r>
      <w:proofErr w:type="spellStart"/>
      <w:r w:rsidRPr="00322050">
        <w:rPr>
          <w:rFonts w:ascii="Times New Roman" w:eastAsia="NSimSun" w:hAnsi="Times New Roman" w:cs="Times New Roman"/>
          <w:kern w:val="2"/>
          <w:sz w:val="24"/>
          <w:szCs w:val="24"/>
          <w:lang w:val="uk-UA" w:eastAsia="zh-CN" w:bidi="hi-IN"/>
        </w:rPr>
        <w:t>Лінтур</w:t>
      </w:r>
      <w:proofErr w:type="spellEnd"/>
      <w:r w:rsidRPr="00322050">
        <w:rPr>
          <w:rFonts w:ascii="Times New Roman" w:eastAsia="NSimSun" w:hAnsi="Times New Roman" w:cs="Times New Roman"/>
          <w:kern w:val="2"/>
          <w:sz w:val="24"/>
          <w:szCs w:val="24"/>
          <w:lang w:val="uk-UA" w:eastAsia="zh-CN" w:bidi="hi-IN"/>
        </w:rPr>
        <w:t xml:space="preserve"> І. та </w:t>
      </w:r>
      <w:proofErr w:type="spellStart"/>
      <w:r w:rsidRPr="00322050">
        <w:rPr>
          <w:rFonts w:ascii="Times New Roman" w:eastAsia="NSimSun" w:hAnsi="Times New Roman" w:cs="Times New Roman"/>
          <w:kern w:val="2"/>
          <w:sz w:val="24"/>
          <w:szCs w:val="24"/>
          <w:lang w:val="uk-UA" w:eastAsia="zh-CN" w:bidi="hi-IN"/>
        </w:rPr>
        <w:t>Цигака</w:t>
      </w:r>
      <w:proofErr w:type="spellEnd"/>
      <w:r w:rsidRPr="00322050">
        <w:rPr>
          <w:rFonts w:ascii="Times New Roman" w:eastAsia="NSimSun" w:hAnsi="Times New Roman" w:cs="Times New Roman"/>
          <w:kern w:val="2"/>
          <w:sz w:val="24"/>
          <w:szCs w:val="24"/>
          <w:lang w:val="uk-UA" w:eastAsia="zh-CN" w:bidi="hi-IN"/>
        </w:rPr>
        <w:t xml:space="preserve"> О. [1], ефективна цифрова модернізація потребує стратегічного планування, інтеграції технологій та розвитку інноваційної культури. Процес </w:t>
      </w:r>
      <w:proofErr w:type="spellStart"/>
      <w:r w:rsidRPr="00322050">
        <w:rPr>
          <w:rFonts w:ascii="Times New Roman" w:eastAsia="NSimSun" w:hAnsi="Times New Roman" w:cs="Times New Roman"/>
          <w:kern w:val="2"/>
          <w:sz w:val="24"/>
          <w:szCs w:val="24"/>
          <w:lang w:val="uk-UA" w:eastAsia="zh-CN" w:bidi="hi-IN"/>
        </w:rPr>
        <w:t>цифровізації</w:t>
      </w:r>
      <w:proofErr w:type="spellEnd"/>
      <w:r w:rsidRPr="00322050">
        <w:rPr>
          <w:rFonts w:ascii="Times New Roman" w:eastAsia="NSimSun" w:hAnsi="Times New Roman" w:cs="Times New Roman"/>
          <w:kern w:val="2"/>
          <w:sz w:val="24"/>
          <w:szCs w:val="24"/>
          <w:lang w:val="uk-UA" w:eastAsia="zh-CN" w:bidi="hi-IN"/>
        </w:rPr>
        <w:t xml:space="preserve"> даних займає великий проміжок часу (може тривати тижнями, місяцями, а іноді навіть роками) і вимагає відповідних технічних знань. Також вагомим бар’єром може стати небажання працівників переходити на цифрові носії, надаючи перевагу звичному їм паперовому обліку. Трапляються й випадки коли небажання переходити на використання цифрових технологій зумовлено недовірою і упередженнями, деякі люди відмовляються працювати з новітніми технологіями посилаючись на те, що вони є не надійними і у випадку відсутності інтернет підключення чи електроенергії не буде доступу до даних. Навіть беручи до уваги, що вже давно знайдені рішення цих проблем, люди піддаються впливу своїх когнітивних упереджень, що до </w:t>
      </w:r>
      <w:proofErr w:type="spellStart"/>
      <w:r w:rsidRPr="00322050">
        <w:rPr>
          <w:rFonts w:ascii="Times New Roman" w:eastAsia="NSimSun" w:hAnsi="Times New Roman" w:cs="Times New Roman"/>
          <w:kern w:val="2"/>
          <w:sz w:val="24"/>
          <w:szCs w:val="24"/>
          <w:lang w:val="uk-UA" w:eastAsia="zh-CN" w:bidi="hi-IN"/>
        </w:rPr>
        <w:t>цифровізації</w:t>
      </w:r>
      <w:proofErr w:type="spellEnd"/>
      <w:r w:rsidRPr="00322050">
        <w:rPr>
          <w:rFonts w:ascii="Times New Roman" w:eastAsia="NSimSun" w:hAnsi="Times New Roman" w:cs="Times New Roman"/>
          <w:kern w:val="2"/>
          <w:sz w:val="24"/>
          <w:szCs w:val="24"/>
          <w:lang w:val="uk-UA" w:eastAsia="zh-CN" w:bidi="hi-IN"/>
        </w:rPr>
        <w:t>.</w:t>
      </w:r>
    </w:p>
    <w:p w14:paraId="671D81FD"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kern w:val="2"/>
          <w:sz w:val="24"/>
          <w:szCs w:val="24"/>
          <w:lang w:val="uk-UA" w:eastAsia="zh-CN" w:bidi="hi-IN"/>
        </w:rPr>
        <w:t xml:space="preserve">Значною проблемою стало й те, що цифрова трансформація економічного середовища відбулась вимушено і різко. Через початок пандемії у 2020 році більшість компаній були змушені перейти в онлайн формат, що спричинило значні трудності у зв’язку з необхідності створення баз даних і робочих середовищ які пов’язані онлайн простором, в той час як до цього більшість компаній мали закриту стаціонарну систему і базу даних. Також бізнеси стикнулися з бар’єром не досвідченості кадрів, в сфері онлайн технологій, більшість людей не мали досвіду роботи повність онлайн. З’явилися значні витрати на техніку тому що виявилося, що в багатьох працівників не було домашніх комп’ютерів, деякі компанії закуповували ноутбуки для працівників, а деяких компаніях людям доводилося самим забезпечувати себе технікою (що спровокувало звільнення людей які не бажали втрачати власні кошти і б воліли працювати </w:t>
      </w:r>
      <w:proofErr w:type="spellStart"/>
      <w:r w:rsidRPr="00322050">
        <w:rPr>
          <w:rFonts w:ascii="Times New Roman" w:eastAsia="NSimSun" w:hAnsi="Times New Roman" w:cs="Times New Roman"/>
          <w:kern w:val="2"/>
          <w:sz w:val="24"/>
          <w:szCs w:val="24"/>
          <w:lang w:val="uk-UA" w:eastAsia="zh-CN" w:bidi="hi-IN"/>
        </w:rPr>
        <w:t>офлайн</w:t>
      </w:r>
      <w:proofErr w:type="spellEnd"/>
      <w:r w:rsidRPr="00322050">
        <w:rPr>
          <w:rFonts w:ascii="Times New Roman" w:eastAsia="NSimSun" w:hAnsi="Times New Roman" w:cs="Times New Roman"/>
          <w:kern w:val="2"/>
          <w:sz w:val="24"/>
          <w:szCs w:val="24"/>
          <w:lang w:val="uk-UA" w:eastAsia="zh-CN" w:bidi="hi-IN"/>
        </w:rPr>
        <w:t xml:space="preserve">). За офіційними даними через пандемію COVID-19 та перехід багатьох підприємств і </w:t>
      </w:r>
      <w:r w:rsidRPr="00322050">
        <w:rPr>
          <w:rFonts w:ascii="Times New Roman" w:eastAsia="NSimSun" w:hAnsi="Times New Roman" w:cs="Times New Roman"/>
          <w:kern w:val="2"/>
          <w:sz w:val="24"/>
          <w:szCs w:val="24"/>
          <w:lang w:val="uk-UA" w:eastAsia="zh-CN" w:bidi="hi-IN"/>
        </w:rPr>
        <w:lastRenderedPageBreak/>
        <w:t>навчальних закладів на віддалений графік роботи зумовив зростання кількості інтернет користувачів і станом на I квартал 2021 р. в Україні вже налічувалось 30 млн користувачів інтернету [2].</w:t>
      </w:r>
    </w:p>
    <w:p w14:paraId="7210C34A"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kern w:val="2"/>
          <w:sz w:val="24"/>
          <w:szCs w:val="24"/>
          <w:lang w:val="uk-UA" w:eastAsia="zh-CN" w:bidi="hi-IN"/>
        </w:rPr>
        <w:t xml:space="preserve">Перешкодою для </w:t>
      </w:r>
      <w:proofErr w:type="spellStart"/>
      <w:r w:rsidRPr="00322050">
        <w:rPr>
          <w:rFonts w:ascii="Times New Roman" w:eastAsia="NSimSun" w:hAnsi="Times New Roman" w:cs="Times New Roman"/>
          <w:kern w:val="2"/>
          <w:sz w:val="24"/>
          <w:szCs w:val="24"/>
          <w:lang w:val="uk-UA" w:eastAsia="zh-CN" w:bidi="hi-IN"/>
        </w:rPr>
        <w:t>цифровізації</w:t>
      </w:r>
      <w:proofErr w:type="spellEnd"/>
      <w:r w:rsidRPr="00322050">
        <w:rPr>
          <w:rFonts w:ascii="Times New Roman" w:eastAsia="NSimSun" w:hAnsi="Times New Roman" w:cs="Times New Roman"/>
          <w:kern w:val="2"/>
          <w:sz w:val="24"/>
          <w:szCs w:val="24"/>
          <w:lang w:val="uk-UA" w:eastAsia="zh-CN" w:bidi="hi-IN"/>
        </w:rPr>
        <w:t xml:space="preserve"> також вважається опір </w:t>
      </w:r>
      <w:proofErr w:type="spellStart"/>
      <w:r w:rsidRPr="00322050">
        <w:rPr>
          <w:rFonts w:ascii="Times New Roman" w:eastAsia="NSimSun" w:hAnsi="Times New Roman" w:cs="Times New Roman"/>
          <w:kern w:val="2"/>
          <w:sz w:val="24"/>
          <w:szCs w:val="24"/>
          <w:lang w:val="uk-UA" w:eastAsia="zh-CN" w:bidi="hi-IN"/>
        </w:rPr>
        <w:t>торговельго</w:t>
      </w:r>
      <w:proofErr w:type="spellEnd"/>
      <w:r w:rsidRPr="00322050">
        <w:rPr>
          <w:rFonts w:ascii="Times New Roman" w:eastAsia="NSimSun" w:hAnsi="Times New Roman" w:cs="Times New Roman"/>
          <w:kern w:val="2"/>
          <w:sz w:val="24"/>
          <w:szCs w:val="24"/>
          <w:lang w:val="uk-UA" w:eastAsia="zh-CN" w:bidi="hi-IN"/>
        </w:rPr>
        <w:t xml:space="preserve">-економічних підприємств. Деякі торговельно-економічні підприємства не бажають виходити з зони комфорту і надають перевагу звичним методам ведення підприємницької діяльності. Підприємства можуть затягувати або відкладати </w:t>
      </w:r>
      <w:proofErr w:type="spellStart"/>
      <w:r w:rsidRPr="00322050">
        <w:rPr>
          <w:rFonts w:ascii="Times New Roman" w:eastAsia="NSimSun" w:hAnsi="Times New Roman" w:cs="Times New Roman"/>
          <w:kern w:val="2"/>
          <w:sz w:val="24"/>
          <w:szCs w:val="24"/>
          <w:lang w:val="uk-UA" w:eastAsia="zh-CN" w:bidi="hi-IN"/>
        </w:rPr>
        <w:t>цифровізацію</w:t>
      </w:r>
      <w:proofErr w:type="spellEnd"/>
      <w:r w:rsidRPr="00322050">
        <w:rPr>
          <w:rFonts w:ascii="Times New Roman" w:eastAsia="NSimSun" w:hAnsi="Times New Roman" w:cs="Times New Roman"/>
          <w:kern w:val="2"/>
          <w:sz w:val="24"/>
          <w:szCs w:val="24"/>
          <w:lang w:val="uk-UA" w:eastAsia="zh-CN" w:bidi="hi-IN"/>
        </w:rPr>
        <w:t xml:space="preserve">, що загалом сповільнює глобальний процес </w:t>
      </w:r>
      <w:proofErr w:type="spellStart"/>
      <w:r w:rsidRPr="00322050">
        <w:rPr>
          <w:rFonts w:ascii="Times New Roman" w:eastAsia="NSimSun" w:hAnsi="Times New Roman" w:cs="Times New Roman"/>
          <w:kern w:val="2"/>
          <w:sz w:val="24"/>
          <w:szCs w:val="24"/>
          <w:lang w:val="uk-UA" w:eastAsia="zh-CN" w:bidi="hi-IN"/>
        </w:rPr>
        <w:t>цифровізації</w:t>
      </w:r>
      <w:proofErr w:type="spellEnd"/>
      <w:r w:rsidRPr="00322050">
        <w:rPr>
          <w:rFonts w:ascii="Times New Roman" w:eastAsia="NSimSun" w:hAnsi="Times New Roman" w:cs="Times New Roman"/>
          <w:kern w:val="2"/>
          <w:sz w:val="24"/>
          <w:szCs w:val="24"/>
          <w:lang w:val="uk-UA" w:eastAsia="zh-CN" w:bidi="hi-IN"/>
        </w:rPr>
        <w:t>.</w:t>
      </w:r>
    </w:p>
    <w:p w14:paraId="0820DBCE" w14:textId="551539E6"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kern w:val="2"/>
          <w:sz w:val="24"/>
          <w:szCs w:val="24"/>
          <w:lang w:val="uk-UA" w:eastAsia="zh-CN" w:bidi="hi-IN"/>
        </w:rPr>
        <w:t xml:space="preserve">Таким чином, одним з найскладніших викликів є </w:t>
      </w:r>
      <w:proofErr w:type="spellStart"/>
      <w:r w:rsidRPr="00322050">
        <w:rPr>
          <w:rFonts w:ascii="Times New Roman" w:eastAsia="NSimSun" w:hAnsi="Times New Roman" w:cs="Times New Roman"/>
          <w:kern w:val="2"/>
          <w:sz w:val="24"/>
          <w:szCs w:val="24"/>
          <w:lang w:val="uk-UA" w:eastAsia="zh-CN" w:bidi="hi-IN"/>
        </w:rPr>
        <w:t>кібербезпека</w:t>
      </w:r>
      <w:proofErr w:type="spellEnd"/>
      <w:r w:rsidRPr="00322050">
        <w:rPr>
          <w:rFonts w:ascii="Times New Roman" w:eastAsia="NSimSun" w:hAnsi="Times New Roman" w:cs="Times New Roman"/>
          <w:kern w:val="2"/>
          <w:sz w:val="24"/>
          <w:szCs w:val="24"/>
          <w:lang w:val="uk-UA" w:eastAsia="zh-CN" w:bidi="hi-IN"/>
        </w:rPr>
        <w:t xml:space="preserve">. Через </w:t>
      </w:r>
      <w:proofErr w:type="spellStart"/>
      <w:r w:rsidRPr="00322050">
        <w:rPr>
          <w:rFonts w:ascii="Times New Roman" w:eastAsia="NSimSun" w:hAnsi="Times New Roman" w:cs="Times New Roman"/>
          <w:kern w:val="2"/>
          <w:sz w:val="24"/>
          <w:szCs w:val="24"/>
          <w:lang w:val="uk-UA" w:eastAsia="zh-CN" w:bidi="hi-IN"/>
        </w:rPr>
        <w:t>цифровізацію</w:t>
      </w:r>
      <w:proofErr w:type="spellEnd"/>
      <w:r w:rsidRPr="00322050">
        <w:rPr>
          <w:rFonts w:ascii="Times New Roman" w:eastAsia="NSimSun" w:hAnsi="Times New Roman" w:cs="Times New Roman"/>
          <w:kern w:val="2"/>
          <w:sz w:val="24"/>
          <w:szCs w:val="24"/>
          <w:lang w:val="uk-UA" w:eastAsia="zh-CN" w:bidi="hi-IN"/>
        </w:rPr>
        <w:t xml:space="preserve"> великі масиви платіжних даних, що стають мішенню для кібератак, викрадення даних, крадіжки грошей з рахунків. Але не лише платіжні дані і гроші можуть стати мішенню для хакерів,  цілю може стати репутація компанії. Деякі недобросовісні конкуренти можуть замовити кібератаку на своїх  конкурентів з метою знищення їх репутації, а іноді крадіжку розробок чи навіть повне зниження бази даних компані</w:t>
      </w:r>
      <w:r w:rsidR="003D3E12">
        <w:rPr>
          <w:rFonts w:ascii="Times New Roman" w:eastAsia="NSimSun" w:hAnsi="Times New Roman" w:cs="Times New Roman"/>
          <w:kern w:val="2"/>
          <w:sz w:val="24"/>
          <w:szCs w:val="24"/>
          <w:lang w:val="uk-UA" w:eastAsia="zh-CN" w:bidi="hi-IN"/>
        </w:rPr>
        <w:t>ї</w:t>
      </w:r>
      <w:r w:rsidRPr="00322050">
        <w:rPr>
          <w:rFonts w:ascii="Times New Roman" w:eastAsia="NSimSun" w:hAnsi="Times New Roman" w:cs="Times New Roman"/>
          <w:kern w:val="2"/>
          <w:sz w:val="24"/>
          <w:szCs w:val="24"/>
          <w:lang w:val="uk-UA" w:eastAsia="zh-CN" w:bidi="hi-IN"/>
        </w:rPr>
        <w:t xml:space="preserve">. Тому </w:t>
      </w:r>
      <w:proofErr w:type="spellStart"/>
      <w:r w:rsidRPr="00322050">
        <w:rPr>
          <w:rFonts w:ascii="Times New Roman" w:eastAsia="NSimSun" w:hAnsi="Times New Roman" w:cs="Times New Roman"/>
          <w:kern w:val="2"/>
          <w:sz w:val="24"/>
          <w:szCs w:val="24"/>
          <w:lang w:val="uk-UA" w:eastAsia="zh-CN" w:bidi="hi-IN"/>
        </w:rPr>
        <w:t>кібербезпека</w:t>
      </w:r>
      <w:proofErr w:type="spellEnd"/>
      <w:r w:rsidRPr="00322050">
        <w:rPr>
          <w:rFonts w:ascii="Times New Roman" w:eastAsia="NSimSun" w:hAnsi="Times New Roman" w:cs="Times New Roman"/>
          <w:kern w:val="2"/>
          <w:sz w:val="24"/>
          <w:szCs w:val="24"/>
          <w:lang w:val="uk-UA" w:eastAsia="zh-CN" w:bidi="hi-IN"/>
        </w:rPr>
        <w:t xml:space="preserve"> є важливою частиною </w:t>
      </w:r>
      <w:proofErr w:type="spellStart"/>
      <w:r w:rsidRPr="00322050">
        <w:rPr>
          <w:rFonts w:ascii="Times New Roman" w:eastAsia="NSimSun" w:hAnsi="Times New Roman" w:cs="Times New Roman"/>
          <w:kern w:val="2"/>
          <w:sz w:val="24"/>
          <w:szCs w:val="24"/>
          <w:lang w:val="uk-UA" w:eastAsia="zh-CN" w:bidi="hi-IN"/>
        </w:rPr>
        <w:t>цифровізації</w:t>
      </w:r>
      <w:proofErr w:type="spellEnd"/>
      <w:r w:rsidRPr="00322050">
        <w:rPr>
          <w:rFonts w:ascii="Times New Roman" w:eastAsia="NSimSun" w:hAnsi="Times New Roman" w:cs="Times New Roman"/>
          <w:kern w:val="2"/>
          <w:sz w:val="24"/>
          <w:szCs w:val="24"/>
          <w:lang w:val="uk-UA" w:eastAsia="zh-CN" w:bidi="hi-IN"/>
        </w:rPr>
        <w:t>.</w:t>
      </w:r>
    </w:p>
    <w:p w14:paraId="6F9D334B" w14:textId="77777777"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p>
    <w:p w14:paraId="5F684FE8" w14:textId="567156A1" w:rsidR="00955EB9" w:rsidRPr="00322050" w:rsidRDefault="00955EB9" w:rsidP="003D3E12">
      <w:pPr>
        <w:suppressAutoHyphens/>
        <w:overflowPunct w:val="0"/>
        <w:spacing w:after="0" w:line="240" w:lineRule="auto"/>
        <w:ind w:firstLine="357"/>
        <w:jc w:val="both"/>
        <w:rPr>
          <w:rFonts w:ascii="Times New Roman" w:eastAsia="NSimSun" w:hAnsi="Times New Roman" w:cs="Times New Roman"/>
          <w:kern w:val="2"/>
          <w:sz w:val="24"/>
          <w:szCs w:val="24"/>
          <w:lang w:val="uk-UA" w:eastAsia="zh-CN" w:bidi="hi-IN"/>
        </w:rPr>
      </w:pPr>
      <w:r w:rsidRPr="00322050">
        <w:rPr>
          <w:rFonts w:ascii="Times New Roman" w:eastAsia="NSimSun" w:hAnsi="Times New Roman" w:cs="Times New Roman"/>
          <w:b/>
          <w:bCs/>
          <w:kern w:val="2"/>
          <w:sz w:val="24"/>
          <w:szCs w:val="24"/>
          <w:lang w:val="uk-UA" w:eastAsia="zh-CN" w:bidi="hi-IN"/>
        </w:rPr>
        <w:t>Список використаних джерел:</w:t>
      </w:r>
      <w:r w:rsidR="003D3E12">
        <w:rPr>
          <w:rFonts w:ascii="Times New Roman" w:eastAsia="NSimSun" w:hAnsi="Times New Roman" w:cs="Times New Roman"/>
          <w:b/>
          <w:bCs/>
          <w:kern w:val="2"/>
          <w:sz w:val="24"/>
          <w:szCs w:val="24"/>
          <w:lang w:val="uk-UA" w:eastAsia="zh-CN" w:bidi="hi-IN"/>
        </w:rPr>
        <w:t xml:space="preserve"> 1. </w:t>
      </w:r>
      <w:proofErr w:type="spellStart"/>
      <w:r w:rsidRPr="00322050">
        <w:rPr>
          <w:rFonts w:ascii="Times New Roman" w:eastAsia="NSimSun" w:hAnsi="Times New Roman" w:cs="Times New Roman"/>
          <w:kern w:val="2"/>
          <w:sz w:val="24"/>
          <w:szCs w:val="24"/>
          <w:lang w:val="uk-UA" w:eastAsia="zh-CN" w:bidi="hi-IN"/>
        </w:rPr>
        <w:t>Реслер</w:t>
      </w:r>
      <w:proofErr w:type="spellEnd"/>
      <w:r w:rsidRPr="00322050">
        <w:rPr>
          <w:rFonts w:ascii="Times New Roman" w:eastAsia="NSimSun" w:hAnsi="Times New Roman" w:cs="Times New Roman"/>
          <w:kern w:val="2"/>
          <w:sz w:val="24"/>
          <w:szCs w:val="24"/>
          <w:lang w:val="uk-UA" w:eastAsia="zh-CN" w:bidi="hi-IN"/>
        </w:rPr>
        <w:t xml:space="preserve"> М., </w:t>
      </w:r>
      <w:proofErr w:type="spellStart"/>
      <w:r w:rsidRPr="00322050">
        <w:rPr>
          <w:rFonts w:ascii="Times New Roman" w:eastAsia="NSimSun" w:hAnsi="Times New Roman" w:cs="Times New Roman"/>
          <w:kern w:val="2"/>
          <w:sz w:val="24"/>
          <w:szCs w:val="24"/>
          <w:lang w:val="uk-UA" w:eastAsia="zh-CN" w:bidi="hi-IN"/>
        </w:rPr>
        <w:t>Лінтур</w:t>
      </w:r>
      <w:proofErr w:type="spellEnd"/>
      <w:r w:rsidRPr="00322050">
        <w:rPr>
          <w:rFonts w:ascii="Times New Roman" w:eastAsia="NSimSun" w:hAnsi="Times New Roman" w:cs="Times New Roman"/>
          <w:kern w:val="2"/>
          <w:sz w:val="24"/>
          <w:szCs w:val="24"/>
          <w:lang w:val="uk-UA" w:eastAsia="zh-CN" w:bidi="hi-IN"/>
        </w:rPr>
        <w:t xml:space="preserve"> І., </w:t>
      </w:r>
      <w:proofErr w:type="spellStart"/>
      <w:r w:rsidRPr="00322050">
        <w:rPr>
          <w:rFonts w:ascii="Times New Roman" w:eastAsia="NSimSun" w:hAnsi="Times New Roman" w:cs="Times New Roman"/>
          <w:kern w:val="2"/>
          <w:sz w:val="24"/>
          <w:szCs w:val="24"/>
          <w:lang w:val="uk-UA" w:eastAsia="zh-CN" w:bidi="hi-IN"/>
        </w:rPr>
        <w:t>Цигак</w:t>
      </w:r>
      <w:proofErr w:type="spellEnd"/>
      <w:r w:rsidRPr="00322050">
        <w:rPr>
          <w:rFonts w:ascii="Times New Roman" w:eastAsia="NSimSun" w:hAnsi="Times New Roman" w:cs="Times New Roman"/>
          <w:kern w:val="2"/>
          <w:sz w:val="24"/>
          <w:szCs w:val="24"/>
          <w:lang w:val="uk-UA" w:eastAsia="zh-CN" w:bidi="hi-IN"/>
        </w:rPr>
        <w:t xml:space="preserve"> О. Цифрова трансформація підприємництва: суть, виклики, перспективи. Сталий розвиток економіки. 2025. № 3 (54). С. 272–277. URL: </w:t>
      </w:r>
      <w:hyperlink r:id="rId283">
        <w:r w:rsidRPr="00322050">
          <w:rPr>
            <w:rFonts w:ascii="Times New Roman" w:eastAsia="NSimSun" w:hAnsi="Times New Roman" w:cs="Times New Roman"/>
            <w:kern w:val="2"/>
            <w:sz w:val="24"/>
            <w:szCs w:val="24"/>
            <w:lang w:val="uk-UA" w:eastAsia="zh-CN" w:bidi="hi-IN"/>
          </w:rPr>
          <w:t>https://doi.org/10.32782/2308-1988/2025-54-42</w:t>
        </w:r>
      </w:hyperlink>
      <w:r w:rsidR="003D3E12">
        <w:rPr>
          <w:rFonts w:ascii="Times New Roman" w:eastAsia="NSimSun" w:hAnsi="Times New Roman" w:cs="Times New Roman"/>
          <w:kern w:val="2"/>
          <w:sz w:val="24"/>
          <w:szCs w:val="24"/>
          <w:lang w:val="uk-UA" w:eastAsia="zh-CN" w:bidi="hi-IN"/>
        </w:rPr>
        <w:t xml:space="preserve">. </w:t>
      </w:r>
      <w:r w:rsidR="003D3E12">
        <w:rPr>
          <w:rFonts w:ascii="Times New Roman" w:eastAsia="NSimSun" w:hAnsi="Times New Roman" w:cs="Times New Roman"/>
          <w:b/>
          <w:bCs/>
          <w:kern w:val="2"/>
          <w:sz w:val="24"/>
          <w:szCs w:val="24"/>
          <w:lang w:val="uk-UA" w:eastAsia="zh-CN" w:bidi="hi-IN"/>
        </w:rPr>
        <w:t xml:space="preserve">2. </w:t>
      </w:r>
      <w:r w:rsidRPr="00322050">
        <w:rPr>
          <w:rFonts w:ascii="Times New Roman" w:eastAsia="NSimSun" w:hAnsi="Times New Roman" w:cs="Times New Roman"/>
          <w:kern w:val="2"/>
          <w:sz w:val="24"/>
          <w:szCs w:val="24"/>
          <w:lang w:val="uk-UA" w:eastAsia="zh-CN" w:bidi="hi-IN"/>
        </w:rPr>
        <w:t>Офіційний сайт Державної служби статистики. URL: http://www.ukrstat.gov.ua/ (дата звернення: 23.04.2026).</w:t>
      </w:r>
      <w:r w:rsidR="003D3E12">
        <w:rPr>
          <w:rFonts w:ascii="Times New Roman" w:eastAsia="NSimSun" w:hAnsi="Times New Roman" w:cs="Times New Roman"/>
          <w:kern w:val="2"/>
          <w:sz w:val="24"/>
          <w:szCs w:val="24"/>
          <w:lang w:val="uk-UA" w:eastAsia="zh-CN" w:bidi="hi-IN"/>
        </w:rPr>
        <w:t xml:space="preserve"> </w:t>
      </w:r>
      <w:r w:rsidR="003D3E12">
        <w:rPr>
          <w:rFonts w:ascii="Times New Roman" w:eastAsia="NSimSun" w:hAnsi="Times New Roman" w:cs="Times New Roman"/>
          <w:b/>
          <w:bCs/>
          <w:kern w:val="2"/>
          <w:sz w:val="24"/>
          <w:szCs w:val="24"/>
          <w:lang w:val="uk-UA" w:eastAsia="zh-CN" w:bidi="hi-IN"/>
        </w:rPr>
        <w:t xml:space="preserve">3. </w:t>
      </w:r>
      <w:proofErr w:type="spellStart"/>
      <w:r w:rsidRPr="00322050">
        <w:rPr>
          <w:rFonts w:ascii="Times New Roman" w:eastAsia="NSimSun" w:hAnsi="Times New Roman" w:cs="Times New Roman"/>
          <w:kern w:val="2"/>
          <w:sz w:val="24"/>
          <w:szCs w:val="24"/>
          <w:lang w:val="uk-UA" w:eastAsia="zh-CN" w:bidi="hi-IN"/>
        </w:rPr>
        <w:t>McKinsey</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Global</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Institute</w:t>
      </w:r>
      <w:proofErr w:type="spellEnd"/>
      <w:r w:rsidRPr="00322050">
        <w:rPr>
          <w:rFonts w:ascii="Times New Roman" w:eastAsia="NSimSun" w:hAnsi="Times New Roman" w:cs="Times New Roman"/>
          <w:kern w:val="2"/>
          <w:sz w:val="24"/>
          <w:szCs w:val="24"/>
          <w:lang w:val="uk-UA" w:eastAsia="zh-CN" w:bidi="hi-IN"/>
        </w:rPr>
        <w:t>. «</w:t>
      </w:r>
      <w:proofErr w:type="spellStart"/>
      <w:r w:rsidRPr="00322050">
        <w:rPr>
          <w:rFonts w:ascii="Times New Roman" w:eastAsia="NSimSun" w:hAnsi="Times New Roman" w:cs="Times New Roman"/>
          <w:kern w:val="2"/>
          <w:sz w:val="24"/>
          <w:szCs w:val="24"/>
          <w:lang w:val="uk-UA" w:eastAsia="zh-CN" w:bidi="hi-IN"/>
        </w:rPr>
        <w:t>Internet</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matters</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The</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Net's</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sweeping</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impact</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on</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growth</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jobs</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and</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prosperity</w:t>
      </w:r>
      <w:proofErr w:type="spellEnd"/>
      <w:r w:rsidRPr="00322050">
        <w:rPr>
          <w:rFonts w:ascii="Times New Roman" w:eastAsia="NSimSun" w:hAnsi="Times New Roman" w:cs="Times New Roman"/>
          <w:kern w:val="2"/>
          <w:sz w:val="24"/>
          <w:szCs w:val="24"/>
          <w:lang w:val="uk-UA" w:eastAsia="zh-CN" w:bidi="hi-IN"/>
        </w:rPr>
        <w:t xml:space="preserve">». </w:t>
      </w:r>
      <w:proofErr w:type="spellStart"/>
      <w:r w:rsidRPr="00322050">
        <w:rPr>
          <w:rFonts w:ascii="Times New Roman" w:eastAsia="NSimSun" w:hAnsi="Times New Roman" w:cs="Times New Roman"/>
          <w:kern w:val="2"/>
          <w:sz w:val="24"/>
          <w:szCs w:val="24"/>
          <w:lang w:val="uk-UA" w:eastAsia="zh-CN" w:bidi="hi-IN"/>
        </w:rPr>
        <w:t>report</w:t>
      </w:r>
      <w:proofErr w:type="spellEnd"/>
      <w:r w:rsidRPr="00322050">
        <w:rPr>
          <w:rFonts w:ascii="Times New Roman" w:eastAsia="NSimSun" w:hAnsi="Times New Roman" w:cs="Times New Roman"/>
          <w:kern w:val="2"/>
          <w:sz w:val="24"/>
          <w:szCs w:val="24"/>
          <w:lang w:val="uk-UA" w:eastAsia="zh-CN" w:bidi="hi-IN"/>
        </w:rPr>
        <w:t>. 2011. URL: http://www.mckinsey.com/features/sizing_the_internet_economy (дата звернення: 24.04.2026).</w:t>
      </w:r>
      <w:r w:rsidR="003D3E12">
        <w:rPr>
          <w:rFonts w:ascii="Times New Roman" w:eastAsia="NSimSun" w:hAnsi="Times New Roman" w:cs="Times New Roman"/>
          <w:kern w:val="2"/>
          <w:sz w:val="24"/>
          <w:szCs w:val="24"/>
          <w:lang w:val="uk-UA" w:eastAsia="zh-CN" w:bidi="hi-IN"/>
        </w:rPr>
        <w:t xml:space="preserve"> </w:t>
      </w:r>
      <w:r w:rsidR="003D3E12">
        <w:rPr>
          <w:rFonts w:ascii="Times New Roman" w:eastAsia="NSimSun" w:hAnsi="Times New Roman" w:cs="Times New Roman"/>
          <w:b/>
          <w:bCs/>
          <w:kern w:val="2"/>
          <w:sz w:val="24"/>
          <w:szCs w:val="24"/>
          <w:lang w:val="uk-UA" w:eastAsia="zh-CN" w:bidi="hi-IN"/>
        </w:rPr>
        <w:t xml:space="preserve">4. </w:t>
      </w:r>
      <w:proofErr w:type="spellStart"/>
      <w:r w:rsidRPr="00322050">
        <w:rPr>
          <w:rFonts w:ascii="Times New Roman" w:eastAsia="NSimSun" w:hAnsi="Times New Roman" w:cs="Times New Roman"/>
          <w:kern w:val="2"/>
          <w:sz w:val="24"/>
          <w:szCs w:val="24"/>
          <w:lang w:val="uk-UA" w:eastAsia="zh-CN" w:bidi="hi-IN"/>
        </w:rPr>
        <w:t>Гражевська</w:t>
      </w:r>
      <w:proofErr w:type="spellEnd"/>
      <w:r w:rsidRPr="00322050">
        <w:rPr>
          <w:rFonts w:ascii="Times New Roman" w:eastAsia="NSimSun" w:hAnsi="Times New Roman" w:cs="Times New Roman"/>
          <w:kern w:val="2"/>
          <w:sz w:val="24"/>
          <w:szCs w:val="24"/>
          <w:lang w:val="uk-UA" w:eastAsia="zh-CN" w:bidi="hi-IN"/>
        </w:rPr>
        <w:t xml:space="preserve"> Н. І., Чигиринський А. М. Бар’єри та ризики цифрової трансформації економіки в умовах посилення глобальних ризиків і загроз. Економіка та держава. 2021. № 8. С. 4–8. URL: http://www.economy.in.ua/pdf/8_2021/11.pdf</w:t>
      </w:r>
    </w:p>
    <w:p w14:paraId="221E6963" w14:textId="03BDCDB1" w:rsidR="0084055D" w:rsidRPr="00322050" w:rsidRDefault="0084055D" w:rsidP="003D3E12">
      <w:pPr>
        <w:spacing w:after="0" w:line="240" w:lineRule="auto"/>
        <w:ind w:firstLine="357"/>
        <w:contextualSpacing/>
        <w:jc w:val="both"/>
        <w:rPr>
          <w:rFonts w:ascii="Times New Roman" w:hAnsi="Times New Roman" w:cs="Times New Roman"/>
          <w:noProof/>
          <w:sz w:val="24"/>
          <w:szCs w:val="24"/>
          <w:lang w:val="uk-UA"/>
        </w:rPr>
      </w:pPr>
    </w:p>
    <w:p w14:paraId="0B9B905D" w14:textId="69FE00D2" w:rsidR="0084055D" w:rsidRPr="00322050" w:rsidRDefault="0084055D" w:rsidP="003D3E12">
      <w:pPr>
        <w:spacing w:after="0" w:line="240" w:lineRule="auto"/>
        <w:ind w:firstLine="357"/>
        <w:contextualSpacing/>
        <w:jc w:val="both"/>
        <w:rPr>
          <w:rFonts w:ascii="Times New Roman" w:hAnsi="Times New Roman" w:cs="Times New Roman"/>
          <w:noProof/>
          <w:sz w:val="24"/>
          <w:szCs w:val="24"/>
          <w:lang w:val="uk-UA"/>
        </w:rPr>
      </w:pPr>
    </w:p>
    <w:p w14:paraId="42814820" w14:textId="74B8D541" w:rsidR="00955EB9" w:rsidRPr="00322050" w:rsidRDefault="00955EB9" w:rsidP="003D3E12">
      <w:pPr>
        <w:spacing w:after="0" w:line="240" w:lineRule="auto"/>
        <w:ind w:firstLine="357"/>
        <w:contextualSpacing/>
        <w:jc w:val="both"/>
        <w:rPr>
          <w:rFonts w:ascii="Times New Roman" w:hAnsi="Times New Roman" w:cs="Times New Roman"/>
          <w:noProof/>
          <w:sz w:val="24"/>
          <w:szCs w:val="24"/>
          <w:lang w:val="uk-UA"/>
        </w:rPr>
      </w:pPr>
    </w:p>
    <w:p w14:paraId="425CDBDC" w14:textId="77777777" w:rsidR="00955EB9" w:rsidRPr="00322050" w:rsidRDefault="00955EB9" w:rsidP="003D3E12">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УДК: 346.26:347.1</w:t>
      </w:r>
    </w:p>
    <w:p w14:paraId="0D6A870D" w14:textId="77777777" w:rsidR="003D3E12" w:rsidRDefault="003D3E12" w:rsidP="003D3E12">
      <w:pPr>
        <w:spacing w:after="0" w:line="240" w:lineRule="auto"/>
        <w:ind w:firstLine="357"/>
        <w:jc w:val="both"/>
        <w:rPr>
          <w:rFonts w:ascii="Times New Roman" w:eastAsia="Calibri" w:hAnsi="Times New Roman" w:cs="Times New Roman"/>
          <w:b/>
          <w:bCs/>
          <w:sz w:val="24"/>
          <w:szCs w:val="24"/>
          <w:lang w:val="uk-UA"/>
        </w:rPr>
      </w:pPr>
    </w:p>
    <w:p w14:paraId="552F8D3A" w14:textId="669C18A6" w:rsidR="00955EB9" w:rsidRPr="00322050" w:rsidRDefault="00955EB9" w:rsidP="003D3E12">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Бойко В.А.</w:t>
      </w:r>
      <w:r w:rsidRPr="00322050">
        <w:rPr>
          <w:rFonts w:ascii="Times New Roman" w:eastAsia="Calibri" w:hAnsi="Times New Roman" w:cs="Times New Roman"/>
          <w:sz w:val="24"/>
          <w:szCs w:val="24"/>
          <w:lang w:val="uk-UA"/>
        </w:rPr>
        <w:t xml:space="preserve"> , здобувачка першого (бакалаврського) рівня вищої освіти </w:t>
      </w:r>
    </w:p>
    <w:p w14:paraId="5657C305" w14:textId="2AEA726B" w:rsidR="00955EB9" w:rsidRPr="00322050" w:rsidRDefault="00955EB9" w:rsidP="003D3E12">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r w:rsidRPr="00322050">
        <w:rPr>
          <w:rFonts w:ascii="Times New Roman" w:eastAsia="Calibri" w:hAnsi="Times New Roman" w:cs="Times New Roman"/>
          <w:b/>
          <w:bCs/>
          <w:sz w:val="24"/>
          <w:szCs w:val="24"/>
          <w:lang w:val="uk-UA"/>
        </w:rPr>
        <w:t>Швець Л.В.,</w:t>
      </w:r>
      <w:r w:rsidRPr="00322050">
        <w:rPr>
          <w:rFonts w:ascii="Times New Roman" w:eastAsia="Calibri" w:hAnsi="Times New Roman" w:cs="Times New Roman"/>
          <w:sz w:val="24"/>
          <w:szCs w:val="24"/>
          <w:lang w:val="uk-UA"/>
        </w:rPr>
        <w:t xml:space="preserve">  асистент кафедри соціально-економічних дисциплін</w:t>
      </w:r>
    </w:p>
    <w:p w14:paraId="094690B4" w14:textId="0605E46C" w:rsidR="00955EB9" w:rsidRPr="00322050" w:rsidRDefault="00955EB9" w:rsidP="003D3E12">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 xml:space="preserve">КЗВО «Барський </w:t>
      </w:r>
      <w:proofErr w:type="spellStart"/>
      <w:r w:rsidRPr="00322050">
        <w:rPr>
          <w:rFonts w:ascii="Times New Roman" w:eastAsia="Calibri" w:hAnsi="Times New Roman" w:cs="Times New Roman"/>
          <w:i/>
          <w:iCs/>
          <w:sz w:val="24"/>
          <w:szCs w:val="24"/>
          <w:lang w:val="uk-UA"/>
        </w:rPr>
        <w:t>гуманітарно</w:t>
      </w:r>
      <w:proofErr w:type="spellEnd"/>
      <w:r w:rsidRPr="00322050">
        <w:rPr>
          <w:rFonts w:ascii="Times New Roman" w:eastAsia="Calibri" w:hAnsi="Times New Roman" w:cs="Times New Roman"/>
          <w:i/>
          <w:iCs/>
          <w:sz w:val="24"/>
          <w:szCs w:val="24"/>
          <w:lang w:val="uk-UA"/>
        </w:rPr>
        <w:t>-педагогічний коледж ім. М. Грушевського», м. Бар, Україна</w:t>
      </w:r>
    </w:p>
    <w:p w14:paraId="42CC7151" w14:textId="77777777" w:rsidR="00D75CBB" w:rsidRPr="00322050" w:rsidRDefault="00D75CBB" w:rsidP="003D3E12">
      <w:pPr>
        <w:spacing w:after="0" w:line="240" w:lineRule="auto"/>
        <w:ind w:firstLine="357"/>
        <w:jc w:val="both"/>
        <w:rPr>
          <w:rFonts w:ascii="Times New Roman" w:eastAsia="Calibri" w:hAnsi="Times New Roman" w:cs="Times New Roman"/>
          <w:b/>
          <w:bCs/>
          <w:sz w:val="24"/>
          <w:szCs w:val="24"/>
          <w:lang w:val="uk-UA"/>
        </w:rPr>
      </w:pPr>
    </w:p>
    <w:p w14:paraId="7329FF90" w14:textId="38240B77" w:rsidR="00955EB9" w:rsidRPr="00322050" w:rsidRDefault="00955EB9" w:rsidP="003D3E12">
      <w:pPr>
        <w:spacing w:after="0" w:line="240" w:lineRule="auto"/>
        <w:ind w:firstLine="357"/>
        <w:jc w:val="center"/>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ПРАВОВИЙ СТАТУС ПІДПРИЄМЦЯ (ФОП): ПЕРЕВАГИ ТА РИЗИКИ В ГОСПОДАРСЬКІЙ ДІЯЛЬНОСТІ.</w:t>
      </w:r>
    </w:p>
    <w:p w14:paraId="59D8A24E" w14:textId="77777777" w:rsidR="00D75CBB" w:rsidRPr="00322050" w:rsidRDefault="00D75CBB" w:rsidP="003D3E12">
      <w:pPr>
        <w:spacing w:after="0" w:line="240" w:lineRule="auto"/>
        <w:ind w:firstLine="357"/>
        <w:jc w:val="both"/>
        <w:rPr>
          <w:rFonts w:ascii="Times New Roman" w:eastAsia="Calibri" w:hAnsi="Times New Roman" w:cs="Times New Roman"/>
          <w:b/>
          <w:bCs/>
          <w:sz w:val="24"/>
          <w:szCs w:val="24"/>
          <w:lang w:val="uk-UA"/>
        </w:rPr>
      </w:pPr>
    </w:p>
    <w:p w14:paraId="2D3E1DAB" w14:textId="77777777" w:rsidR="00955EB9" w:rsidRPr="00322050" w:rsidRDefault="00955EB9" w:rsidP="004272AE">
      <w:pPr>
        <w:spacing w:after="0" w:line="240" w:lineRule="auto"/>
        <w:ind w:firstLine="357"/>
        <w:jc w:val="both"/>
        <w:rPr>
          <w:rFonts w:ascii="Times New Roman" w:eastAsia="Calibri" w:hAnsi="Times New Roman" w:cs="Times New Roman"/>
          <w:b/>
          <w:bCs/>
          <w:sz w:val="24"/>
          <w:szCs w:val="24"/>
          <w:lang w:val="uk-UA"/>
        </w:rPr>
      </w:pPr>
      <w:r w:rsidRPr="00322050">
        <w:rPr>
          <w:rFonts w:ascii="Times New Roman" w:eastAsia="Calibri" w:hAnsi="Times New Roman" w:cs="Times New Roman"/>
          <w:b/>
          <w:bCs/>
          <w:sz w:val="24"/>
          <w:szCs w:val="24"/>
          <w:lang w:val="uk-UA"/>
        </w:rPr>
        <w:t xml:space="preserve">Ключові слова: </w:t>
      </w:r>
      <w:r w:rsidRPr="00322050">
        <w:rPr>
          <w:rFonts w:ascii="Times New Roman" w:eastAsia="Calibri" w:hAnsi="Times New Roman" w:cs="Times New Roman"/>
          <w:i/>
          <w:iCs/>
          <w:sz w:val="24"/>
          <w:szCs w:val="24"/>
          <w:lang w:val="uk-UA"/>
        </w:rPr>
        <w:t>фізична особа-підприємець (ФОП), правовий статус підприємця, господарська діяльність, суб’єкт господарювання, державна реєстрація, спрощена система оподаткування, права та обов’язки підприємця, підприємницький ризик, майнова відповідальність, переваги та недоліки ФОП, малий бізнес, господарські правовідносини.</w:t>
      </w:r>
    </w:p>
    <w:p w14:paraId="4304E164"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Правовий статус підприємця — це комплекс прав, обов’язків та відповідальності фізичної особи, яка здійснює господарську діяльність самостійно та на свій ризик. Фізична особа-підприємець (ФОП) є суб’єктом господарських відносин, здатним приймати рішення щодо організації бізнесу, розподілу доходів та вибору напрямів діяльності. Водночас така діяльність пов’язана з певними ризиками, зокрема фінансовими, податковими та правовими, які можуть впливати на стабільність та ефективність бізнесу. Аналіз правового статусу ФОП дозволяє оцінити баланс між свободою підприємництва та необхідністю дотримання законодавчих вимог, а також визначити ключові переваги та потенційні загрози у веденні господарської діяльності в Україні.</w:t>
      </w:r>
    </w:p>
    <w:p w14:paraId="2D47A2FA"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Основні права ФОП визначені законодавством України і включають: право на ведення бізнесу - будь-яка фізична особа має право займатися підприємницькою діяльністю відповідно до обраного виду діяльності (КВЕД) та ліцензійних вимог; право на укладання договорів - </w:t>
      </w:r>
      <w:r w:rsidRPr="00322050">
        <w:rPr>
          <w:rFonts w:ascii="Times New Roman" w:eastAsia="Calibri" w:hAnsi="Times New Roman" w:cs="Times New Roman"/>
          <w:sz w:val="24"/>
          <w:szCs w:val="24"/>
          <w:lang w:val="uk-UA"/>
        </w:rPr>
        <w:lastRenderedPageBreak/>
        <w:t>ФОП може вільно укладати цивільно-правові договори, що стають основою для співпраці з контрагентами ; право на судовий захист - підприємці можуть звертатися до суду для вирішення спорів, як з контрагентами, так і з державними органами у випадках порушення їхніх прав; податкові пільги та інші гарантії - законодавство передбачає різні схеми оподаткування, що дають змогу оптимізувати фінансове навантаження, за умови дотримання законодавчих вимог[1].</w:t>
      </w:r>
    </w:p>
    <w:p w14:paraId="30442F02"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Право на здійснення підприємницької діяльності, має фізична особа з повною цивільною дієздатністю, тобто така, що досягла повноліття. Єдиною умовою реалізації права на підприємницьку діяльність і головним етапом легалізації господарської діяльності особи є її державна реєстрація. Саме від моменту державної реєстрації фізична особа набуває дієздатності у сфері підприємницької діяльності і відповідного статусу та має право проводити господарські операції. Відповідно до ЗУ «Про державну реєстрацію юридичних осіб, фізичних осіб – підприємців та громадських формувань» для державної реєстрації фізичної особи підприємцю необхідно подати такі документи: 1) заява про державну реєстрацію фізичної особи підприємцем; 2) заява про обрання фізичною особою спрощеної системи оподаткування та/або реєстраційна заява про добровільну реєстрацію як платника податку на додану вартість за формою – за бажанням заявника. Окрім того, якщо документи на реєстрацію подаються представником особи-підприємця, то необхідно додатково подати довіреність, що засвідчує його повноваження. Документи, подані для державної реєстрації, розглядаються протягом 24 годин після їхнього надходження. Реєстрація підприємцем є безкоштовною[2].</w:t>
      </w:r>
    </w:p>
    <w:p w14:paraId="42CC1F91"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ФОП в Україні має право вільно обирати види діяльності, систему оподаткування (загальну або спрощену), наймати працівників та використовувати власне майно. Основні обов'язки включають своєчасну сплату податків, ведення обліку доходів/витрат, подання звітності та матеріальну відповідальність за зобов'язаннями усім власним майном[3].</w:t>
      </w:r>
    </w:p>
    <w:p w14:paraId="2BE3CE3A"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Більшість українців обирають саме ФОП, бо ця форма діяльності дає змогу офіційно працювати з мінімальними витратами часу та коштів. Розглянемо детальніше, які переваги ФОП роблять цей формат таким популярним.</w:t>
      </w:r>
    </w:p>
    <w:p w14:paraId="5D6B44A9"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Простота реєстрації - можна відкрити онлайн через "Дію", реєстратора чи нотаріуса за кілька днів. Не потрібно створювати установчі документи, статут, вносити статутний капітал і </w:t>
      </w:r>
      <w:proofErr w:type="spellStart"/>
      <w:r w:rsidRPr="00322050">
        <w:rPr>
          <w:rFonts w:ascii="Times New Roman" w:eastAsia="Calibri" w:hAnsi="Times New Roman" w:cs="Times New Roman"/>
          <w:sz w:val="24"/>
          <w:szCs w:val="24"/>
          <w:lang w:val="uk-UA"/>
        </w:rPr>
        <w:t>т.п</w:t>
      </w:r>
      <w:proofErr w:type="spellEnd"/>
      <w:r w:rsidRPr="00322050">
        <w:rPr>
          <w:rFonts w:ascii="Times New Roman" w:eastAsia="Calibri" w:hAnsi="Times New Roman" w:cs="Times New Roman"/>
          <w:sz w:val="24"/>
          <w:szCs w:val="24"/>
          <w:lang w:val="uk-UA"/>
        </w:rPr>
        <w:t>. (як у ТОВ) . Низькі податки - є можливість здійснювати діяльність по спрощеній системі оподаткування. Повний контроль - підприємець самостійно приймає всі рішення, не потрібно погоджувати їх із партнерами чи скликати збори, підписувати рішення чи протокол . Мінімум звітності - достатньо подавати декларацію раз на квартал або рік, залежно від групи оподаткування. Легкість закриття - припинення діяльності займає кілька днів і не вимагає складних процедур ліквідації (яка для юридичної особи може займати від 1 до 6 місяців) . Гнучкість у роботі - можна співпрацювати з фізичними та юридичними особами, як в Україні, так і за кордоном (крім 1 групи). Дохід - підприємець може вільно користуватись заробленими коштами без оформлення виплат дивідендів, та розподілу їх між учасниками[4] .</w:t>
      </w:r>
    </w:p>
    <w:p w14:paraId="7735ED12"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Якщо говорити про недоліки ФОП , можна виокремити такі : за боргами та іншими «косяками» ФОП фізична особа несе відповідальність усім своїм майном; у разі припинення ФОП його борги нікуди не зникають , нестиме відповідальність фізична особа , яка мала цей статус до припинення (виняток , процедура банкрутства); на міжнародному ринку до ФОП може бути менше довіри , ніж до , припустимо , ТОВ; якщо ФОП перебуває на загальній системі оподаткування , то в нього більше складнощів щодо витрат порівняно з юридичними особами[5] .</w:t>
      </w:r>
    </w:p>
    <w:p w14:paraId="6AD4B808"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Правовий статус фізичної особи-підприємця в Україні формує чітку рамку прав, обов’язків та відповідальності для осіб, які здійснюють господарську діяльність самостійно та на свій ризик. ФОП є повноцінним суб’єктом господарських відносин, здатним самостійно обирати вид діяльності, систему оподаткування, організовувати бізнес-процеси, укладати договори та розпоряджатися доходами. Набуття статусу ФОП можливе лише після державної реєстрації, що легалізує діяльність і надає правову дієздатність у сфері підприємництва.</w:t>
      </w:r>
    </w:p>
    <w:p w14:paraId="7DA50BB4"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Переваги ФОП визначаються, передусім, простотою реєстрації та ліквідації, гнучкістю у веденні діяльності, мінімальною звітністю та можливістю використання спрощеної системи оподаткування. Такий статус дозволяє підприємцям швидко реагувати на зміни ринку, вільно приймати управлінські рішення і ефективно розпоряджатися заробленими коштами, що робить цю форму бізнесу особливо привабливою для малого та середнього підприємництва.</w:t>
      </w:r>
    </w:p>
    <w:p w14:paraId="3FBF01E2" w14:textId="77777777"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Разом із тим, ведення діяльності як ФОП пов’язане з певними ризиками. Найсуттєвіший із них – повна майнова відповідальність фізичної особи за борги та зобов’язання підприємства, що робить особу вразливою у разі фінансових проблем або неплатоспроможності контрагентів. Додаткові ризики включають податкові зобов’язання та складнощі при виході на міжнародні ринки, де до ФОП може бути нижчий рівень довіри порівняно з юридичними особами. Також обрана система оподаткування може впливати на обсяг витрат та складність ведення бухгалтерії.</w:t>
      </w:r>
    </w:p>
    <w:p w14:paraId="1DB820EE" w14:textId="3DD6A54A" w:rsidR="00955EB9" w:rsidRDefault="00955EB9"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Отже, правовий статус ФОП у господарській діяльності є компромісом між свободою та гнучкістю підприємництва і відповідальністю за власні дії. Усвідомлення переваг і ризиків дозволяє ефективно планувати діяльність, обирати оптимальну організаційну форму та забезпечувати стабільність бізнесу. Для фізичних осіб, які прагнуть самостійності та оперативності у веденні бізнесу, ФОП є зручною та доступною формою ведення господарської діяльності, проте вимагає ретельного управління ризиками та дотримання законодавчих вимог.</w:t>
      </w:r>
    </w:p>
    <w:p w14:paraId="6E8FE65D" w14:textId="77777777" w:rsidR="004272AE" w:rsidRPr="00322050" w:rsidRDefault="004272AE" w:rsidP="004272AE">
      <w:pPr>
        <w:spacing w:after="0" w:line="240" w:lineRule="auto"/>
        <w:ind w:firstLine="357"/>
        <w:jc w:val="both"/>
        <w:rPr>
          <w:rFonts w:ascii="Times New Roman" w:eastAsia="Calibri" w:hAnsi="Times New Roman" w:cs="Times New Roman"/>
          <w:sz w:val="24"/>
          <w:szCs w:val="24"/>
          <w:lang w:val="uk-UA"/>
        </w:rPr>
      </w:pPr>
    </w:p>
    <w:p w14:paraId="7DFDFC7E" w14:textId="337B3DEB" w:rsidR="00955EB9" w:rsidRPr="00322050" w:rsidRDefault="00955EB9" w:rsidP="004272AE">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bCs/>
          <w:sz w:val="24"/>
          <w:szCs w:val="24"/>
          <w:lang w:val="uk-UA"/>
        </w:rPr>
        <w:t>Cписок</w:t>
      </w:r>
      <w:proofErr w:type="spellEnd"/>
      <w:r w:rsidRPr="00322050">
        <w:rPr>
          <w:rFonts w:ascii="Times New Roman" w:eastAsia="Calibri" w:hAnsi="Times New Roman" w:cs="Times New Roman"/>
          <w:b/>
          <w:bCs/>
          <w:sz w:val="24"/>
          <w:szCs w:val="24"/>
          <w:lang w:val="uk-UA"/>
        </w:rPr>
        <w:t xml:space="preserve"> використаних джерел:</w:t>
      </w:r>
      <w:r w:rsidR="004272AE">
        <w:rPr>
          <w:rFonts w:ascii="Times New Roman" w:eastAsia="Calibri" w:hAnsi="Times New Roman" w:cs="Times New Roman"/>
          <w:b/>
          <w:bCs/>
          <w:sz w:val="24"/>
          <w:szCs w:val="24"/>
          <w:lang w:val="uk-UA"/>
        </w:rPr>
        <w:t xml:space="preserve"> </w:t>
      </w:r>
      <w:r w:rsidRPr="004272AE">
        <w:rPr>
          <w:rFonts w:ascii="Times New Roman" w:eastAsia="Calibri" w:hAnsi="Times New Roman" w:cs="Times New Roman"/>
          <w:b/>
          <w:bCs/>
          <w:sz w:val="24"/>
          <w:szCs w:val="24"/>
          <w:lang w:val="uk-UA"/>
        </w:rPr>
        <w:t>1.</w:t>
      </w:r>
      <w:r w:rsidRPr="00322050">
        <w:rPr>
          <w:rFonts w:ascii="Times New Roman" w:eastAsia="Calibri" w:hAnsi="Times New Roman" w:cs="Times New Roman"/>
          <w:sz w:val="24"/>
          <w:szCs w:val="24"/>
          <w:lang w:val="uk-UA"/>
        </w:rPr>
        <w:t xml:space="preserve"> Захист прав ФОП: юридичні аспекти та типові проблеми, з якими стикаються підприємці. </w:t>
      </w:r>
      <w:proofErr w:type="spellStart"/>
      <w:r w:rsidRPr="00322050">
        <w:rPr>
          <w:rFonts w:ascii="Times New Roman" w:eastAsia="Calibri" w:hAnsi="Times New Roman" w:cs="Times New Roman"/>
          <w:sz w:val="24"/>
          <w:szCs w:val="24"/>
          <w:lang w:val="uk-UA"/>
        </w:rPr>
        <w:t>BitFaktura</w:t>
      </w:r>
      <w:proofErr w:type="spellEnd"/>
      <w:r w:rsidRPr="00322050">
        <w:rPr>
          <w:rFonts w:ascii="Times New Roman" w:eastAsia="Calibri" w:hAnsi="Times New Roman" w:cs="Times New Roman"/>
          <w:sz w:val="24"/>
          <w:szCs w:val="24"/>
          <w:lang w:val="uk-UA"/>
        </w:rPr>
        <w:t xml:space="preserve"> .URL: https://bitfaktura.com.ua/blog/Zakhyst-prav-FOP-yurydychni-aspekty-ta-typovi-problemy-z-yakymy-stykayutsya-pidpryyemtsi (дата звернення: 20.02.2026).</w:t>
      </w:r>
      <w:r w:rsid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Правовий статус фізичної особи-підприємця - </w:t>
      </w:r>
      <w:proofErr w:type="spellStart"/>
      <w:r w:rsidRPr="00322050">
        <w:rPr>
          <w:rFonts w:ascii="Times New Roman" w:eastAsia="Calibri" w:hAnsi="Times New Roman" w:cs="Times New Roman"/>
          <w:sz w:val="24"/>
          <w:szCs w:val="24"/>
          <w:lang w:val="uk-UA"/>
        </w:rPr>
        <w:t>Advis</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Advis</w:t>
      </w:r>
      <w:proofErr w:type="spellEnd"/>
      <w:r w:rsidRPr="00322050">
        <w:rPr>
          <w:rFonts w:ascii="Times New Roman" w:eastAsia="Calibri" w:hAnsi="Times New Roman" w:cs="Times New Roman"/>
          <w:sz w:val="24"/>
          <w:szCs w:val="24"/>
          <w:lang w:val="uk-UA"/>
        </w:rPr>
        <w:t>. URL: https://welco.if.ua/pravovyj-status-fizychnoyi-osoby-pidpryyemczya/ (дата звернення: 20.02.2026).</w:t>
      </w:r>
      <w:r w:rsid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3.</w:t>
      </w:r>
      <w:r w:rsidRPr="00322050">
        <w:rPr>
          <w:rFonts w:ascii="Times New Roman" w:eastAsia="Calibri" w:hAnsi="Times New Roman" w:cs="Times New Roman"/>
          <w:sz w:val="24"/>
          <w:szCs w:val="24"/>
          <w:lang w:val="uk-UA"/>
        </w:rPr>
        <w:t xml:space="preserve"> Усе, що потрібно знати про ФОП. Головна сторінка | </w:t>
      </w:r>
      <w:proofErr w:type="spellStart"/>
      <w:r w:rsidRPr="00322050">
        <w:rPr>
          <w:rFonts w:ascii="Times New Roman" w:eastAsia="Calibri" w:hAnsi="Times New Roman" w:cs="Times New Roman"/>
          <w:sz w:val="24"/>
          <w:szCs w:val="24"/>
          <w:lang w:val="uk-UA"/>
        </w:rPr>
        <w:t>Дія.Безбар'єрність</w:t>
      </w:r>
      <w:proofErr w:type="spellEnd"/>
      <w:r w:rsidRPr="00322050">
        <w:rPr>
          <w:rFonts w:ascii="Times New Roman" w:eastAsia="Calibri" w:hAnsi="Times New Roman" w:cs="Times New Roman"/>
          <w:sz w:val="24"/>
          <w:szCs w:val="24"/>
          <w:lang w:val="uk-UA"/>
        </w:rPr>
        <w:t>. URL: https://bf.diia.gov.ua/articles/use-shcho-potribno-znati-pro-fop (дата звернення: 20.02.2026).</w:t>
      </w:r>
      <w:r w:rsid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4.</w:t>
      </w:r>
      <w:r w:rsidRPr="00322050">
        <w:rPr>
          <w:rFonts w:ascii="Times New Roman" w:eastAsia="Calibri" w:hAnsi="Times New Roman" w:cs="Times New Roman"/>
          <w:sz w:val="24"/>
          <w:szCs w:val="24"/>
          <w:lang w:val="uk-UA"/>
        </w:rPr>
        <w:t xml:space="preserve"> Переваги та недоліки реєстрації ФОП - jurist.com.ua. </w:t>
      </w:r>
      <w:proofErr w:type="spellStart"/>
      <w:r w:rsidRPr="00322050">
        <w:rPr>
          <w:rFonts w:ascii="Times New Roman" w:eastAsia="Calibri" w:hAnsi="Times New Roman" w:cs="Times New Roman"/>
          <w:sz w:val="24"/>
          <w:szCs w:val="24"/>
          <w:lang w:val="uk-UA"/>
        </w:rPr>
        <w:t>Jurist</w:t>
      </w:r>
      <w:proofErr w:type="spellEnd"/>
      <w:r w:rsidRPr="00322050">
        <w:rPr>
          <w:rFonts w:ascii="Times New Roman" w:eastAsia="Calibri" w:hAnsi="Times New Roman" w:cs="Times New Roman"/>
          <w:sz w:val="24"/>
          <w:szCs w:val="24"/>
          <w:lang w:val="uk-UA"/>
        </w:rPr>
        <w:t>. URL: https://jurist.com.ua/blog/perevahy-nedoliky-reiestratsii-fop (дата звернення: 20.02.2026).</w:t>
      </w:r>
      <w:r w:rsid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5.</w:t>
      </w:r>
      <w:r w:rsidRPr="00322050">
        <w:rPr>
          <w:rFonts w:ascii="Times New Roman" w:eastAsia="Calibri" w:hAnsi="Times New Roman" w:cs="Times New Roman"/>
          <w:sz w:val="24"/>
          <w:szCs w:val="24"/>
          <w:lang w:val="uk-UA"/>
        </w:rPr>
        <w:t xml:space="preserve"> Наталя А. ФОП чи </w:t>
      </w:r>
      <w:proofErr w:type="spellStart"/>
      <w:r w:rsidRPr="00322050">
        <w:rPr>
          <w:rFonts w:ascii="Times New Roman" w:eastAsia="Calibri" w:hAnsi="Times New Roman" w:cs="Times New Roman"/>
          <w:sz w:val="24"/>
          <w:szCs w:val="24"/>
          <w:lang w:val="uk-UA"/>
        </w:rPr>
        <w:t>юрособа</w:t>
      </w:r>
      <w:proofErr w:type="spellEnd"/>
      <w:r w:rsidRPr="00322050">
        <w:rPr>
          <w:rFonts w:ascii="Times New Roman" w:eastAsia="Calibri" w:hAnsi="Times New Roman" w:cs="Times New Roman"/>
          <w:sz w:val="24"/>
          <w:szCs w:val="24"/>
          <w:lang w:val="uk-UA"/>
        </w:rPr>
        <w:t xml:space="preserve">: що краще вибрати?. Податки &amp; бухоблік, № 38, Травень, 2024 | </w:t>
      </w:r>
      <w:proofErr w:type="spellStart"/>
      <w:r w:rsidRPr="00322050">
        <w:rPr>
          <w:rFonts w:ascii="Times New Roman" w:eastAsia="Calibri" w:hAnsi="Times New Roman" w:cs="Times New Roman"/>
          <w:sz w:val="24"/>
          <w:szCs w:val="24"/>
          <w:lang w:val="uk-UA"/>
        </w:rPr>
        <w:t>Factor</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Factor</w:t>
      </w:r>
      <w:proofErr w:type="spellEnd"/>
      <w:r w:rsidRPr="00322050">
        <w:rPr>
          <w:rFonts w:ascii="Times New Roman" w:eastAsia="Calibri" w:hAnsi="Times New Roman" w:cs="Times New Roman"/>
          <w:sz w:val="24"/>
          <w:szCs w:val="24"/>
          <w:lang w:val="uk-UA"/>
        </w:rPr>
        <w:t>. URL: https://i.factor.ua/ukr/journals/nibu/2024/may/issue-38/article-128897.html (дата звернення: 20.02.2026).</w:t>
      </w:r>
    </w:p>
    <w:p w14:paraId="71DA1273" w14:textId="1A034228" w:rsidR="00955EB9" w:rsidRDefault="00955EB9" w:rsidP="004272AE">
      <w:pPr>
        <w:spacing w:after="0" w:line="240" w:lineRule="auto"/>
        <w:ind w:firstLine="357"/>
        <w:contextualSpacing/>
        <w:jc w:val="both"/>
        <w:rPr>
          <w:rFonts w:ascii="Times New Roman" w:hAnsi="Times New Roman" w:cs="Times New Roman"/>
          <w:noProof/>
          <w:sz w:val="24"/>
          <w:szCs w:val="24"/>
          <w:lang w:val="uk-UA"/>
        </w:rPr>
      </w:pPr>
    </w:p>
    <w:p w14:paraId="0A0DAD96" w14:textId="77777777" w:rsidR="004272AE" w:rsidRPr="00322050" w:rsidRDefault="004272AE" w:rsidP="004272AE">
      <w:pPr>
        <w:spacing w:after="0" w:line="240" w:lineRule="auto"/>
        <w:ind w:firstLine="357"/>
        <w:contextualSpacing/>
        <w:jc w:val="both"/>
        <w:rPr>
          <w:rFonts w:ascii="Times New Roman" w:hAnsi="Times New Roman" w:cs="Times New Roman"/>
          <w:noProof/>
          <w:sz w:val="24"/>
          <w:szCs w:val="24"/>
          <w:lang w:val="uk-UA"/>
        </w:rPr>
      </w:pPr>
    </w:p>
    <w:p w14:paraId="1F224278" w14:textId="005CC58C" w:rsidR="00955EB9" w:rsidRPr="00322050" w:rsidRDefault="00955EB9" w:rsidP="004272AE">
      <w:pPr>
        <w:spacing w:after="0" w:line="240" w:lineRule="auto"/>
        <w:ind w:firstLine="357"/>
        <w:contextualSpacing/>
        <w:jc w:val="both"/>
        <w:rPr>
          <w:rFonts w:ascii="Times New Roman" w:hAnsi="Times New Roman" w:cs="Times New Roman"/>
          <w:noProof/>
          <w:sz w:val="24"/>
          <w:szCs w:val="24"/>
          <w:lang w:val="uk-UA"/>
        </w:rPr>
      </w:pPr>
    </w:p>
    <w:p w14:paraId="047074BF" w14:textId="77777777" w:rsidR="00955EB9" w:rsidRPr="004272AE" w:rsidRDefault="00955EB9" w:rsidP="004272AE">
      <w:pPr>
        <w:spacing w:after="0" w:line="240" w:lineRule="auto"/>
        <w:ind w:firstLine="357"/>
        <w:contextualSpacing/>
        <w:jc w:val="both"/>
        <w:rPr>
          <w:rFonts w:ascii="Times New Roman" w:eastAsia="Calibri" w:hAnsi="Times New Roman" w:cs="Times New Roman"/>
          <w:i/>
          <w:iCs/>
          <w:sz w:val="24"/>
          <w:szCs w:val="24"/>
          <w:lang w:val="uk-UA"/>
        </w:rPr>
      </w:pPr>
      <w:r w:rsidRPr="004272AE">
        <w:rPr>
          <w:rFonts w:ascii="Times New Roman" w:eastAsia="Calibri" w:hAnsi="Times New Roman" w:cs="Times New Roman"/>
          <w:i/>
          <w:iCs/>
          <w:sz w:val="24"/>
          <w:szCs w:val="24"/>
          <w:lang w:val="uk-UA"/>
        </w:rPr>
        <w:t>УДК 339.138:338.43</w:t>
      </w:r>
    </w:p>
    <w:p w14:paraId="693B67BA"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p>
    <w:p w14:paraId="27072815"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Бурковська А.І.,</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Ph.D</w:t>
      </w:r>
      <w:proofErr w:type="spellEnd"/>
      <w:r w:rsidRPr="00322050">
        <w:rPr>
          <w:rFonts w:ascii="Times New Roman" w:eastAsia="Calibri" w:hAnsi="Times New Roman" w:cs="Times New Roman"/>
          <w:sz w:val="24"/>
          <w:szCs w:val="24"/>
          <w:lang w:val="uk-UA"/>
        </w:rPr>
        <w:t>., доцент кафедри менеджменту, бізнесу та адміністрування</w:t>
      </w:r>
    </w:p>
    <w:p w14:paraId="58997B7A" w14:textId="77777777" w:rsidR="00955EB9" w:rsidRPr="00322050" w:rsidRDefault="00955EB9" w:rsidP="004272AE">
      <w:pPr>
        <w:spacing w:after="0" w:line="240" w:lineRule="auto"/>
        <w:ind w:firstLine="357"/>
        <w:contextualSpacing/>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Миколаївський національний аграрний університет</w:t>
      </w:r>
    </w:p>
    <w:p w14:paraId="1322ECF6" w14:textId="77777777" w:rsidR="00955EB9" w:rsidRPr="00322050" w:rsidRDefault="00955EB9" w:rsidP="004272AE">
      <w:pPr>
        <w:spacing w:after="0" w:line="240" w:lineRule="auto"/>
        <w:ind w:firstLine="357"/>
        <w:contextualSpacing/>
        <w:jc w:val="both"/>
        <w:rPr>
          <w:rFonts w:ascii="Times New Roman" w:eastAsia="Calibri" w:hAnsi="Times New Roman" w:cs="Times New Roman"/>
          <w:i/>
          <w:sz w:val="24"/>
          <w:szCs w:val="24"/>
          <w:lang w:val="uk-UA"/>
        </w:rPr>
      </w:pPr>
    </w:p>
    <w:p w14:paraId="3DE95396" w14:textId="77777777" w:rsidR="00955EB9" w:rsidRPr="00291A7F" w:rsidRDefault="00955EB9" w:rsidP="004272AE">
      <w:pPr>
        <w:spacing w:after="0" w:line="240" w:lineRule="auto"/>
        <w:ind w:firstLine="357"/>
        <w:contextualSpacing/>
        <w:jc w:val="center"/>
        <w:rPr>
          <w:rFonts w:ascii="Times New Roman" w:eastAsia="Calibri" w:hAnsi="Times New Roman" w:cs="Times New Roman"/>
          <w:b/>
          <w:sz w:val="24"/>
          <w:szCs w:val="24"/>
          <w:lang w:val="uk-UA"/>
        </w:rPr>
      </w:pPr>
      <w:r w:rsidRPr="00291A7F">
        <w:rPr>
          <w:rFonts w:ascii="Times New Roman" w:eastAsia="Calibri" w:hAnsi="Times New Roman" w:cs="Times New Roman"/>
          <w:b/>
          <w:sz w:val="24"/>
          <w:szCs w:val="24"/>
          <w:lang w:val="uk-UA"/>
        </w:rPr>
        <w:t>СЕМАНТИКА СТАЛОГО РОЗВИТКУ ЯК ЧИННИК ФОРМУВАННЯ СПОЖИВЧОГО СПРИЙНЯТТЯ В АГРОПРОДОВОЛЬЧОМУ МАРКЕТИНГУ</w:t>
      </w:r>
    </w:p>
    <w:p w14:paraId="3B388080" w14:textId="77777777" w:rsidR="00955EB9" w:rsidRPr="00291A7F" w:rsidRDefault="00955EB9" w:rsidP="004272AE">
      <w:pPr>
        <w:spacing w:after="0" w:line="240" w:lineRule="auto"/>
        <w:ind w:firstLine="357"/>
        <w:contextualSpacing/>
        <w:jc w:val="both"/>
        <w:rPr>
          <w:rFonts w:ascii="Times New Roman" w:eastAsia="Calibri" w:hAnsi="Times New Roman" w:cs="Times New Roman"/>
          <w:b/>
          <w:sz w:val="24"/>
          <w:szCs w:val="24"/>
          <w:lang w:val="uk-UA"/>
        </w:rPr>
      </w:pPr>
    </w:p>
    <w:p w14:paraId="4845CBFE" w14:textId="4398A6B3" w:rsidR="00291A7F" w:rsidRPr="00291A7F" w:rsidRDefault="00291A7F" w:rsidP="004272AE">
      <w:pPr>
        <w:spacing w:after="0" w:line="240" w:lineRule="auto"/>
        <w:ind w:firstLine="357"/>
        <w:contextualSpacing/>
        <w:jc w:val="both"/>
        <w:rPr>
          <w:rFonts w:ascii="Times New Roman" w:eastAsia="Calibri" w:hAnsi="Times New Roman" w:cs="Times New Roman"/>
          <w:i/>
          <w:iCs/>
          <w:sz w:val="24"/>
          <w:szCs w:val="24"/>
          <w:lang w:val="uk-UA"/>
        </w:rPr>
      </w:pPr>
      <w:r w:rsidRPr="00291A7F">
        <w:rPr>
          <w:rFonts w:ascii="Times New Roman" w:eastAsia="Calibri" w:hAnsi="Times New Roman" w:cs="Times New Roman"/>
          <w:b/>
          <w:bCs/>
          <w:i/>
          <w:iCs/>
          <w:sz w:val="24"/>
          <w:szCs w:val="24"/>
          <w:lang w:val="uk-UA"/>
        </w:rPr>
        <w:t xml:space="preserve">Ключові слова: </w:t>
      </w:r>
      <w:r w:rsidRPr="00291A7F">
        <w:rPr>
          <w:rFonts w:ascii="Times New Roman" w:eastAsia="Calibri" w:hAnsi="Times New Roman" w:cs="Times New Roman"/>
          <w:i/>
          <w:iCs/>
          <w:sz w:val="24"/>
          <w:szCs w:val="24"/>
          <w:lang w:val="uk-UA"/>
        </w:rPr>
        <w:t>сталий розвиток, споживче сприйняття</w:t>
      </w:r>
      <w:r w:rsidRPr="00291A7F">
        <w:rPr>
          <w:rFonts w:ascii="Times New Roman" w:eastAsia="Calibri" w:hAnsi="Times New Roman" w:cs="Times New Roman"/>
          <w:b/>
          <w:bCs/>
          <w:i/>
          <w:iCs/>
          <w:sz w:val="24"/>
          <w:szCs w:val="24"/>
          <w:lang w:val="uk-UA"/>
        </w:rPr>
        <w:t xml:space="preserve">, </w:t>
      </w:r>
      <w:r w:rsidRPr="00291A7F">
        <w:rPr>
          <w:rFonts w:ascii="Times New Roman" w:eastAsia="Calibri" w:hAnsi="Times New Roman" w:cs="Times New Roman"/>
          <w:i/>
          <w:iCs/>
          <w:sz w:val="24"/>
          <w:szCs w:val="24"/>
          <w:lang w:val="uk-UA"/>
        </w:rPr>
        <w:t>агропромисловий маркетинг</w:t>
      </w:r>
    </w:p>
    <w:p w14:paraId="01A694A2" w14:textId="330B0183"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291A7F">
        <w:rPr>
          <w:rFonts w:ascii="Times New Roman" w:eastAsia="Calibri" w:hAnsi="Times New Roman" w:cs="Times New Roman"/>
          <w:sz w:val="24"/>
          <w:szCs w:val="24"/>
          <w:lang w:val="uk-UA"/>
        </w:rPr>
        <w:t>У XXI столітті маркетинг продовольчих товарів переживає якісну трансформацію, що зумовлена не лише розвитком технологій і глобалізацією ринків, а й зміною ціннісних орієнтирів суспільства. Питання екологічної безпеки, соціальної відповідальності та етичного споживання виходять на перший план, формуючи нову парадигму взаємодії між виробником</w:t>
      </w:r>
      <w:r w:rsidRPr="00322050">
        <w:rPr>
          <w:rFonts w:ascii="Times New Roman" w:eastAsia="Calibri" w:hAnsi="Times New Roman" w:cs="Times New Roman"/>
          <w:sz w:val="24"/>
          <w:szCs w:val="24"/>
          <w:lang w:val="uk-UA"/>
        </w:rPr>
        <w:t xml:space="preserve"> і споживачем [1]. У цих умовах традиційні маркетингові інструменти поступово доповнюються новими підходами, серед яких особливе місце посідає семантичний підхід, що фокусується на значеннях, символах і </w:t>
      </w:r>
      <w:proofErr w:type="spellStart"/>
      <w:r w:rsidRPr="00322050">
        <w:rPr>
          <w:rFonts w:ascii="Times New Roman" w:eastAsia="Calibri" w:hAnsi="Times New Roman" w:cs="Times New Roman"/>
          <w:sz w:val="24"/>
          <w:szCs w:val="24"/>
          <w:lang w:val="uk-UA"/>
        </w:rPr>
        <w:t>наративах</w:t>
      </w:r>
      <w:proofErr w:type="spellEnd"/>
      <w:r w:rsidRPr="00322050">
        <w:rPr>
          <w:rFonts w:ascii="Times New Roman" w:eastAsia="Calibri" w:hAnsi="Times New Roman" w:cs="Times New Roman"/>
          <w:sz w:val="24"/>
          <w:szCs w:val="24"/>
          <w:lang w:val="uk-UA"/>
        </w:rPr>
        <w:t>, які супроводжують продукт.</w:t>
      </w:r>
    </w:p>
    <w:p w14:paraId="6EA0AE11"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Семантика у маркетингу перестає бути лише допоміжним елементом комунікації. Вона трансформується у стратегічний ресурс, здатний формувати сприйняття продукту, впливати на емоції споживачів і визначати їхню поведінку. Особливо це актуально для продовольчих товарів, де рішення про купівлю часто приймаються в умовах обмеженої інформації, а довіра відіграє ключову роль. Саме тому такі елементи, як назва продукту, мова, шрифт, а також використання певних маркерів (наприклад, префікс «ECO»), стають потужними сигналами, що формують уявлення про якість, безпечність та соціальну цінність товару [2].</w:t>
      </w:r>
    </w:p>
    <w:p w14:paraId="2542AA41"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Поточне емпіричне дослідження, підтверджує, що семантичні характеристики мають значний вплив на формування образу продукту. Вибір мови та графіки написання безпосередньо пов’язаний із рівнем довіри до продукту. Зокрема, українськомовні назви, представлені кирилицею, сприймаються як більш автентичні та надійні. Це свідчить про важливість культурної ідентичності в умовах ринку, де споживачі прагнуть підтримувати локального виробника та асоціювати свій вибір із національними цінностями.</w:t>
      </w:r>
    </w:p>
    <w:p w14:paraId="098A4A2C"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Водночас використання латиниці та англійської мови формує інший тип асоціацій. Такі назви часто пов’язуються з модерністю, міжнародними стандартами та вищим статусом продукту. Це особливо важливо для сегментів споживачів, орієнтованих на глобальні тренди та інновації. Проте результати дослідження показують, що попри певну привабливість, такі семантичні рішення не завжди забезпечують високий рівень довіри, особливо у контексті продуктів харчування, де важлива впевненість у якості та походженні [2].</w:t>
      </w:r>
    </w:p>
    <w:p w14:paraId="194C2333"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Особливу увагу слід приділити ролі </w:t>
      </w:r>
      <w:proofErr w:type="spellStart"/>
      <w:r w:rsidRPr="00322050">
        <w:rPr>
          <w:rFonts w:ascii="Times New Roman" w:eastAsia="Calibri" w:hAnsi="Times New Roman" w:cs="Times New Roman"/>
          <w:sz w:val="24"/>
          <w:szCs w:val="24"/>
          <w:lang w:val="uk-UA"/>
        </w:rPr>
        <w:t>наративів</w:t>
      </w:r>
      <w:proofErr w:type="spellEnd"/>
      <w:r w:rsidRPr="00322050">
        <w:rPr>
          <w:rFonts w:ascii="Times New Roman" w:eastAsia="Calibri" w:hAnsi="Times New Roman" w:cs="Times New Roman"/>
          <w:sz w:val="24"/>
          <w:szCs w:val="24"/>
          <w:lang w:val="uk-UA"/>
        </w:rPr>
        <w:t xml:space="preserve"> сталого розвитку, які дедалі активніше інтегруються у маркетингові стратегії. Префікс «ECO» виступає одним із найяскравіших прикладів такого </w:t>
      </w:r>
      <w:proofErr w:type="spellStart"/>
      <w:r w:rsidRPr="00322050">
        <w:rPr>
          <w:rFonts w:ascii="Times New Roman" w:eastAsia="Calibri" w:hAnsi="Times New Roman" w:cs="Times New Roman"/>
          <w:sz w:val="24"/>
          <w:szCs w:val="24"/>
          <w:lang w:val="uk-UA"/>
        </w:rPr>
        <w:t>наративу</w:t>
      </w:r>
      <w:proofErr w:type="spellEnd"/>
      <w:r w:rsidRPr="00322050">
        <w:rPr>
          <w:rFonts w:ascii="Times New Roman" w:eastAsia="Calibri" w:hAnsi="Times New Roman" w:cs="Times New Roman"/>
          <w:sz w:val="24"/>
          <w:szCs w:val="24"/>
          <w:lang w:val="uk-UA"/>
        </w:rPr>
        <w:t>. Він не лише інформує про потенційну екологічність продукту, а й формує цілий комплекс асоціацій, пов’язаних із відповідальним виробництвом, турботою про довкілля та соціальною значущістю бізнесу [2]. Як показує поточне дослідження, наявність цього маркера значно підвищує оцінки продукту за такими параметрами, як якість, привабливість та екологічна безпечність.</w:t>
      </w:r>
    </w:p>
    <w:p w14:paraId="18EF0B42"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Однак вплив префіксу «ECO» не є однозначним. З одного боку, він підсилює позитивні очікування та стимулює купівельну поведінку. З іншого - може викликати скептицизм і критичне ставлення, особливо серед споживачів, які сумніваються у достовірності таких позначень. Це свідчить про необхідність забезпечення прозорості та відповідності між маркетинговими твердженнями і реальними характеристиками продукту.</w:t>
      </w:r>
    </w:p>
    <w:p w14:paraId="258FB181"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Важливим аспектом дослідження є також виявлення взаємозв’язків між різними елементами сприйняття продукту. Зокрема, у поточному дослідженні встановлено, що споживачі тісно пов’язують якість продукту з його смаковими характеристиками. Це означає, що позитивний імідж, сформований через семантичні елементи, може впливати навіть на очікування смаку. Таким чином, маркетингова комунікація здатна не лише інформувати, а й формувати сенсорний досвід ще до фактичного споживання продукту.</w:t>
      </w:r>
    </w:p>
    <w:p w14:paraId="14996321"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Окремо варто підкреслити значення соціального виміру сприйняття. Продукти, що асоціюються з підтримкою місцевих громад, отримують вищі оцінки довіри та якості. Це відображає загальну тенденцію до зростання соціально відповідального споживання, коли покупці враховують не лише власні потреби, а й ширший вплив свого вибору на суспільство.</w:t>
      </w:r>
    </w:p>
    <w:p w14:paraId="5B7CA47B"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 цьому контексті український ринок демонструє цікаве поєднання локальних і глобальних тенденцій. З одного боку, споживачі зберігають прихильність до традиційних продуктів і національної ідентичності. З іншого - вони дедалі активніше інтегрують у свою поведінку елементи глобального дискурсу сталого розвитку. Саме на перетині цих двох векторів формується сучасна модель споживчого вибору.</w:t>
      </w:r>
    </w:p>
    <w:p w14:paraId="57BEE510"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Не менш важливим є те, що семантичні елементи виконують функцію зниження інформаційної асиметрії. У ситуації, коли споживач не має можливості перевірити всі характеристики продукту, він змушений орієнтуватися на зовнішні сигнали. Назва, мова, маркування стають своєрідними індикаторами якості, які дозволяють швидко прийняти рішення. Таким чином, семантика виконує роль «мови довіри» між виробником і споживачем.</w:t>
      </w:r>
    </w:p>
    <w:p w14:paraId="5166839C"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З точки зору практичних імплікацій, результати дослідження мають важливе значення для виробників, маркетологів і державної політики. По-перше, вони свідчать про необхідність інтеграції семантичних стратегій у брендинг і позиціонування продукції. По-друге, підкреслюють важливість використання національної ідентичності як ресурсу формування довіри. По-третє, акцентують увагу на ролі екологічного маркування як інструменту комунікації зі споживачами [2].</w:t>
      </w:r>
    </w:p>
    <w:p w14:paraId="64D3C79E" w14:textId="77777777" w:rsidR="00955EB9" w:rsidRPr="00322050"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Водночас для ефективного використання цих інструментів необхідно враховувати складність і </w:t>
      </w:r>
      <w:proofErr w:type="spellStart"/>
      <w:r w:rsidRPr="00322050">
        <w:rPr>
          <w:rFonts w:ascii="Times New Roman" w:eastAsia="Calibri" w:hAnsi="Times New Roman" w:cs="Times New Roman"/>
          <w:sz w:val="24"/>
          <w:szCs w:val="24"/>
          <w:lang w:val="uk-UA"/>
        </w:rPr>
        <w:t>багатовимірність</w:t>
      </w:r>
      <w:proofErr w:type="spellEnd"/>
      <w:r w:rsidRPr="00322050">
        <w:rPr>
          <w:rFonts w:ascii="Times New Roman" w:eastAsia="Calibri" w:hAnsi="Times New Roman" w:cs="Times New Roman"/>
          <w:sz w:val="24"/>
          <w:szCs w:val="24"/>
          <w:lang w:val="uk-UA"/>
        </w:rPr>
        <w:t xml:space="preserve"> споживчого сприйняття. Надмірне використання екологічних </w:t>
      </w:r>
      <w:proofErr w:type="spellStart"/>
      <w:r w:rsidRPr="00322050">
        <w:rPr>
          <w:rFonts w:ascii="Times New Roman" w:eastAsia="Calibri" w:hAnsi="Times New Roman" w:cs="Times New Roman"/>
          <w:sz w:val="24"/>
          <w:szCs w:val="24"/>
          <w:lang w:val="uk-UA"/>
        </w:rPr>
        <w:t>наративів</w:t>
      </w:r>
      <w:proofErr w:type="spellEnd"/>
      <w:r w:rsidRPr="00322050">
        <w:rPr>
          <w:rFonts w:ascii="Times New Roman" w:eastAsia="Calibri" w:hAnsi="Times New Roman" w:cs="Times New Roman"/>
          <w:sz w:val="24"/>
          <w:szCs w:val="24"/>
          <w:lang w:val="uk-UA"/>
        </w:rPr>
        <w:t xml:space="preserve"> без належного підтвердження може призвести до зниження довіри та формування негативного іміджу. Тому важливо забезпечити баланс між маркетинговою креативністю та достовірністю інформації.</w:t>
      </w:r>
    </w:p>
    <w:p w14:paraId="2B9DF156" w14:textId="77777777" w:rsidR="00955EB9" w:rsidRPr="004272AE"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Підсумовуючи, можна стверджувати, що семантичний підхід відкриває нові горизонти для розвитку </w:t>
      </w:r>
      <w:proofErr w:type="spellStart"/>
      <w:r w:rsidRPr="00322050">
        <w:rPr>
          <w:rFonts w:ascii="Times New Roman" w:eastAsia="Calibri" w:hAnsi="Times New Roman" w:cs="Times New Roman"/>
          <w:sz w:val="24"/>
          <w:szCs w:val="24"/>
          <w:lang w:val="uk-UA"/>
        </w:rPr>
        <w:t>агропродовольчого</w:t>
      </w:r>
      <w:proofErr w:type="spellEnd"/>
      <w:r w:rsidRPr="00322050">
        <w:rPr>
          <w:rFonts w:ascii="Times New Roman" w:eastAsia="Calibri" w:hAnsi="Times New Roman" w:cs="Times New Roman"/>
          <w:sz w:val="24"/>
          <w:szCs w:val="24"/>
          <w:lang w:val="uk-UA"/>
        </w:rPr>
        <w:t xml:space="preserve"> маркетингу. Він дозволяє не лише ефективніше </w:t>
      </w:r>
      <w:proofErr w:type="spellStart"/>
      <w:r w:rsidRPr="00322050">
        <w:rPr>
          <w:rFonts w:ascii="Times New Roman" w:eastAsia="Calibri" w:hAnsi="Times New Roman" w:cs="Times New Roman"/>
          <w:sz w:val="24"/>
          <w:szCs w:val="24"/>
          <w:lang w:val="uk-UA"/>
        </w:rPr>
        <w:t>комунікувати</w:t>
      </w:r>
      <w:proofErr w:type="spellEnd"/>
      <w:r w:rsidRPr="00322050">
        <w:rPr>
          <w:rFonts w:ascii="Times New Roman" w:eastAsia="Calibri" w:hAnsi="Times New Roman" w:cs="Times New Roman"/>
          <w:sz w:val="24"/>
          <w:szCs w:val="24"/>
          <w:lang w:val="uk-UA"/>
        </w:rPr>
        <w:t xml:space="preserve"> зі споживачем, а й формувати нові ціннісні орієнтири, що відповідають принципам сталого розвитку. У сучасних умовах саме здатність створювати змістовні, переконливі та автентичні </w:t>
      </w:r>
      <w:proofErr w:type="spellStart"/>
      <w:r w:rsidRPr="00322050">
        <w:rPr>
          <w:rFonts w:ascii="Times New Roman" w:eastAsia="Calibri" w:hAnsi="Times New Roman" w:cs="Times New Roman"/>
          <w:sz w:val="24"/>
          <w:szCs w:val="24"/>
          <w:lang w:val="uk-UA"/>
        </w:rPr>
        <w:t>наративи</w:t>
      </w:r>
      <w:proofErr w:type="spellEnd"/>
      <w:r w:rsidRPr="00322050">
        <w:rPr>
          <w:rFonts w:ascii="Times New Roman" w:eastAsia="Calibri" w:hAnsi="Times New Roman" w:cs="Times New Roman"/>
          <w:sz w:val="24"/>
          <w:szCs w:val="24"/>
          <w:lang w:val="uk-UA"/>
        </w:rPr>
        <w:t xml:space="preserve"> стає ключовим фактором конкурентоспроможності на ринку. Таким чином, семантика перестає бути другорядним елементом маркетингу і перетворюється на його ядро, що визначає не лише економічні результати, а й соціальну та екологічну роль бізнесу в </w:t>
      </w:r>
      <w:r w:rsidRPr="004272AE">
        <w:rPr>
          <w:rFonts w:ascii="Times New Roman" w:eastAsia="Calibri" w:hAnsi="Times New Roman" w:cs="Times New Roman"/>
          <w:sz w:val="24"/>
          <w:szCs w:val="24"/>
          <w:lang w:val="uk-UA"/>
        </w:rPr>
        <w:t>суспільстві.</w:t>
      </w:r>
    </w:p>
    <w:p w14:paraId="65402A29" w14:textId="77777777" w:rsidR="00955EB9" w:rsidRPr="004272AE"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4272AE">
        <w:rPr>
          <w:rFonts w:ascii="Times New Roman" w:eastAsia="Calibri" w:hAnsi="Times New Roman" w:cs="Times New Roman"/>
          <w:b/>
          <w:sz w:val="24"/>
          <w:szCs w:val="24"/>
          <w:lang w:val="uk-UA"/>
        </w:rPr>
        <w:t>Фінансування:</w:t>
      </w:r>
      <w:r w:rsidRPr="004272AE">
        <w:rPr>
          <w:rFonts w:ascii="Times New Roman" w:eastAsia="Calibri" w:hAnsi="Times New Roman" w:cs="Times New Roman"/>
          <w:sz w:val="24"/>
          <w:szCs w:val="24"/>
          <w:lang w:val="uk-UA"/>
        </w:rPr>
        <w:t xml:space="preserve"> Тези доповідей сформовано на основі досліджень, отриманих під час виконання </w:t>
      </w:r>
      <w:proofErr w:type="spellStart"/>
      <w:r w:rsidRPr="004272AE">
        <w:rPr>
          <w:rFonts w:ascii="Times New Roman" w:eastAsia="Calibri" w:hAnsi="Times New Roman" w:cs="Times New Roman"/>
          <w:sz w:val="24"/>
          <w:szCs w:val="24"/>
          <w:lang w:val="uk-UA"/>
        </w:rPr>
        <w:t>проєкту</w:t>
      </w:r>
      <w:proofErr w:type="spellEnd"/>
      <w:r w:rsidRPr="004272AE">
        <w:rPr>
          <w:rFonts w:ascii="Times New Roman" w:eastAsia="Calibri" w:hAnsi="Times New Roman" w:cs="Times New Roman"/>
          <w:sz w:val="24"/>
          <w:szCs w:val="24"/>
          <w:lang w:val="uk-UA"/>
        </w:rPr>
        <w:t xml:space="preserve"> «Дослідження впливу </w:t>
      </w:r>
      <w:proofErr w:type="spellStart"/>
      <w:r w:rsidRPr="004272AE">
        <w:rPr>
          <w:rFonts w:ascii="Times New Roman" w:eastAsia="Calibri" w:hAnsi="Times New Roman" w:cs="Times New Roman"/>
          <w:sz w:val="24"/>
          <w:szCs w:val="24"/>
          <w:lang w:val="uk-UA"/>
        </w:rPr>
        <w:t>наративів</w:t>
      </w:r>
      <w:proofErr w:type="spellEnd"/>
      <w:r w:rsidRPr="004272AE">
        <w:rPr>
          <w:rFonts w:ascii="Times New Roman" w:eastAsia="Calibri" w:hAnsi="Times New Roman" w:cs="Times New Roman"/>
          <w:sz w:val="24"/>
          <w:szCs w:val="24"/>
          <w:lang w:val="uk-UA"/>
        </w:rPr>
        <w:t xml:space="preserve"> сталого розвитку на просування сільськогосподарської продукції на ринку України на основі застосування семантичного підходу до продовольчого маркетингу в контексті забезпечення продовольчої безпеки» №2025.05/0019, виконаного за рахунок коштів гранту Президента України, наданого Національним фондом досліджень України, у рамках Конкурсу на одержання грантів Президента України для підтримки наукових досліджень і розробок молодих вчених- докторів філософії/кандидатів наук (до 35 років включно).</w:t>
      </w:r>
    </w:p>
    <w:p w14:paraId="699E5064" w14:textId="77777777" w:rsidR="00955EB9" w:rsidRPr="004272AE"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4272AE">
        <w:rPr>
          <w:rFonts w:ascii="Times New Roman" w:eastAsia="Calibri" w:hAnsi="Times New Roman" w:cs="Times New Roman"/>
          <w:b/>
          <w:sz w:val="24"/>
          <w:szCs w:val="24"/>
          <w:lang w:val="uk-UA"/>
        </w:rPr>
        <w:t>Подяка:</w:t>
      </w:r>
      <w:r w:rsidRPr="004272AE">
        <w:rPr>
          <w:rFonts w:ascii="Times New Roman" w:eastAsia="Calibri" w:hAnsi="Times New Roman" w:cs="Times New Roman"/>
          <w:sz w:val="24"/>
          <w:szCs w:val="24"/>
          <w:lang w:val="uk-UA"/>
        </w:rPr>
        <w:t xml:space="preserve"> Автор висловлює вдячність Національному фонду досліджень України за фінансову підтримку цього дослідження.</w:t>
      </w:r>
    </w:p>
    <w:p w14:paraId="3DD2C426" w14:textId="77777777" w:rsidR="004272AE" w:rsidRDefault="004272AE" w:rsidP="004272AE">
      <w:pPr>
        <w:spacing w:after="0" w:line="240" w:lineRule="auto"/>
        <w:ind w:firstLine="357"/>
        <w:contextualSpacing/>
        <w:jc w:val="both"/>
        <w:rPr>
          <w:rFonts w:ascii="Times New Roman" w:eastAsia="Calibri" w:hAnsi="Times New Roman" w:cs="Times New Roman"/>
          <w:b/>
          <w:sz w:val="24"/>
          <w:szCs w:val="24"/>
          <w:lang w:val="uk-UA"/>
        </w:rPr>
      </w:pPr>
    </w:p>
    <w:p w14:paraId="6518D9CC" w14:textId="7ED0BD10" w:rsidR="00955EB9" w:rsidRPr="004272AE" w:rsidRDefault="00955EB9" w:rsidP="004272AE">
      <w:pPr>
        <w:spacing w:after="0" w:line="240" w:lineRule="auto"/>
        <w:ind w:firstLine="357"/>
        <w:contextualSpacing/>
        <w:jc w:val="both"/>
        <w:rPr>
          <w:rFonts w:ascii="Times New Roman" w:eastAsia="Calibri" w:hAnsi="Times New Roman" w:cs="Times New Roman"/>
          <w:sz w:val="24"/>
          <w:szCs w:val="24"/>
          <w:lang w:val="uk-UA"/>
        </w:rPr>
      </w:pPr>
      <w:r w:rsidRPr="004272AE">
        <w:rPr>
          <w:rFonts w:ascii="Times New Roman" w:eastAsia="Calibri" w:hAnsi="Times New Roman" w:cs="Times New Roman"/>
          <w:b/>
          <w:sz w:val="24"/>
          <w:szCs w:val="24"/>
          <w:lang w:val="uk-UA"/>
        </w:rPr>
        <w:t>Список використаних джерел:</w:t>
      </w:r>
      <w:r w:rsidR="004272AE" w:rsidRPr="004272AE">
        <w:rPr>
          <w:rFonts w:ascii="Times New Roman" w:eastAsia="Calibri" w:hAnsi="Times New Roman" w:cs="Times New Roman"/>
          <w:b/>
          <w:sz w:val="24"/>
          <w:szCs w:val="24"/>
          <w:lang w:val="uk-UA"/>
        </w:rPr>
        <w:t xml:space="preserve"> </w:t>
      </w:r>
      <w:r w:rsidRPr="004272AE">
        <w:rPr>
          <w:rFonts w:ascii="Times New Roman" w:eastAsia="Calibri" w:hAnsi="Times New Roman" w:cs="Times New Roman"/>
          <w:b/>
          <w:bCs/>
          <w:sz w:val="24"/>
          <w:szCs w:val="24"/>
          <w:lang w:val="uk-UA"/>
        </w:rPr>
        <w:t>1.</w:t>
      </w:r>
      <w:r w:rsidRPr="004272AE">
        <w:rPr>
          <w:rFonts w:ascii="Times New Roman" w:eastAsia="Calibri" w:hAnsi="Times New Roman" w:cs="Times New Roman"/>
          <w:sz w:val="24"/>
          <w:szCs w:val="24"/>
          <w:lang w:val="uk-UA"/>
        </w:rPr>
        <w:t xml:space="preserve"> Карп В., </w:t>
      </w:r>
      <w:proofErr w:type="spellStart"/>
      <w:r w:rsidRPr="004272AE">
        <w:rPr>
          <w:rFonts w:ascii="Times New Roman" w:eastAsia="Calibri" w:hAnsi="Times New Roman" w:cs="Times New Roman"/>
          <w:sz w:val="24"/>
          <w:szCs w:val="24"/>
          <w:lang w:val="uk-UA"/>
        </w:rPr>
        <w:t>Резнікова</w:t>
      </w:r>
      <w:proofErr w:type="spellEnd"/>
      <w:r w:rsidRPr="004272AE">
        <w:rPr>
          <w:rFonts w:ascii="Times New Roman" w:eastAsia="Calibri" w:hAnsi="Times New Roman" w:cs="Times New Roman"/>
          <w:sz w:val="24"/>
          <w:szCs w:val="24"/>
          <w:lang w:val="uk-UA"/>
        </w:rPr>
        <w:t xml:space="preserve"> Н., Іващенко О. Сталий </w:t>
      </w:r>
      <w:proofErr w:type="spellStart"/>
      <w:r w:rsidRPr="004272AE">
        <w:rPr>
          <w:rFonts w:ascii="Times New Roman" w:eastAsia="Calibri" w:hAnsi="Times New Roman" w:cs="Times New Roman"/>
          <w:sz w:val="24"/>
          <w:szCs w:val="24"/>
          <w:lang w:val="uk-UA"/>
        </w:rPr>
        <w:t>розви-ток</w:t>
      </w:r>
      <w:proofErr w:type="spellEnd"/>
      <w:r w:rsidRPr="004272AE">
        <w:rPr>
          <w:rFonts w:ascii="Times New Roman" w:eastAsia="Calibri" w:hAnsi="Times New Roman" w:cs="Times New Roman"/>
          <w:sz w:val="24"/>
          <w:szCs w:val="24"/>
          <w:lang w:val="uk-UA"/>
        </w:rPr>
        <w:t xml:space="preserve"> зеленого маркетингу: екологічний і безпековий </w:t>
      </w:r>
      <w:proofErr w:type="spellStart"/>
      <w:r w:rsidRPr="004272AE">
        <w:rPr>
          <w:rFonts w:ascii="Times New Roman" w:eastAsia="Calibri" w:hAnsi="Times New Roman" w:cs="Times New Roman"/>
          <w:sz w:val="24"/>
          <w:szCs w:val="24"/>
          <w:lang w:val="uk-UA"/>
        </w:rPr>
        <w:t>імпе-ратив</w:t>
      </w:r>
      <w:proofErr w:type="spellEnd"/>
      <w:r w:rsidRPr="004272AE">
        <w:rPr>
          <w:rFonts w:ascii="Times New Roman" w:eastAsia="Calibri" w:hAnsi="Times New Roman" w:cs="Times New Roman"/>
          <w:sz w:val="24"/>
          <w:szCs w:val="24"/>
          <w:lang w:val="uk-UA"/>
        </w:rPr>
        <w:t xml:space="preserve">  міжнародного  бізнесу  як  складова  </w:t>
      </w:r>
      <w:proofErr w:type="spellStart"/>
      <w:r w:rsidRPr="004272AE">
        <w:rPr>
          <w:rFonts w:ascii="Times New Roman" w:eastAsia="Calibri" w:hAnsi="Times New Roman" w:cs="Times New Roman"/>
          <w:sz w:val="24"/>
          <w:szCs w:val="24"/>
          <w:lang w:val="uk-UA"/>
        </w:rPr>
        <w:t>глобальноїкліматичної</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адженди</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Агросвіт</w:t>
      </w:r>
      <w:proofErr w:type="spellEnd"/>
      <w:r w:rsidRPr="004272AE">
        <w:rPr>
          <w:rFonts w:ascii="Times New Roman" w:eastAsia="Calibri" w:hAnsi="Times New Roman" w:cs="Times New Roman"/>
          <w:sz w:val="24"/>
          <w:szCs w:val="24"/>
          <w:lang w:val="uk-UA"/>
        </w:rPr>
        <w:t xml:space="preserve">. 2023. </w:t>
      </w:r>
      <w:proofErr w:type="spellStart"/>
      <w:r w:rsidRPr="004272AE">
        <w:rPr>
          <w:rFonts w:ascii="Times New Roman" w:eastAsia="Calibri" w:hAnsi="Times New Roman" w:cs="Times New Roman"/>
          <w:sz w:val="24"/>
          <w:szCs w:val="24"/>
          <w:lang w:val="uk-UA"/>
        </w:rPr>
        <w:t>No</w:t>
      </w:r>
      <w:proofErr w:type="spellEnd"/>
      <w:r w:rsidRPr="004272AE">
        <w:rPr>
          <w:rFonts w:ascii="Times New Roman" w:eastAsia="Calibri" w:hAnsi="Times New Roman" w:cs="Times New Roman"/>
          <w:sz w:val="24"/>
          <w:szCs w:val="24"/>
          <w:lang w:val="uk-UA"/>
        </w:rPr>
        <w:t xml:space="preserve"> 17. 2023. С. 3—21. </w:t>
      </w:r>
      <w:hyperlink r:id="rId284" w:history="1">
        <w:r w:rsidR="004272AE" w:rsidRPr="004272AE">
          <w:rPr>
            <w:rStyle w:val="a5"/>
            <w:rFonts w:ascii="Times New Roman" w:eastAsia="Calibri" w:hAnsi="Times New Roman" w:cs="Times New Roman"/>
            <w:color w:val="auto"/>
            <w:sz w:val="24"/>
            <w:szCs w:val="24"/>
            <w:u w:val="none"/>
            <w:lang w:val="uk-UA"/>
          </w:rPr>
          <w:t>https://doi.org/10.32702/2306-6792.2023.17.3</w:t>
        </w:r>
      </w:hyperlink>
      <w:r w:rsidR="004272AE" w:rsidRP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2.</w:t>
      </w:r>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Burkovska</w:t>
      </w:r>
      <w:proofErr w:type="spellEnd"/>
      <w:r w:rsidRPr="004272AE">
        <w:rPr>
          <w:rFonts w:ascii="Times New Roman" w:eastAsia="Calibri" w:hAnsi="Times New Roman" w:cs="Times New Roman"/>
          <w:sz w:val="24"/>
          <w:szCs w:val="24"/>
          <w:lang w:val="uk-UA"/>
        </w:rPr>
        <w:t xml:space="preserve">, А., </w:t>
      </w:r>
      <w:proofErr w:type="spellStart"/>
      <w:r w:rsidRPr="004272AE">
        <w:rPr>
          <w:rFonts w:ascii="Times New Roman" w:eastAsia="Calibri" w:hAnsi="Times New Roman" w:cs="Times New Roman"/>
          <w:sz w:val="24"/>
          <w:szCs w:val="24"/>
          <w:lang w:val="uk-UA"/>
        </w:rPr>
        <w:t>Burkovska</w:t>
      </w:r>
      <w:proofErr w:type="spellEnd"/>
      <w:r w:rsidRPr="004272AE">
        <w:rPr>
          <w:rFonts w:ascii="Times New Roman" w:eastAsia="Calibri" w:hAnsi="Times New Roman" w:cs="Times New Roman"/>
          <w:sz w:val="24"/>
          <w:szCs w:val="24"/>
          <w:lang w:val="uk-UA"/>
        </w:rPr>
        <w:t xml:space="preserve">, A. (2025). </w:t>
      </w:r>
      <w:proofErr w:type="spellStart"/>
      <w:r w:rsidRPr="004272AE">
        <w:rPr>
          <w:rFonts w:ascii="Times New Roman" w:eastAsia="Calibri" w:hAnsi="Times New Roman" w:cs="Times New Roman"/>
          <w:sz w:val="24"/>
          <w:szCs w:val="24"/>
          <w:lang w:val="uk-UA"/>
        </w:rPr>
        <w:t>Semantic</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approach</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to</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food</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marketing</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the</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influence</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of</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sustainable</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development</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narratives</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on</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the</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Ukrainian</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market</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Agricultural</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and</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Resource</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Economics</w:t>
      </w:r>
      <w:proofErr w:type="spellEnd"/>
      <w:r w:rsidRPr="004272AE">
        <w:rPr>
          <w:rFonts w:ascii="Times New Roman" w:eastAsia="Calibri" w:hAnsi="Times New Roman" w:cs="Times New Roman"/>
          <w:sz w:val="24"/>
          <w:szCs w:val="24"/>
          <w:lang w:val="uk-UA"/>
        </w:rPr>
        <w:t>, 11(1), 317–347. https://doi.org/10.51599/are.2025.11.01.12.</w:t>
      </w:r>
    </w:p>
    <w:p w14:paraId="02133812" w14:textId="5264089B" w:rsidR="00955EB9" w:rsidRPr="00322050" w:rsidRDefault="00955EB9" w:rsidP="004272AE">
      <w:pPr>
        <w:spacing w:after="0" w:line="240" w:lineRule="auto"/>
        <w:ind w:firstLine="357"/>
        <w:contextualSpacing/>
        <w:jc w:val="both"/>
        <w:rPr>
          <w:rFonts w:ascii="Times New Roman" w:hAnsi="Times New Roman" w:cs="Times New Roman"/>
          <w:noProof/>
          <w:sz w:val="24"/>
          <w:szCs w:val="24"/>
          <w:lang w:val="uk-UA"/>
        </w:rPr>
      </w:pPr>
    </w:p>
    <w:p w14:paraId="62AAFDB8" w14:textId="54D46CC2" w:rsidR="00322050" w:rsidRPr="00322050" w:rsidRDefault="00322050" w:rsidP="004272AE">
      <w:pPr>
        <w:spacing w:after="0" w:line="240" w:lineRule="auto"/>
        <w:ind w:firstLine="357"/>
        <w:contextualSpacing/>
        <w:jc w:val="both"/>
        <w:rPr>
          <w:rFonts w:ascii="Times New Roman" w:hAnsi="Times New Roman" w:cs="Times New Roman"/>
          <w:noProof/>
          <w:sz w:val="24"/>
          <w:szCs w:val="24"/>
          <w:lang w:val="uk-UA"/>
        </w:rPr>
      </w:pPr>
    </w:p>
    <w:p w14:paraId="745D4469" w14:textId="77777777" w:rsidR="00322050" w:rsidRPr="00322050" w:rsidRDefault="00322050" w:rsidP="004272AE">
      <w:pPr>
        <w:spacing w:after="0" w:line="240" w:lineRule="auto"/>
        <w:ind w:firstLine="357"/>
        <w:contextualSpacing/>
        <w:jc w:val="both"/>
        <w:rPr>
          <w:rFonts w:ascii="Times New Roman" w:hAnsi="Times New Roman" w:cs="Times New Roman"/>
          <w:noProof/>
          <w:sz w:val="24"/>
          <w:szCs w:val="24"/>
          <w:lang w:val="uk-UA"/>
        </w:rPr>
      </w:pPr>
    </w:p>
    <w:p w14:paraId="35D5F40C" w14:textId="77777777" w:rsidR="004426B2" w:rsidRPr="004272AE" w:rsidRDefault="004426B2" w:rsidP="004272AE">
      <w:pPr>
        <w:spacing w:after="0" w:line="240" w:lineRule="auto"/>
        <w:ind w:firstLine="357"/>
        <w:jc w:val="both"/>
        <w:rPr>
          <w:rFonts w:ascii="Times New Roman" w:eastAsia="Calibri" w:hAnsi="Times New Roman" w:cs="Times New Roman"/>
          <w:i/>
          <w:sz w:val="24"/>
          <w:szCs w:val="24"/>
          <w:lang w:val="uk-UA"/>
        </w:rPr>
      </w:pPr>
      <w:r w:rsidRPr="004272AE">
        <w:rPr>
          <w:rFonts w:ascii="Times New Roman" w:eastAsia="Calibri" w:hAnsi="Times New Roman" w:cs="Times New Roman"/>
          <w:i/>
          <w:sz w:val="24"/>
          <w:szCs w:val="24"/>
          <w:lang w:val="uk-UA"/>
        </w:rPr>
        <w:t>УДК 338.43:656.01:502.131.1(477)</w:t>
      </w:r>
    </w:p>
    <w:p w14:paraId="6C0049BF"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p>
    <w:p w14:paraId="621A18F9"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Буркун В.В.</w:t>
      </w:r>
      <w:r w:rsidRPr="00322050">
        <w:rPr>
          <w:rFonts w:ascii="Times New Roman" w:eastAsia="Calibri" w:hAnsi="Times New Roman" w:cs="Times New Roman"/>
          <w:sz w:val="24"/>
          <w:szCs w:val="24"/>
          <w:lang w:val="uk-UA"/>
        </w:rPr>
        <w:t>, доктор філософії в галузі економіки, «</w:t>
      </w:r>
      <w:proofErr w:type="spellStart"/>
      <w:r w:rsidRPr="00322050">
        <w:rPr>
          <w:rFonts w:ascii="Times New Roman" w:eastAsia="Calibri" w:hAnsi="Times New Roman" w:cs="Times New Roman"/>
          <w:sz w:val="24"/>
          <w:szCs w:val="24"/>
          <w:lang w:val="uk-UA"/>
        </w:rPr>
        <w:t>Техноцентр</w:t>
      </w:r>
      <w:proofErr w:type="spellEnd"/>
      <w:r w:rsidRPr="00322050">
        <w:rPr>
          <w:rFonts w:ascii="Times New Roman" w:eastAsia="Calibri" w:hAnsi="Times New Roman" w:cs="Times New Roman"/>
          <w:sz w:val="24"/>
          <w:szCs w:val="24"/>
          <w:lang w:val="uk-UA"/>
        </w:rPr>
        <w:t xml:space="preserve"> Миколаїв-Авто», Україна</w:t>
      </w:r>
    </w:p>
    <w:p w14:paraId="1E3CFA93"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bCs/>
          <w:sz w:val="24"/>
          <w:szCs w:val="24"/>
          <w:lang w:val="uk-UA"/>
        </w:rPr>
        <w:t>Амірханян</w:t>
      </w:r>
      <w:proofErr w:type="spellEnd"/>
      <w:r w:rsidRPr="00322050">
        <w:rPr>
          <w:rFonts w:ascii="Times New Roman" w:eastAsia="Calibri" w:hAnsi="Times New Roman" w:cs="Times New Roman"/>
          <w:b/>
          <w:bCs/>
          <w:sz w:val="24"/>
          <w:szCs w:val="24"/>
          <w:lang w:val="uk-UA"/>
        </w:rPr>
        <w:t xml:space="preserve"> Г.Г.</w:t>
      </w:r>
      <w:r w:rsidRPr="00322050">
        <w:rPr>
          <w:rFonts w:ascii="Times New Roman" w:eastAsia="Calibri" w:hAnsi="Times New Roman" w:cs="Times New Roman"/>
          <w:sz w:val="24"/>
          <w:szCs w:val="24"/>
          <w:lang w:val="uk-UA"/>
        </w:rPr>
        <w:t>, здобувач другого (магістерського) рівня вищої освіти</w:t>
      </w:r>
    </w:p>
    <w:p w14:paraId="2465A562"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sz w:val="24"/>
          <w:szCs w:val="24"/>
          <w:lang w:val="uk-UA"/>
        </w:rPr>
        <w:t>Стройко</w:t>
      </w:r>
      <w:proofErr w:type="spellEnd"/>
      <w:r w:rsidRPr="00322050">
        <w:rPr>
          <w:rFonts w:ascii="Times New Roman" w:eastAsia="Calibri" w:hAnsi="Times New Roman" w:cs="Times New Roman"/>
          <w:b/>
          <w:sz w:val="24"/>
          <w:szCs w:val="24"/>
          <w:lang w:val="uk-UA"/>
        </w:rPr>
        <w:t xml:space="preserve"> Т.В.</w:t>
      </w:r>
      <w:r w:rsidRPr="00322050">
        <w:rPr>
          <w:rFonts w:ascii="Times New Roman" w:eastAsia="Calibri" w:hAnsi="Times New Roman" w:cs="Times New Roman"/>
          <w:bCs/>
          <w:sz w:val="24"/>
          <w:szCs w:val="24"/>
          <w:lang w:val="uk-UA"/>
        </w:rPr>
        <w:t>,</w:t>
      </w:r>
      <w:r w:rsidRPr="00322050">
        <w:rPr>
          <w:rFonts w:ascii="Times New Roman" w:eastAsia="Calibri" w:hAnsi="Times New Roman" w:cs="Times New Roman"/>
          <w:b/>
          <w:sz w:val="24"/>
          <w:szCs w:val="24"/>
          <w:lang w:val="uk-UA"/>
        </w:rPr>
        <w:t xml:space="preserve"> </w:t>
      </w:r>
      <w:proofErr w:type="spellStart"/>
      <w:r w:rsidRPr="00322050">
        <w:rPr>
          <w:rFonts w:ascii="Times New Roman" w:eastAsia="Calibri" w:hAnsi="Times New Roman" w:cs="Times New Roman"/>
          <w:bCs/>
          <w:sz w:val="24"/>
          <w:szCs w:val="24"/>
          <w:lang w:val="uk-UA"/>
        </w:rPr>
        <w:t>д.е.н</w:t>
      </w:r>
      <w:proofErr w:type="spellEnd"/>
      <w:r w:rsidRPr="00322050">
        <w:rPr>
          <w:rFonts w:ascii="Times New Roman" w:eastAsia="Calibri" w:hAnsi="Times New Roman" w:cs="Times New Roman"/>
          <w:bCs/>
          <w:sz w:val="24"/>
          <w:szCs w:val="24"/>
          <w:lang w:val="uk-UA"/>
        </w:rPr>
        <w:t>., професор, професор</w:t>
      </w:r>
      <w:r w:rsidRPr="00322050">
        <w:rPr>
          <w:rFonts w:ascii="Times New Roman" w:eastAsia="Calibri" w:hAnsi="Times New Roman" w:cs="Times New Roman"/>
          <w:sz w:val="24"/>
          <w:szCs w:val="24"/>
          <w:lang w:val="uk-UA"/>
        </w:rPr>
        <w:t xml:space="preserve"> кафедри економіки та цифрового бізнесу </w:t>
      </w:r>
    </w:p>
    <w:p w14:paraId="6A865B1E" w14:textId="77777777" w:rsidR="004426B2" w:rsidRPr="00322050" w:rsidRDefault="004426B2" w:rsidP="004272AE">
      <w:pPr>
        <w:spacing w:after="0" w:line="240" w:lineRule="auto"/>
        <w:ind w:firstLine="357"/>
        <w:jc w:val="both"/>
        <w:rPr>
          <w:rFonts w:ascii="Times New Roman" w:eastAsia="Calibri" w:hAnsi="Times New Roman" w:cs="Times New Roman"/>
          <w:b/>
          <w:i/>
          <w:iCs/>
          <w:sz w:val="24"/>
          <w:szCs w:val="24"/>
          <w:lang w:val="uk-UA"/>
        </w:rPr>
      </w:pPr>
      <w:r w:rsidRPr="00322050">
        <w:rPr>
          <w:rFonts w:ascii="Times New Roman" w:eastAsia="Calibri" w:hAnsi="Times New Roman" w:cs="Times New Roman"/>
          <w:i/>
          <w:iCs/>
          <w:sz w:val="24"/>
          <w:szCs w:val="24"/>
          <w:lang w:val="uk-UA"/>
        </w:rPr>
        <w:t>Національний університет кораблебудування імені адмірала Макарова, м. Миколаїв, Україна</w:t>
      </w:r>
    </w:p>
    <w:p w14:paraId="3F6288C8"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p>
    <w:p w14:paraId="4226364D" w14:textId="77DBB25C" w:rsidR="004426B2" w:rsidRPr="00322050" w:rsidRDefault="004426B2" w:rsidP="004272AE">
      <w:pPr>
        <w:spacing w:after="0" w:line="240" w:lineRule="auto"/>
        <w:ind w:firstLine="357"/>
        <w:jc w:val="center"/>
        <w:rPr>
          <w:rFonts w:ascii="Times New Roman" w:eastAsia="Calibri" w:hAnsi="Times New Roman" w:cs="Times New Roman"/>
          <w:b/>
          <w:bCs/>
          <w:caps/>
          <w:sz w:val="24"/>
          <w:szCs w:val="24"/>
          <w:lang w:val="uk-UA"/>
        </w:rPr>
      </w:pPr>
      <w:r w:rsidRPr="00322050">
        <w:rPr>
          <w:rFonts w:ascii="Times New Roman" w:eastAsia="Calibri" w:hAnsi="Times New Roman" w:cs="Times New Roman"/>
          <w:b/>
          <w:bCs/>
          <w:caps/>
          <w:sz w:val="24"/>
          <w:szCs w:val="24"/>
          <w:lang w:val="uk-UA"/>
        </w:rPr>
        <w:t>Логістична інфраструктура аграрного ринку України: стратегії адаптації на принципах сталого розвитку</w:t>
      </w:r>
    </w:p>
    <w:p w14:paraId="4256690F" w14:textId="77777777" w:rsidR="004426B2" w:rsidRPr="00322050" w:rsidRDefault="004426B2" w:rsidP="004272AE">
      <w:pPr>
        <w:spacing w:after="0" w:line="240" w:lineRule="auto"/>
        <w:ind w:firstLine="357"/>
        <w:jc w:val="both"/>
        <w:rPr>
          <w:rFonts w:ascii="Times New Roman" w:eastAsia="Calibri" w:hAnsi="Times New Roman" w:cs="Times New Roman"/>
          <w:b/>
          <w:bCs/>
          <w:caps/>
          <w:sz w:val="24"/>
          <w:szCs w:val="24"/>
          <w:lang w:val="uk-UA"/>
        </w:rPr>
      </w:pPr>
    </w:p>
    <w:p w14:paraId="4EFDF30D"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4272AE">
        <w:rPr>
          <w:rFonts w:ascii="Times New Roman" w:eastAsia="Calibri" w:hAnsi="Times New Roman" w:cs="Times New Roman"/>
          <w:b/>
          <w:bCs/>
          <w:i/>
          <w:iCs/>
          <w:sz w:val="24"/>
          <w:szCs w:val="24"/>
          <w:lang w:val="uk-UA"/>
        </w:rPr>
        <w:lastRenderedPageBreak/>
        <w:t>Ключові слова:</w:t>
      </w:r>
      <w:r w:rsidRPr="00322050">
        <w:rPr>
          <w:rFonts w:ascii="Times New Roman" w:eastAsia="Calibri" w:hAnsi="Times New Roman" w:cs="Times New Roman"/>
          <w:i/>
          <w:iCs/>
          <w:sz w:val="24"/>
          <w:szCs w:val="24"/>
          <w:lang w:val="uk-UA"/>
        </w:rPr>
        <w:t xml:space="preserve"> логістична інфраструктура, аграрний ринок, сталий розвиток, зелена логістика, аграрний експорт, зерновий коридор.</w:t>
      </w:r>
    </w:p>
    <w:p w14:paraId="7F6213B5"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p>
    <w:p w14:paraId="709B0CB9"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Аграрний сектор є стратегічним сектором економіки України, який у 2024 році забезпечив 59,3% ($24,7 млрд) усіх валютних надходжень від експорту товарів, тоді як у довоєнному 2021 році цей показник становив 40,7% [1]. Водночас повномасштабне вторгнення Росії докорінно змінило архітектуру логістичної інфраструктури аграрного ринку. Блокада морських портів Великої Одеси, руйнування залізничної мережі та наземних транспортних вузлів поставили перед аграрним сектором безпрецедентні виклики, змусивши ринок будувати нові маршрути і механізми експорту в умовах реального часу.</w:t>
      </w:r>
    </w:p>
    <w:p w14:paraId="07440CB9"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Паралельно Україна взяла курс на євроінтеграцію, що накладає зобов'язання щодо впровадження принципів сталого розвитку, у тому числі в логістичній сфері. Зелена угода ЄС (</w:t>
      </w:r>
      <w:proofErr w:type="spellStart"/>
      <w:r w:rsidRPr="00322050">
        <w:rPr>
          <w:rFonts w:ascii="Times New Roman" w:eastAsia="Calibri" w:hAnsi="Times New Roman" w:cs="Times New Roman"/>
          <w:sz w:val="24"/>
          <w:szCs w:val="24"/>
          <w:lang w:val="uk-UA"/>
        </w:rPr>
        <w:t>European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Green</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Deal</w:t>
      </w:r>
      <w:proofErr w:type="spellEnd"/>
      <w:r w:rsidRPr="00322050">
        <w:rPr>
          <w:rFonts w:ascii="Times New Roman" w:eastAsia="Calibri" w:hAnsi="Times New Roman" w:cs="Times New Roman"/>
          <w:sz w:val="24"/>
          <w:szCs w:val="24"/>
          <w:lang w:val="uk-UA"/>
        </w:rPr>
        <w:t>) та Цілі сталого розвитку ООН до 2030 року формують вимоги до декарбонізації транспорту, скорочення харчових відходів у ланцюгах поставок і переходу до циркулярних моделей логістики.</w:t>
      </w:r>
    </w:p>
    <w:p w14:paraId="58A8BDE4"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Ефективна логістична інфраструктура є необхідною умовою конкурентоспроможності аграрного експорту, оскільки логістичні витрати безпосередньо впливають на ціновий паритет на світових ринках. За оцінками фахівців, для аграрного сектору логістика становить до 15% структури собівартості, і будь-яке зростання транспортних тарифів миттєво переходить у зниження прибутковості [2].</w:t>
      </w:r>
    </w:p>
    <w:p w14:paraId="5C89C5DE"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Важливим видом логістики є так звана «зелена» логістика, що трактується як концепція вдосконалення управління потоком ресурсів на засадах сталого розвитку із застосуванням новітніх технологій та організаційних підходів [3]. Вперше принципи сталого розвитку у зв'язку з транспортом були закріплені на Стокгольмській конференції ООН з питань навколишнього середовища ще у 1972 році, проте активна імплементація у логістику розпочалася у 2000-х роках [3].</w:t>
      </w:r>
    </w:p>
    <w:p w14:paraId="2C78C106"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Зелена логістика є одним з основних інструментів забезпечення моделі сталого розвитку: саме вона дає змогу забезпечити на практиці реалізацію принципів сталого розвитку і стати надійним засобом збереження природних ресурсів [4]. Основні складові концепції охоплюють: оптимізацію маршрутів для зменшення викидів парникових газів; перехід на низьковуглецеві види транспорту (залізниця, річковий транспорт); впровадження інформаційних систем управління потоками; скорочення харчових відходів через оптимізацію холодових ланцюгів.</w:t>
      </w:r>
    </w:p>
    <w:p w14:paraId="2F91C1D2"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Досвід 2022–2025 років переконливо довів, що стійкість аграрної логістики забезпечується не оптимізацією єдиного маршруту, а формуванням мережі резервних коридорів. Виробники аграрної сировини є найуразливішими до логістичних потрясінь, адже ціни на зерно та олійні залежать від вартості транспортування більше, ніж ціни на готову продукцію. Тому стратегія розвитку переробних </w:t>
      </w:r>
      <w:proofErr w:type="spellStart"/>
      <w:r w:rsidRPr="00322050">
        <w:rPr>
          <w:rFonts w:ascii="Times New Roman" w:eastAsia="Calibri" w:hAnsi="Times New Roman" w:cs="Times New Roman"/>
          <w:sz w:val="24"/>
          <w:szCs w:val="24"/>
          <w:lang w:val="uk-UA"/>
        </w:rPr>
        <w:t>потужностей</w:t>
      </w:r>
      <w:proofErr w:type="spellEnd"/>
      <w:r w:rsidRPr="00322050">
        <w:rPr>
          <w:rFonts w:ascii="Times New Roman" w:eastAsia="Calibri" w:hAnsi="Times New Roman" w:cs="Times New Roman"/>
          <w:sz w:val="24"/>
          <w:szCs w:val="24"/>
          <w:lang w:val="uk-UA"/>
        </w:rPr>
        <w:t xml:space="preserve">, таких як виробництво олій, борошна, комбікормів, молочних продуктів та м'яса, є напрямом </w:t>
      </w:r>
      <w:proofErr w:type="spellStart"/>
      <w:r w:rsidRPr="00322050">
        <w:rPr>
          <w:rFonts w:ascii="Times New Roman" w:eastAsia="Calibri" w:hAnsi="Times New Roman" w:cs="Times New Roman"/>
          <w:sz w:val="24"/>
          <w:szCs w:val="24"/>
          <w:lang w:val="uk-UA"/>
        </w:rPr>
        <w:t>скрочення</w:t>
      </w:r>
      <w:proofErr w:type="spellEnd"/>
      <w:r w:rsidRPr="00322050">
        <w:rPr>
          <w:rFonts w:ascii="Times New Roman" w:eastAsia="Calibri" w:hAnsi="Times New Roman" w:cs="Times New Roman"/>
          <w:sz w:val="24"/>
          <w:szCs w:val="24"/>
          <w:lang w:val="uk-UA"/>
        </w:rPr>
        <w:t xml:space="preserve"> «логістичної вразливості» і водночас збільшує додану вартість у ланцюгу поставок.</w:t>
      </w:r>
    </w:p>
    <w:p w14:paraId="05C56970"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Відновлення логістичної інфраструктури в умовах обмежених державних фінансів неможливе без залучення приватного капіталу. Ефективна інфраструктура є ключовою для виробничих </w:t>
      </w:r>
      <w:proofErr w:type="spellStart"/>
      <w:r w:rsidRPr="00322050">
        <w:rPr>
          <w:rFonts w:ascii="Times New Roman" w:eastAsia="Calibri" w:hAnsi="Times New Roman" w:cs="Times New Roman"/>
          <w:sz w:val="24"/>
          <w:szCs w:val="24"/>
          <w:lang w:val="uk-UA"/>
        </w:rPr>
        <w:t>потужностей</w:t>
      </w:r>
      <w:proofErr w:type="spellEnd"/>
      <w:r w:rsidRPr="00322050">
        <w:rPr>
          <w:rFonts w:ascii="Times New Roman" w:eastAsia="Calibri" w:hAnsi="Times New Roman" w:cs="Times New Roman"/>
          <w:sz w:val="24"/>
          <w:szCs w:val="24"/>
          <w:lang w:val="uk-UA"/>
        </w:rPr>
        <w:t xml:space="preserve"> і може прискорити відновлення економіки [5]. Механізми державно-приватного партнерства (ДПП) у розбудові зернових терміналів, перевантажувальних хабів та автомобільних пунктів пропуску вже довели свою ефективність.</w:t>
      </w:r>
    </w:p>
    <w:p w14:paraId="016AA07E"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Водночас системна реформа тарифного регулювання Укрзалізниці є критично важливою для збереження конкурентоспроможності залізничного транспорту як більш екологічної альтернативи автоперевезенням. Перехід до PSO-моделі та розрахунок тарифів на економічно обґрунтованому рівні відповідають кращим практикам ЄС [3].</w:t>
      </w:r>
    </w:p>
    <w:p w14:paraId="729BBB17"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Вступ до ЄС зобов'язує Україну виконувати вимоги Зеленої угоди, що означає встановлення вуглецевих стандартів для транспорту, скорочення харчових втрат у ланцюгах поставок і адаптацію до механізму вуглецевого коригування на кордоні (CBAM). Відповідно, </w:t>
      </w:r>
      <w:r w:rsidRPr="00322050">
        <w:rPr>
          <w:rFonts w:ascii="Times New Roman" w:eastAsia="Calibri" w:hAnsi="Times New Roman" w:cs="Times New Roman"/>
          <w:sz w:val="24"/>
          <w:szCs w:val="24"/>
          <w:lang w:val="uk-UA"/>
        </w:rPr>
        <w:lastRenderedPageBreak/>
        <w:t>«зелена» трансформація логістичної інфраструктури є не лише кліматичним зобов'язанням, але й умовою доступу до ринку ЄС.</w:t>
      </w:r>
    </w:p>
    <w:p w14:paraId="5B655FD6"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Логістична інфраструктура аграрного ринку України пережила безпрецедентну трансформацію під впливом повномасштабної військової агресії. Блокада традиційних морських маршрутів та руйнування інфраструктури змусили ринок за лічені місяці сформувати нову архітектуру експортних коридорів, що продемонструвало виняткову адаптивність галузі.</w:t>
      </w:r>
    </w:p>
    <w:p w14:paraId="5B1A6B22" w14:textId="77777777" w:rsidR="004426B2" w:rsidRPr="00322050" w:rsidRDefault="004426B2"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Принципи «зеленої» логістики та Цілі сталого розвитку ООН є не просто рамковими орієнтирами, а прагматичними стратегічними інструментами. Переорієнтація на менш вуглецеві види транспорту, </w:t>
      </w:r>
      <w:proofErr w:type="spellStart"/>
      <w:r w:rsidRPr="00322050">
        <w:rPr>
          <w:rFonts w:ascii="Times New Roman" w:eastAsia="Calibri" w:hAnsi="Times New Roman" w:cs="Times New Roman"/>
          <w:sz w:val="24"/>
          <w:szCs w:val="24"/>
          <w:lang w:val="uk-UA"/>
        </w:rPr>
        <w:t>цифровізація</w:t>
      </w:r>
      <w:proofErr w:type="spellEnd"/>
      <w:r w:rsidRPr="00322050">
        <w:rPr>
          <w:rFonts w:ascii="Times New Roman" w:eastAsia="Calibri" w:hAnsi="Times New Roman" w:cs="Times New Roman"/>
          <w:sz w:val="24"/>
          <w:szCs w:val="24"/>
          <w:lang w:val="uk-UA"/>
        </w:rPr>
        <w:t xml:space="preserve"> управління ланцюгами поставок, розвиток переробки для скорочення «логістичної вразливості» та системне ДПП - це комплекс заходів, що відповідає одночасно вимогам воєнного виживання, євроінтеграції та глобальних кліматичних зобов'язань. Аграрна логістика України має шанс стати не лише відновленою, але якісно новою - сталою, ефективною і конкурентоспроможною на ринку ЄС.</w:t>
      </w:r>
    </w:p>
    <w:p w14:paraId="1F8CE1C1" w14:textId="77777777" w:rsidR="004426B2" w:rsidRPr="00322050" w:rsidRDefault="004426B2" w:rsidP="004272AE">
      <w:pPr>
        <w:spacing w:after="0" w:line="240" w:lineRule="auto"/>
        <w:ind w:firstLine="357"/>
        <w:jc w:val="both"/>
        <w:rPr>
          <w:rFonts w:ascii="Times New Roman" w:eastAsia="Calibri" w:hAnsi="Times New Roman" w:cs="Times New Roman"/>
          <w:b/>
          <w:sz w:val="24"/>
          <w:szCs w:val="24"/>
          <w:lang w:val="uk-UA"/>
        </w:rPr>
      </w:pPr>
    </w:p>
    <w:p w14:paraId="2C82C893" w14:textId="51BDD5EA" w:rsidR="004426B2" w:rsidRPr="004272AE" w:rsidRDefault="004426B2" w:rsidP="004272AE">
      <w:pPr>
        <w:spacing w:after="0" w:line="240" w:lineRule="auto"/>
        <w:ind w:firstLine="357"/>
        <w:jc w:val="both"/>
        <w:rPr>
          <w:rFonts w:ascii="Times New Roman" w:eastAsia="Calibri" w:hAnsi="Times New Roman" w:cs="Times New Roman"/>
          <w:sz w:val="24"/>
          <w:szCs w:val="24"/>
          <w:lang w:val="uk-UA"/>
        </w:rPr>
      </w:pPr>
      <w:r w:rsidRPr="004272AE">
        <w:rPr>
          <w:rFonts w:ascii="Times New Roman" w:eastAsia="Calibri" w:hAnsi="Times New Roman" w:cs="Times New Roman"/>
          <w:b/>
          <w:sz w:val="24"/>
          <w:szCs w:val="24"/>
          <w:lang w:val="uk-UA"/>
        </w:rPr>
        <w:t xml:space="preserve">Список використаних джерел: </w:t>
      </w:r>
      <w:r w:rsidRPr="004272AE">
        <w:rPr>
          <w:rFonts w:ascii="Times New Roman" w:eastAsia="Calibri" w:hAnsi="Times New Roman" w:cs="Times New Roman"/>
          <w:b/>
          <w:bCs/>
          <w:sz w:val="24"/>
          <w:szCs w:val="24"/>
          <w:lang w:val="uk-UA"/>
        </w:rPr>
        <w:t>1.</w:t>
      </w:r>
      <w:r w:rsidRPr="004272AE">
        <w:rPr>
          <w:rFonts w:ascii="Times New Roman" w:eastAsia="Calibri" w:hAnsi="Times New Roman" w:cs="Times New Roman"/>
          <w:sz w:val="24"/>
          <w:szCs w:val="24"/>
          <w:lang w:val="uk-UA"/>
        </w:rPr>
        <w:t xml:space="preserve"> Аграрний сектор у 2024 році: виклики, тенденції та перспективи. </w:t>
      </w:r>
      <w:proofErr w:type="spellStart"/>
      <w:r w:rsidRPr="004272AE">
        <w:rPr>
          <w:rFonts w:ascii="Times New Roman" w:eastAsia="Calibri" w:hAnsi="Times New Roman" w:cs="Times New Roman"/>
          <w:sz w:val="24"/>
          <w:szCs w:val="24"/>
          <w:lang w:val="uk-UA"/>
        </w:rPr>
        <w:t>АгроЕліта</w:t>
      </w:r>
      <w:proofErr w:type="spellEnd"/>
      <w:r w:rsidRPr="004272AE">
        <w:rPr>
          <w:rFonts w:ascii="Times New Roman" w:eastAsia="Calibri" w:hAnsi="Times New Roman" w:cs="Times New Roman"/>
          <w:sz w:val="24"/>
          <w:szCs w:val="24"/>
          <w:lang w:val="uk-UA"/>
        </w:rPr>
        <w:t xml:space="preserve">, 2025. Режим доступу: </w:t>
      </w:r>
      <w:hyperlink r:id="rId285" w:history="1">
        <w:r w:rsidR="004272AE" w:rsidRPr="004272AE">
          <w:rPr>
            <w:rStyle w:val="a5"/>
            <w:rFonts w:ascii="Times New Roman" w:eastAsia="Calibri" w:hAnsi="Times New Roman" w:cs="Times New Roman"/>
            <w:color w:val="auto"/>
            <w:sz w:val="24"/>
            <w:szCs w:val="24"/>
            <w:u w:val="none"/>
            <w:lang w:val="uk-UA"/>
          </w:rPr>
          <w:t>https://agroelita.info/ukrainskyy-ahrosektor-u-2024-rotsi-vyklyky-tendentsii-ta-perspektyvy/</w:t>
        </w:r>
      </w:hyperlink>
      <w:r w:rsidR="004272AE" w:rsidRP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2.</w:t>
      </w:r>
      <w:r w:rsidRPr="004272AE">
        <w:rPr>
          <w:rFonts w:ascii="Times New Roman" w:eastAsia="Calibri" w:hAnsi="Times New Roman" w:cs="Times New Roman"/>
          <w:sz w:val="24"/>
          <w:szCs w:val="24"/>
          <w:lang w:val="uk-UA"/>
        </w:rPr>
        <w:t xml:space="preserve"> Об'єднання аграріїв закликало не підвищувати вантажних тарифів «Укрзалізниці». </w:t>
      </w:r>
      <w:proofErr w:type="spellStart"/>
      <w:r w:rsidRPr="004272AE">
        <w:rPr>
          <w:rFonts w:ascii="Times New Roman" w:eastAsia="Calibri" w:hAnsi="Times New Roman" w:cs="Times New Roman"/>
          <w:sz w:val="24"/>
          <w:szCs w:val="24"/>
          <w:lang w:val="uk-UA"/>
        </w:rPr>
        <w:t>Gordon</w:t>
      </w:r>
      <w:proofErr w:type="spellEnd"/>
      <w:r w:rsidRPr="004272AE">
        <w:rPr>
          <w:rFonts w:ascii="Times New Roman" w:eastAsia="Calibri" w:hAnsi="Times New Roman" w:cs="Times New Roman"/>
          <w:sz w:val="24"/>
          <w:szCs w:val="24"/>
          <w:lang w:val="uk-UA"/>
        </w:rPr>
        <w:t xml:space="preserve"> UA. 2025. Режим доступу: </w:t>
      </w:r>
      <w:hyperlink r:id="rId286" w:history="1">
        <w:r w:rsidR="004272AE" w:rsidRPr="004272AE">
          <w:rPr>
            <w:rStyle w:val="a5"/>
            <w:rFonts w:ascii="Times New Roman" w:eastAsia="Calibri" w:hAnsi="Times New Roman" w:cs="Times New Roman"/>
            <w:color w:val="auto"/>
            <w:sz w:val="24"/>
            <w:szCs w:val="24"/>
            <w:u w:val="none"/>
            <w:lang w:val="uk-UA"/>
          </w:rPr>
          <w:t>https://gordonua.com/ukr/news/business/objednannja-ahrarijiv-zaklikalo-ne-pidvishchuvati-vantazhni-tarifi-ukrzaliznitsi-1764721.html</w:t>
        </w:r>
      </w:hyperlink>
      <w:r w:rsidR="004272AE" w:rsidRP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3</w:t>
      </w:r>
      <w:r w:rsidR="004272AE" w:rsidRPr="004272AE">
        <w:rPr>
          <w:rFonts w:ascii="Times New Roman" w:eastAsia="Calibri" w:hAnsi="Times New Roman" w:cs="Times New Roman"/>
          <w:b/>
          <w:bCs/>
          <w:sz w:val="24"/>
          <w:szCs w:val="24"/>
          <w:lang w:val="uk-UA"/>
        </w:rPr>
        <w:t>.</w:t>
      </w:r>
      <w:r w:rsidRPr="004272AE">
        <w:rPr>
          <w:rFonts w:ascii="Times New Roman" w:eastAsia="Calibri" w:hAnsi="Times New Roman" w:cs="Times New Roman"/>
          <w:sz w:val="24"/>
          <w:szCs w:val="24"/>
          <w:shd w:val="clear" w:color="auto" w:fill="FFFFFF"/>
          <w:lang w:val="uk-UA"/>
        </w:rPr>
        <w:t xml:space="preserve"> </w:t>
      </w:r>
      <w:proofErr w:type="spellStart"/>
      <w:r w:rsidRPr="004272AE">
        <w:rPr>
          <w:rFonts w:ascii="Times New Roman" w:eastAsia="Calibri" w:hAnsi="Times New Roman" w:cs="Times New Roman"/>
          <w:sz w:val="24"/>
          <w:szCs w:val="24"/>
          <w:lang w:val="uk-UA"/>
        </w:rPr>
        <w:t>Кучкова</w:t>
      </w:r>
      <w:proofErr w:type="spellEnd"/>
      <w:r w:rsidRPr="004272AE">
        <w:rPr>
          <w:rFonts w:ascii="Times New Roman" w:eastAsia="Calibri" w:hAnsi="Times New Roman" w:cs="Times New Roman"/>
          <w:sz w:val="24"/>
          <w:szCs w:val="24"/>
          <w:lang w:val="uk-UA"/>
        </w:rPr>
        <w:t xml:space="preserve">, О., Олефіренко, Я. (2025). Сталий розвиток та «зелена» логістика: інноваційні рішення для оптимізації екологічної ефективності ланцюгів поставок. </w:t>
      </w:r>
      <w:r w:rsidRPr="004272AE">
        <w:rPr>
          <w:rFonts w:ascii="Times New Roman" w:eastAsia="Calibri" w:hAnsi="Times New Roman" w:cs="Times New Roman"/>
          <w:i/>
          <w:iCs/>
          <w:sz w:val="24"/>
          <w:szCs w:val="24"/>
          <w:lang w:val="uk-UA"/>
        </w:rPr>
        <w:t>Молодий вчений</w:t>
      </w:r>
      <w:r w:rsidRPr="004272AE">
        <w:rPr>
          <w:rFonts w:ascii="Times New Roman" w:eastAsia="Calibri" w:hAnsi="Times New Roman" w:cs="Times New Roman"/>
          <w:sz w:val="24"/>
          <w:szCs w:val="24"/>
          <w:lang w:val="uk-UA"/>
        </w:rPr>
        <w:t xml:space="preserve">, 3 (134), 179-183. </w:t>
      </w:r>
      <w:hyperlink r:id="rId287" w:history="1">
        <w:r w:rsidR="004272AE" w:rsidRPr="004272AE">
          <w:rPr>
            <w:rStyle w:val="a5"/>
            <w:rFonts w:ascii="Times New Roman" w:eastAsia="Calibri" w:hAnsi="Times New Roman" w:cs="Times New Roman"/>
            <w:color w:val="auto"/>
            <w:sz w:val="24"/>
            <w:szCs w:val="24"/>
            <w:u w:val="none"/>
            <w:lang w:val="uk-UA"/>
          </w:rPr>
          <w:t>https://doi.org/10.32839/2304-5809/2025-3-134-2</w:t>
        </w:r>
      </w:hyperlink>
      <w:r w:rsidR="004272AE" w:rsidRP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4.</w:t>
      </w:r>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Vienažindienė</w:t>
      </w:r>
      <w:proofErr w:type="spellEnd"/>
      <w:r w:rsidRPr="004272AE">
        <w:rPr>
          <w:rFonts w:ascii="Times New Roman" w:eastAsia="Calibri" w:hAnsi="Times New Roman" w:cs="Times New Roman"/>
          <w:sz w:val="24"/>
          <w:szCs w:val="24"/>
          <w:lang w:val="uk-UA"/>
        </w:rPr>
        <w:t xml:space="preserve">,  M.,  </w:t>
      </w:r>
      <w:proofErr w:type="spellStart"/>
      <w:r w:rsidRPr="004272AE">
        <w:rPr>
          <w:rFonts w:ascii="Times New Roman" w:eastAsia="Calibri" w:hAnsi="Times New Roman" w:cs="Times New Roman"/>
          <w:sz w:val="24"/>
          <w:szCs w:val="24"/>
          <w:lang w:val="uk-UA"/>
        </w:rPr>
        <w:t>Tamulienė</w:t>
      </w:r>
      <w:proofErr w:type="spellEnd"/>
      <w:r w:rsidRPr="004272AE">
        <w:rPr>
          <w:rFonts w:ascii="Times New Roman" w:eastAsia="Calibri" w:hAnsi="Times New Roman" w:cs="Times New Roman"/>
          <w:sz w:val="24"/>
          <w:szCs w:val="24"/>
          <w:lang w:val="uk-UA"/>
        </w:rPr>
        <w:t xml:space="preserve">,  V.,  &amp;  </w:t>
      </w:r>
      <w:proofErr w:type="spellStart"/>
      <w:r w:rsidRPr="004272AE">
        <w:rPr>
          <w:rFonts w:ascii="Times New Roman" w:eastAsia="Calibri" w:hAnsi="Times New Roman" w:cs="Times New Roman"/>
          <w:sz w:val="24"/>
          <w:szCs w:val="24"/>
          <w:lang w:val="uk-UA"/>
        </w:rPr>
        <w:t>Zaleckienė</w:t>
      </w:r>
      <w:proofErr w:type="spellEnd"/>
      <w:r w:rsidRPr="004272AE">
        <w:rPr>
          <w:rFonts w:ascii="Times New Roman" w:eastAsia="Calibri" w:hAnsi="Times New Roman" w:cs="Times New Roman"/>
          <w:sz w:val="24"/>
          <w:szCs w:val="24"/>
          <w:lang w:val="uk-UA"/>
        </w:rPr>
        <w:t xml:space="preserve">,  J.  (2021).  </w:t>
      </w:r>
      <w:proofErr w:type="spellStart"/>
      <w:r w:rsidRPr="004272AE">
        <w:rPr>
          <w:rFonts w:ascii="Times New Roman" w:eastAsia="Calibri" w:hAnsi="Times New Roman" w:cs="Times New Roman"/>
          <w:sz w:val="24"/>
          <w:szCs w:val="24"/>
          <w:lang w:val="uk-UA"/>
        </w:rPr>
        <w:t>Green</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logistics</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practices</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seeking</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development</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of</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sustainability</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evidence</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from</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Lithuanian</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transportation</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and</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logistics</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companies</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Energies</w:t>
      </w:r>
      <w:proofErr w:type="spellEnd"/>
      <w:r w:rsidRPr="004272AE">
        <w:rPr>
          <w:rFonts w:ascii="Times New Roman" w:eastAsia="Calibri" w:hAnsi="Times New Roman" w:cs="Times New Roman"/>
          <w:sz w:val="24"/>
          <w:szCs w:val="24"/>
          <w:lang w:val="uk-UA"/>
        </w:rPr>
        <w:t>, 14(22</w:t>
      </w:r>
      <w:r w:rsidR="004272AE" w:rsidRPr="004272AE">
        <w:rPr>
          <w:rFonts w:ascii="Times New Roman" w:eastAsia="Calibri" w:hAnsi="Times New Roman" w:cs="Times New Roman"/>
          <w:sz w:val="24"/>
          <w:szCs w:val="24"/>
          <w:lang w:val="uk-UA"/>
        </w:rPr>
        <w:t xml:space="preserve">. </w:t>
      </w:r>
      <w:r w:rsidRPr="004272AE">
        <w:rPr>
          <w:rFonts w:ascii="Times New Roman" w:eastAsia="Calibri" w:hAnsi="Times New Roman" w:cs="Times New Roman"/>
          <w:b/>
          <w:bCs/>
          <w:sz w:val="24"/>
          <w:szCs w:val="24"/>
          <w:lang w:val="uk-UA"/>
        </w:rPr>
        <w:t>5.</w:t>
      </w:r>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Настич</w:t>
      </w:r>
      <w:proofErr w:type="spellEnd"/>
      <w:r w:rsidRPr="004272AE">
        <w:rPr>
          <w:rFonts w:ascii="Times New Roman" w:eastAsia="Calibri" w:hAnsi="Times New Roman" w:cs="Times New Roman"/>
          <w:sz w:val="24"/>
          <w:szCs w:val="24"/>
          <w:lang w:val="uk-UA"/>
        </w:rPr>
        <w:t xml:space="preserve"> І. Логістика в Україні: зміна фокуса та перспективи відновлення. </w:t>
      </w:r>
      <w:proofErr w:type="spellStart"/>
      <w:r w:rsidRPr="004272AE">
        <w:rPr>
          <w:rFonts w:ascii="Times New Roman" w:eastAsia="Calibri" w:hAnsi="Times New Roman" w:cs="Times New Roman"/>
          <w:sz w:val="24"/>
          <w:szCs w:val="24"/>
          <w:lang w:val="uk-UA"/>
        </w:rPr>
        <w:t>Property</w:t>
      </w:r>
      <w:proofErr w:type="spellEnd"/>
      <w:r w:rsidRPr="004272AE">
        <w:rPr>
          <w:rFonts w:ascii="Times New Roman" w:eastAsia="Calibri" w:hAnsi="Times New Roman" w:cs="Times New Roman"/>
          <w:sz w:val="24"/>
          <w:szCs w:val="24"/>
          <w:lang w:val="uk-UA"/>
        </w:rPr>
        <w:t xml:space="preserve"> </w:t>
      </w:r>
      <w:proofErr w:type="spellStart"/>
      <w:r w:rsidRPr="004272AE">
        <w:rPr>
          <w:rFonts w:ascii="Times New Roman" w:eastAsia="Calibri" w:hAnsi="Times New Roman" w:cs="Times New Roman"/>
          <w:sz w:val="24"/>
          <w:szCs w:val="24"/>
          <w:lang w:val="uk-UA"/>
        </w:rPr>
        <w:t>times</w:t>
      </w:r>
      <w:proofErr w:type="spellEnd"/>
      <w:r w:rsidRPr="004272AE">
        <w:rPr>
          <w:rFonts w:ascii="Times New Roman" w:eastAsia="Calibri" w:hAnsi="Times New Roman" w:cs="Times New Roman"/>
          <w:sz w:val="24"/>
          <w:szCs w:val="24"/>
          <w:lang w:val="uk-UA"/>
        </w:rPr>
        <w:t>, 2023. Режим доступу: https://propertytimes.com.ua/industrialnaya_nedvizhemost/logistika_v_ukrayini_zmina_fokusa_ta_perspektivi_vidnovlennya</w:t>
      </w:r>
    </w:p>
    <w:p w14:paraId="1B8AC5E0" w14:textId="78474342" w:rsidR="004426B2" w:rsidRPr="00322050" w:rsidRDefault="004426B2" w:rsidP="004272AE">
      <w:pPr>
        <w:spacing w:after="0" w:line="240" w:lineRule="auto"/>
        <w:ind w:firstLine="357"/>
        <w:contextualSpacing/>
        <w:jc w:val="both"/>
        <w:rPr>
          <w:rFonts w:ascii="Times New Roman" w:hAnsi="Times New Roman" w:cs="Times New Roman"/>
          <w:noProof/>
          <w:sz w:val="24"/>
          <w:szCs w:val="24"/>
          <w:lang w:val="uk-UA"/>
        </w:rPr>
      </w:pPr>
    </w:p>
    <w:p w14:paraId="0902C55A" w14:textId="4A59B46F" w:rsidR="004426B2" w:rsidRPr="00322050" w:rsidRDefault="004426B2" w:rsidP="004272AE">
      <w:pPr>
        <w:spacing w:after="0" w:line="240" w:lineRule="auto"/>
        <w:ind w:firstLine="357"/>
        <w:contextualSpacing/>
        <w:jc w:val="both"/>
        <w:rPr>
          <w:rFonts w:ascii="Times New Roman" w:hAnsi="Times New Roman" w:cs="Times New Roman"/>
          <w:noProof/>
          <w:sz w:val="24"/>
          <w:szCs w:val="24"/>
          <w:lang w:val="uk-UA"/>
        </w:rPr>
      </w:pPr>
    </w:p>
    <w:p w14:paraId="6E6BDCA4" w14:textId="633BCDAE" w:rsidR="004426B2" w:rsidRPr="00322050" w:rsidRDefault="004426B2" w:rsidP="004272AE">
      <w:pPr>
        <w:spacing w:after="0" w:line="240" w:lineRule="auto"/>
        <w:ind w:firstLine="357"/>
        <w:contextualSpacing/>
        <w:jc w:val="both"/>
        <w:rPr>
          <w:rFonts w:ascii="Times New Roman" w:hAnsi="Times New Roman" w:cs="Times New Roman"/>
          <w:noProof/>
          <w:sz w:val="24"/>
          <w:szCs w:val="24"/>
          <w:lang w:val="uk-UA"/>
        </w:rPr>
      </w:pPr>
    </w:p>
    <w:p w14:paraId="439C7EAA" w14:textId="77777777" w:rsidR="00C75CF7" w:rsidRPr="00322050" w:rsidRDefault="00C75CF7" w:rsidP="004272AE">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w: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sz w:val="24"/>
          <w:szCs w:val="24"/>
          <w:lang w:val="uk-UA"/>
        </w:rPr>
        <w:t>336.7:658.7:339.138</w:t>
      </w:r>
    </w:p>
    <w:p w14:paraId="65B4134D" w14:textId="77777777" w:rsidR="00C75CF7" w:rsidRPr="00322050" w:rsidRDefault="00C75CF7" w:rsidP="004272AE">
      <w:pPr>
        <w:spacing w:after="0" w:line="240" w:lineRule="auto"/>
        <w:ind w:firstLine="357"/>
        <w:jc w:val="both"/>
        <w:rPr>
          <w:rFonts w:ascii="Times New Roman" w:eastAsia="Calibri" w:hAnsi="Times New Roman" w:cs="Times New Roman"/>
          <w:i/>
          <w:sz w:val="24"/>
          <w:szCs w:val="24"/>
          <w:lang w:val="uk-UA"/>
        </w:rPr>
      </w:pPr>
    </w:p>
    <w:p w14:paraId="5B86E87F" w14:textId="77777777" w:rsidR="004272AE" w:rsidRDefault="00C75CF7" w:rsidP="004272AE">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Васильців</w:t>
      </w:r>
      <w:proofErr w:type="spellEnd"/>
      <w:r w:rsidRPr="00322050">
        <w:rPr>
          <w:rFonts w:ascii="Times New Roman" w:eastAsia="Calibri" w:hAnsi="Times New Roman" w:cs="Times New Roman"/>
          <w:b/>
          <w:sz w:val="24"/>
          <w:szCs w:val="24"/>
          <w:lang w:val="uk-UA"/>
        </w:rPr>
        <w:t xml:space="preserve"> Н.М.</w:t>
      </w:r>
      <w:r w:rsidRPr="00322050">
        <w:rPr>
          <w:rFonts w:ascii="Times New Roman" w:eastAsia="Calibri" w:hAnsi="Times New Roman" w:cs="Times New Roman"/>
          <w:sz w:val="24"/>
          <w:szCs w:val="24"/>
          <w:lang w:val="uk-UA"/>
        </w:rPr>
        <w:t xml:space="preserve"> кандидат економічних наук, доцент, доцент кафедри маркетингу і логістики </w:t>
      </w:r>
    </w:p>
    <w:p w14:paraId="48555F1E" w14:textId="44E31CBF" w:rsidR="00C75CF7" w:rsidRPr="004272AE" w:rsidRDefault="00C75CF7" w:rsidP="004272AE">
      <w:pPr>
        <w:spacing w:after="0" w:line="240" w:lineRule="auto"/>
        <w:ind w:firstLine="357"/>
        <w:jc w:val="both"/>
        <w:rPr>
          <w:rFonts w:ascii="Times New Roman" w:eastAsia="Calibri" w:hAnsi="Times New Roman" w:cs="Times New Roman"/>
          <w:b/>
          <w:i/>
          <w:iCs/>
          <w:sz w:val="24"/>
          <w:szCs w:val="24"/>
          <w:lang w:val="uk-UA"/>
        </w:rPr>
      </w:pPr>
      <w:r w:rsidRPr="004272AE">
        <w:rPr>
          <w:rFonts w:ascii="Times New Roman" w:eastAsia="Calibri" w:hAnsi="Times New Roman" w:cs="Times New Roman"/>
          <w:i/>
          <w:iCs/>
          <w:sz w:val="24"/>
          <w:szCs w:val="24"/>
          <w:lang w:val="uk-UA"/>
        </w:rPr>
        <w:t>Національн</w:t>
      </w:r>
      <w:r w:rsidR="004272AE" w:rsidRPr="004272AE">
        <w:rPr>
          <w:rFonts w:ascii="Times New Roman" w:eastAsia="Calibri" w:hAnsi="Times New Roman" w:cs="Times New Roman"/>
          <w:i/>
          <w:iCs/>
          <w:sz w:val="24"/>
          <w:szCs w:val="24"/>
          <w:lang w:val="uk-UA"/>
        </w:rPr>
        <w:t>ий</w:t>
      </w:r>
      <w:r w:rsidRPr="004272AE">
        <w:rPr>
          <w:rFonts w:ascii="Times New Roman" w:eastAsia="Calibri" w:hAnsi="Times New Roman" w:cs="Times New Roman"/>
          <w:i/>
          <w:iCs/>
          <w:sz w:val="24"/>
          <w:szCs w:val="24"/>
          <w:lang w:val="uk-UA"/>
        </w:rPr>
        <w:t xml:space="preserve"> університет "Львівська політехніка", Львів, Україна</w:t>
      </w:r>
    </w:p>
    <w:p w14:paraId="0E2EDC31" w14:textId="77777777" w:rsidR="00C75CF7" w:rsidRPr="00322050" w:rsidRDefault="00C75CF7" w:rsidP="004272AE">
      <w:pPr>
        <w:spacing w:after="0" w:line="240" w:lineRule="auto"/>
        <w:ind w:firstLine="357"/>
        <w:jc w:val="both"/>
        <w:rPr>
          <w:rFonts w:ascii="Times New Roman" w:eastAsia="Times New Roman" w:hAnsi="Times New Roman" w:cs="Times New Roman"/>
          <w:b/>
          <w:caps/>
          <w:sz w:val="24"/>
          <w:szCs w:val="24"/>
          <w:lang w:val="uk-UA" w:eastAsia="ru-RU"/>
        </w:rPr>
      </w:pPr>
    </w:p>
    <w:p w14:paraId="36C1F28F" w14:textId="39166C9A" w:rsidR="00C75CF7" w:rsidRPr="00322050" w:rsidRDefault="00C75CF7" w:rsidP="004272AE">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ПАРАМЕТРИ ЛОГІСТИЧНОГО  ТА МАРКЕТИНГОВОГО ОБСЛУГОВУВАННЯ ФІНАНСОВОГО СЕКТОРУ</w:t>
      </w:r>
    </w:p>
    <w:p w14:paraId="4983189D"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p>
    <w:p w14:paraId="45540F82" w14:textId="77777777" w:rsidR="00C75CF7" w:rsidRPr="004272AE" w:rsidRDefault="00C75CF7" w:rsidP="004272AE">
      <w:pPr>
        <w:spacing w:after="0" w:line="240" w:lineRule="auto"/>
        <w:ind w:firstLine="357"/>
        <w:jc w:val="both"/>
        <w:rPr>
          <w:rFonts w:ascii="Times New Roman" w:eastAsia="Calibri" w:hAnsi="Times New Roman" w:cs="Times New Roman"/>
          <w:i/>
          <w:iCs/>
          <w:sz w:val="24"/>
          <w:szCs w:val="24"/>
          <w:lang w:val="uk-UA"/>
        </w:rPr>
      </w:pPr>
      <w:r w:rsidRPr="004272AE">
        <w:rPr>
          <w:rFonts w:ascii="Times New Roman" w:eastAsia="Calibri" w:hAnsi="Times New Roman" w:cs="Times New Roman"/>
          <w:b/>
          <w:i/>
          <w:iCs/>
          <w:sz w:val="24"/>
          <w:szCs w:val="24"/>
          <w:lang w:val="uk-UA"/>
        </w:rPr>
        <w:t>Ключові слова:</w:t>
      </w:r>
      <w:r w:rsidRPr="004272AE">
        <w:rPr>
          <w:rFonts w:ascii="Times New Roman" w:eastAsia="Calibri" w:hAnsi="Times New Roman" w:cs="Times New Roman"/>
          <w:i/>
          <w:iCs/>
          <w:sz w:val="24"/>
          <w:szCs w:val="24"/>
          <w:lang w:val="uk-UA"/>
        </w:rPr>
        <w:t xml:space="preserve"> логістичне обслуговування, маркетингове обслуговування, фінансовий сектор, фінансові послуги, клієнтський сервіс, логістичні параметри, маркетингові параметри, якість обслуговування, фінансова установа, довіра клієнтів</w:t>
      </w:r>
    </w:p>
    <w:p w14:paraId="71F7C06A"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 сучасному фінансовому секторі логістичне обслуговування не обмежується фізичним переміщенням документів, платіжних карток, готівкових коштів або матеріальних носіїв інформації [1-2]. Воно охоплює організацію потоків фінансової інформації, швидкість обробки клієнтських запитів, безперервність платіжних операцій, якість дистанційного доступу до послуг, своєчасність виконання банківських, страхових, інвестиційних та розрахункових процедур. Водночас маркетингове обслуговування формує вектор комунікації з клієнтом, визначає рівень персоналізації фінансових продуктів, підтримує довіру до установи, забезпечує зрозуміле інформування про послуги, тарифи, ризики та умови </w:t>
      </w:r>
      <w:r w:rsidRPr="00322050">
        <w:rPr>
          <w:rFonts w:ascii="Times New Roman" w:eastAsia="Calibri" w:hAnsi="Times New Roman" w:cs="Times New Roman"/>
          <w:sz w:val="24"/>
          <w:szCs w:val="24"/>
          <w:lang w:val="uk-UA"/>
        </w:rPr>
        <w:lastRenderedPageBreak/>
        <w:t xml:space="preserve">користування фінансовими продуктами. При такому значенні логістичні та маркетингові параметри тісно пов’язані між собою, оскільки навіть якісно розроблений фінансовий продукт не матиме високої цінності для клієнта, якщо доступ до нього буде складним, повільним, нестабільним або недостатньо зрозумілим. </w:t>
      </w:r>
    </w:p>
    <w:p w14:paraId="489D8EA1"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Відтак, логістичні параметри обслуговування фінансового сектору передусім пов’язані з організацією внутрішніх і зовнішніх потоків, які забезпечують своєчасне надання фінансових послуг. До них належать швидкість обробки операцій, безперервність функціонування платіжної інфраструктури, доступність сервісів у відділеннях і дистанційних каналах, якість управління документацією, стабільність інформаційних систем, здатність установи швидко реагувати на пікове навантаження, а також рівень координації між підрозділами. В внутрішньому середовищі фінансової установи логістичне обслуговування проявляється через упорядкованість процесів, чіткість розподілу функцій, узгодженість роботи фронт-офісу, операційних підрозділів, служби безпеки, аналітичних відділів та служб підтримки клієнтів. В зовнішньому середовищі воно відображається у швидкості проведення платежів, ефективності взаємодії з платіжними системами, партнерами, страховими компаніями, інвестиційними платформами, регуляторними органами та клієнтами. Разом із цим значення має не лише швидкість, а й безпомилковість виконання операцій, адже фінансовий сектор працює з високим рівнем відповідальності, де навіть незначна затримка або неточність може призвести до втрати довіри, фінансових збитків або репутаційних ризиків. </w:t>
      </w:r>
    </w:p>
    <w:p w14:paraId="5F759486"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Маркетингові параметри обслуговування фінансового сектору в свою чергу, охоплюють якість взаємодії з клієнтами, рівень інформування, здатність установи формувати довіру, адаптувати послуги до потреб різних груп споживачів і підтримувати довгострокові відносини з ними. Для банків, страхових компаній, кредитних спілок, інвестиційних компаній та інших фінансових організацій маркетингове обслуговування має особливе значення, оскільки фінансові послуги не </w:t>
      </w:r>
      <w:proofErr w:type="spellStart"/>
      <w:r w:rsidRPr="00322050">
        <w:rPr>
          <w:rFonts w:ascii="Times New Roman" w:eastAsia="Calibri" w:hAnsi="Times New Roman" w:cs="Times New Roman"/>
          <w:sz w:val="24"/>
          <w:szCs w:val="24"/>
          <w:lang w:val="uk-UA"/>
        </w:rPr>
        <w:t>рідко</w:t>
      </w:r>
      <w:proofErr w:type="spellEnd"/>
      <w:r w:rsidRPr="00322050">
        <w:rPr>
          <w:rFonts w:ascii="Times New Roman" w:eastAsia="Calibri" w:hAnsi="Times New Roman" w:cs="Times New Roman"/>
          <w:sz w:val="24"/>
          <w:szCs w:val="24"/>
          <w:lang w:val="uk-UA"/>
        </w:rPr>
        <w:t xml:space="preserve"> є складними для розуміння, пов’язаними з ризиками, довгостроковими зобов’язаннями та необхідністю високого рівня довіри. Серед ключових параметрів маркетингового обслуговування доцільно виділити зрозумілість інформації про продукт, прозорість тарифів, доступність консультацій, якість комунікації, персоналізацію пропозицій, етичність просування, рівень клієнтської підтримки та здатність установи пояснювати фінансові умови простою мовою. Водночас маркетингове обслуговування не повинно зводитися лише до реклами чи стимулювання продажів. Воно має забезпечувати формування позитивного клієнтського досвіду, коли людина розуміє переваги та обмеження послуги, має можливість поставити запитання, отримує своєчасну відповідь і відчуває захищеність у взаємодії з фінансовою установою. Особливе місце посідає репутаційний параметр, адже у фінансовому секторі довіра є одним із головних нематеріальних активів [3]. Якщо маркетингове повідомлення не відповідає фактичній якості логістичного та операційного обслуговування, виникає розрив між очікуваннями клієнта і реальним досвідом, що негативно впливає на лояльність, повторне звернення та готовність рекомендувати установу іншим. </w:t>
      </w:r>
    </w:p>
    <w:p w14:paraId="3CCFB0F2"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Інтеграція логістичних і маркетингових параметрів обслуговування фінансового сектору формує підґрунтя для створення цілісної системи сервісної якості, у якій швидкість, надійність, доступність і безпека поєднуються з довірою, комунікаційною відкритістю та </w:t>
      </w:r>
      <w:proofErr w:type="spellStart"/>
      <w:r w:rsidRPr="00322050">
        <w:rPr>
          <w:rFonts w:ascii="Times New Roman" w:eastAsia="Calibri" w:hAnsi="Times New Roman" w:cs="Times New Roman"/>
          <w:sz w:val="24"/>
          <w:szCs w:val="24"/>
          <w:lang w:val="uk-UA"/>
        </w:rPr>
        <w:t>клієнтоорієнтованістю</w:t>
      </w:r>
      <w:proofErr w:type="spellEnd"/>
      <w:r w:rsidRPr="00322050">
        <w:rPr>
          <w:rFonts w:ascii="Times New Roman" w:eastAsia="Calibri" w:hAnsi="Times New Roman" w:cs="Times New Roman"/>
          <w:sz w:val="24"/>
          <w:szCs w:val="24"/>
          <w:lang w:val="uk-UA"/>
        </w:rPr>
        <w:t xml:space="preserve">. У сучасних умовах фінансова установа повинна не лише надавати продукт, а й забезпечувати зручний шлях клієнта від першого контакту до завершення операції або довгострокового супроводу. При такого роду умовах важливими постають параметри </w:t>
      </w:r>
      <w:proofErr w:type="spellStart"/>
      <w:r w:rsidRPr="00322050">
        <w:rPr>
          <w:rFonts w:ascii="Times New Roman" w:eastAsia="Calibri" w:hAnsi="Times New Roman" w:cs="Times New Roman"/>
          <w:sz w:val="24"/>
          <w:szCs w:val="24"/>
          <w:lang w:val="uk-UA"/>
        </w:rPr>
        <w:t>омніканальності</w:t>
      </w:r>
      <w:proofErr w:type="spellEnd"/>
      <w:r w:rsidRPr="00322050">
        <w:rPr>
          <w:rFonts w:ascii="Times New Roman" w:eastAsia="Calibri" w:hAnsi="Times New Roman" w:cs="Times New Roman"/>
          <w:sz w:val="24"/>
          <w:szCs w:val="24"/>
          <w:lang w:val="uk-UA"/>
        </w:rPr>
        <w:t xml:space="preserve">, тобто узгодженої взаємодії через відділення, </w:t>
      </w:r>
      <w:proofErr w:type="spellStart"/>
      <w:r w:rsidRPr="00322050">
        <w:rPr>
          <w:rFonts w:ascii="Times New Roman" w:eastAsia="Calibri" w:hAnsi="Times New Roman" w:cs="Times New Roman"/>
          <w:sz w:val="24"/>
          <w:szCs w:val="24"/>
          <w:lang w:val="uk-UA"/>
        </w:rPr>
        <w:t>вебсайт</w:t>
      </w:r>
      <w:proofErr w:type="spellEnd"/>
      <w:r w:rsidRPr="00322050">
        <w:rPr>
          <w:rFonts w:ascii="Times New Roman" w:eastAsia="Calibri" w:hAnsi="Times New Roman" w:cs="Times New Roman"/>
          <w:sz w:val="24"/>
          <w:szCs w:val="24"/>
          <w:lang w:val="uk-UA"/>
        </w:rPr>
        <w:t xml:space="preserve">, мобільні застосунки, контакт-центр, електронну пошту та інші канали комунікації. Разом із цим важливо оцінювати час відповіді на звернення, рівень вирішення проблем із першого контакту, стабільність дистанційних сервісів, частку помилкових операцій, рівень задоволеності клієнтів, кількість повторних звернень, рівень скарг, якість </w:t>
      </w:r>
      <w:proofErr w:type="spellStart"/>
      <w:r w:rsidRPr="00322050">
        <w:rPr>
          <w:rFonts w:ascii="Times New Roman" w:eastAsia="Calibri" w:hAnsi="Times New Roman" w:cs="Times New Roman"/>
          <w:sz w:val="24"/>
          <w:szCs w:val="24"/>
          <w:lang w:val="uk-UA"/>
        </w:rPr>
        <w:t>післяпродажного</w:t>
      </w:r>
      <w:proofErr w:type="spellEnd"/>
      <w:r w:rsidRPr="00322050">
        <w:rPr>
          <w:rFonts w:ascii="Times New Roman" w:eastAsia="Calibri" w:hAnsi="Times New Roman" w:cs="Times New Roman"/>
          <w:sz w:val="24"/>
          <w:szCs w:val="24"/>
          <w:lang w:val="uk-UA"/>
        </w:rPr>
        <w:t xml:space="preserve"> супроводу та здатність установи адаптувати сервіси до змін у поведінці споживачів. Окреме значення мають технології на базі штучного інтелекту, аналітичні платформи, автоматизовані системи підтримки клієнтів і </w:t>
      </w:r>
      <w:r w:rsidRPr="00322050">
        <w:rPr>
          <w:rFonts w:ascii="Times New Roman" w:eastAsia="Calibri" w:hAnsi="Times New Roman" w:cs="Times New Roman"/>
          <w:sz w:val="24"/>
          <w:szCs w:val="24"/>
          <w:lang w:val="uk-UA"/>
        </w:rPr>
        <w:lastRenderedPageBreak/>
        <w:t xml:space="preserve">рішення на базі застосованих цифрових технологій, які надають можливість швидше обробляти звернення, точніше сегментувати клієнтів, виявляти ризикові операції та персоналізувати фінансові пропозиції. </w:t>
      </w:r>
    </w:p>
    <w:p w14:paraId="06C40CB5"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 </w:t>
      </w:r>
    </w:p>
    <w:p w14:paraId="2A283899" w14:textId="77777777"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p>
    <w:p w14:paraId="5647ADEE" w14:textId="2C824CC1" w:rsidR="00C75CF7" w:rsidRPr="00322050" w:rsidRDefault="00C75CF7" w:rsidP="004272A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Список використаних джерел</w:t>
      </w:r>
      <w:r w:rsidR="004272AE">
        <w:rPr>
          <w:rFonts w:ascii="Times New Roman" w:eastAsia="Calibri" w:hAnsi="Times New Roman" w:cs="Times New Roman"/>
          <w:b/>
          <w:sz w:val="24"/>
          <w:szCs w:val="24"/>
          <w:lang w:val="uk-UA"/>
        </w:rPr>
        <w:t xml:space="preserve">: 1. </w:t>
      </w:r>
      <w:proofErr w:type="spellStart"/>
      <w:r w:rsidRPr="00322050">
        <w:rPr>
          <w:rFonts w:ascii="Times New Roman" w:eastAsia="Calibri" w:hAnsi="Times New Roman" w:cs="Times New Roman"/>
          <w:sz w:val="24"/>
          <w:szCs w:val="24"/>
          <w:lang w:val="uk-UA"/>
        </w:rPr>
        <w:t>Кльоба</w:t>
      </w:r>
      <w:proofErr w:type="spellEnd"/>
      <w:r w:rsidRPr="00322050">
        <w:rPr>
          <w:rFonts w:ascii="Times New Roman" w:eastAsia="Calibri" w:hAnsi="Times New Roman" w:cs="Times New Roman"/>
          <w:sz w:val="24"/>
          <w:szCs w:val="24"/>
          <w:lang w:val="uk-UA"/>
        </w:rPr>
        <w:t xml:space="preserve"> Л. Г., Кошлатий В. А. Теоретична суть маркетингу фінансових послуг. № 16, 2024. </w:t>
      </w:r>
      <w:r w:rsidRPr="00322050">
        <w:rPr>
          <w:rFonts w:ascii="Times New Roman" w:eastAsia="Calibri" w:hAnsi="Times New Roman" w:cs="Times New Roman"/>
          <w:i/>
          <w:sz w:val="24"/>
          <w:szCs w:val="24"/>
          <w:lang w:val="uk-UA"/>
        </w:rPr>
        <w:t>Інвестиції: практика та досвід.</w:t>
      </w:r>
      <w:r w:rsidRPr="00322050">
        <w:rPr>
          <w:rFonts w:ascii="Times New Roman" w:eastAsia="Calibri" w:hAnsi="Times New Roman" w:cs="Times New Roman"/>
          <w:sz w:val="24"/>
          <w:szCs w:val="24"/>
          <w:lang w:val="uk-UA"/>
        </w:rPr>
        <w:t xml:space="preserve"> С. 205-209.</w:t>
      </w:r>
      <w:r w:rsidR="004272AE">
        <w:rPr>
          <w:rFonts w:ascii="Times New Roman" w:eastAsia="Calibri" w:hAnsi="Times New Roman" w:cs="Times New Roman"/>
          <w:sz w:val="24"/>
          <w:szCs w:val="24"/>
          <w:lang w:val="uk-UA"/>
        </w:rPr>
        <w:t xml:space="preserve"> </w:t>
      </w:r>
      <w:r w:rsidR="004272AE">
        <w:rPr>
          <w:rFonts w:ascii="Times New Roman" w:eastAsia="Calibri" w:hAnsi="Times New Roman" w:cs="Times New Roman"/>
          <w:b/>
          <w:bCs/>
          <w:sz w:val="24"/>
          <w:szCs w:val="24"/>
          <w:lang w:val="uk-UA"/>
        </w:rPr>
        <w:t xml:space="preserve">2. </w:t>
      </w:r>
      <w:proofErr w:type="spellStart"/>
      <w:r w:rsidRPr="00322050">
        <w:rPr>
          <w:rFonts w:ascii="Times New Roman" w:eastAsia="Calibri" w:hAnsi="Times New Roman" w:cs="Times New Roman"/>
          <w:sz w:val="24"/>
          <w:szCs w:val="24"/>
          <w:lang w:val="uk-UA"/>
        </w:rPr>
        <w:t>Гірченко</w:t>
      </w:r>
      <w:proofErr w:type="spellEnd"/>
      <w:r w:rsidRPr="00322050">
        <w:rPr>
          <w:rFonts w:ascii="Times New Roman" w:eastAsia="Calibri" w:hAnsi="Times New Roman" w:cs="Times New Roman"/>
          <w:sz w:val="24"/>
          <w:szCs w:val="24"/>
          <w:lang w:val="uk-UA"/>
        </w:rPr>
        <w:t xml:space="preserve"> Т. Д., Пархоменко К. С. Цифровий маркетинг як важливий інструмент для забезпечення конкурентної позиції банку. № 2(41), 2021. </w:t>
      </w:r>
      <w:r w:rsidRPr="00322050">
        <w:rPr>
          <w:rFonts w:ascii="Times New Roman" w:eastAsia="Calibri" w:hAnsi="Times New Roman" w:cs="Times New Roman"/>
          <w:i/>
          <w:sz w:val="24"/>
          <w:szCs w:val="24"/>
          <w:lang w:val="uk-UA"/>
        </w:rPr>
        <w:t>Вісник Університету банківської справи.</w:t>
      </w:r>
      <w:r w:rsidRPr="00322050">
        <w:rPr>
          <w:rFonts w:ascii="Times New Roman" w:eastAsia="Calibri" w:hAnsi="Times New Roman" w:cs="Times New Roman"/>
          <w:sz w:val="24"/>
          <w:szCs w:val="24"/>
          <w:lang w:val="uk-UA"/>
        </w:rPr>
        <w:t xml:space="preserve"> С. 59-65.</w:t>
      </w:r>
      <w:r w:rsidR="004272AE">
        <w:rPr>
          <w:rFonts w:ascii="Times New Roman" w:eastAsia="Calibri" w:hAnsi="Times New Roman" w:cs="Times New Roman"/>
          <w:sz w:val="24"/>
          <w:szCs w:val="24"/>
          <w:lang w:val="uk-UA"/>
        </w:rPr>
        <w:t xml:space="preserve"> </w:t>
      </w:r>
      <w:r w:rsidR="004272AE">
        <w:rPr>
          <w:rFonts w:ascii="Times New Roman" w:eastAsia="Calibri" w:hAnsi="Times New Roman" w:cs="Times New Roman"/>
          <w:b/>
          <w:bCs/>
          <w:sz w:val="24"/>
          <w:szCs w:val="24"/>
          <w:lang w:val="uk-UA"/>
        </w:rPr>
        <w:t xml:space="preserve">3. </w:t>
      </w:r>
      <w:proofErr w:type="spellStart"/>
      <w:r w:rsidRPr="00322050">
        <w:rPr>
          <w:rFonts w:ascii="Times New Roman" w:eastAsia="Calibri" w:hAnsi="Times New Roman" w:cs="Times New Roman"/>
          <w:sz w:val="24"/>
          <w:szCs w:val="24"/>
          <w:lang w:val="uk-UA"/>
        </w:rPr>
        <w:t>Птащенко</w:t>
      </w:r>
      <w:proofErr w:type="spellEnd"/>
      <w:r w:rsidRPr="00322050">
        <w:rPr>
          <w:rFonts w:ascii="Times New Roman" w:eastAsia="Calibri" w:hAnsi="Times New Roman" w:cs="Times New Roman"/>
          <w:sz w:val="24"/>
          <w:szCs w:val="24"/>
          <w:lang w:val="uk-UA"/>
        </w:rPr>
        <w:t xml:space="preserve"> О. В., Кошарна В. В. Сутність фінансової інклюзії при </w:t>
      </w:r>
      <w:proofErr w:type="spellStart"/>
      <w:r w:rsidRPr="00322050">
        <w:rPr>
          <w:rFonts w:ascii="Times New Roman" w:eastAsia="Calibri" w:hAnsi="Times New Roman" w:cs="Times New Roman"/>
          <w:sz w:val="24"/>
          <w:szCs w:val="24"/>
          <w:lang w:val="uk-UA"/>
        </w:rPr>
        <w:t>клієнтоорієнтованому</w:t>
      </w:r>
      <w:proofErr w:type="spellEnd"/>
      <w:r w:rsidRPr="00322050">
        <w:rPr>
          <w:rFonts w:ascii="Times New Roman" w:eastAsia="Calibri" w:hAnsi="Times New Roman" w:cs="Times New Roman"/>
          <w:sz w:val="24"/>
          <w:szCs w:val="24"/>
          <w:lang w:val="uk-UA"/>
        </w:rPr>
        <w:t xml:space="preserve"> підході на ринку банківських послуг. № 7, 2019. </w:t>
      </w:r>
      <w:r w:rsidRPr="00322050">
        <w:rPr>
          <w:rFonts w:ascii="Times New Roman" w:eastAsia="Calibri" w:hAnsi="Times New Roman" w:cs="Times New Roman"/>
          <w:i/>
          <w:sz w:val="24"/>
          <w:szCs w:val="24"/>
          <w:lang w:val="uk-UA"/>
        </w:rPr>
        <w:t xml:space="preserve">Бізнес </w:t>
      </w:r>
      <w:proofErr w:type="spellStart"/>
      <w:r w:rsidRPr="00322050">
        <w:rPr>
          <w:rFonts w:ascii="Times New Roman" w:eastAsia="Calibri" w:hAnsi="Times New Roman" w:cs="Times New Roman"/>
          <w:i/>
          <w:sz w:val="24"/>
          <w:szCs w:val="24"/>
          <w:lang w:val="uk-UA"/>
        </w:rPr>
        <w:t>Інформ</w:t>
      </w:r>
      <w:proofErr w:type="spellEnd"/>
      <w:r w:rsidRPr="00322050">
        <w:rPr>
          <w:rFonts w:ascii="Times New Roman" w:eastAsia="Calibri" w:hAnsi="Times New Roman" w:cs="Times New Roman"/>
          <w:sz w:val="24"/>
          <w:szCs w:val="24"/>
          <w:lang w:val="uk-UA"/>
        </w:rPr>
        <w:t>. С. 299-304.</w:t>
      </w:r>
    </w:p>
    <w:p w14:paraId="084E6C46" w14:textId="2EB2943D" w:rsidR="00C75CF7" w:rsidRPr="00322050" w:rsidRDefault="00C75CF7" w:rsidP="004272AE">
      <w:pPr>
        <w:spacing w:after="0" w:line="240" w:lineRule="auto"/>
        <w:ind w:firstLine="357"/>
        <w:contextualSpacing/>
        <w:jc w:val="both"/>
        <w:rPr>
          <w:rFonts w:ascii="Times New Roman" w:hAnsi="Times New Roman" w:cs="Times New Roman"/>
          <w:noProof/>
          <w:sz w:val="24"/>
          <w:szCs w:val="24"/>
          <w:lang w:val="uk-UA"/>
        </w:rPr>
      </w:pPr>
    </w:p>
    <w:p w14:paraId="13EDA66E" w14:textId="1DC76135" w:rsidR="00C75CF7" w:rsidRDefault="00C75CF7" w:rsidP="004272AE">
      <w:pPr>
        <w:spacing w:after="0" w:line="240" w:lineRule="auto"/>
        <w:ind w:firstLine="357"/>
        <w:contextualSpacing/>
        <w:jc w:val="both"/>
        <w:rPr>
          <w:rFonts w:ascii="Times New Roman" w:hAnsi="Times New Roman" w:cs="Times New Roman"/>
          <w:noProof/>
          <w:sz w:val="24"/>
          <w:szCs w:val="24"/>
          <w:lang w:val="uk-UA"/>
        </w:rPr>
      </w:pPr>
    </w:p>
    <w:p w14:paraId="04E8E09C" w14:textId="77777777" w:rsidR="004272AE" w:rsidRPr="00322050" w:rsidRDefault="004272AE" w:rsidP="004272AE">
      <w:pPr>
        <w:spacing w:after="0" w:line="240" w:lineRule="auto"/>
        <w:ind w:firstLine="357"/>
        <w:contextualSpacing/>
        <w:jc w:val="both"/>
        <w:rPr>
          <w:rFonts w:ascii="Times New Roman" w:hAnsi="Times New Roman" w:cs="Times New Roman"/>
          <w:noProof/>
          <w:sz w:val="24"/>
          <w:szCs w:val="24"/>
          <w:lang w:val="uk-UA"/>
        </w:rPr>
      </w:pPr>
    </w:p>
    <w:p w14:paraId="12922299" w14:textId="77777777" w:rsidR="00F539BA" w:rsidRPr="00322050" w:rsidRDefault="00F539BA" w:rsidP="004272AE">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УДК 316.624</w:t>
      </w:r>
    </w:p>
    <w:p w14:paraId="3AB9A357" w14:textId="77777777" w:rsidR="004272AE" w:rsidRDefault="004272AE" w:rsidP="004272AE">
      <w:pPr>
        <w:spacing w:after="0" w:line="240" w:lineRule="auto"/>
        <w:ind w:firstLine="357"/>
        <w:jc w:val="both"/>
        <w:rPr>
          <w:rFonts w:ascii="Times New Roman" w:eastAsia="Times New Roman" w:hAnsi="Times New Roman" w:cs="Times New Roman"/>
          <w:b/>
          <w:color w:val="000000"/>
          <w:sz w:val="24"/>
          <w:szCs w:val="24"/>
          <w:shd w:val="clear" w:color="auto" w:fill="FFFFFF"/>
          <w:lang w:val="uk-UA" w:eastAsia="uk-UA"/>
        </w:rPr>
      </w:pPr>
    </w:p>
    <w:p w14:paraId="162D8697" w14:textId="75632B75" w:rsidR="00F539BA" w:rsidRPr="00322050" w:rsidRDefault="00F539BA" w:rsidP="004272AE">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color w:val="000000"/>
          <w:sz w:val="24"/>
          <w:szCs w:val="24"/>
          <w:shd w:val="clear" w:color="auto" w:fill="FFFFFF"/>
          <w:lang w:val="uk-UA" w:eastAsia="uk-UA"/>
        </w:rPr>
        <w:t>Вівчар В.П.</w:t>
      </w:r>
      <w:r w:rsidR="004272AE">
        <w:rPr>
          <w:rFonts w:ascii="Times New Roman" w:eastAsia="Times New Roman" w:hAnsi="Times New Roman" w:cs="Times New Roman"/>
          <w:b/>
          <w:color w:val="000000"/>
          <w:sz w:val="24"/>
          <w:szCs w:val="24"/>
          <w:shd w:val="clear" w:color="auto" w:fill="FFFFFF"/>
          <w:lang w:val="uk-UA" w:eastAsia="uk-UA"/>
        </w:rPr>
        <w:t xml:space="preserve">, </w:t>
      </w:r>
      <w:r w:rsidRPr="00322050">
        <w:rPr>
          <w:rFonts w:ascii="Times New Roman" w:eastAsia="Times New Roman" w:hAnsi="Times New Roman" w:cs="Times New Roman"/>
          <w:sz w:val="24"/>
          <w:szCs w:val="24"/>
          <w:lang w:val="uk-UA" w:eastAsia="uk-UA"/>
        </w:rPr>
        <w:t>доктор філософії (</w:t>
      </w:r>
      <w:proofErr w:type="spellStart"/>
      <w:r w:rsidRPr="00322050">
        <w:rPr>
          <w:rFonts w:ascii="Times New Roman" w:eastAsia="Times New Roman" w:hAnsi="Times New Roman" w:cs="Times New Roman"/>
          <w:sz w:val="24"/>
          <w:szCs w:val="24"/>
          <w:lang w:val="uk-UA" w:eastAsia="uk-UA"/>
        </w:rPr>
        <w:t>PhD</w:t>
      </w:r>
      <w:proofErr w:type="spellEnd"/>
      <w:r w:rsidRPr="00322050">
        <w:rPr>
          <w:rFonts w:ascii="Times New Roman" w:eastAsia="Times New Roman" w:hAnsi="Times New Roman" w:cs="Times New Roman"/>
          <w:sz w:val="24"/>
          <w:szCs w:val="24"/>
          <w:lang w:val="uk-UA" w:eastAsia="uk-UA"/>
        </w:rPr>
        <w:t>) з економіки</w:t>
      </w:r>
      <w:r w:rsidRPr="00322050">
        <w:rPr>
          <w:rFonts w:ascii="Times New Roman" w:eastAsia="Times New Roman" w:hAnsi="Times New Roman" w:cs="Times New Roman"/>
          <w:color w:val="000000"/>
          <w:sz w:val="24"/>
          <w:szCs w:val="24"/>
          <w:lang w:val="uk-UA" w:eastAsia="uk-UA"/>
        </w:rPr>
        <w:t>,</w:t>
      </w:r>
    </w:p>
    <w:p w14:paraId="6B91101E" w14:textId="77777777" w:rsidR="00F539BA" w:rsidRPr="00322050" w:rsidRDefault="00F539BA" w:rsidP="004272AE">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i/>
          <w:sz w:val="24"/>
          <w:szCs w:val="24"/>
          <w:lang w:val="uk-UA" w:eastAsia="uk-UA"/>
        </w:rPr>
        <w:t xml:space="preserve">Західноукраїнський національний університет, </w:t>
      </w:r>
      <w:proofErr w:type="spellStart"/>
      <w:r w:rsidRPr="00322050">
        <w:rPr>
          <w:rFonts w:ascii="Times New Roman" w:eastAsia="Times New Roman" w:hAnsi="Times New Roman" w:cs="Times New Roman"/>
          <w:i/>
          <w:sz w:val="24"/>
          <w:szCs w:val="24"/>
          <w:lang w:val="uk-UA" w:eastAsia="uk-UA"/>
        </w:rPr>
        <w:t>м.Тернопіль</w:t>
      </w:r>
      <w:proofErr w:type="spellEnd"/>
      <w:r w:rsidRPr="00322050">
        <w:rPr>
          <w:rFonts w:ascii="Times New Roman" w:eastAsia="Times New Roman" w:hAnsi="Times New Roman" w:cs="Times New Roman"/>
          <w:i/>
          <w:sz w:val="24"/>
          <w:szCs w:val="24"/>
          <w:lang w:val="uk-UA" w:eastAsia="uk-UA"/>
        </w:rPr>
        <w:t>, Україна</w:t>
      </w:r>
    </w:p>
    <w:p w14:paraId="372430C1" w14:textId="77777777" w:rsidR="00F539BA" w:rsidRPr="00322050" w:rsidRDefault="00F539BA" w:rsidP="004272AE">
      <w:pPr>
        <w:suppressAutoHyphens/>
        <w:autoSpaceDE w:val="0"/>
        <w:autoSpaceDN w:val="0"/>
        <w:adjustRightInd w:val="0"/>
        <w:spacing w:after="0" w:line="240" w:lineRule="auto"/>
        <w:ind w:firstLine="357"/>
        <w:jc w:val="both"/>
        <w:rPr>
          <w:rFonts w:ascii="Times New Roman" w:eastAsia="Times New Roman" w:hAnsi="Times New Roman" w:cs="Times New Roman"/>
          <w:b/>
          <w:bCs/>
          <w:iCs/>
          <w:sz w:val="24"/>
          <w:szCs w:val="24"/>
          <w:lang w:val="uk-UA" w:eastAsia="uk-UA"/>
        </w:rPr>
      </w:pPr>
    </w:p>
    <w:p w14:paraId="026F3EA6" w14:textId="77777777" w:rsidR="00F539BA" w:rsidRPr="00322050" w:rsidRDefault="00F539BA" w:rsidP="004272AE">
      <w:pPr>
        <w:widowControl w:val="0"/>
        <w:tabs>
          <w:tab w:val="left" w:pos="821"/>
        </w:tabs>
        <w:autoSpaceDE w:val="0"/>
        <w:autoSpaceDN w:val="0"/>
        <w:spacing w:after="0" w:line="240" w:lineRule="auto"/>
        <w:ind w:firstLine="357"/>
        <w:jc w:val="center"/>
        <w:outlineLvl w:val="2"/>
        <w:rPr>
          <w:rFonts w:ascii="Times New Roman" w:eastAsia="Times New Roman" w:hAnsi="Times New Roman" w:cs="Times New Roman"/>
          <w:b/>
          <w:sz w:val="24"/>
          <w:szCs w:val="24"/>
          <w:lang w:val="uk-UA" w:eastAsia="ru-RU"/>
        </w:rPr>
      </w:pPr>
      <w:r w:rsidRPr="00322050">
        <w:rPr>
          <w:rFonts w:ascii="Times New Roman" w:eastAsia="Times New Roman" w:hAnsi="Times New Roman" w:cs="Times New Roman"/>
          <w:b/>
          <w:sz w:val="24"/>
          <w:szCs w:val="24"/>
          <w:lang w:val="uk-UA" w:eastAsia="ru-RU"/>
        </w:rPr>
        <w:t>ДОСЛІДЖЕННЯ ЗАГРОЗ ЕКОНОМІЧНОЇ БЕЗПЕКИ СУБ’ЄКТІВ ЛОГІСТИЧНОЇ ДІЯЛЬНОСТІ</w:t>
      </w:r>
    </w:p>
    <w:p w14:paraId="00C31451" w14:textId="77777777" w:rsidR="00F539BA" w:rsidRPr="00322050" w:rsidRDefault="00F539BA" w:rsidP="004272AE">
      <w:pPr>
        <w:spacing w:after="0" w:line="240" w:lineRule="auto"/>
        <w:ind w:firstLine="357"/>
        <w:jc w:val="both"/>
        <w:rPr>
          <w:rFonts w:ascii="Times New Roman" w:eastAsia="Times New Roman" w:hAnsi="Times New Roman" w:cs="Times New Roman"/>
          <w:b/>
          <w:i/>
          <w:sz w:val="24"/>
          <w:szCs w:val="24"/>
          <w:lang w:val="uk-UA" w:eastAsia="uk-UA"/>
        </w:rPr>
      </w:pPr>
    </w:p>
    <w:p w14:paraId="56EF08C5" w14:textId="77777777" w:rsidR="00F539BA" w:rsidRPr="00322050" w:rsidRDefault="00F539BA" w:rsidP="004272AE">
      <w:pPr>
        <w:spacing w:after="0" w:line="240" w:lineRule="auto"/>
        <w:ind w:firstLine="357"/>
        <w:jc w:val="both"/>
        <w:rPr>
          <w:rFonts w:ascii="Times New Roman" w:eastAsia="Times New Roman" w:hAnsi="Times New Roman" w:cs="Times New Roman"/>
          <w:i/>
          <w:sz w:val="24"/>
          <w:szCs w:val="24"/>
          <w:lang w:val="uk-UA" w:eastAsia="uk-UA"/>
        </w:rPr>
      </w:pPr>
      <w:r w:rsidRPr="00322050">
        <w:rPr>
          <w:rFonts w:ascii="Times New Roman" w:eastAsia="Times New Roman" w:hAnsi="Times New Roman" w:cs="Times New Roman"/>
          <w:b/>
          <w:i/>
          <w:sz w:val="24"/>
          <w:szCs w:val="24"/>
          <w:lang w:val="uk-UA" w:eastAsia="uk-UA"/>
        </w:rPr>
        <w:t>Ключові слова:</w:t>
      </w:r>
      <w:r w:rsidRPr="00322050">
        <w:rPr>
          <w:rFonts w:ascii="Times New Roman" w:eastAsia="Times New Roman" w:hAnsi="Times New Roman" w:cs="Times New Roman"/>
          <w:i/>
          <w:sz w:val="24"/>
          <w:szCs w:val="24"/>
          <w:lang w:val="uk-UA" w:eastAsia="uk-UA"/>
        </w:rPr>
        <w:t xml:space="preserve"> безпека, економічна безпека, загрози економічної безпеки, суб'єкти логістичної діяльності.</w:t>
      </w:r>
    </w:p>
    <w:p w14:paraId="78A85C87" w14:textId="77777777" w:rsidR="00F539BA" w:rsidRPr="00322050" w:rsidRDefault="00F539BA" w:rsidP="009B3204">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Сучасні дослідження вказують на те, що управлінські характеристики логістичних суб’єктів свідчать про те, що забезпечення довгострокового сталого функціонування та розвитку цих суб’єктів має базуватися на ефективному управлінні різними процесами, що у свою чергу базується на управлінні безпекою. Управління безпекою у свою чергу базується на практичності застосування економічної безпеки до логістичних суб’єктів [3]. В умовах воєнного стану вітчизняні логістичні суб’єкти стикаються з численними труднощами, головним чином пов’язаними з нестабільністю внутрішнього ринку. Тому загрози економічній безпеці логістичних суб’єктів стосуються всіх їх складових таких як фінанси, технології та процеси, інтелектуальна власність та персонал, ринки, інформація та сили [2].</w:t>
      </w:r>
    </w:p>
    <w:p w14:paraId="6DF2A8AB" w14:textId="77777777" w:rsidR="00F539BA" w:rsidRPr="00322050" w:rsidRDefault="00F539BA" w:rsidP="009B3204">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Ефективне управління орієнтоване на безпеку починається з визначення загроз економічній безпеці логістичних суб’єктів. На основі аналізу конкретних обставин та поточних умов функціонування вітчизняних логістичних компаній до основних загроз належать: негативні наслідки нестабільності внутрішнього ринку під час воєнного стану, що призводять до втрат капіталу, погіршення фінансових показників, збитків, банкрутств та нерентабельності інвестиційних проектів (фінансова безпека); втрата клієнтської бази та зниження ефективності управління через використання застарілих технологій, що призводить до зниження конкурентоспроможності через технологічну відсталість та знос основних засобів (безпека технологій та процесів); зниження попиту на послуги через відсутність стандартизованих бізнес-процесів, спричинене низьким рівнем інтелектуальних та людських ресурсів, втратою ключового персоналу через еміграцію та мобілізацію, а також низькою якістю персоналу (безпека інтелектуальних та людських ресурсів); скорочення внутрішнього ринку та втрата клієнтів і доходів, вихід на внутрішній ринок більш конкурентоспроможних іноземних логістичних компаній та погіршення стану логістичної інфраструктури (безпека ринку); низький ступінь </w:t>
      </w:r>
      <w:proofErr w:type="spellStart"/>
      <w:r w:rsidRPr="00322050">
        <w:rPr>
          <w:rFonts w:ascii="Times New Roman" w:eastAsia="Times New Roman" w:hAnsi="Times New Roman" w:cs="Times New Roman"/>
          <w:sz w:val="24"/>
          <w:szCs w:val="24"/>
          <w:lang w:val="uk-UA" w:eastAsia="uk-UA"/>
        </w:rPr>
        <w:t>цифровізації</w:t>
      </w:r>
      <w:proofErr w:type="spellEnd"/>
      <w:r w:rsidRPr="00322050">
        <w:rPr>
          <w:rFonts w:ascii="Times New Roman" w:eastAsia="Times New Roman" w:hAnsi="Times New Roman" w:cs="Times New Roman"/>
          <w:sz w:val="24"/>
          <w:szCs w:val="24"/>
          <w:lang w:val="uk-UA" w:eastAsia="uk-UA"/>
        </w:rPr>
        <w:t xml:space="preserve"> бізнес-процесів та відносин і недостатня якість персоналу (інформаційна безпека); пошкодження матеріально-технологічної та процесної основ компанії та логістичної інфраструктури під час воєнного стану, а також крадіжка майна та активів; витік комерційної таємниці через шпигунство (сили безпеки) [1; 4].</w:t>
      </w:r>
    </w:p>
    <w:p w14:paraId="113D8B41" w14:textId="77777777" w:rsidR="00F539BA" w:rsidRPr="00322050" w:rsidRDefault="00F539BA" w:rsidP="009B3204">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lastRenderedPageBreak/>
        <w:t xml:space="preserve">Варто зазначити, що з огляду на ці виклики логістичні компанії повинні впровадити низку заходів, спрямованих на забезпечення економічної безпеки (створення страхових та резервних фондів; якісне управління економічними ризиками та страхуванням; більш комплексне фінансове прогнозування та планування); підписання довгострокових контрактів; диверсифікація джерел фінансування та розподілу. Удосконалювати технологічну систему (модернізувати технологічну та матеріальну основи логістики; активно впроваджувати інновації та збільшувати інвестиції в дослідження та розробки; активно та ефективно здійснювати діяльність на ринку інтелектуальної власності); розвивати інтелектуальні та людські ресурси (збільшувати та ефективно використовувати інтелектуальний та людський капітал; проводити та забезпечувати підвищення кваліфікації персоналу; удосконалювати механізми стимулювання праці); удосконалювати ринкову діяльність (активно проводити маркетингові дослідження; співпрацювати з іноземними партнерами; інвестувати в будівництво логістичної інфраструктури; удосконалювати власну маркетингову діяльність); посилювати інформаційну безпеку (співпрацювати з компаніями інформаційно-комунікаційних технологій для сприяння </w:t>
      </w:r>
      <w:proofErr w:type="spellStart"/>
      <w:r w:rsidRPr="00322050">
        <w:rPr>
          <w:rFonts w:ascii="Times New Roman" w:eastAsia="Times New Roman" w:hAnsi="Times New Roman" w:cs="Times New Roman"/>
          <w:sz w:val="24"/>
          <w:szCs w:val="24"/>
          <w:lang w:val="uk-UA" w:eastAsia="uk-UA"/>
        </w:rPr>
        <w:t>цифровізації</w:t>
      </w:r>
      <w:proofErr w:type="spellEnd"/>
      <w:r w:rsidRPr="00322050">
        <w:rPr>
          <w:rFonts w:ascii="Times New Roman" w:eastAsia="Times New Roman" w:hAnsi="Times New Roman" w:cs="Times New Roman"/>
          <w:sz w:val="24"/>
          <w:szCs w:val="24"/>
          <w:lang w:val="uk-UA" w:eastAsia="uk-UA"/>
        </w:rPr>
        <w:t xml:space="preserve"> бізнес-процесів та інформаційної гігієни, а також забезпечувати інформаційну безпеку компанії та її контрагентів); підвищувати корпоративну безпеку (запобігати військовим ризикам; збільшувати інвестиції в корпоративну безпеку та юридичне забезпечення; активно проводити економічну розвідку; удосконалювати внутрішню систему запобігання економічному шпигунству; співпрацювати з провідними компаніями на ринку у сфері безпеки).</w:t>
      </w:r>
    </w:p>
    <w:p w14:paraId="0113FC15" w14:textId="77777777" w:rsidR="00F539BA" w:rsidRPr="00322050" w:rsidRDefault="00F539BA" w:rsidP="009B3204">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p>
    <w:p w14:paraId="0C500C89" w14:textId="61651F37" w:rsidR="00F539BA" w:rsidRPr="00322050" w:rsidRDefault="00F539BA" w:rsidP="009B3204">
      <w:pPr>
        <w:shd w:val="clear" w:color="auto" w:fill="FFFFFF"/>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b/>
          <w:sz w:val="24"/>
          <w:szCs w:val="24"/>
          <w:lang w:val="uk-UA" w:eastAsia="uk-UA"/>
        </w:rPr>
        <w:t>Список використаних джерел:</w:t>
      </w:r>
      <w:r w:rsidR="009B3204">
        <w:rPr>
          <w:rFonts w:ascii="Times New Roman" w:eastAsia="Times New Roman" w:hAnsi="Times New Roman" w:cs="Times New Roman"/>
          <w:b/>
          <w:sz w:val="24"/>
          <w:szCs w:val="24"/>
          <w:lang w:val="uk-UA" w:eastAsia="uk-UA"/>
        </w:rPr>
        <w:t xml:space="preserve"> </w:t>
      </w:r>
      <w:r w:rsidRPr="009B3204">
        <w:rPr>
          <w:rFonts w:ascii="Times New Roman" w:eastAsia="Times New Roman" w:hAnsi="Times New Roman" w:cs="Times New Roman"/>
          <w:b/>
          <w:bCs/>
          <w:sz w:val="24"/>
          <w:szCs w:val="24"/>
          <w:lang w:val="uk-UA" w:eastAsia="uk-UA"/>
        </w:rPr>
        <w:t>1.</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Дракохруст</w:t>
      </w:r>
      <w:proofErr w:type="spellEnd"/>
      <w:r w:rsidRPr="00322050">
        <w:rPr>
          <w:rFonts w:ascii="Times New Roman" w:eastAsia="Times New Roman" w:hAnsi="Times New Roman" w:cs="Times New Roman"/>
          <w:sz w:val="24"/>
          <w:szCs w:val="24"/>
          <w:lang w:val="uk-UA" w:eastAsia="uk-UA"/>
        </w:rPr>
        <w:t xml:space="preserve"> Т., </w:t>
      </w:r>
      <w:proofErr w:type="spellStart"/>
      <w:r w:rsidRPr="00322050">
        <w:rPr>
          <w:rFonts w:ascii="Times New Roman" w:eastAsia="Times New Roman" w:hAnsi="Times New Roman" w:cs="Times New Roman"/>
          <w:sz w:val="24"/>
          <w:szCs w:val="24"/>
          <w:lang w:val="uk-UA" w:eastAsia="uk-UA"/>
        </w:rPr>
        <w:t>Тюхтенко</w:t>
      </w:r>
      <w:proofErr w:type="spellEnd"/>
      <w:r w:rsidRPr="00322050">
        <w:rPr>
          <w:rFonts w:ascii="Times New Roman" w:eastAsia="Times New Roman" w:hAnsi="Times New Roman" w:cs="Times New Roman"/>
          <w:sz w:val="24"/>
          <w:szCs w:val="24"/>
          <w:lang w:val="uk-UA" w:eastAsia="uk-UA"/>
        </w:rPr>
        <w:t xml:space="preserve"> Н. Фейки як основна загроза управління безпековою </w:t>
      </w:r>
      <w:proofErr w:type="spellStart"/>
      <w:r w:rsidRPr="00322050">
        <w:rPr>
          <w:rFonts w:ascii="Times New Roman" w:eastAsia="Times New Roman" w:hAnsi="Times New Roman" w:cs="Times New Roman"/>
          <w:sz w:val="24"/>
          <w:szCs w:val="24"/>
          <w:lang w:val="uk-UA" w:eastAsia="uk-UA"/>
        </w:rPr>
        <w:t>компонентою</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актуалітет</w:t>
      </w:r>
      <w:proofErr w:type="spellEnd"/>
      <w:r w:rsidRPr="00322050">
        <w:rPr>
          <w:rFonts w:ascii="Times New Roman" w:eastAsia="Times New Roman" w:hAnsi="Times New Roman" w:cs="Times New Roman"/>
          <w:sz w:val="24"/>
          <w:szCs w:val="24"/>
          <w:lang w:val="uk-UA" w:eastAsia="uk-UA"/>
        </w:rPr>
        <w:t xml:space="preserve"> та вектори протидії</w:t>
      </w:r>
      <w:r w:rsidRPr="00322050">
        <w:rPr>
          <w:rFonts w:ascii="Times New Roman" w:eastAsia="Calibri" w:hAnsi="Times New Roman" w:cs="Times New Roman"/>
          <w:sz w:val="24"/>
          <w:szCs w:val="24"/>
          <w:lang w:val="uk-UA" w:eastAsia="uk-UA"/>
        </w:rPr>
        <w:t xml:space="preserve"> // Інтелектуальні методи виявлення дезінформації в українських текстових даних</w:t>
      </w:r>
      <w:r w:rsidRPr="00322050">
        <w:rPr>
          <w:rFonts w:ascii="Times New Roman" w:eastAsia="Times New Roman" w:hAnsi="Times New Roman" w:cs="Times New Roman"/>
          <w:sz w:val="24"/>
          <w:szCs w:val="24"/>
          <w:lang w:val="uk-UA" w:eastAsia="uk-UA"/>
        </w:rPr>
        <w:t>: колективна монографія</w:t>
      </w:r>
      <w:r w:rsidRPr="00322050">
        <w:rPr>
          <w:rFonts w:ascii="Times New Roman" w:eastAsia="Calibri"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t xml:space="preserve">за </w:t>
      </w:r>
      <w:proofErr w:type="spellStart"/>
      <w:r w:rsidRPr="00322050">
        <w:rPr>
          <w:rFonts w:ascii="Times New Roman" w:eastAsia="Times New Roman" w:hAnsi="Times New Roman" w:cs="Times New Roman"/>
          <w:sz w:val="24"/>
          <w:szCs w:val="24"/>
          <w:lang w:val="uk-UA" w:eastAsia="uk-UA"/>
        </w:rPr>
        <w:t>заг</w:t>
      </w:r>
      <w:proofErr w:type="spellEnd"/>
      <w:r w:rsidRPr="00322050">
        <w:rPr>
          <w:rFonts w:ascii="Times New Roman" w:eastAsia="Times New Roman" w:hAnsi="Times New Roman" w:cs="Times New Roman"/>
          <w:sz w:val="24"/>
          <w:szCs w:val="24"/>
          <w:lang w:val="uk-UA" w:eastAsia="uk-UA"/>
        </w:rPr>
        <w:t xml:space="preserve">. ред. д. т. н., доцент, Х. В. </w:t>
      </w:r>
      <w:proofErr w:type="spellStart"/>
      <w:r w:rsidRPr="00322050">
        <w:rPr>
          <w:rFonts w:ascii="Times New Roman" w:eastAsia="Times New Roman" w:hAnsi="Times New Roman" w:cs="Times New Roman"/>
          <w:sz w:val="24"/>
          <w:szCs w:val="24"/>
          <w:lang w:val="uk-UA" w:eastAsia="uk-UA"/>
        </w:rPr>
        <w:t>Ліп’яніна</w:t>
      </w:r>
      <w:proofErr w:type="spellEnd"/>
      <w:r w:rsidRPr="00322050">
        <w:rPr>
          <w:rFonts w:ascii="Times New Roman" w:eastAsia="Calibri" w:hAnsi="Times New Roman" w:cs="Times New Roman"/>
          <w:sz w:val="24"/>
          <w:szCs w:val="24"/>
          <w:lang w:val="uk-UA" w:eastAsia="uk-UA"/>
        </w:rPr>
        <w:t>-Гончаренко. Тернопіль: Економічна думка, 2025. С. 39–50.</w:t>
      </w:r>
      <w:r w:rsidR="009B3204">
        <w:rPr>
          <w:rFonts w:ascii="Times New Roman" w:eastAsia="Calibri" w:hAnsi="Times New Roman" w:cs="Times New Roman"/>
          <w:sz w:val="24"/>
          <w:szCs w:val="24"/>
          <w:lang w:val="uk-UA" w:eastAsia="uk-UA"/>
        </w:rPr>
        <w:t xml:space="preserve"> </w:t>
      </w:r>
      <w:r w:rsidRPr="009B3204">
        <w:rPr>
          <w:rFonts w:ascii="Times New Roman" w:eastAsia="Times New Roman" w:hAnsi="Times New Roman" w:cs="Times New Roman"/>
          <w:b/>
          <w:bCs/>
          <w:sz w:val="24"/>
          <w:szCs w:val="24"/>
          <w:lang w:val="uk-UA" w:eastAsia="uk-UA"/>
        </w:rPr>
        <w:t>2.</w:t>
      </w:r>
      <w:r w:rsidRPr="00322050">
        <w:rPr>
          <w:rFonts w:ascii="Times New Roman" w:eastAsia="Times New Roman" w:hAnsi="Times New Roman" w:cs="Times New Roman"/>
          <w:sz w:val="24"/>
          <w:szCs w:val="24"/>
          <w:lang w:val="uk-UA" w:eastAsia="uk-UA"/>
        </w:rPr>
        <w:t xml:space="preserve"> Вівчар О. І. Управління економічною безпекою підприємств: </w:t>
      </w:r>
      <w:proofErr w:type="spellStart"/>
      <w:r w:rsidRPr="00322050">
        <w:rPr>
          <w:rFonts w:ascii="Times New Roman" w:eastAsia="Times New Roman" w:hAnsi="Times New Roman" w:cs="Times New Roman"/>
          <w:sz w:val="24"/>
          <w:szCs w:val="24"/>
          <w:lang w:val="uk-UA" w:eastAsia="uk-UA"/>
        </w:rPr>
        <w:t>соціогуманітарні</w:t>
      </w:r>
      <w:proofErr w:type="spellEnd"/>
      <w:r w:rsidRPr="00322050">
        <w:rPr>
          <w:rFonts w:ascii="Times New Roman" w:eastAsia="Times New Roman" w:hAnsi="Times New Roman" w:cs="Times New Roman"/>
          <w:sz w:val="24"/>
          <w:szCs w:val="24"/>
          <w:lang w:val="uk-UA" w:eastAsia="uk-UA"/>
        </w:rPr>
        <w:t xml:space="preserve"> контексти: монографія. Тернопіль, ФОП Паляниця В. А., 2018. 515 с.</w:t>
      </w:r>
      <w:r w:rsidR="009B3204">
        <w:rPr>
          <w:rFonts w:ascii="Times New Roman" w:eastAsia="Times New Roman" w:hAnsi="Times New Roman" w:cs="Times New Roman"/>
          <w:sz w:val="24"/>
          <w:szCs w:val="24"/>
          <w:lang w:val="uk-UA" w:eastAsia="uk-UA"/>
        </w:rPr>
        <w:t xml:space="preserve"> </w:t>
      </w:r>
      <w:r w:rsidRPr="009B3204">
        <w:rPr>
          <w:rFonts w:ascii="Times New Roman" w:eastAsia="Times New Roman" w:hAnsi="Times New Roman" w:cs="Times New Roman"/>
          <w:b/>
          <w:bCs/>
          <w:sz w:val="24"/>
          <w:szCs w:val="24"/>
          <w:lang w:val="uk-UA" w:eastAsia="uk-UA"/>
        </w:rPr>
        <w:t>3.</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Gevko</w:t>
      </w:r>
      <w:proofErr w:type="spellEnd"/>
      <w:r w:rsidRPr="00322050">
        <w:rPr>
          <w:rFonts w:ascii="Times New Roman" w:eastAsia="Times New Roman" w:hAnsi="Times New Roman" w:cs="Times New Roman"/>
          <w:sz w:val="24"/>
          <w:szCs w:val="24"/>
          <w:lang w:val="uk-UA" w:eastAsia="uk-UA"/>
        </w:rPr>
        <w:t xml:space="preserve"> V., </w:t>
      </w:r>
      <w:proofErr w:type="spellStart"/>
      <w:r w:rsidRPr="00322050">
        <w:rPr>
          <w:rFonts w:ascii="Times New Roman" w:eastAsia="Times New Roman" w:hAnsi="Times New Roman" w:cs="Times New Roman"/>
          <w:sz w:val="24"/>
          <w:szCs w:val="24"/>
          <w:lang w:val="uk-UA" w:eastAsia="uk-UA"/>
        </w:rPr>
        <w:t>Sharko</w:t>
      </w:r>
      <w:proofErr w:type="spellEnd"/>
      <w:r w:rsidRPr="00322050">
        <w:rPr>
          <w:rFonts w:ascii="Times New Roman" w:eastAsia="Times New Roman" w:hAnsi="Times New Roman" w:cs="Times New Roman"/>
          <w:sz w:val="24"/>
          <w:szCs w:val="24"/>
          <w:lang w:val="uk-UA" w:eastAsia="uk-UA"/>
        </w:rPr>
        <w:t xml:space="preserve"> V., </w:t>
      </w:r>
      <w:proofErr w:type="spellStart"/>
      <w:r w:rsidRPr="00322050">
        <w:rPr>
          <w:rFonts w:ascii="Times New Roman" w:eastAsia="Times New Roman" w:hAnsi="Times New Roman" w:cs="Times New Roman"/>
          <w:sz w:val="24"/>
          <w:szCs w:val="24"/>
          <w:lang w:val="uk-UA" w:eastAsia="uk-UA"/>
        </w:rPr>
        <w:t>Radchenko</w:t>
      </w:r>
      <w:proofErr w:type="spellEnd"/>
      <w:r w:rsidRPr="00322050">
        <w:rPr>
          <w:rFonts w:ascii="Times New Roman" w:eastAsia="Times New Roman" w:hAnsi="Times New Roman" w:cs="Times New Roman"/>
          <w:sz w:val="24"/>
          <w:szCs w:val="24"/>
          <w:lang w:val="uk-UA" w:eastAsia="uk-UA"/>
        </w:rPr>
        <w:t xml:space="preserve"> О., </w:t>
      </w:r>
      <w:proofErr w:type="spellStart"/>
      <w:r w:rsidRPr="00322050">
        <w:rPr>
          <w:rFonts w:ascii="Times New Roman" w:eastAsia="Times New Roman" w:hAnsi="Times New Roman" w:cs="Times New Roman"/>
          <w:sz w:val="24"/>
          <w:szCs w:val="24"/>
          <w:lang w:val="uk-UA" w:eastAsia="uk-UA"/>
        </w:rPr>
        <w:t>Budiaiev</w:t>
      </w:r>
      <w:proofErr w:type="spellEnd"/>
      <w:r w:rsidRPr="00322050">
        <w:rPr>
          <w:rFonts w:ascii="Times New Roman" w:eastAsia="Times New Roman" w:hAnsi="Times New Roman" w:cs="Times New Roman"/>
          <w:sz w:val="24"/>
          <w:szCs w:val="24"/>
          <w:lang w:val="uk-UA" w:eastAsia="uk-UA"/>
        </w:rPr>
        <w:t xml:space="preserve"> M. &amp; </w:t>
      </w:r>
      <w:proofErr w:type="spellStart"/>
      <w:r w:rsidRPr="00322050">
        <w:rPr>
          <w:rFonts w:ascii="Times New Roman" w:eastAsia="Times New Roman" w:hAnsi="Times New Roman" w:cs="Times New Roman"/>
          <w:sz w:val="24"/>
          <w:szCs w:val="24"/>
          <w:lang w:val="uk-UA" w:eastAsia="uk-UA"/>
        </w:rPr>
        <w:t>Tarasenko</w:t>
      </w:r>
      <w:proofErr w:type="spellEnd"/>
      <w:r w:rsidRPr="00322050">
        <w:rPr>
          <w:rFonts w:ascii="Times New Roman" w:eastAsia="Times New Roman" w:hAnsi="Times New Roman" w:cs="Times New Roman"/>
          <w:sz w:val="24"/>
          <w:szCs w:val="24"/>
          <w:lang w:val="uk-UA" w:eastAsia="uk-UA"/>
        </w:rPr>
        <w:t xml:space="preserve"> O. </w:t>
      </w:r>
      <w:proofErr w:type="spellStart"/>
      <w:r w:rsidRPr="00322050">
        <w:rPr>
          <w:rFonts w:ascii="Times New Roman" w:eastAsia="Times New Roman" w:hAnsi="Times New Roman" w:cs="Times New Roman"/>
          <w:sz w:val="24"/>
          <w:szCs w:val="24"/>
          <w:lang w:val="uk-UA" w:eastAsia="uk-UA"/>
        </w:rPr>
        <w:t>Cloud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technologies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business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Financial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Credit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Activity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Problems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Theory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Practice</w:t>
      </w:r>
      <w:proofErr w:type="spellEnd"/>
      <w:r w:rsidRPr="00322050">
        <w:rPr>
          <w:rFonts w:ascii="Times New Roman" w:eastAsia="Times New Roman" w:hAnsi="Times New Roman" w:cs="Times New Roman"/>
          <w:sz w:val="24"/>
          <w:szCs w:val="24"/>
          <w:lang w:val="uk-UA" w:eastAsia="uk-UA"/>
        </w:rPr>
        <w:t xml:space="preserve">. 2021. 4(39). 294–301. URL: </w:t>
      </w:r>
      <w:hyperlink r:id="rId288" w:history="1">
        <w:r w:rsidRPr="00322050">
          <w:rPr>
            <w:rFonts w:ascii="Times New Roman" w:eastAsia="Times New Roman" w:hAnsi="Times New Roman" w:cs="Times New Roman"/>
            <w:color w:val="000000"/>
            <w:sz w:val="24"/>
            <w:szCs w:val="24"/>
            <w:lang w:val="uk-UA" w:eastAsia="uk-UA"/>
          </w:rPr>
          <w:t>https://fkd.net.ua/index.php/fkd/article/view/3473</w:t>
        </w:r>
      </w:hyperlink>
      <w:r w:rsidR="009B3204">
        <w:rPr>
          <w:rFonts w:ascii="Times New Roman" w:eastAsia="Times New Roman" w:hAnsi="Times New Roman" w:cs="Times New Roman"/>
          <w:color w:val="000000"/>
          <w:sz w:val="24"/>
          <w:szCs w:val="24"/>
          <w:lang w:val="uk-UA" w:eastAsia="uk-UA"/>
        </w:rPr>
        <w:t xml:space="preserve">. </w:t>
      </w:r>
      <w:r w:rsidRPr="009B3204">
        <w:rPr>
          <w:rFonts w:ascii="Times New Roman" w:eastAsia="Times New Roman" w:hAnsi="Times New Roman" w:cs="Times New Roman"/>
          <w:b/>
          <w:bCs/>
          <w:sz w:val="24"/>
          <w:szCs w:val="24"/>
          <w:lang w:val="uk-UA" w:eastAsia="uk-UA"/>
        </w:rPr>
        <w:t>4.</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Ziailyk</w:t>
      </w:r>
      <w:proofErr w:type="spellEnd"/>
      <w:r w:rsidRPr="00322050">
        <w:rPr>
          <w:rFonts w:ascii="Times New Roman" w:eastAsia="Times New Roman" w:hAnsi="Times New Roman" w:cs="Times New Roman"/>
          <w:sz w:val="24"/>
          <w:szCs w:val="24"/>
          <w:lang w:val="uk-UA" w:eastAsia="uk-UA"/>
        </w:rPr>
        <w:t xml:space="preserve"> M. </w:t>
      </w:r>
      <w:proofErr w:type="spellStart"/>
      <w:r w:rsidRPr="00322050">
        <w:rPr>
          <w:rFonts w:ascii="Times New Roman" w:eastAsia="Times New Roman" w:hAnsi="Times New Roman" w:cs="Times New Roman"/>
          <w:sz w:val="24"/>
          <w:szCs w:val="24"/>
          <w:lang w:val="uk-UA" w:eastAsia="uk-UA"/>
        </w:rPr>
        <w:t>Practical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basis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organizational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legal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cooperative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security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current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realities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threts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Modeling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systems</w:t>
      </w:r>
      <w:proofErr w:type="spellEnd"/>
      <w:r w:rsidRPr="00322050">
        <w:rPr>
          <w:rFonts w:ascii="Times New Roman" w:eastAsia="Times New Roman" w:hAnsi="Times New Roman" w:cs="Times New Roman"/>
          <w:sz w:val="24"/>
          <w:szCs w:val="24"/>
          <w:lang w:val="uk-UA" w:eastAsia="uk-UA"/>
        </w:rPr>
        <w:t xml:space="preserve"> : </w:t>
      </w:r>
      <w:proofErr w:type="spellStart"/>
      <w:r w:rsidRPr="00322050">
        <w:rPr>
          <w:rFonts w:ascii="Times New Roman" w:eastAsia="Times New Roman" w:hAnsi="Times New Roman" w:cs="Times New Roman"/>
          <w:i/>
          <w:sz w:val="24"/>
          <w:szCs w:val="24"/>
          <w:lang w:val="uk-UA" w:eastAsia="uk-UA"/>
        </w:rPr>
        <w:t>Scientific</w:t>
      </w:r>
      <w:proofErr w:type="spellEnd"/>
      <w:r w:rsidRPr="00322050">
        <w:rPr>
          <w:rFonts w:ascii="Times New Roman" w:eastAsia="Times New Roman" w:hAnsi="Times New Roman" w:cs="Times New Roman"/>
          <w:i/>
          <w:sz w:val="24"/>
          <w:szCs w:val="24"/>
          <w:lang w:val="uk-UA" w:eastAsia="uk-UA"/>
        </w:rPr>
        <w:t xml:space="preserve"> </w:t>
      </w:r>
      <w:proofErr w:type="spellStart"/>
      <w:r w:rsidRPr="00322050">
        <w:rPr>
          <w:rFonts w:ascii="Times New Roman" w:eastAsia="Times New Roman" w:hAnsi="Times New Roman" w:cs="Times New Roman"/>
          <w:i/>
          <w:sz w:val="24"/>
          <w:szCs w:val="24"/>
          <w:lang w:val="uk-UA" w:eastAsia="uk-UA"/>
        </w:rPr>
        <w:t>journal</w:t>
      </w:r>
      <w:proofErr w:type="spellEnd"/>
      <w:r w:rsidRPr="00322050">
        <w:rPr>
          <w:rFonts w:ascii="Times New Roman" w:eastAsia="Times New Roman" w:hAnsi="Times New Roman" w:cs="Times New Roman"/>
          <w:sz w:val="24"/>
          <w:szCs w:val="24"/>
          <w:lang w:val="uk-UA" w:eastAsia="uk-UA"/>
        </w:rPr>
        <w:t>. (2023). № 2. P. 8–12.</w:t>
      </w:r>
    </w:p>
    <w:p w14:paraId="11A8C4CA" w14:textId="5DF0465B" w:rsidR="00F539BA" w:rsidRDefault="00F539BA" w:rsidP="009B3204">
      <w:pPr>
        <w:spacing w:after="0" w:line="240" w:lineRule="auto"/>
        <w:ind w:firstLine="357"/>
        <w:jc w:val="both"/>
        <w:rPr>
          <w:rFonts w:ascii="Times New Roman" w:eastAsia="Calibri" w:hAnsi="Times New Roman" w:cs="Times New Roman"/>
          <w:iCs/>
          <w:color w:val="000000"/>
          <w:sz w:val="24"/>
          <w:szCs w:val="24"/>
          <w:lang w:val="uk-UA"/>
        </w:rPr>
      </w:pPr>
    </w:p>
    <w:p w14:paraId="65C7F0D1" w14:textId="77777777" w:rsidR="009B3204" w:rsidRPr="00322050" w:rsidRDefault="009B3204" w:rsidP="009B3204">
      <w:pPr>
        <w:spacing w:after="0" w:line="240" w:lineRule="auto"/>
        <w:ind w:firstLine="357"/>
        <w:jc w:val="both"/>
        <w:rPr>
          <w:rFonts w:ascii="Times New Roman" w:eastAsia="Calibri" w:hAnsi="Times New Roman" w:cs="Times New Roman"/>
          <w:iCs/>
          <w:color w:val="000000"/>
          <w:sz w:val="24"/>
          <w:szCs w:val="24"/>
          <w:lang w:val="uk-UA"/>
        </w:rPr>
      </w:pPr>
    </w:p>
    <w:p w14:paraId="0F251C34" w14:textId="1DB7A5F3" w:rsidR="00F539BA" w:rsidRPr="00322050" w:rsidRDefault="00F539BA" w:rsidP="009B3204">
      <w:pPr>
        <w:spacing w:after="0" w:line="240" w:lineRule="auto"/>
        <w:ind w:firstLine="357"/>
        <w:jc w:val="both"/>
        <w:rPr>
          <w:rFonts w:ascii="Times New Roman" w:eastAsia="Calibri" w:hAnsi="Times New Roman" w:cs="Times New Roman"/>
          <w:iCs/>
          <w:color w:val="000000"/>
          <w:sz w:val="24"/>
          <w:szCs w:val="24"/>
          <w:lang w:val="uk-UA"/>
        </w:rPr>
      </w:pPr>
    </w:p>
    <w:p w14:paraId="5346C6C5" w14:textId="77777777" w:rsidR="002978D8" w:rsidRPr="009B3204" w:rsidRDefault="002978D8" w:rsidP="009B3204">
      <w:pPr>
        <w:spacing w:after="0" w:line="240" w:lineRule="auto"/>
        <w:ind w:firstLine="357"/>
        <w:jc w:val="both"/>
        <w:rPr>
          <w:rFonts w:ascii="Times New Roman" w:hAnsi="Times New Roman" w:cs="Times New Roman"/>
          <w:i/>
          <w:color w:val="000000" w:themeColor="text1"/>
          <w:sz w:val="24"/>
          <w:szCs w:val="24"/>
          <w:lang w:val="uk-UA"/>
        </w:rPr>
      </w:pPr>
      <w:r w:rsidRPr="009B3204">
        <w:rPr>
          <w:rFonts w:ascii="Times New Roman" w:hAnsi="Times New Roman" w:cs="Times New Roman"/>
          <w:i/>
          <w:color w:val="000000" w:themeColor="text1"/>
          <w:sz w:val="24"/>
          <w:szCs w:val="24"/>
          <w:lang w:val="uk-UA"/>
        </w:rPr>
        <w:t>УДК</w:t>
      </w:r>
      <w:r w:rsidRPr="009B3204">
        <w:rPr>
          <w:rFonts w:ascii="Times New Roman" w:hAnsi="Times New Roman" w:cs="Times New Roman"/>
          <w:i/>
          <w:color w:val="000000"/>
          <w:sz w:val="24"/>
          <w:szCs w:val="24"/>
          <w:shd w:val="clear" w:color="auto" w:fill="FFFFFF"/>
          <w:lang w:val="uk-UA"/>
        </w:rPr>
        <w:t xml:space="preserve"> 334.72/.75:658.5]:330.34.02]"20"</w:t>
      </w:r>
    </w:p>
    <w:p w14:paraId="5725BDD4" w14:textId="77777777" w:rsidR="009B3204" w:rsidRDefault="009B3204" w:rsidP="009B3204">
      <w:pPr>
        <w:spacing w:after="0" w:line="240" w:lineRule="auto"/>
        <w:ind w:firstLine="357"/>
        <w:contextualSpacing/>
        <w:jc w:val="both"/>
        <w:rPr>
          <w:rStyle w:val="a9"/>
          <w:rFonts w:ascii="Times New Roman" w:hAnsi="Times New Roman" w:cs="Times New Roman"/>
          <w:b/>
          <w:bCs/>
          <w:i w:val="0"/>
          <w:sz w:val="24"/>
          <w:szCs w:val="24"/>
          <w:lang w:val="uk-UA"/>
        </w:rPr>
      </w:pPr>
    </w:p>
    <w:p w14:paraId="5D445559" w14:textId="7F6B6C46" w:rsidR="002978D8" w:rsidRPr="00322050" w:rsidRDefault="002978D8" w:rsidP="009B3204">
      <w:pPr>
        <w:spacing w:after="0" w:line="240" w:lineRule="auto"/>
        <w:ind w:firstLine="357"/>
        <w:contextualSpacing/>
        <w:jc w:val="both"/>
        <w:rPr>
          <w:rFonts w:ascii="Times New Roman" w:hAnsi="Times New Roman" w:cs="Times New Roman"/>
          <w:iCs/>
          <w:sz w:val="24"/>
          <w:szCs w:val="24"/>
          <w:lang w:val="uk-UA"/>
        </w:rPr>
      </w:pPr>
      <w:proofErr w:type="spellStart"/>
      <w:r w:rsidRPr="00322050">
        <w:rPr>
          <w:rStyle w:val="a9"/>
          <w:rFonts w:ascii="Times New Roman" w:hAnsi="Times New Roman" w:cs="Times New Roman"/>
          <w:b/>
          <w:bCs/>
          <w:i w:val="0"/>
          <w:sz w:val="24"/>
          <w:szCs w:val="24"/>
          <w:lang w:val="uk-UA"/>
        </w:rPr>
        <w:t>Дмитрук</w:t>
      </w:r>
      <w:proofErr w:type="spellEnd"/>
      <w:r w:rsidRPr="00322050">
        <w:rPr>
          <w:rStyle w:val="a9"/>
          <w:rFonts w:ascii="Times New Roman" w:hAnsi="Times New Roman" w:cs="Times New Roman"/>
          <w:b/>
          <w:bCs/>
          <w:i w:val="0"/>
          <w:sz w:val="24"/>
          <w:szCs w:val="24"/>
          <w:lang w:val="uk-UA"/>
        </w:rPr>
        <w:t xml:space="preserve"> В.О.</w:t>
      </w:r>
      <w:r w:rsidRPr="00322050">
        <w:rPr>
          <w:rStyle w:val="a9"/>
          <w:rFonts w:ascii="Times New Roman" w:hAnsi="Times New Roman" w:cs="Times New Roman"/>
          <w:i w:val="0"/>
          <w:sz w:val="24"/>
          <w:szCs w:val="24"/>
          <w:lang w:val="uk-UA"/>
        </w:rPr>
        <w:t xml:space="preserve"> </w:t>
      </w:r>
      <w:proofErr w:type="spellStart"/>
      <w:r w:rsidRPr="00322050">
        <w:rPr>
          <w:rStyle w:val="a9"/>
          <w:rFonts w:ascii="Times New Roman" w:hAnsi="Times New Roman" w:cs="Times New Roman"/>
          <w:i w:val="0"/>
          <w:sz w:val="24"/>
          <w:szCs w:val="24"/>
          <w:lang w:val="uk-UA"/>
        </w:rPr>
        <w:t>к.е.н</w:t>
      </w:r>
      <w:proofErr w:type="spellEnd"/>
      <w:r w:rsidRPr="00322050">
        <w:rPr>
          <w:rStyle w:val="a9"/>
          <w:rFonts w:ascii="Times New Roman" w:hAnsi="Times New Roman" w:cs="Times New Roman"/>
          <w:i w:val="0"/>
          <w:sz w:val="24"/>
          <w:szCs w:val="24"/>
          <w:lang w:val="uk-UA"/>
        </w:rPr>
        <w:t>.</w:t>
      </w:r>
      <w:r w:rsidRPr="00322050">
        <w:rPr>
          <w:rFonts w:ascii="Times New Roman" w:hAnsi="Times New Roman" w:cs="Times New Roman"/>
          <w:iCs/>
          <w:sz w:val="24"/>
          <w:szCs w:val="24"/>
          <w:lang w:val="uk-UA"/>
        </w:rPr>
        <w:t>, доцент кафедри економіки підприємства,</w:t>
      </w:r>
    </w:p>
    <w:p w14:paraId="218B12BF" w14:textId="253B0317" w:rsidR="002978D8" w:rsidRPr="009B3204" w:rsidRDefault="002978D8" w:rsidP="009B3204">
      <w:pPr>
        <w:spacing w:after="0" w:line="240" w:lineRule="auto"/>
        <w:ind w:firstLine="357"/>
        <w:contextualSpacing/>
        <w:jc w:val="both"/>
        <w:rPr>
          <w:rFonts w:ascii="Times New Roman" w:hAnsi="Times New Roman" w:cs="Times New Roman"/>
          <w:i/>
          <w:sz w:val="24"/>
          <w:szCs w:val="24"/>
          <w:lang w:val="uk-UA"/>
        </w:rPr>
      </w:pPr>
      <w:r w:rsidRPr="009B3204">
        <w:rPr>
          <w:rFonts w:ascii="Times New Roman" w:hAnsi="Times New Roman" w:cs="Times New Roman"/>
          <w:i/>
          <w:sz w:val="24"/>
          <w:szCs w:val="24"/>
          <w:lang w:val="uk-UA"/>
        </w:rPr>
        <w:t>Львівський національний університет</w:t>
      </w:r>
      <w:r w:rsidRPr="009B3204">
        <w:rPr>
          <w:rFonts w:ascii="Times New Roman" w:hAnsi="Times New Roman" w:cs="Times New Roman"/>
          <w:i/>
          <w:color w:val="000000" w:themeColor="text1"/>
          <w:sz w:val="24"/>
          <w:szCs w:val="24"/>
          <w:lang w:val="uk-UA"/>
        </w:rPr>
        <w:t xml:space="preserve"> </w:t>
      </w:r>
      <w:r w:rsidRPr="009B3204">
        <w:rPr>
          <w:rFonts w:ascii="Times New Roman" w:hAnsi="Times New Roman" w:cs="Times New Roman"/>
          <w:i/>
          <w:sz w:val="24"/>
          <w:szCs w:val="24"/>
          <w:lang w:val="uk-UA"/>
        </w:rPr>
        <w:t xml:space="preserve">імені Івана Франка, </w:t>
      </w:r>
      <w:proofErr w:type="spellStart"/>
      <w:r w:rsidRPr="009B3204">
        <w:rPr>
          <w:rFonts w:ascii="Times New Roman" w:hAnsi="Times New Roman" w:cs="Times New Roman"/>
          <w:i/>
          <w:sz w:val="24"/>
          <w:szCs w:val="24"/>
          <w:lang w:val="uk-UA"/>
        </w:rPr>
        <w:t>м.Львів</w:t>
      </w:r>
      <w:proofErr w:type="spellEnd"/>
      <w:r w:rsidRPr="009B3204">
        <w:rPr>
          <w:rFonts w:ascii="Times New Roman" w:hAnsi="Times New Roman" w:cs="Times New Roman"/>
          <w:i/>
          <w:sz w:val="24"/>
          <w:szCs w:val="24"/>
          <w:lang w:val="uk-UA"/>
        </w:rPr>
        <w:t>, Україна</w:t>
      </w:r>
    </w:p>
    <w:p w14:paraId="63F245D2" w14:textId="77777777" w:rsidR="00322050" w:rsidRPr="00322050" w:rsidRDefault="00322050" w:rsidP="009B3204">
      <w:pPr>
        <w:spacing w:after="0" w:line="240" w:lineRule="auto"/>
        <w:ind w:firstLine="357"/>
        <w:contextualSpacing/>
        <w:jc w:val="both"/>
        <w:rPr>
          <w:rFonts w:ascii="Times New Roman" w:hAnsi="Times New Roman" w:cs="Times New Roman"/>
          <w:b/>
          <w:bCs/>
          <w:iCs/>
          <w:sz w:val="24"/>
          <w:szCs w:val="24"/>
          <w:lang w:val="uk-UA"/>
        </w:rPr>
      </w:pPr>
    </w:p>
    <w:p w14:paraId="6F5AF3F0" w14:textId="2AD49D89" w:rsidR="002978D8" w:rsidRPr="00322050" w:rsidRDefault="002978D8" w:rsidP="009B3204">
      <w:pPr>
        <w:keepLines/>
        <w:spacing w:after="0" w:line="240" w:lineRule="auto"/>
        <w:ind w:firstLine="357"/>
        <w:jc w:val="center"/>
        <w:rPr>
          <w:rFonts w:ascii="Times New Roman" w:eastAsia="Times New Roman" w:hAnsi="Times New Roman" w:cs="Times New Roman"/>
          <w:b/>
          <w:color w:val="000000" w:themeColor="text1"/>
          <w:sz w:val="24"/>
          <w:szCs w:val="24"/>
          <w:lang w:val="uk-UA"/>
        </w:rPr>
      </w:pPr>
      <w:r w:rsidRPr="00322050">
        <w:rPr>
          <w:rFonts w:ascii="Times New Roman" w:eastAsia="Times New Roman" w:hAnsi="Times New Roman" w:cs="Times New Roman"/>
          <w:b/>
          <w:color w:val="000000" w:themeColor="text1"/>
          <w:sz w:val="24"/>
          <w:szCs w:val="24"/>
          <w:lang w:val="uk-UA"/>
        </w:rPr>
        <w:t>ТРАНСФОРМАЦІЯ  КАТЕГОРІЙ «ПОТЕНЦІАЛ ПІДПРИЄМСТВА» ТА «РОЗВИТОК ПІДПРИЄМСТВА» В УМОВАХ ІНТЕЛЕКТУАЛЬНОЇ ЕКОНОМІКИ</w:t>
      </w:r>
    </w:p>
    <w:p w14:paraId="39AC6211" w14:textId="77777777" w:rsidR="00322050" w:rsidRPr="00322050" w:rsidRDefault="00322050" w:rsidP="009B3204">
      <w:pPr>
        <w:keepLines/>
        <w:spacing w:after="0" w:line="240" w:lineRule="auto"/>
        <w:ind w:firstLine="357"/>
        <w:jc w:val="center"/>
        <w:rPr>
          <w:rFonts w:ascii="Times New Roman" w:eastAsia="Times New Roman" w:hAnsi="Times New Roman" w:cs="Times New Roman"/>
          <w:b/>
          <w:color w:val="000000" w:themeColor="text1"/>
          <w:sz w:val="24"/>
          <w:szCs w:val="24"/>
          <w:lang w:val="uk-UA"/>
        </w:rPr>
      </w:pPr>
    </w:p>
    <w:p w14:paraId="0F4D3421" w14:textId="77777777" w:rsidR="002978D8" w:rsidRPr="009B3204" w:rsidRDefault="002978D8" w:rsidP="007B4E4E">
      <w:pPr>
        <w:spacing w:after="0" w:line="240" w:lineRule="auto"/>
        <w:ind w:firstLine="357"/>
        <w:jc w:val="both"/>
        <w:rPr>
          <w:rFonts w:ascii="Times New Roman" w:eastAsia="-webkit-standard" w:hAnsi="Times New Roman" w:cs="Times New Roman"/>
          <w:i/>
          <w:iCs/>
          <w:color w:val="000000"/>
          <w:sz w:val="24"/>
          <w:szCs w:val="24"/>
          <w:lang w:val="uk-UA" w:eastAsia="zh-CN" w:bidi="ar"/>
        </w:rPr>
      </w:pPr>
      <w:r w:rsidRPr="009B3204">
        <w:rPr>
          <w:rFonts w:ascii="Times New Roman" w:eastAsia="-webkit-standard" w:hAnsi="Times New Roman" w:cs="Times New Roman"/>
          <w:b/>
          <w:i/>
          <w:iCs/>
          <w:color w:val="000000"/>
          <w:sz w:val="24"/>
          <w:szCs w:val="24"/>
          <w:lang w:val="uk-UA" w:eastAsia="zh-CN" w:bidi="ar"/>
        </w:rPr>
        <w:t>Ключові слова:</w:t>
      </w:r>
      <w:r w:rsidRPr="009B3204">
        <w:rPr>
          <w:rFonts w:ascii="Times New Roman" w:eastAsia="-webkit-standard" w:hAnsi="Times New Roman" w:cs="Times New Roman"/>
          <w:i/>
          <w:iCs/>
          <w:color w:val="000000"/>
          <w:sz w:val="24"/>
          <w:szCs w:val="24"/>
          <w:lang w:val="uk-UA" w:eastAsia="zh-CN" w:bidi="ar"/>
        </w:rPr>
        <w:t xml:space="preserve"> потенціал підприємства, розвиток підприємства, еволюція категорій, інновації, організаційна культура, компетенції, можливості</w:t>
      </w:r>
    </w:p>
    <w:p w14:paraId="5D7D721C"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 xml:space="preserve">Актуальність теми обумовлена  актуалізації категорій потенціал і розвитку підприємства  відповідно до змін економічних парадигм його функціонування та потребою вдосконалення категорійного апарату теорії управління підприємством в умовах </w:t>
      </w:r>
      <w:proofErr w:type="spellStart"/>
      <w:r w:rsidRPr="00322050">
        <w:rPr>
          <w:rFonts w:ascii="Times New Roman" w:eastAsia="-webkit-standard" w:hAnsi="Times New Roman" w:cs="Times New Roman"/>
          <w:color w:val="000000"/>
          <w:sz w:val="24"/>
          <w:szCs w:val="24"/>
          <w:lang w:val="uk-UA" w:eastAsia="zh-CN" w:bidi="ar"/>
        </w:rPr>
        <w:t>інтелектуально</w:t>
      </w:r>
      <w:proofErr w:type="spellEnd"/>
      <w:r w:rsidRPr="00322050">
        <w:rPr>
          <w:rFonts w:ascii="Times New Roman" w:eastAsia="-webkit-standard" w:hAnsi="Times New Roman" w:cs="Times New Roman"/>
          <w:color w:val="000000"/>
          <w:sz w:val="24"/>
          <w:szCs w:val="24"/>
          <w:lang w:val="uk-UA" w:eastAsia="zh-CN" w:bidi="ar"/>
        </w:rPr>
        <w:t>-інноваційної економіки. Дослідження цих питань дозволило виділити певні особливості та тенденції у трансформації цих категорій.</w:t>
      </w:r>
    </w:p>
    <w:p w14:paraId="308F7B8F"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 xml:space="preserve">Категорія потенціалу підприємства продовжує </w:t>
      </w:r>
      <w:proofErr w:type="spellStart"/>
      <w:r w:rsidRPr="00322050">
        <w:rPr>
          <w:rFonts w:ascii="Times New Roman" w:eastAsia="-webkit-standard" w:hAnsi="Times New Roman" w:cs="Times New Roman"/>
          <w:color w:val="000000"/>
          <w:sz w:val="24"/>
          <w:szCs w:val="24"/>
          <w:lang w:val="uk-UA" w:eastAsia="zh-CN" w:bidi="ar"/>
        </w:rPr>
        <w:t>адаптовуватися</w:t>
      </w:r>
      <w:proofErr w:type="spellEnd"/>
      <w:r w:rsidRPr="00322050">
        <w:rPr>
          <w:rFonts w:ascii="Times New Roman" w:eastAsia="-webkit-standard" w:hAnsi="Times New Roman" w:cs="Times New Roman"/>
          <w:color w:val="000000"/>
          <w:sz w:val="24"/>
          <w:szCs w:val="24"/>
          <w:lang w:val="uk-UA" w:eastAsia="zh-CN" w:bidi="ar"/>
        </w:rPr>
        <w:t xml:space="preserve"> до зміни парадигми економічної системи, міняє своє внутрішнє наповнення. Вона містить тепер не лише ресурси, </w:t>
      </w:r>
      <w:r w:rsidRPr="00322050">
        <w:rPr>
          <w:rFonts w:ascii="Times New Roman" w:eastAsia="-webkit-standard" w:hAnsi="Times New Roman" w:cs="Times New Roman"/>
          <w:color w:val="000000"/>
          <w:sz w:val="24"/>
          <w:szCs w:val="24"/>
          <w:lang w:val="uk-UA" w:eastAsia="zh-CN" w:bidi="ar"/>
        </w:rPr>
        <w:lastRenderedPageBreak/>
        <w:t>а й здібності працівників та менеджерів мобілізовувати ці ресурси. Також тепер можливості цих ресурсів та компетенцій із внутрішньої характеристики стають зовнішньою ознакою. Натомість внутрішньою ознакою стає властивість цих ресурсів та компетенцій стає властивість проявлятися в зовнішніх можливостях середовища. Тож потенціал набуває характеристики корелюватися з зовнішнім середовищем. [2,6,8]</w:t>
      </w:r>
    </w:p>
    <w:p w14:paraId="0B83D932"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 xml:space="preserve">Структурно потенціал також змінюється і доповнюється виділенням новими видовими проявами. </w:t>
      </w:r>
    </w:p>
    <w:p w14:paraId="5C300823"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 xml:space="preserve">Є спроба дослідників здійснити ранжування внутрішньої структури потенціалу і вибудувати </w:t>
      </w:r>
      <w:proofErr w:type="spellStart"/>
      <w:r w:rsidRPr="00322050">
        <w:rPr>
          <w:rFonts w:ascii="Times New Roman" w:eastAsia="-webkit-standard" w:hAnsi="Times New Roman" w:cs="Times New Roman"/>
          <w:color w:val="000000"/>
          <w:sz w:val="24"/>
          <w:szCs w:val="24"/>
          <w:lang w:val="uk-UA" w:eastAsia="zh-CN" w:bidi="ar"/>
        </w:rPr>
        <w:t>ієрахічну</w:t>
      </w:r>
      <w:proofErr w:type="spellEnd"/>
      <w:r w:rsidRPr="00322050">
        <w:rPr>
          <w:rFonts w:ascii="Times New Roman" w:eastAsia="-webkit-standard" w:hAnsi="Times New Roman" w:cs="Times New Roman"/>
          <w:color w:val="000000"/>
          <w:sz w:val="24"/>
          <w:szCs w:val="24"/>
          <w:lang w:val="uk-UA" w:eastAsia="zh-CN" w:bidi="ar"/>
        </w:rPr>
        <w:t xml:space="preserve"> модель загального потенціалу. І власне ця спроба побудована на </w:t>
      </w:r>
      <w:proofErr w:type="spellStart"/>
      <w:r w:rsidRPr="00322050">
        <w:rPr>
          <w:rFonts w:ascii="Times New Roman" w:eastAsia="-webkit-standard" w:hAnsi="Times New Roman" w:cs="Times New Roman"/>
          <w:color w:val="000000"/>
          <w:sz w:val="24"/>
          <w:szCs w:val="24"/>
          <w:lang w:val="uk-UA" w:eastAsia="zh-CN" w:bidi="ar"/>
        </w:rPr>
        <w:t>прнципі</w:t>
      </w:r>
      <w:proofErr w:type="spellEnd"/>
      <w:r w:rsidRPr="00322050">
        <w:rPr>
          <w:rFonts w:ascii="Times New Roman" w:eastAsia="-webkit-standard" w:hAnsi="Times New Roman" w:cs="Times New Roman"/>
          <w:color w:val="000000"/>
          <w:sz w:val="24"/>
          <w:szCs w:val="24"/>
          <w:lang w:val="uk-UA" w:eastAsia="zh-CN" w:bidi="ar"/>
        </w:rPr>
        <w:t xml:space="preserve"> розвитку одного потенціалу іншим. Важливим є те, що тут якраз виділяється маркетинговий потенціал, який розвиває виробничий і таким чином знову відслідковується кореляція із зовнішнім середовищем. А вже від маркетингового потенціалу залежить фінансовий потенціал та економічний.[7]</w:t>
      </w:r>
    </w:p>
    <w:p w14:paraId="39B510AA"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 xml:space="preserve">Також у визначеннях  прослідковується </w:t>
      </w:r>
      <w:proofErr w:type="spellStart"/>
      <w:r w:rsidRPr="00322050">
        <w:rPr>
          <w:rFonts w:ascii="Times New Roman" w:eastAsia="-webkit-standard" w:hAnsi="Times New Roman" w:cs="Times New Roman"/>
          <w:color w:val="000000"/>
          <w:sz w:val="24"/>
          <w:szCs w:val="24"/>
          <w:lang w:val="uk-UA" w:eastAsia="zh-CN" w:bidi="ar"/>
        </w:rPr>
        <w:t>звязок</w:t>
      </w:r>
      <w:proofErr w:type="spellEnd"/>
      <w:r w:rsidRPr="00322050">
        <w:rPr>
          <w:rFonts w:ascii="Times New Roman" w:eastAsia="-webkit-standard" w:hAnsi="Times New Roman" w:cs="Times New Roman"/>
          <w:color w:val="000000"/>
          <w:sz w:val="24"/>
          <w:szCs w:val="24"/>
          <w:lang w:val="uk-UA" w:eastAsia="zh-CN" w:bidi="ar"/>
        </w:rPr>
        <w:t xml:space="preserve"> потенціалу із результатом, а відтак в останніх - і з розвитком підприємства  та  можливостями розвитку.</w:t>
      </w:r>
    </w:p>
    <w:p w14:paraId="724D1D73"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 xml:space="preserve">Оскільки зовнішнє економічне середовище змінюється в напрямку інтелектуалізації, </w:t>
      </w:r>
      <w:proofErr w:type="spellStart"/>
      <w:r w:rsidRPr="00322050">
        <w:rPr>
          <w:rFonts w:ascii="Times New Roman" w:eastAsia="-webkit-standard" w:hAnsi="Times New Roman" w:cs="Times New Roman"/>
          <w:color w:val="000000"/>
          <w:sz w:val="24"/>
          <w:szCs w:val="24"/>
          <w:lang w:val="uk-UA" w:eastAsia="zh-CN" w:bidi="ar"/>
        </w:rPr>
        <w:t>інноваційності</w:t>
      </w:r>
      <w:proofErr w:type="spellEnd"/>
      <w:r w:rsidRPr="00322050">
        <w:rPr>
          <w:rFonts w:ascii="Times New Roman" w:eastAsia="-webkit-standard" w:hAnsi="Times New Roman" w:cs="Times New Roman"/>
          <w:color w:val="000000"/>
          <w:sz w:val="24"/>
          <w:szCs w:val="24"/>
          <w:lang w:val="uk-UA" w:eastAsia="zh-CN" w:bidi="ar"/>
        </w:rPr>
        <w:t>, розвивається інтелектуальна економіка, економіка знань та інноваційна економіка, відповідно є зміни у визначальних факторах  розвитку підприємств. Вчені дослідили, що в цьому аспекті на сьогодні визначальними є організаційно-культурний та інноваційний потенціали.[4]</w:t>
      </w:r>
    </w:p>
    <w:p w14:paraId="136FC0DD" w14:textId="77777777" w:rsidR="002978D8" w:rsidRPr="00322050" w:rsidRDefault="002978D8" w:rsidP="007B4E4E">
      <w:pPr>
        <w:spacing w:after="0" w:line="240" w:lineRule="auto"/>
        <w:ind w:firstLine="357"/>
        <w:jc w:val="both"/>
        <w:rPr>
          <w:rFonts w:ascii="Times New Roman" w:eastAsia="-webkit-standard" w:hAnsi="Times New Roman" w:cs="Times New Roman"/>
          <w:color w:val="000000"/>
          <w:sz w:val="24"/>
          <w:szCs w:val="24"/>
          <w:lang w:val="uk-UA" w:eastAsia="zh-CN" w:bidi="ar"/>
        </w:rPr>
      </w:pPr>
      <w:r w:rsidRPr="00322050">
        <w:rPr>
          <w:rFonts w:ascii="Times New Roman" w:eastAsia="-webkit-standard" w:hAnsi="Times New Roman" w:cs="Times New Roman"/>
          <w:color w:val="000000"/>
          <w:sz w:val="24"/>
          <w:szCs w:val="24"/>
          <w:lang w:val="uk-UA" w:eastAsia="zh-CN" w:bidi="ar"/>
        </w:rPr>
        <w:t>В контексті трансформації категорії розвитку підприємства можна відмітити доповнення її сутності термінами “потенціал” та “збільшення потенціалу”. Також паралельно спостерігається її наповнення такими складовими як “можливості”, “реалізація можливостей”, “пристосування до змін”, “адаптація до зовнішнього середовища”, “інновації” та “організаційна культура”. Це свідчить про набуття ознак та характеристик потенціалу підприємства.[2,3,4]</w:t>
      </w:r>
    </w:p>
    <w:p w14:paraId="414689F8" w14:textId="29E35ADA" w:rsidR="002978D8" w:rsidRPr="00042767" w:rsidRDefault="002978D8" w:rsidP="007B4E4E">
      <w:pPr>
        <w:spacing w:after="0" w:line="240" w:lineRule="auto"/>
        <w:ind w:firstLine="357"/>
        <w:jc w:val="both"/>
        <w:rPr>
          <w:rFonts w:ascii="Times New Roman" w:eastAsia="-webkit-standard" w:hAnsi="Times New Roman" w:cs="Times New Roman"/>
          <w:sz w:val="24"/>
          <w:szCs w:val="24"/>
          <w:lang w:val="uk-UA" w:eastAsia="zh-CN" w:bidi="ar"/>
        </w:rPr>
      </w:pPr>
      <w:r w:rsidRPr="00042767">
        <w:rPr>
          <w:rFonts w:ascii="Times New Roman" w:eastAsia="-webkit-standard" w:hAnsi="Times New Roman" w:cs="Times New Roman"/>
          <w:sz w:val="24"/>
          <w:szCs w:val="24"/>
          <w:lang w:val="uk-UA" w:eastAsia="zh-CN" w:bidi="ar"/>
        </w:rPr>
        <w:t xml:space="preserve">Таким чином, можна стверджувати про взаємозв'язок, взаємообумовленість та взаємопроникнення досліджуваних категорій, особливо в точках </w:t>
      </w:r>
      <w:proofErr w:type="spellStart"/>
      <w:r w:rsidRPr="00042767">
        <w:rPr>
          <w:rFonts w:ascii="Times New Roman" w:eastAsia="-webkit-standard" w:hAnsi="Times New Roman" w:cs="Times New Roman"/>
          <w:sz w:val="24"/>
          <w:szCs w:val="24"/>
          <w:lang w:val="uk-UA" w:eastAsia="zh-CN" w:bidi="ar"/>
        </w:rPr>
        <w:t>інноваційності</w:t>
      </w:r>
      <w:proofErr w:type="spellEnd"/>
      <w:r w:rsidRPr="00042767">
        <w:rPr>
          <w:rFonts w:ascii="Times New Roman" w:eastAsia="-webkit-standard" w:hAnsi="Times New Roman" w:cs="Times New Roman"/>
          <w:sz w:val="24"/>
          <w:szCs w:val="24"/>
          <w:lang w:val="uk-UA" w:eastAsia="zh-CN" w:bidi="ar"/>
        </w:rPr>
        <w:t>, компетенцій  та здібностей персоналу та організаційної культури підприємства. А це формує нове теоретичне підґрунтя для створення адаптивних моделей управління в умовах  високого рівня невизначеності та інтелектуальної економіки.</w:t>
      </w:r>
    </w:p>
    <w:p w14:paraId="122131CB" w14:textId="77777777" w:rsidR="002978D8" w:rsidRPr="00042767" w:rsidRDefault="002978D8" w:rsidP="007B4E4E">
      <w:pPr>
        <w:spacing w:after="0" w:line="240" w:lineRule="auto"/>
        <w:ind w:firstLine="357"/>
        <w:jc w:val="both"/>
        <w:rPr>
          <w:rFonts w:ascii="Times New Roman" w:hAnsi="Times New Roman" w:cs="Times New Roman"/>
          <w:sz w:val="24"/>
          <w:szCs w:val="24"/>
          <w:lang w:val="uk-UA"/>
        </w:rPr>
      </w:pPr>
    </w:p>
    <w:p w14:paraId="6F75DE5E" w14:textId="5ECF5795" w:rsidR="00955EB9" w:rsidRPr="00042767" w:rsidRDefault="002978D8" w:rsidP="00042767">
      <w:pPr>
        <w:pStyle w:val="ac"/>
        <w:spacing w:after="0" w:line="240" w:lineRule="auto"/>
        <w:ind w:firstLine="357"/>
        <w:rPr>
          <w:rFonts w:ascii="Times New Roman" w:eastAsia="SimSun" w:hAnsi="Times New Roman" w:cs="Times New Roman"/>
          <w:sz w:val="24"/>
          <w:szCs w:val="24"/>
          <w:lang w:eastAsia="zh-CN"/>
        </w:rPr>
      </w:pPr>
      <w:r w:rsidRPr="00042767">
        <w:rPr>
          <w:rFonts w:ascii="Times New Roman" w:eastAsia="Times New Roman" w:hAnsi="Times New Roman" w:cs="Times New Roman"/>
          <w:b/>
          <w:bCs/>
          <w:sz w:val="24"/>
          <w:szCs w:val="24"/>
        </w:rPr>
        <w:t>Список використаних джерел:</w:t>
      </w:r>
      <w:r w:rsidR="007B4E4E" w:rsidRPr="00042767">
        <w:rPr>
          <w:rFonts w:ascii="Times New Roman" w:eastAsia="Times New Roman" w:hAnsi="Times New Roman" w:cs="Times New Roman"/>
          <w:b/>
          <w:bCs/>
          <w:sz w:val="24"/>
          <w:szCs w:val="24"/>
        </w:rPr>
        <w:t xml:space="preserve"> </w:t>
      </w:r>
      <w:r w:rsidR="00042767" w:rsidRPr="00042767">
        <w:rPr>
          <w:rFonts w:ascii="Times New Roman" w:eastAsia="Times New Roman" w:hAnsi="Times New Roman" w:cs="Times New Roman"/>
          <w:b/>
          <w:bCs/>
          <w:sz w:val="24"/>
          <w:szCs w:val="24"/>
        </w:rPr>
        <w:t xml:space="preserve">1. </w:t>
      </w:r>
      <w:proofErr w:type="spellStart"/>
      <w:r w:rsidRPr="00042767">
        <w:rPr>
          <w:rFonts w:ascii="Times New Roman" w:eastAsia="-webkit-standard" w:hAnsi="Times New Roman" w:cs="Times New Roman"/>
          <w:sz w:val="24"/>
          <w:szCs w:val="24"/>
          <w:lang w:bidi="ar"/>
        </w:rPr>
        <w:t>Бачевський</w:t>
      </w:r>
      <w:proofErr w:type="spellEnd"/>
      <w:r w:rsidRPr="00042767">
        <w:rPr>
          <w:rFonts w:ascii="Times New Roman" w:eastAsia="-webkit-standard" w:hAnsi="Times New Roman" w:cs="Times New Roman"/>
          <w:sz w:val="24"/>
          <w:szCs w:val="24"/>
          <w:lang w:bidi="ar"/>
        </w:rPr>
        <w:t xml:space="preserve"> Б. Є., </w:t>
      </w:r>
      <w:proofErr w:type="spellStart"/>
      <w:r w:rsidRPr="00042767">
        <w:rPr>
          <w:rFonts w:ascii="Times New Roman" w:eastAsia="-webkit-standard" w:hAnsi="Times New Roman" w:cs="Times New Roman"/>
          <w:sz w:val="24"/>
          <w:szCs w:val="24"/>
          <w:lang w:bidi="ar"/>
        </w:rPr>
        <w:t>Заблодська</w:t>
      </w:r>
      <w:proofErr w:type="spellEnd"/>
      <w:r w:rsidRPr="00042767">
        <w:rPr>
          <w:rFonts w:ascii="Times New Roman" w:eastAsia="-webkit-standard" w:hAnsi="Times New Roman" w:cs="Times New Roman"/>
          <w:sz w:val="24"/>
          <w:szCs w:val="24"/>
          <w:lang w:bidi="ar"/>
        </w:rPr>
        <w:t xml:space="preserve"> І. В., </w:t>
      </w:r>
      <w:proofErr w:type="spellStart"/>
      <w:r w:rsidRPr="00042767">
        <w:rPr>
          <w:rFonts w:ascii="Times New Roman" w:eastAsia="-webkit-standard" w:hAnsi="Times New Roman" w:cs="Times New Roman"/>
          <w:sz w:val="24"/>
          <w:szCs w:val="24"/>
          <w:lang w:bidi="ar"/>
        </w:rPr>
        <w:t>Решетняк</w:t>
      </w:r>
      <w:proofErr w:type="spellEnd"/>
      <w:r w:rsidRPr="00042767">
        <w:rPr>
          <w:rFonts w:ascii="Times New Roman" w:eastAsia="-webkit-standard" w:hAnsi="Times New Roman" w:cs="Times New Roman"/>
          <w:sz w:val="24"/>
          <w:szCs w:val="24"/>
          <w:lang w:bidi="ar"/>
        </w:rPr>
        <w:t xml:space="preserve"> О. О. Потенціал і розвиток підприємства : </w:t>
      </w:r>
      <w:proofErr w:type="spellStart"/>
      <w:r w:rsidRPr="00042767">
        <w:rPr>
          <w:rFonts w:ascii="Times New Roman" w:eastAsia="-webkit-standard" w:hAnsi="Times New Roman" w:cs="Times New Roman"/>
          <w:sz w:val="24"/>
          <w:szCs w:val="24"/>
          <w:lang w:bidi="ar"/>
        </w:rPr>
        <w:t>навч</w:t>
      </w:r>
      <w:proofErr w:type="spellEnd"/>
      <w:r w:rsidRPr="00042767">
        <w:rPr>
          <w:rFonts w:ascii="Times New Roman" w:eastAsia="-webkit-standard" w:hAnsi="Times New Roman" w:cs="Times New Roman"/>
          <w:sz w:val="24"/>
          <w:szCs w:val="24"/>
          <w:lang w:bidi="ar"/>
        </w:rPr>
        <w:t xml:space="preserve">. </w:t>
      </w:r>
      <w:proofErr w:type="spellStart"/>
      <w:r w:rsidRPr="00042767">
        <w:rPr>
          <w:rFonts w:ascii="Times New Roman" w:eastAsia="-webkit-standard" w:hAnsi="Times New Roman" w:cs="Times New Roman"/>
          <w:sz w:val="24"/>
          <w:szCs w:val="24"/>
          <w:lang w:bidi="ar"/>
        </w:rPr>
        <w:t>посіб</w:t>
      </w:r>
      <w:proofErr w:type="spellEnd"/>
      <w:r w:rsidRPr="00042767">
        <w:rPr>
          <w:rFonts w:ascii="Times New Roman" w:eastAsia="-webkit-standard" w:hAnsi="Times New Roman" w:cs="Times New Roman"/>
          <w:sz w:val="24"/>
          <w:szCs w:val="24"/>
          <w:lang w:bidi="ar"/>
        </w:rPr>
        <w:t>. Київ : Центр учбової літератури, 2009. 400 с.</w:t>
      </w:r>
      <w:r w:rsidR="00042767" w:rsidRPr="00042767">
        <w:rPr>
          <w:rFonts w:ascii="Times New Roman" w:eastAsia="-webkit-standard" w:hAnsi="Times New Roman" w:cs="Times New Roman"/>
          <w:sz w:val="24"/>
          <w:szCs w:val="24"/>
          <w:lang w:bidi="ar"/>
        </w:rPr>
        <w:t xml:space="preserve"> </w:t>
      </w:r>
      <w:r w:rsidR="00042767" w:rsidRPr="00042767">
        <w:rPr>
          <w:rFonts w:ascii="Times New Roman" w:eastAsia="-webkit-standard" w:hAnsi="Times New Roman" w:cs="Times New Roman"/>
          <w:b/>
          <w:bCs/>
          <w:sz w:val="24"/>
          <w:szCs w:val="24"/>
          <w:lang w:bidi="ar"/>
        </w:rPr>
        <w:t xml:space="preserve">2. </w:t>
      </w:r>
      <w:proofErr w:type="spellStart"/>
      <w:r w:rsidRPr="00042767">
        <w:rPr>
          <w:rFonts w:ascii="Times New Roman" w:hAnsi="Times New Roman" w:cs="Times New Roman"/>
          <w:sz w:val="24"/>
          <w:szCs w:val="24"/>
        </w:rPr>
        <w:t>Вініченко</w:t>
      </w:r>
      <w:proofErr w:type="spellEnd"/>
      <w:r w:rsidRPr="00042767">
        <w:rPr>
          <w:rFonts w:ascii="Times New Roman" w:hAnsi="Times New Roman" w:cs="Times New Roman"/>
          <w:sz w:val="24"/>
          <w:szCs w:val="24"/>
        </w:rPr>
        <w:t xml:space="preserve"> О. М. Характеристика, види та сутність розвитку підприємства. </w:t>
      </w:r>
      <w:proofErr w:type="spellStart"/>
      <w:r w:rsidRPr="00042767">
        <w:rPr>
          <w:rFonts w:ascii="Times New Roman" w:hAnsi="Times New Roman" w:cs="Times New Roman"/>
          <w:sz w:val="24"/>
          <w:szCs w:val="24"/>
        </w:rPr>
        <w:t>Агросвіт</w:t>
      </w:r>
      <w:proofErr w:type="spellEnd"/>
      <w:r w:rsidRPr="00042767">
        <w:rPr>
          <w:rFonts w:ascii="Times New Roman" w:hAnsi="Times New Roman" w:cs="Times New Roman"/>
          <w:sz w:val="24"/>
          <w:szCs w:val="24"/>
        </w:rPr>
        <w:t>. 2015. № 15. С. 34–38. URL:</w:t>
      </w:r>
      <w:hyperlink r:id="rId289" w:history="1">
        <w:r w:rsidRPr="00042767">
          <w:rPr>
            <w:rStyle w:val="a5"/>
            <w:rFonts w:ascii="Times New Roman" w:hAnsi="Times New Roman" w:cs="Times New Roman"/>
            <w:color w:val="auto"/>
            <w:sz w:val="24"/>
            <w:szCs w:val="24"/>
            <w:u w:val="none"/>
          </w:rPr>
          <w:t>http://www.agrosvit.info/pdf/15_2015/10.pdf</w:t>
        </w:r>
      </w:hyperlink>
      <w:r w:rsidRPr="00042767">
        <w:rPr>
          <w:rStyle w:val="a5"/>
          <w:rFonts w:ascii="Times New Roman" w:hAnsi="Times New Roman" w:cs="Times New Roman"/>
          <w:color w:val="auto"/>
          <w:sz w:val="24"/>
          <w:szCs w:val="24"/>
          <w:u w:val="none"/>
        </w:rPr>
        <w:t xml:space="preserve"> </w:t>
      </w:r>
      <w:r w:rsidRPr="00042767">
        <w:rPr>
          <w:rFonts w:ascii="Times New Roman" w:hAnsi="Times New Roman" w:cs="Times New Roman"/>
          <w:sz w:val="24"/>
          <w:szCs w:val="24"/>
        </w:rPr>
        <w:t>(дата звернення: 29.03.2026).</w:t>
      </w:r>
      <w:r w:rsidR="00042767" w:rsidRPr="00042767">
        <w:rPr>
          <w:rFonts w:ascii="Times New Roman" w:hAnsi="Times New Roman" w:cs="Times New Roman"/>
          <w:sz w:val="24"/>
          <w:szCs w:val="24"/>
        </w:rPr>
        <w:t xml:space="preserve"> </w:t>
      </w:r>
      <w:r w:rsidR="00042767" w:rsidRPr="00042767">
        <w:rPr>
          <w:rFonts w:ascii="Times New Roman" w:hAnsi="Times New Roman" w:cs="Times New Roman"/>
          <w:b/>
          <w:bCs/>
          <w:sz w:val="24"/>
          <w:szCs w:val="24"/>
        </w:rPr>
        <w:t xml:space="preserve">3. </w:t>
      </w:r>
      <w:proofErr w:type="spellStart"/>
      <w:r w:rsidRPr="00042767">
        <w:rPr>
          <w:rFonts w:ascii="Times New Roman" w:hAnsi="Times New Roman" w:cs="Times New Roman"/>
          <w:sz w:val="24"/>
          <w:szCs w:val="24"/>
        </w:rPr>
        <w:t>Дунда</w:t>
      </w:r>
      <w:proofErr w:type="spellEnd"/>
      <w:r w:rsidRPr="00042767">
        <w:rPr>
          <w:rFonts w:ascii="Times New Roman" w:hAnsi="Times New Roman" w:cs="Times New Roman"/>
          <w:sz w:val="24"/>
          <w:szCs w:val="24"/>
        </w:rPr>
        <w:t xml:space="preserve"> С. П. Розвиток підприємства та оцінка факторів, що на нього впливають. Ефективна економіка. 2016. № 12. URL: </w:t>
      </w:r>
      <w:hyperlink r:id="rId290" w:tgtFrame="/Users/macbook/Documentsx/_blank" w:history="1">
        <w:r w:rsidRPr="00042767">
          <w:rPr>
            <w:rStyle w:val="a5"/>
            <w:rFonts w:ascii="Times New Roman" w:hAnsi="Times New Roman" w:cs="Times New Roman"/>
            <w:color w:val="auto"/>
            <w:sz w:val="24"/>
            <w:szCs w:val="24"/>
            <w:u w:val="none"/>
          </w:rPr>
          <w:t>http://www.economy.nayka.com.ua/?op=1&amp;z=5321</w:t>
        </w:r>
      </w:hyperlink>
      <w:r w:rsidRPr="00042767">
        <w:rPr>
          <w:rFonts w:ascii="Times New Roman" w:hAnsi="Times New Roman" w:cs="Times New Roman"/>
          <w:sz w:val="24"/>
          <w:szCs w:val="24"/>
        </w:rPr>
        <w:t> (дата звернення: 29.03.2026).</w:t>
      </w:r>
      <w:r w:rsidR="00042767" w:rsidRPr="00042767">
        <w:rPr>
          <w:rFonts w:ascii="Times New Roman" w:hAnsi="Times New Roman" w:cs="Times New Roman"/>
          <w:sz w:val="24"/>
          <w:szCs w:val="24"/>
        </w:rPr>
        <w:t xml:space="preserve"> </w:t>
      </w:r>
      <w:r w:rsidR="00042767" w:rsidRPr="00042767">
        <w:rPr>
          <w:rFonts w:ascii="Times New Roman" w:hAnsi="Times New Roman" w:cs="Times New Roman"/>
          <w:b/>
          <w:bCs/>
          <w:sz w:val="24"/>
          <w:szCs w:val="24"/>
        </w:rPr>
        <w:t xml:space="preserve">4. </w:t>
      </w:r>
      <w:proofErr w:type="spellStart"/>
      <w:r w:rsidRPr="00042767">
        <w:rPr>
          <w:rFonts w:ascii="Times New Roman" w:hAnsi="Times New Roman" w:cs="Times New Roman"/>
          <w:sz w:val="24"/>
          <w:szCs w:val="24"/>
        </w:rPr>
        <w:t>Занора</w:t>
      </w:r>
      <w:proofErr w:type="spellEnd"/>
      <w:r w:rsidRPr="00042767">
        <w:rPr>
          <w:rFonts w:ascii="Times New Roman" w:hAnsi="Times New Roman" w:cs="Times New Roman"/>
          <w:sz w:val="24"/>
          <w:szCs w:val="24"/>
        </w:rPr>
        <w:t xml:space="preserve"> В. О. Управління розвитком підприємства: теоретико-методичні засади формування організаційної культури. Сучасні тенденції розвитку менеджменту та фінансово-економічної безпеки : </w:t>
      </w:r>
      <w:proofErr w:type="spellStart"/>
      <w:r w:rsidRPr="00042767">
        <w:rPr>
          <w:rFonts w:ascii="Times New Roman" w:hAnsi="Times New Roman" w:cs="Times New Roman"/>
          <w:sz w:val="24"/>
          <w:szCs w:val="24"/>
        </w:rPr>
        <w:t>зб</w:t>
      </w:r>
      <w:proofErr w:type="spellEnd"/>
      <w:r w:rsidRPr="00042767">
        <w:rPr>
          <w:rFonts w:ascii="Times New Roman" w:hAnsi="Times New Roman" w:cs="Times New Roman"/>
          <w:sz w:val="24"/>
          <w:szCs w:val="24"/>
        </w:rPr>
        <w:t xml:space="preserve">. мат. </w:t>
      </w:r>
      <w:proofErr w:type="spellStart"/>
      <w:r w:rsidRPr="00042767">
        <w:rPr>
          <w:rFonts w:ascii="Times New Roman" w:hAnsi="Times New Roman" w:cs="Times New Roman"/>
          <w:sz w:val="24"/>
          <w:szCs w:val="24"/>
        </w:rPr>
        <w:t>міжнар</w:t>
      </w:r>
      <w:proofErr w:type="spellEnd"/>
      <w:r w:rsidRPr="00042767">
        <w:rPr>
          <w:rFonts w:ascii="Times New Roman" w:hAnsi="Times New Roman" w:cs="Times New Roman"/>
          <w:sz w:val="24"/>
          <w:szCs w:val="24"/>
        </w:rPr>
        <w:t>. наук.-</w:t>
      </w:r>
      <w:proofErr w:type="spellStart"/>
      <w:r w:rsidRPr="00042767">
        <w:rPr>
          <w:rFonts w:ascii="Times New Roman" w:hAnsi="Times New Roman" w:cs="Times New Roman"/>
          <w:sz w:val="24"/>
          <w:szCs w:val="24"/>
        </w:rPr>
        <w:t>практ</w:t>
      </w:r>
      <w:proofErr w:type="spellEnd"/>
      <w:r w:rsidRPr="00042767">
        <w:rPr>
          <w:rFonts w:ascii="Times New Roman" w:hAnsi="Times New Roman" w:cs="Times New Roman"/>
          <w:sz w:val="24"/>
          <w:szCs w:val="24"/>
        </w:rPr>
        <w:t xml:space="preserve">. </w:t>
      </w:r>
      <w:proofErr w:type="spellStart"/>
      <w:r w:rsidRPr="00042767">
        <w:rPr>
          <w:rFonts w:ascii="Times New Roman" w:hAnsi="Times New Roman" w:cs="Times New Roman"/>
          <w:sz w:val="24"/>
          <w:szCs w:val="24"/>
        </w:rPr>
        <w:t>конф</w:t>
      </w:r>
      <w:proofErr w:type="spellEnd"/>
      <w:r w:rsidRPr="00042767">
        <w:rPr>
          <w:rFonts w:ascii="Times New Roman" w:hAnsi="Times New Roman" w:cs="Times New Roman"/>
          <w:sz w:val="24"/>
          <w:szCs w:val="24"/>
        </w:rPr>
        <w:t xml:space="preserve">. (Черкаси, 26 </w:t>
      </w:r>
      <w:proofErr w:type="spellStart"/>
      <w:r w:rsidRPr="00042767">
        <w:rPr>
          <w:rFonts w:ascii="Times New Roman" w:hAnsi="Times New Roman" w:cs="Times New Roman"/>
          <w:sz w:val="24"/>
          <w:szCs w:val="24"/>
        </w:rPr>
        <w:t>листоп</w:t>
      </w:r>
      <w:proofErr w:type="spellEnd"/>
      <w:r w:rsidRPr="00042767">
        <w:rPr>
          <w:rFonts w:ascii="Times New Roman" w:hAnsi="Times New Roman" w:cs="Times New Roman"/>
          <w:sz w:val="24"/>
          <w:szCs w:val="24"/>
        </w:rPr>
        <w:t>. 2018 р.). Черкаси : ЧНУ ім. Б. Хмельницького, 2018. С. 57–59.</w:t>
      </w:r>
      <w:r w:rsidR="00042767" w:rsidRPr="00042767">
        <w:rPr>
          <w:rFonts w:ascii="Times New Roman" w:hAnsi="Times New Roman" w:cs="Times New Roman"/>
          <w:sz w:val="24"/>
          <w:szCs w:val="24"/>
        </w:rPr>
        <w:t xml:space="preserve"> </w:t>
      </w:r>
      <w:r w:rsidR="00042767" w:rsidRPr="00042767">
        <w:rPr>
          <w:rFonts w:ascii="Times New Roman" w:hAnsi="Times New Roman" w:cs="Times New Roman"/>
          <w:b/>
          <w:bCs/>
          <w:sz w:val="24"/>
          <w:szCs w:val="24"/>
        </w:rPr>
        <w:t xml:space="preserve">5. </w:t>
      </w:r>
      <w:proofErr w:type="spellStart"/>
      <w:r w:rsidRPr="00042767">
        <w:rPr>
          <w:rFonts w:ascii="Times New Roman" w:hAnsi="Times New Roman" w:cs="Times New Roman"/>
          <w:sz w:val="24"/>
          <w:szCs w:val="24"/>
        </w:rPr>
        <w:t>Занора</w:t>
      </w:r>
      <w:proofErr w:type="spellEnd"/>
      <w:r w:rsidRPr="00042767">
        <w:rPr>
          <w:rFonts w:ascii="Times New Roman" w:hAnsi="Times New Roman" w:cs="Times New Roman"/>
          <w:sz w:val="24"/>
          <w:szCs w:val="24"/>
        </w:rPr>
        <w:t xml:space="preserve"> В., Куценко Д., </w:t>
      </w:r>
      <w:proofErr w:type="spellStart"/>
      <w:r w:rsidRPr="00042767">
        <w:rPr>
          <w:rFonts w:ascii="Times New Roman" w:hAnsi="Times New Roman" w:cs="Times New Roman"/>
          <w:sz w:val="24"/>
          <w:szCs w:val="24"/>
        </w:rPr>
        <w:t>Одородько</w:t>
      </w:r>
      <w:proofErr w:type="spellEnd"/>
      <w:r w:rsidRPr="00042767">
        <w:rPr>
          <w:rFonts w:ascii="Times New Roman" w:hAnsi="Times New Roman" w:cs="Times New Roman"/>
          <w:sz w:val="24"/>
          <w:szCs w:val="24"/>
        </w:rPr>
        <w:t xml:space="preserve"> Н. Потенціал як основа розвитку підприємства: </w:t>
      </w:r>
      <w:proofErr w:type="spellStart"/>
      <w:r w:rsidRPr="00042767">
        <w:rPr>
          <w:rFonts w:ascii="Times New Roman" w:hAnsi="Times New Roman" w:cs="Times New Roman"/>
          <w:sz w:val="24"/>
          <w:szCs w:val="24"/>
        </w:rPr>
        <w:t>понятійно</w:t>
      </w:r>
      <w:proofErr w:type="spellEnd"/>
      <w:r w:rsidRPr="00042767">
        <w:rPr>
          <w:rFonts w:ascii="Times New Roman" w:hAnsi="Times New Roman" w:cs="Times New Roman"/>
          <w:sz w:val="24"/>
          <w:szCs w:val="24"/>
        </w:rPr>
        <w:t xml:space="preserve">-категоріальний апарат. Теоретичні проблеми розвитку національної економіки. 2019. № 2 (18). С. 13–19. URL: </w:t>
      </w:r>
      <w:hyperlink r:id="rId291" w:history="1">
        <w:r w:rsidRPr="00042767">
          <w:rPr>
            <w:rStyle w:val="a5"/>
            <w:rFonts w:ascii="Times New Roman" w:hAnsi="Times New Roman" w:cs="Times New Roman"/>
            <w:color w:val="auto"/>
            <w:sz w:val="24"/>
            <w:szCs w:val="24"/>
            <w:u w:val="none"/>
          </w:rPr>
          <w:t>http://ppeu.stu.cn.ua/article/view/184113/183854</w:t>
        </w:r>
      </w:hyperlink>
      <w:r w:rsidRPr="00042767">
        <w:rPr>
          <w:rFonts w:ascii="Times New Roman" w:hAnsi="Times New Roman" w:cs="Times New Roman"/>
          <w:sz w:val="24"/>
          <w:szCs w:val="24"/>
        </w:rPr>
        <w:t xml:space="preserve"> (дата звернення: 29.03.2026).</w:t>
      </w:r>
      <w:r w:rsidR="00042767" w:rsidRPr="00042767">
        <w:rPr>
          <w:rFonts w:ascii="Times New Roman" w:hAnsi="Times New Roman" w:cs="Times New Roman"/>
          <w:sz w:val="24"/>
          <w:szCs w:val="24"/>
        </w:rPr>
        <w:t xml:space="preserve"> </w:t>
      </w:r>
      <w:r w:rsidR="00042767" w:rsidRPr="00042767">
        <w:rPr>
          <w:rFonts w:ascii="Times New Roman" w:hAnsi="Times New Roman" w:cs="Times New Roman"/>
          <w:b/>
          <w:bCs/>
          <w:sz w:val="24"/>
          <w:szCs w:val="24"/>
        </w:rPr>
        <w:t xml:space="preserve">6. </w:t>
      </w:r>
      <w:r w:rsidRPr="00042767">
        <w:rPr>
          <w:rFonts w:ascii="Times New Roman" w:eastAsia="-webkit-standard" w:hAnsi="Times New Roman" w:cs="Times New Roman"/>
          <w:sz w:val="24"/>
          <w:szCs w:val="24"/>
          <w:lang w:bidi="ar"/>
        </w:rPr>
        <w:t xml:space="preserve">Краснокутська Н. С. Потенціал підприємства: формування та оцінка : </w:t>
      </w:r>
      <w:proofErr w:type="spellStart"/>
      <w:r w:rsidRPr="00042767">
        <w:rPr>
          <w:rFonts w:ascii="Times New Roman" w:eastAsia="-webkit-standard" w:hAnsi="Times New Roman" w:cs="Times New Roman"/>
          <w:sz w:val="24"/>
          <w:szCs w:val="24"/>
          <w:lang w:bidi="ar"/>
        </w:rPr>
        <w:t>навч</w:t>
      </w:r>
      <w:proofErr w:type="spellEnd"/>
      <w:r w:rsidRPr="00042767">
        <w:rPr>
          <w:rFonts w:ascii="Times New Roman" w:eastAsia="-webkit-standard" w:hAnsi="Times New Roman" w:cs="Times New Roman"/>
          <w:sz w:val="24"/>
          <w:szCs w:val="24"/>
          <w:lang w:bidi="ar"/>
        </w:rPr>
        <w:t xml:space="preserve">. </w:t>
      </w:r>
      <w:proofErr w:type="spellStart"/>
      <w:r w:rsidRPr="00042767">
        <w:rPr>
          <w:rFonts w:ascii="Times New Roman" w:eastAsia="-webkit-standard" w:hAnsi="Times New Roman" w:cs="Times New Roman"/>
          <w:sz w:val="24"/>
          <w:szCs w:val="24"/>
          <w:lang w:bidi="ar"/>
        </w:rPr>
        <w:t>посіб</w:t>
      </w:r>
      <w:proofErr w:type="spellEnd"/>
      <w:r w:rsidRPr="00042767">
        <w:rPr>
          <w:rFonts w:ascii="Times New Roman" w:eastAsia="-webkit-standard" w:hAnsi="Times New Roman" w:cs="Times New Roman"/>
          <w:sz w:val="24"/>
          <w:szCs w:val="24"/>
          <w:lang w:bidi="ar"/>
        </w:rPr>
        <w:t>. Київ : ЦНЛ, 2005. 352 с.</w:t>
      </w:r>
      <w:r w:rsidR="00042767" w:rsidRPr="00042767">
        <w:rPr>
          <w:rFonts w:ascii="Times New Roman" w:eastAsia="-webkit-standard" w:hAnsi="Times New Roman" w:cs="Times New Roman"/>
          <w:sz w:val="24"/>
          <w:szCs w:val="24"/>
          <w:lang w:bidi="ar"/>
        </w:rPr>
        <w:t xml:space="preserve"> </w:t>
      </w:r>
      <w:r w:rsidR="00042767" w:rsidRPr="00042767">
        <w:rPr>
          <w:rFonts w:ascii="Times New Roman" w:eastAsia="-webkit-standard" w:hAnsi="Times New Roman" w:cs="Times New Roman"/>
          <w:b/>
          <w:bCs/>
          <w:sz w:val="24"/>
          <w:szCs w:val="24"/>
          <w:lang w:bidi="ar"/>
        </w:rPr>
        <w:t xml:space="preserve">7. </w:t>
      </w:r>
      <w:proofErr w:type="spellStart"/>
      <w:r w:rsidRPr="00042767">
        <w:rPr>
          <w:rFonts w:ascii="Times New Roman" w:hAnsi="Times New Roman" w:cs="Times New Roman"/>
          <w:sz w:val="24"/>
          <w:szCs w:val="24"/>
        </w:rPr>
        <w:t>Красноруцький</w:t>
      </w:r>
      <w:proofErr w:type="spellEnd"/>
      <w:r w:rsidRPr="00042767">
        <w:rPr>
          <w:rFonts w:ascii="Times New Roman" w:hAnsi="Times New Roman" w:cs="Times New Roman"/>
          <w:sz w:val="24"/>
          <w:szCs w:val="24"/>
        </w:rPr>
        <w:t xml:space="preserve"> О., Маренич Т., </w:t>
      </w:r>
      <w:proofErr w:type="spellStart"/>
      <w:r w:rsidRPr="00042767">
        <w:rPr>
          <w:rFonts w:ascii="Times New Roman" w:hAnsi="Times New Roman" w:cs="Times New Roman"/>
          <w:sz w:val="24"/>
          <w:szCs w:val="24"/>
        </w:rPr>
        <w:t>Прусова</w:t>
      </w:r>
      <w:proofErr w:type="spellEnd"/>
      <w:r w:rsidRPr="00042767">
        <w:rPr>
          <w:rFonts w:ascii="Times New Roman" w:hAnsi="Times New Roman" w:cs="Times New Roman"/>
          <w:sz w:val="24"/>
          <w:szCs w:val="24"/>
        </w:rPr>
        <w:t xml:space="preserve"> Г. Співвідношення економічних категорій «потенціал підприємства», «ресурсний потенціал», «виробничий потенціал» та «економічний потенціал». Український журнал прикладної економіки та техніки. 2024. Том 9. № 2. С. 145–152. URL:https://ujae.org.ua/spivvidnoshennya-ekonomichnyh-kategorij-potentsial-pidpryyemstva-resursnyj-potentsial-vyrobnychyj-potentsial-ta-ekonomichnyj-potentsial/ (дата звернення: 29.03.2026).</w:t>
      </w:r>
      <w:r w:rsidR="00042767" w:rsidRPr="00042767">
        <w:rPr>
          <w:rFonts w:ascii="Times New Roman" w:hAnsi="Times New Roman" w:cs="Times New Roman"/>
          <w:sz w:val="24"/>
          <w:szCs w:val="24"/>
        </w:rPr>
        <w:t xml:space="preserve"> </w:t>
      </w:r>
      <w:r w:rsidR="00042767" w:rsidRPr="00042767">
        <w:rPr>
          <w:rFonts w:ascii="Times New Roman" w:hAnsi="Times New Roman" w:cs="Times New Roman"/>
          <w:b/>
          <w:bCs/>
          <w:sz w:val="24"/>
          <w:szCs w:val="24"/>
        </w:rPr>
        <w:t xml:space="preserve">8. </w:t>
      </w:r>
      <w:r w:rsidRPr="00042767">
        <w:rPr>
          <w:rFonts w:ascii="Times New Roman" w:hAnsi="Times New Roman" w:cs="Times New Roman"/>
          <w:sz w:val="24"/>
          <w:szCs w:val="24"/>
        </w:rPr>
        <w:t xml:space="preserve">Турило А. А. Потенціал підприємства: сутність та методологічні підходи до </w:t>
      </w:r>
      <w:r w:rsidRPr="00042767">
        <w:rPr>
          <w:rFonts w:ascii="Times New Roman" w:hAnsi="Times New Roman" w:cs="Times New Roman"/>
          <w:sz w:val="24"/>
          <w:szCs w:val="24"/>
        </w:rPr>
        <w:lastRenderedPageBreak/>
        <w:t>визначення. Економічний вісник. 2014. № 3. С. 86–91. URL:</w:t>
      </w:r>
      <w:hyperlink r:id="rId292" w:history="1">
        <w:r w:rsidRPr="00042767">
          <w:rPr>
            <w:rStyle w:val="a5"/>
            <w:rFonts w:ascii="Times New Roman" w:hAnsi="Times New Roman" w:cs="Times New Roman"/>
            <w:color w:val="auto"/>
            <w:sz w:val="24"/>
            <w:szCs w:val="24"/>
            <w:u w:val="none"/>
          </w:rPr>
          <w:t>https://ev.nmu.org.ua/docs/2014/3/EV20143_065-071.pdf</w:t>
        </w:r>
      </w:hyperlink>
      <w:r w:rsidRPr="00042767">
        <w:rPr>
          <w:rFonts w:ascii="Times New Roman" w:hAnsi="Times New Roman" w:cs="Times New Roman"/>
          <w:sz w:val="24"/>
          <w:szCs w:val="24"/>
        </w:rPr>
        <w:t xml:space="preserve"> (дата звернення: 29.03.2026).</w:t>
      </w:r>
    </w:p>
    <w:p w14:paraId="532FB460" w14:textId="6827B8C4" w:rsidR="00955EB9" w:rsidRPr="00042767" w:rsidRDefault="00955EB9" w:rsidP="007B4E4E">
      <w:pPr>
        <w:spacing w:after="0" w:line="240" w:lineRule="auto"/>
        <w:ind w:firstLine="357"/>
        <w:contextualSpacing/>
        <w:jc w:val="both"/>
        <w:rPr>
          <w:rFonts w:ascii="Times New Roman" w:hAnsi="Times New Roman" w:cs="Times New Roman"/>
          <w:noProof/>
          <w:sz w:val="24"/>
          <w:szCs w:val="24"/>
          <w:lang w:val="uk-UA"/>
        </w:rPr>
      </w:pPr>
    </w:p>
    <w:p w14:paraId="10E70DCE" w14:textId="0C4625F1" w:rsidR="000A7E59" w:rsidRPr="00042767" w:rsidRDefault="000A7E59" w:rsidP="007B4E4E">
      <w:pPr>
        <w:spacing w:after="0" w:line="240" w:lineRule="auto"/>
        <w:ind w:firstLine="357"/>
        <w:contextualSpacing/>
        <w:jc w:val="both"/>
        <w:rPr>
          <w:rFonts w:ascii="Times New Roman" w:hAnsi="Times New Roman" w:cs="Times New Roman"/>
          <w:noProof/>
          <w:sz w:val="24"/>
          <w:szCs w:val="24"/>
          <w:lang w:val="uk-UA"/>
        </w:rPr>
      </w:pPr>
    </w:p>
    <w:p w14:paraId="7A2A3B34" w14:textId="77777777" w:rsidR="00322050" w:rsidRPr="00322050" w:rsidRDefault="00322050" w:rsidP="007B4E4E">
      <w:pPr>
        <w:spacing w:after="0" w:line="240" w:lineRule="auto"/>
        <w:ind w:firstLine="357"/>
        <w:contextualSpacing/>
        <w:jc w:val="both"/>
        <w:rPr>
          <w:rFonts w:ascii="Times New Roman" w:hAnsi="Times New Roman" w:cs="Times New Roman"/>
          <w:noProof/>
          <w:sz w:val="24"/>
          <w:szCs w:val="24"/>
          <w:lang w:val="uk-UA"/>
        </w:rPr>
      </w:pPr>
    </w:p>
    <w:p w14:paraId="48E5BBDA" w14:textId="77777777" w:rsidR="000A7E59" w:rsidRPr="00322050" w:rsidRDefault="000A7E59" w:rsidP="007B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eastAsia="Times New Roman" w:hAnsi="Times New Roman" w:cs="Times New Roman"/>
          <w:sz w:val="24"/>
          <w:szCs w:val="24"/>
          <w:highlight w:val="white"/>
          <w:lang w:val="uk-UA" w:eastAsia="uk-UA"/>
        </w:rPr>
      </w:pPr>
      <w:r w:rsidRPr="00322050">
        <w:rPr>
          <w:rFonts w:ascii="Times New Roman" w:eastAsia="Times New Roman" w:hAnsi="Times New Roman" w:cs="Times New Roman"/>
          <w:sz w:val="24"/>
          <w:szCs w:val="24"/>
          <w:highlight w:val="white"/>
          <w:lang w:val="uk-UA" w:eastAsia="uk-UA"/>
        </w:rPr>
        <w:t>УДК 351:32.019.5</w:t>
      </w:r>
    </w:p>
    <w:p w14:paraId="30647682" w14:textId="77777777" w:rsidR="000A7E59" w:rsidRPr="00322050" w:rsidRDefault="000A7E59" w:rsidP="007B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eastAsia="Times New Roman" w:hAnsi="Times New Roman" w:cs="Times New Roman"/>
          <w:b/>
          <w:bCs/>
          <w:sz w:val="24"/>
          <w:szCs w:val="24"/>
          <w:highlight w:val="white"/>
          <w:lang w:val="uk-UA" w:eastAsia="uk-UA"/>
        </w:rPr>
      </w:pPr>
    </w:p>
    <w:p w14:paraId="7528F354" w14:textId="412E43FC" w:rsidR="000A7E59" w:rsidRPr="00322050" w:rsidRDefault="000A7E59" w:rsidP="007B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eastAsia="Times New Roman" w:hAnsi="Times New Roman" w:cs="Times New Roman"/>
          <w:sz w:val="24"/>
          <w:szCs w:val="24"/>
          <w:highlight w:val="white"/>
          <w:lang w:val="uk-UA" w:eastAsia="uk-UA"/>
        </w:rPr>
      </w:pPr>
      <w:r w:rsidRPr="00322050">
        <w:rPr>
          <w:rFonts w:ascii="Times New Roman" w:eastAsia="Times New Roman" w:hAnsi="Times New Roman" w:cs="Times New Roman"/>
          <w:b/>
          <w:bCs/>
          <w:sz w:val="24"/>
          <w:szCs w:val="24"/>
          <w:highlight w:val="white"/>
          <w:lang w:val="uk-UA" w:eastAsia="uk-UA"/>
        </w:rPr>
        <w:t>Довга А.І.</w:t>
      </w:r>
      <w:r w:rsidRPr="00322050">
        <w:rPr>
          <w:rFonts w:ascii="Times New Roman" w:eastAsia="Times New Roman" w:hAnsi="Times New Roman" w:cs="Times New Roman"/>
          <w:sz w:val="24"/>
          <w:szCs w:val="24"/>
          <w:highlight w:val="white"/>
          <w:lang w:val="uk-UA" w:eastAsia="uk-UA"/>
        </w:rPr>
        <w:t>, здобувачка третього (</w:t>
      </w:r>
      <w:proofErr w:type="spellStart"/>
      <w:r w:rsidRPr="00322050">
        <w:rPr>
          <w:rFonts w:ascii="Times New Roman" w:eastAsia="Times New Roman" w:hAnsi="Times New Roman" w:cs="Times New Roman"/>
          <w:sz w:val="24"/>
          <w:szCs w:val="24"/>
          <w:highlight w:val="white"/>
          <w:lang w:val="uk-UA" w:eastAsia="uk-UA"/>
        </w:rPr>
        <w:t>освітньо</w:t>
      </w:r>
      <w:proofErr w:type="spellEnd"/>
      <w:r w:rsidRPr="00322050">
        <w:rPr>
          <w:rFonts w:ascii="Times New Roman" w:eastAsia="Times New Roman" w:hAnsi="Times New Roman" w:cs="Times New Roman"/>
          <w:sz w:val="24"/>
          <w:szCs w:val="24"/>
          <w:highlight w:val="white"/>
          <w:lang w:val="uk-UA" w:eastAsia="uk-UA"/>
        </w:rPr>
        <w:t xml:space="preserve">-наукового) рівня вищої освіти, гр. </w:t>
      </w:r>
      <w:r w:rsidRPr="00322050">
        <w:rPr>
          <w:rFonts w:ascii="Times New Roman" w:eastAsia="Times New Roman" w:hAnsi="Times New Roman" w:cs="Times New Roman"/>
          <w:sz w:val="24"/>
          <w:szCs w:val="24"/>
          <w:lang w:val="uk-UA" w:eastAsia="uk-UA"/>
        </w:rPr>
        <w:t>АСД281-23</w:t>
      </w:r>
    </w:p>
    <w:p w14:paraId="3F0BDE78" w14:textId="77777777" w:rsidR="000A7E59" w:rsidRPr="00322050" w:rsidRDefault="000A7E59" w:rsidP="007B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eastAsia="Times New Roman" w:hAnsi="Times New Roman" w:cs="Times New Roman"/>
          <w:sz w:val="24"/>
          <w:szCs w:val="24"/>
          <w:highlight w:val="white"/>
          <w:lang w:val="uk-UA" w:eastAsia="uk-UA"/>
        </w:rPr>
      </w:pPr>
      <w:r w:rsidRPr="00322050">
        <w:rPr>
          <w:rFonts w:ascii="Times New Roman" w:eastAsia="Times New Roman" w:hAnsi="Times New Roman" w:cs="Times New Roman"/>
          <w:i/>
          <w:iCs/>
          <w:sz w:val="24"/>
          <w:szCs w:val="24"/>
          <w:highlight w:val="white"/>
          <w:lang w:val="uk-UA" w:eastAsia="uk-UA"/>
        </w:rPr>
        <w:t>Науковий керівник:</w:t>
      </w:r>
      <w:r w:rsidRPr="00322050">
        <w:rPr>
          <w:rFonts w:ascii="Times New Roman" w:eastAsia="Times New Roman" w:hAnsi="Times New Roman" w:cs="Times New Roman"/>
          <w:sz w:val="24"/>
          <w:szCs w:val="24"/>
          <w:highlight w:val="white"/>
          <w:lang w:val="uk-UA" w:eastAsia="uk-UA"/>
        </w:rPr>
        <w:t xml:space="preserve"> </w:t>
      </w:r>
      <w:proofErr w:type="spellStart"/>
      <w:r w:rsidRPr="00322050">
        <w:rPr>
          <w:rFonts w:ascii="Times New Roman" w:eastAsia="Times New Roman" w:hAnsi="Times New Roman" w:cs="Times New Roman"/>
          <w:b/>
          <w:bCs/>
          <w:sz w:val="24"/>
          <w:szCs w:val="24"/>
          <w:highlight w:val="white"/>
          <w:lang w:val="uk-UA" w:eastAsia="uk-UA"/>
        </w:rPr>
        <w:t>Михайловська</w:t>
      </w:r>
      <w:proofErr w:type="spellEnd"/>
      <w:r w:rsidRPr="00322050">
        <w:rPr>
          <w:rFonts w:ascii="Times New Roman" w:eastAsia="Times New Roman" w:hAnsi="Times New Roman" w:cs="Times New Roman"/>
          <w:b/>
          <w:bCs/>
          <w:sz w:val="24"/>
          <w:szCs w:val="24"/>
          <w:highlight w:val="white"/>
          <w:lang w:val="uk-UA" w:eastAsia="uk-UA"/>
        </w:rPr>
        <w:t xml:space="preserve"> О.В.</w:t>
      </w:r>
      <w:r w:rsidRPr="00322050">
        <w:rPr>
          <w:rFonts w:ascii="Times New Roman" w:eastAsia="Times New Roman" w:hAnsi="Times New Roman" w:cs="Times New Roman"/>
          <w:sz w:val="24"/>
          <w:szCs w:val="24"/>
          <w:highlight w:val="white"/>
          <w:lang w:val="uk-UA" w:eastAsia="uk-UA"/>
        </w:rPr>
        <w:t xml:space="preserve">, </w:t>
      </w:r>
      <w:proofErr w:type="spellStart"/>
      <w:r w:rsidRPr="00322050">
        <w:rPr>
          <w:rFonts w:ascii="Times New Roman" w:eastAsia="Times New Roman" w:hAnsi="Times New Roman" w:cs="Times New Roman"/>
          <w:sz w:val="24"/>
          <w:szCs w:val="24"/>
          <w:highlight w:val="white"/>
          <w:lang w:val="uk-UA" w:eastAsia="uk-UA"/>
        </w:rPr>
        <w:t>д.н.д.у</w:t>
      </w:r>
      <w:proofErr w:type="spellEnd"/>
      <w:r w:rsidRPr="00322050">
        <w:rPr>
          <w:rFonts w:ascii="Times New Roman" w:eastAsia="Times New Roman" w:hAnsi="Times New Roman" w:cs="Times New Roman"/>
          <w:sz w:val="24"/>
          <w:szCs w:val="24"/>
          <w:highlight w:val="white"/>
          <w:lang w:val="uk-UA" w:eastAsia="uk-UA"/>
        </w:rPr>
        <w:t>., доцент,</w:t>
      </w:r>
    </w:p>
    <w:p w14:paraId="45626C4C" w14:textId="26F2EB65" w:rsidR="000A7E59" w:rsidRPr="00322050" w:rsidRDefault="000A7E59" w:rsidP="007B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eastAsia="Times New Roman" w:hAnsi="Times New Roman" w:cs="Times New Roman"/>
          <w:i/>
          <w:iCs/>
          <w:sz w:val="24"/>
          <w:szCs w:val="24"/>
          <w:highlight w:val="white"/>
          <w:lang w:val="uk-UA" w:eastAsia="uk-UA"/>
        </w:rPr>
      </w:pPr>
      <w:r w:rsidRPr="00322050">
        <w:rPr>
          <w:rFonts w:ascii="Times New Roman" w:eastAsia="Times New Roman" w:hAnsi="Times New Roman" w:cs="Times New Roman"/>
          <w:i/>
          <w:iCs/>
          <w:sz w:val="24"/>
          <w:szCs w:val="24"/>
          <w:highlight w:val="white"/>
          <w:lang w:val="uk-UA" w:eastAsia="uk-UA"/>
        </w:rPr>
        <w:t>Національний університет «Чернігівська політехніка», м. Чернігів, Україна</w:t>
      </w:r>
    </w:p>
    <w:p w14:paraId="503D5B28" w14:textId="77777777" w:rsidR="00322050" w:rsidRPr="00322050" w:rsidRDefault="00322050" w:rsidP="007B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eastAsia="Times New Roman" w:hAnsi="Times New Roman" w:cs="Times New Roman"/>
          <w:sz w:val="24"/>
          <w:szCs w:val="24"/>
          <w:highlight w:val="white"/>
          <w:lang w:val="uk-UA" w:eastAsia="uk-UA"/>
        </w:rPr>
      </w:pPr>
    </w:p>
    <w:p w14:paraId="4489DC1D" w14:textId="5CDEE2B9" w:rsidR="000A7E59" w:rsidRPr="00291A7F" w:rsidRDefault="000A7E59" w:rsidP="007B4E4E">
      <w:pPr>
        <w:spacing w:after="0" w:line="240" w:lineRule="auto"/>
        <w:ind w:firstLine="357"/>
        <w:jc w:val="center"/>
        <w:rPr>
          <w:rFonts w:ascii="Times New Roman" w:eastAsia="Times New Roman" w:hAnsi="Times New Roman" w:cs="Times New Roman"/>
          <w:b/>
          <w:bCs/>
          <w:sz w:val="24"/>
          <w:szCs w:val="24"/>
          <w:lang w:val="uk-UA" w:eastAsia="uk-UA"/>
        </w:rPr>
      </w:pPr>
      <w:r w:rsidRPr="00291A7F">
        <w:rPr>
          <w:rFonts w:ascii="Times New Roman" w:eastAsia="Times New Roman" w:hAnsi="Times New Roman" w:cs="Times New Roman"/>
          <w:b/>
          <w:bCs/>
          <w:sz w:val="24"/>
          <w:szCs w:val="24"/>
          <w:lang w:val="uk-UA" w:eastAsia="uk-UA"/>
        </w:rPr>
        <w:t>ТРАНСФОРМАЦІЙНІ ПРОЦЕСИ ФОРМУВАННЯ ІМІДЖУ УКРАЇНИ ПІД ЧАС ВІЙНИ</w:t>
      </w:r>
    </w:p>
    <w:p w14:paraId="6DACC133" w14:textId="77777777" w:rsidR="00322050" w:rsidRPr="00291A7F" w:rsidRDefault="00322050" w:rsidP="007B4E4E">
      <w:pPr>
        <w:spacing w:after="0" w:line="240" w:lineRule="auto"/>
        <w:ind w:firstLine="357"/>
        <w:jc w:val="center"/>
        <w:rPr>
          <w:rFonts w:ascii="Times New Roman" w:eastAsia="Times New Roman" w:hAnsi="Times New Roman" w:cs="Times New Roman"/>
          <w:sz w:val="24"/>
          <w:szCs w:val="24"/>
          <w:lang w:val="uk-UA" w:eastAsia="uk-UA"/>
        </w:rPr>
      </w:pPr>
    </w:p>
    <w:p w14:paraId="2A409088" w14:textId="004898BA" w:rsidR="00291A7F" w:rsidRPr="00291A7F" w:rsidRDefault="00291A7F" w:rsidP="000C17D7">
      <w:pPr>
        <w:spacing w:after="0" w:line="240" w:lineRule="auto"/>
        <w:ind w:firstLine="357"/>
        <w:jc w:val="both"/>
        <w:rPr>
          <w:rFonts w:ascii="Times New Roman" w:eastAsia="Times New Roman" w:hAnsi="Times New Roman" w:cs="Times New Roman"/>
          <w:i/>
          <w:iCs/>
          <w:sz w:val="24"/>
          <w:szCs w:val="24"/>
          <w:lang w:val="uk-UA" w:eastAsia="uk-UA"/>
        </w:rPr>
      </w:pPr>
      <w:r w:rsidRPr="00291A7F">
        <w:rPr>
          <w:rFonts w:ascii="Times New Roman" w:eastAsia="Times New Roman" w:hAnsi="Times New Roman" w:cs="Times New Roman"/>
          <w:b/>
          <w:bCs/>
          <w:i/>
          <w:iCs/>
          <w:sz w:val="24"/>
          <w:szCs w:val="24"/>
          <w:lang w:val="uk-UA" w:eastAsia="uk-UA"/>
        </w:rPr>
        <w:t xml:space="preserve">Ключові слова: </w:t>
      </w:r>
      <w:r w:rsidRPr="00291A7F">
        <w:rPr>
          <w:rFonts w:ascii="Times New Roman" w:eastAsia="Times New Roman" w:hAnsi="Times New Roman" w:cs="Times New Roman"/>
          <w:i/>
          <w:iCs/>
          <w:sz w:val="24"/>
          <w:szCs w:val="24"/>
          <w:lang w:val="uk-UA" w:eastAsia="uk-UA"/>
        </w:rPr>
        <w:t>державна безпека,</w:t>
      </w:r>
      <w:r w:rsidRPr="00291A7F">
        <w:rPr>
          <w:rFonts w:ascii="Times New Roman" w:eastAsia="Times New Roman" w:hAnsi="Times New Roman" w:cs="Times New Roman"/>
          <w:b/>
          <w:bCs/>
          <w:i/>
          <w:iCs/>
          <w:sz w:val="24"/>
          <w:szCs w:val="24"/>
          <w:lang w:val="uk-UA" w:eastAsia="uk-UA"/>
        </w:rPr>
        <w:t xml:space="preserve"> </w:t>
      </w:r>
      <w:r w:rsidRPr="00291A7F">
        <w:rPr>
          <w:rFonts w:ascii="Times New Roman" w:eastAsia="Times New Roman" w:hAnsi="Times New Roman" w:cs="Times New Roman"/>
          <w:i/>
          <w:iCs/>
          <w:sz w:val="24"/>
          <w:szCs w:val="24"/>
          <w:lang w:val="uk-UA" w:eastAsia="uk-UA"/>
        </w:rPr>
        <w:t>державне управління, зовнішня політика,</w:t>
      </w:r>
      <w:r w:rsidRPr="00291A7F">
        <w:rPr>
          <w:rFonts w:ascii="Times New Roman" w:eastAsia="Times New Roman" w:hAnsi="Times New Roman" w:cs="Times New Roman"/>
          <w:b/>
          <w:bCs/>
          <w:i/>
          <w:iCs/>
          <w:sz w:val="24"/>
          <w:szCs w:val="24"/>
          <w:lang w:val="uk-UA" w:eastAsia="uk-UA"/>
        </w:rPr>
        <w:t xml:space="preserve"> </w:t>
      </w:r>
      <w:r w:rsidRPr="00291A7F">
        <w:rPr>
          <w:rFonts w:ascii="Times New Roman" w:eastAsia="Times New Roman" w:hAnsi="Times New Roman" w:cs="Times New Roman"/>
          <w:i/>
          <w:iCs/>
          <w:sz w:val="24"/>
          <w:szCs w:val="24"/>
          <w:lang w:val="uk-UA" w:eastAsia="uk-UA"/>
        </w:rPr>
        <w:t xml:space="preserve">національний імідж, </w:t>
      </w:r>
    </w:p>
    <w:p w14:paraId="77CE13E2" w14:textId="4765DF9E"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r w:rsidRPr="00291A7F">
        <w:rPr>
          <w:rFonts w:ascii="Times New Roman" w:eastAsia="Times New Roman" w:hAnsi="Times New Roman" w:cs="Times New Roman"/>
          <w:sz w:val="24"/>
          <w:szCs w:val="24"/>
          <w:lang w:val="uk-UA" w:eastAsia="uk-UA"/>
        </w:rPr>
        <w:t>Війна впливає на всі внутрішні процеси держави, зокрема й на формування національного іміджу. У періоди збройних конфліктів його значення суттєво зростає, адже саме імідж визначає, як країну сприймають союзники та противники, і безпосередньо впливає на їхні рішення та дії щодо держави [2]. Відтак ефективне формування національного іміджу під час війни стає особливо важливим, оскільки це впливає як на цивільну</w:t>
      </w:r>
      <w:r w:rsidRPr="00322050">
        <w:rPr>
          <w:rFonts w:ascii="Times New Roman" w:eastAsia="Times New Roman" w:hAnsi="Times New Roman" w:cs="Times New Roman"/>
          <w:sz w:val="24"/>
          <w:szCs w:val="24"/>
          <w:lang w:val="uk-UA" w:eastAsia="uk-UA"/>
        </w:rPr>
        <w:t>, так і на державну безпеку.</w:t>
      </w:r>
    </w:p>
    <w:p w14:paraId="37DDACA7" w14:textId="77777777"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Водночас динамічність воєнних дій зумовлює те, що традиційні механізми державного управління можуть виявлятися недостатньо ефективними через свою формальність [1]. Таким чином, щоб своєчасно реагувати на швидкозмінні й непередбачувані умови, органи влади мають діяти </w:t>
      </w:r>
      <w:proofErr w:type="spellStart"/>
      <w:r w:rsidRPr="00322050">
        <w:rPr>
          <w:rFonts w:ascii="Times New Roman" w:eastAsia="Times New Roman" w:hAnsi="Times New Roman" w:cs="Times New Roman"/>
          <w:sz w:val="24"/>
          <w:szCs w:val="24"/>
          <w:lang w:val="uk-UA" w:eastAsia="uk-UA"/>
        </w:rPr>
        <w:t>гнучко</w:t>
      </w:r>
      <w:proofErr w:type="spellEnd"/>
      <w:r w:rsidRPr="00322050">
        <w:rPr>
          <w:rFonts w:ascii="Times New Roman" w:eastAsia="Times New Roman" w:hAnsi="Times New Roman" w:cs="Times New Roman"/>
          <w:sz w:val="24"/>
          <w:szCs w:val="24"/>
          <w:lang w:val="uk-UA" w:eastAsia="uk-UA"/>
        </w:rPr>
        <w:t xml:space="preserve"> та </w:t>
      </w:r>
      <w:proofErr w:type="spellStart"/>
      <w:r w:rsidRPr="00322050">
        <w:rPr>
          <w:rFonts w:ascii="Times New Roman" w:eastAsia="Times New Roman" w:hAnsi="Times New Roman" w:cs="Times New Roman"/>
          <w:sz w:val="24"/>
          <w:szCs w:val="24"/>
          <w:lang w:val="uk-UA" w:eastAsia="uk-UA"/>
        </w:rPr>
        <w:t>оперативно</w:t>
      </w:r>
      <w:proofErr w:type="spellEnd"/>
      <w:r w:rsidRPr="00322050">
        <w:rPr>
          <w:rFonts w:ascii="Times New Roman" w:eastAsia="Times New Roman" w:hAnsi="Times New Roman" w:cs="Times New Roman"/>
          <w:sz w:val="24"/>
          <w:szCs w:val="24"/>
          <w:lang w:val="uk-UA" w:eastAsia="uk-UA"/>
        </w:rPr>
        <w:t>, адаптуючи іміджеву політику до нових викликів.</w:t>
      </w:r>
    </w:p>
    <w:p w14:paraId="4E355DB5" w14:textId="77777777"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Запроваждений</w:t>
      </w:r>
      <w:proofErr w:type="spellEnd"/>
      <w:r w:rsidRPr="00322050">
        <w:rPr>
          <w:rFonts w:ascii="Times New Roman" w:eastAsia="Times New Roman" w:hAnsi="Times New Roman" w:cs="Times New Roman"/>
          <w:sz w:val="24"/>
          <w:szCs w:val="24"/>
          <w:lang w:val="uk-UA" w:eastAsia="uk-UA"/>
        </w:rPr>
        <w:t xml:space="preserve"> з початку </w:t>
      </w:r>
      <w:proofErr w:type="spellStart"/>
      <w:r w:rsidRPr="00322050">
        <w:rPr>
          <w:rFonts w:ascii="Times New Roman" w:eastAsia="Times New Roman" w:hAnsi="Times New Roman" w:cs="Times New Roman"/>
          <w:sz w:val="24"/>
          <w:szCs w:val="24"/>
          <w:lang w:val="uk-UA" w:eastAsia="uk-UA"/>
        </w:rPr>
        <w:t>повномаштабного</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вторгення</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росії</w:t>
      </w:r>
      <w:proofErr w:type="spellEnd"/>
      <w:r w:rsidRPr="00322050">
        <w:rPr>
          <w:rFonts w:ascii="Times New Roman" w:eastAsia="Times New Roman" w:hAnsi="Times New Roman" w:cs="Times New Roman"/>
          <w:sz w:val="24"/>
          <w:szCs w:val="24"/>
          <w:lang w:val="uk-UA" w:eastAsia="uk-UA"/>
        </w:rPr>
        <w:t xml:space="preserve"> в Україну воєнний стан значно обмежує потік інформації та комунікацію між владою та громадськістю що значно ускладнює процес формування національного іміджу України. У зв'язку з цим зростає необхідність у ефективному </w:t>
      </w:r>
      <w:proofErr w:type="spellStart"/>
      <w:r w:rsidRPr="00322050">
        <w:rPr>
          <w:rFonts w:ascii="Times New Roman" w:eastAsia="Times New Roman" w:hAnsi="Times New Roman" w:cs="Times New Roman"/>
          <w:sz w:val="24"/>
          <w:szCs w:val="24"/>
          <w:lang w:val="uk-UA" w:eastAsia="uk-UA"/>
        </w:rPr>
        <w:t>страгегівному</w:t>
      </w:r>
      <w:proofErr w:type="spellEnd"/>
      <w:r w:rsidRPr="00322050">
        <w:rPr>
          <w:rFonts w:ascii="Times New Roman" w:eastAsia="Times New Roman" w:hAnsi="Times New Roman" w:cs="Times New Roman"/>
          <w:sz w:val="24"/>
          <w:szCs w:val="24"/>
          <w:lang w:val="uk-UA" w:eastAsia="uk-UA"/>
        </w:rPr>
        <w:t xml:space="preserve"> плануванні та скоординованій роботі органів державного управління.</w:t>
      </w:r>
    </w:p>
    <w:p w14:paraId="7058B6D4" w14:textId="77777777"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Також важливим чинником формування національного іміджу України під час війни є висвітлення воєнних подій у міжнародних ЗМІ [1]. У цьому контексті контроль над </w:t>
      </w:r>
      <w:proofErr w:type="spellStart"/>
      <w:r w:rsidRPr="00322050">
        <w:rPr>
          <w:rFonts w:ascii="Times New Roman" w:eastAsia="Times New Roman" w:hAnsi="Times New Roman" w:cs="Times New Roman"/>
          <w:sz w:val="24"/>
          <w:szCs w:val="24"/>
          <w:lang w:val="uk-UA" w:eastAsia="uk-UA"/>
        </w:rPr>
        <w:t>наративом</w:t>
      </w:r>
      <w:proofErr w:type="spellEnd"/>
      <w:r w:rsidRPr="00322050">
        <w:rPr>
          <w:rFonts w:ascii="Times New Roman" w:eastAsia="Times New Roman" w:hAnsi="Times New Roman" w:cs="Times New Roman"/>
          <w:sz w:val="24"/>
          <w:szCs w:val="24"/>
          <w:lang w:val="uk-UA" w:eastAsia="uk-UA"/>
        </w:rPr>
        <w:t xml:space="preserve"> з боку політичного керівництва держави набуває особливого значення [2] і може реалізовуватися через регулярну комунікацію з міжнародними медіа та проведення </w:t>
      </w:r>
      <w:proofErr w:type="spellStart"/>
      <w:r w:rsidRPr="00322050">
        <w:rPr>
          <w:rFonts w:ascii="Times New Roman" w:eastAsia="Times New Roman" w:hAnsi="Times New Roman" w:cs="Times New Roman"/>
          <w:sz w:val="24"/>
          <w:szCs w:val="24"/>
          <w:lang w:val="uk-UA" w:eastAsia="uk-UA"/>
        </w:rPr>
        <w:t>пресконференцій</w:t>
      </w:r>
      <w:proofErr w:type="spellEnd"/>
      <w:r w:rsidRPr="00322050">
        <w:rPr>
          <w:rFonts w:ascii="Times New Roman" w:eastAsia="Times New Roman" w:hAnsi="Times New Roman" w:cs="Times New Roman"/>
          <w:sz w:val="24"/>
          <w:szCs w:val="24"/>
          <w:lang w:val="uk-UA" w:eastAsia="uk-UA"/>
        </w:rPr>
        <w:t xml:space="preserve"> [3]. Таким чином, під час війни зростає відповідальність органів публічної влади за забезпечення послідовної та стратегічної взаємодії з міжнародною пресою та надання достовірної інформації.</w:t>
      </w:r>
    </w:p>
    <w:p w14:paraId="166AC733" w14:textId="77777777"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Крім того, важливою складовою формування національного іміджу держави у воєнний період є зовнішня політика. Ефективна дипломатична комунікація сприяє формуванню сприйняття воєнного конфлікту, образу противника та забезпечує підтримку держави з боку міжнародної спільноти через стратегічне поширення </w:t>
      </w:r>
      <w:proofErr w:type="spellStart"/>
      <w:r w:rsidRPr="00322050">
        <w:rPr>
          <w:rFonts w:ascii="Times New Roman" w:eastAsia="Times New Roman" w:hAnsi="Times New Roman" w:cs="Times New Roman"/>
          <w:sz w:val="24"/>
          <w:szCs w:val="24"/>
          <w:lang w:val="uk-UA" w:eastAsia="uk-UA"/>
        </w:rPr>
        <w:t>наративів</w:t>
      </w:r>
      <w:proofErr w:type="spellEnd"/>
      <w:r w:rsidRPr="00322050">
        <w:rPr>
          <w:rFonts w:ascii="Times New Roman" w:eastAsia="Times New Roman" w:hAnsi="Times New Roman" w:cs="Times New Roman"/>
          <w:sz w:val="24"/>
          <w:szCs w:val="24"/>
          <w:lang w:val="uk-UA" w:eastAsia="uk-UA"/>
        </w:rPr>
        <w:t>. Для досягнення ефективності така комунікація має бути своєчасною [2] і ґрунтуватися на достовірній інформації.</w:t>
      </w:r>
    </w:p>
    <w:p w14:paraId="19689D76" w14:textId="77777777"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Отже, під час війни формування національного іміджу держави набуває стратегічного значення і потребує гнучкої, скоординованої та достовірної комунікації, що реалізується через ефективну взаємодію органів влади, міжнародних медіа та дипломатичних каналів.</w:t>
      </w:r>
    </w:p>
    <w:p w14:paraId="5D6D789B" w14:textId="77777777" w:rsidR="000A7E59" w:rsidRPr="00322050"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p>
    <w:p w14:paraId="71E0B303" w14:textId="453C1392" w:rsidR="000A7E59" w:rsidRPr="000C17D7" w:rsidRDefault="000A7E59" w:rsidP="000C17D7">
      <w:pPr>
        <w:spacing w:after="0" w:line="240" w:lineRule="auto"/>
        <w:ind w:firstLine="357"/>
        <w:jc w:val="both"/>
        <w:rPr>
          <w:rFonts w:ascii="Times New Roman" w:eastAsia="Times New Roman" w:hAnsi="Times New Roman" w:cs="Times New Roman"/>
          <w:sz w:val="24"/>
          <w:szCs w:val="24"/>
          <w:lang w:val="uk-UA" w:eastAsia="uk-UA"/>
        </w:rPr>
      </w:pPr>
      <w:r w:rsidRPr="000C17D7">
        <w:rPr>
          <w:rFonts w:ascii="Times New Roman" w:eastAsia="Times New Roman" w:hAnsi="Times New Roman" w:cs="Times New Roman"/>
          <w:b/>
          <w:bCs/>
          <w:sz w:val="24"/>
          <w:szCs w:val="24"/>
          <w:lang w:val="uk-UA" w:eastAsia="uk-UA"/>
        </w:rPr>
        <w:t>Список використаних джерел</w:t>
      </w:r>
      <w:r w:rsidR="000C17D7" w:rsidRPr="000C17D7">
        <w:rPr>
          <w:rFonts w:ascii="Times New Roman" w:eastAsia="Times New Roman" w:hAnsi="Times New Roman" w:cs="Times New Roman"/>
          <w:b/>
          <w:bCs/>
          <w:sz w:val="24"/>
          <w:szCs w:val="24"/>
          <w:lang w:val="uk-UA" w:eastAsia="uk-UA"/>
        </w:rPr>
        <w:t xml:space="preserve">: 1. </w:t>
      </w:r>
      <w:r w:rsidRPr="000C17D7">
        <w:rPr>
          <w:rFonts w:ascii="Times New Roman" w:eastAsia="Times New Roman" w:hAnsi="Times New Roman" w:cs="Times New Roman"/>
          <w:sz w:val="24"/>
          <w:szCs w:val="24"/>
          <w:lang w:val="uk-UA" w:eastAsia="uk-UA"/>
        </w:rPr>
        <w:t>Філіппова В. Д. Сучасні орієнтири іміджевої політики України. ВІСНИК ХНТУ. 2024 р. № 2. С. 332-336. URL:</w:t>
      </w:r>
      <w:hyperlink r:id="rId293">
        <w:r w:rsidRPr="000C17D7">
          <w:rPr>
            <w:rFonts w:ascii="Times New Roman" w:eastAsia="Times New Roman" w:hAnsi="Times New Roman" w:cs="Times New Roman"/>
            <w:sz w:val="24"/>
            <w:szCs w:val="24"/>
            <w:lang w:val="uk-UA" w:eastAsia="uk-UA"/>
          </w:rPr>
          <w:t>https://journals.kntu.kherson.ua/index.php/visnyk_kntu/article/view/672/642</w:t>
        </w:r>
      </w:hyperlink>
      <w:r w:rsidRPr="000C17D7">
        <w:rPr>
          <w:rFonts w:ascii="Times New Roman" w:eastAsia="Times New Roman" w:hAnsi="Times New Roman" w:cs="Times New Roman"/>
          <w:sz w:val="24"/>
          <w:szCs w:val="24"/>
          <w:lang w:val="uk-UA" w:eastAsia="uk-UA"/>
        </w:rPr>
        <w:t xml:space="preserve"> </w:t>
      </w:r>
      <w:r w:rsidR="000C17D7" w:rsidRPr="000C17D7">
        <w:rPr>
          <w:rFonts w:ascii="Times New Roman" w:eastAsia="Times New Roman" w:hAnsi="Times New Roman" w:cs="Times New Roman"/>
          <w:b/>
          <w:bCs/>
          <w:sz w:val="24"/>
          <w:szCs w:val="24"/>
          <w:lang w:val="uk-UA" w:eastAsia="uk-UA"/>
        </w:rPr>
        <w:t xml:space="preserve">2. </w:t>
      </w:r>
      <w:proofErr w:type="spellStart"/>
      <w:r w:rsidRPr="000C17D7">
        <w:rPr>
          <w:rFonts w:ascii="Times New Roman" w:eastAsia="Times New Roman" w:hAnsi="Times New Roman" w:cs="Times New Roman"/>
          <w:sz w:val="24"/>
          <w:szCs w:val="24"/>
          <w:lang w:val="uk-UA" w:eastAsia="uk-UA"/>
        </w:rPr>
        <w:t>Li</w:t>
      </w:r>
      <w:proofErr w:type="spellEnd"/>
      <w:r w:rsidRPr="000C17D7">
        <w:rPr>
          <w:rFonts w:ascii="Times New Roman" w:eastAsia="Times New Roman" w:hAnsi="Times New Roman" w:cs="Times New Roman"/>
          <w:sz w:val="24"/>
          <w:szCs w:val="24"/>
          <w:lang w:val="uk-UA" w:eastAsia="uk-UA"/>
        </w:rPr>
        <w:t xml:space="preserve"> D, </w:t>
      </w:r>
      <w:proofErr w:type="spellStart"/>
      <w:r w:rsidRPr="000C17D7">
        <w:rPr>
          <w:rFonts w:ascii="Times New Roman" w:eastAsia="Times New Roman" w:hAnsi="Times New Roman" w:cs="Times New Roman"/>
          <w:sz w:val="24"/>
          <w:szCs w:val="24"/>
          <w:lang w:val="uk-UA" w:eastAsia="uk-UA"/>
        </w:rPr>
        <w:t>Tan</w:t>
      </w:r>
      <w:proofErr w:type="spellEnd"/>
      <w:r w:rsidRPr="000C17D7">
        <w:rPr>
          <w:rFonts w:ascii="Times New Roman" w:eastAsia="Times New Roman" w:hAnsi="Times New Roman" w:cs="Times New Roman"/>
          <w:sz w:val="24"/>
          <w:szCs w:val="24"/>
          <w:lang w:val="uk-UA" w:eastAsia="uk-UA"/>
        </w:rPr>
        <w:t xml:space="preserve"> KH, </w:t>
      </w:r>
      <w:proofErr w:type="spellStart"/>
      <w:r w:rsidRPr="000C17D7">
        <w:rPr>
          <w:rFonts w:ascii="Times New Roman" w:eastAsia="Times New Roman" w:hAnsi="Times New Roman" w:cs="Times New Roman"/>
          <w:sz w:val="24"/>
          <w:szCs w:val="24"/>
          <w:lang w:val="uk-UA" w:eastAsia="uk-UA"/>
        </w:rPr>
        <w:t>Alias</w:t>
      </w:r>
      <w:proofErr w:type="spellEnd"/>
      <w:r w:rsidRPr="000C17D7">
        <w:rPr>
          <w:rFonts w:ascii="Times New Roman" w:eastAsia="Times New Roman" w:hAnsi="Times New Roman" w:cs="Times New Roman"/>
          <w:sz w:val="24"/>
          <w:szCs w:val="24"/>
          <w:lang w:val="uk-UA" w:eastAsia="uk-UA"/>
        </w:rPr>
        <w:t xml:space="preserve"> J, </w:t>
      </w:r>
      <w:proofErr w:type="spellStart"/>
      <w:r w:rsidRPr="000C17D7">
        <w:rPr>
          <w:rFonts w:ascii="Times New Roman" w:eastAsia="Times New Roman" w:hAnsi="Times New Roman" w:cs="Times New Roman"/>
          <w:sz w:val="24"/>
          <w:szCs w:val="24"/>
          <w:lang w:val="uk-UA" w:eastAsia="uk-UA"/>
        </w:rPr>
        <w:t>Mat</w:t>
      </w:r>
      <w:proofErr w:type="spellEnd"/>
      <w:r w:rsidRPr="000C17D7">
        <w:rPr>
          <w:rFonts w:ascii="Times New Roman" w:eastAsia="Times New Roman" w:hAnsi="Times New Roman" w:cs="Times New Roman"/>
          <w:sz w:val="24"/>
          <w:szCs w:val="24"/>
          <w:lang w:val="uk-UA" w:eastAsia="uk-UA"/>
        </w:rPr>
        <w:t xml:space="preserve"> N. </w:t>
      </w:r>
      <w:proofErr w:type="spellStart"/>
      <w:r w:rsidRPr="000C17D7">
        <w:rPr>
          <w:rFonts w:ascii="Times New Roman" w:eastAsia="Times New Roman" w:hAnsi="Times New Roman" w:cs="Times New Roman"/>
          <w:sz w:val="24"/>
          <w:szCs w:val="24"/>
          <w:lang w:val="uk-UA" w:eastAsia="uk-UA"/>
        </w:rPr>
        <w:t>Global</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image</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of</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countries</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in</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international</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wars</w:t>
      </w:r>
      <w:proofErr w:type="spellEnd"/>
      <w:r w:rsidRPr="000C17D7">
        <w:rPr>
          <w:rFonts w:ascii="Times New Roman" w:eastAsia="Times New Roman" w:hAnsi="Times New Roman" w:cs="Times New Roman"/>
          <w:sz w:val="24"/>
          <w:szCs w:val="24"/>
          <w:lang w:val="uk-UA" w:eastAsia="uk-UA"/>
        </w:rPr>
        <w:t xml:space="preserve">: A </w:t>
      </w:r>
      <w:proofErr w:type="spellStart"/>
      <w:r w:rsidRPr="000C17D7">
        <w:rPr>
          <w:rFonts w:ascii="Times New Roman" w:eastAsia="Times New Roman" w:hAnsi="Times New Roman" w:cs="Times New Roman"/>
          <w:sz w:val="24"/>
          <w:szCs w:val="24"/>
          <w:lang w:val="uk-UA" w:eastAsia="uk-UA"/>
        </w:rPr>
        <w:t>scoping</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review</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of</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influencing</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factors</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PLoS</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One</w:t>
      </w:r>
      <w:proofErr w:type="spellEnd"/>
      <w:r w:rsidRPr="000C17D7">
        <w:rPr>
          <w:rFonts w:ascii="Times New Roman" w:eastAsia="Times New Roman" w:hAnsi="Times New Roman" w:cs="Times New Roman"/>
          <w:sz w:val="24"/>
          <w:szCs w:val="24"/>
          <w:lang w:val="uk-UA" w:eastAsia="uk-UA"/>
        </w:rPr>
        <w:t xml:space="preserve">. 2025. DOI:  </w:t>
      </w:r>
      <w:hyperlink r:id="rId294">
        <w:r w:rsidRPr="000C17D7">
          <w:rPr>
            <w:rFonts w:ascii="Times New Roman" w:eastAsia="Times New Roman" w:hAnsi="Times New Roman" w:cs="Times New Roman"/>
            <w:sz w:val="24"/>
            <w:szCs w:val="24"/>
            <w:lang w:val="uk-UA" w:eastAsia="uk-UA"/>
          </w:rPr>
          <w:t>https://doi.org/10.1371/journal.pone.0334095</w:t>
        </w:r>
      </w:hyperlink>
      <w:r w:rsidRPr="000C17D7">
        <w:rPr>
          <w:rFonts w:ascii="Times New Roman" w:eastAsia="Times New Roman" w:hAnsi="Times New Roman" w:cs="Times New Roman"/>
          <w:sz w:val="24"/>
          <w:szCs w:val="24"/>
          <w:lang w:val="uk-UA" w:eastAsia="uk-UA"/>
        </w:rPr>
        <w:t xml:space="preserve"> </w:t>
      </w:r>
      <w:r w:rsidR="000C17D7" w:rsidRPr="000C17D7">
        <w:rPr>
          <w:rFonts w:ascii="Times New Roman" w:eastAsia="Times New Roman" w:hAnsi="Times New Roman" w:cs="Times New Roman"/>
          <w:b/>
          <w:bCs/>
          <w:sz w:val="24"/>
          <w:szCs w:val="24"/>
          <w:lang w:val="uk-UA" w:eastAsia="uk-UA"/>
        </w:rPr>
        <w:t xml:space="preserve">3. </w:t>
      </w:r>
      <w:proofErr w:type="spellStart"/>
      <w:r w:rsidRPr="000C17D7">
        <w:rPr>
          <w:rFonts w:ascii="Times New Roman" w:eastAsia="Times New Roman" w:hAnsi="Times New Roman" w:cs="Times New Roman"/>
          <w:sz w:val="24"/>
          <w:szCs w:val="24"/>
          <w:lang w:val="uk-UA" w:eastAsia="uk-UA"/>
        </w:rPr>
        <w:t>Vovk</w:t>
      </w:r>
      <w:proofErr w:type="spellEnd"/>
      <w:r w:rsidRPr="000C17D7">
        <w:rPr>
          <w:rFonts w:ascii="Times New Roman" w:eastAsia="Times New Roman" w:hAnsi="Times New Roman" w:cs="Times New Roman"/>
          <w:sz w:val="24"/>
          <w:szCs w:val="24"/>
          <w:lang w:val="uk-UA" w:eastAsia="uk-UA"/>
        </w:rPr>
        <w:t xml:space="preserve"> S., </w:t>
      </w:r>
      <w:proofErr w:type="spellStart"/>
      <w:r w:rsidRPr="000C17D7">
        <w:rPr>
          <w:rFonts w:ascii="Times New Roman" w:eastAsia="Times New Roman" w:hAnsi="Times New Roman" w:cs="Times New Roman"/>
          <w:sz w:val="24"/>
          <w:szCs w:val="24"/>
          <w:lang w:val="uk-UA" w:eastAsia="uk-UA"/>
        </w:rPr>
        <w:t>Novoskoltseva</w:t>
      </w:r>
      <w:proofErr w:type="spellEnd"/>
      <w:r w:rsidRPr="000C17D7">
        <w:rPr>
          <w:rFonts w:ascii="Times New Roman" w:eastAsia="Times New Roman" w:hAnsi="Times New Roman" w:cs="Times New Roman"/>
          <w:sz w:val="24"/>
          <w:szCs w:val="24"/>
          <w:lang w:val="uk-UA" w:eastAsia="uk-UA"/>
        </w:rPr>
        <w:t xml:space="preserve"> L., </w:t>
      </w:r>
      <w:proofErr w:type="spellStart"/>
      <w:r w:rsidRPr="000C17D7">
        <w:rPr>
          <w:rFonts w:ascii="Times New Roman" w:eastAsia="Times New Roman" w:hAnsi="Times New Roman" w:cs="Times New Roman"/>
          <w:sz w:val="24"/>
          <w:szCs w:val="24"/>
          <w:lang w:val="uk-UA" w:eastAsia="uk-UA"/>
        </w:rPr>
        <w:t>Mezhenska</w:t>
      </w:r>
      <w:proofErr w:type="spellEnd"/>
      <w:r w:rsidRPr="000C17D7">
        <w:rPr>
          <w:rFonts w:ascii="Times New Roman" w:eastAsia="Times New Roman" w:hAnsi="Times New Roman" w:cs="Times New Roman"/>
          <w:sz w:val="24"/>
          <w:szCs w:val="24"/>
          <w:lang w:val="uk-UA" w:eastAsia="uk-UA"/>
        </w:rPr>
        <w:t xml:space="preserve"> O., </w:t>
      </w:r>
      <w:proofErr w:type="spellStart"/>
      <w:r w:rsidRPr="000C17D7">
        <w:rPr>
          <w:rFonts w:ascii="Times New Roman" w:eastAsia="Times New Roman" w:hAnsi="Times New Roman" w:cs="Times New Roman"/>
          <w:sz w:val="24"/>
          <w:szCs w:val="24"/>
          <w:lang w:val="uk-UA" w:eastAsia="uk-UA"/>
        </w:rPr>
        <w:t>Zhurba</w:t>
      </w:r>
      <w:proofErr w:type="spellEnd"/>
      <w:r w:rsidRPr="000C17D7">
        <w:rPr>
          <w:rFonts w:ascii="Times New Roman" w:eastAsia="Times New Roman" w:hAnsi="Times New Roman" w:cs="Times New Roman"/>
          <w:sz w:val="24"/>
          <w:szCs w:val="24"/>
          <w:lang w:val="uk-UA" w:eastAsia="uk-UA"/>
        </w:rPr>
        <w:t xml:space="preserve"> I., </w:t>
      </w:r>
      <w:proofErr w:type="spellStart"/>
      <w:r w:rsidRPr="000C17D7">
        <w:rPr>
          <w:rFonts w:ascii="Times New Roman" w:eastAsia="Times New Roman" w:hAnsi="Times New Roman" w:cs="Times New Roman"/>
          <w:sz w:val="24"/>
          <w:szCs w:val="24"/>
          <w:lang w:val="uk-UA" w:eastAsia="uk-UA"/>
        </w:rPr>
        <w:t>Khodko</w:t>
      </w:r>
      <w:proofErr w:type="spellEnd"/>
      <w:r w:rsidRPr="000C17D7">
        <w:rPr>
          <w:rFonts w:ascii="Times New Roman" w:eastAsia="Times New Roman" w:hAnsi="Times New Roman" w:cs="Times New Roman"/>
          <w:sz w:val="24"/>
          <w:szCs w:val="24"/>
          <w:lang w:val="uk-UA" w:eastAsia="uk-UA"/>
        </w:rPr>
        <w:t xml:space="preserve"> F., </w:t>
      </w:r>
      <w:proofErr w:type="spellStart"/>
      <w:r w:rsidRPr="000C17D7">
        <w:rPr>
          <w:rFonts w:ascii="Times New Roman" w:eastAsia="Times New Roman" w:hAnsi="Times New Roman" w:cs="Times New Roman"/>
          <w:sz w:val="24"/>
          <w:szCs w:val="24"/>
          <w:lang w:val="uk-UA" w:eastAsia="uk-UA"/>
        </w:rPr>
        <w:t>Brynchak</w:t>
      </w:r>
      <w:proofErr w:type="spellEnd"/>
      <w:r w:rsidRPr="000C17D7">
        <w:rPr>
          <w:rFonts w:ascii="Times New Roman" w:eastAsia="Times New Roman" w:hAnsi="Times New Roman" w:cs="Times New Roman"/>
          <w:sz w:val="24"/>
          <w:szCs w:val="24"/>
          <w:lang w:val="uk-UA" w:eastAsia="uk-UA"/>
        </w:rPr>
        <w:t xml:space="preserve"> S. </w:t>
      </w:r>
      <w:proofErr w:type="spellStart"/>
      <w:r w:rsidRPr="000C17D7">
        <w:rPr>
          <w:rFonts w:ascii="Times New Roman" w:eastAsia="Times New Roman" w:hAnsi="Times New Roman" w:cs="Times New Roman"/>
          <w:sz w:val="24"/>
          <w:szCs w:val="24"/>
          <w:lang w:val="uk-UA" w:eastAsia="uk-UA"/>
        </w:rPr>
        <w:t>Armed</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violence</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in</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the</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system</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lastRenderedPageBreak/>
        <w:t>of</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state</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image</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formation</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Cuestiones</w:t>
      </w:r>
      <w:proofErr w:type="spellEnd"/>
      <w:r w:rsidRPr="000C17D7">
        <w:rPr>
          <w:rFonts w:ascii="Times New Roman" w:eastAsia="Times New Roman" w:hAnsi="Times New Roman" w:cs="Times New Roman"/>
          <w:sz w:val="24"/>
          <w:szCs w:val="24"/>
          <w:lang w:val="uk-UA" w:eastAsia="uk-UA"/>
        </w:rPr>
        <w:t xml:space="preserve"> </w:t>
      </w:r>
      <w:proofErr w:type="spellStart"/>
      <w:r w:rsidRPr="000C17D7">
        <w:rPr>
          <w:rFonts w:ascii="Times New Roman" w:eastAsia="Times New Roman" w:hAnsi="Times New Roman" w:cs="Times New Roman"/>
          <w:sz w:val="24"/>
          <w:szCs w:val="24"/>
          <w:lang w:val="uk-UA" w:eastAsia="uk-UA"/>
        </w:rPr>
        <w:t>Políticas</w:t>
      </w:r>
      <w:proofErr w:type="spellEnd"/>
      <w:r w:rsidRPr="000C17D7">
        <w:rPr>
          <w:rFonts w:ascii="Times New Roman" w:eastAsia="Times New Roman" w:hAnsi="Times New Roman" w:cs="Times New Roman"/>
          <w:sz w:val="24"/>
          <w:szCs w:val="24"/>
          <w:lang w:val="uk-UA" w:eastAsia="uk-UA"/>
        </w:rPr>
        <w:t xml:space="preserve">. 2023. </w:t>
      </w:r>
      <w:proofErr w:type="spellStart"/>
      <w:r w:rsidRPr="000C17D7">
        <w:rPr>
          <w:rFonts w:ascii="Times New Roman" w:eastAsia="Times New Roman" w:hAnsi="Times New Roman" w:cs="Times New Roman"/>
          <w:sz w:val="24"/>
          <w:szCs w:val="24"/>
          <w:lang w:val="uk-UA" w:eastAsia="uk-UA"/>
        </w:rPr>
        <w:t>Vol</w:t>
      </w:r>
      <w:proofErr w:type="spellEnd"/>
      <w:r w:rsidRPr="000C17D7">
        <w:rPr>
          <w:rFonts w:ascii="Times New Roman" w:eastAsia="Times New Roman" w:hAnsi="Times New Roman" w:cs="Times New Roman"/>
          <w:sz w:val="24"/>
          <w:szCs w:val="24"/>
          <w:lang w:val="uk-UA" w:eastAsia="uk-UA"/>
        </w:rPr>
        <w:t xml:space="preserve">. 41, Nº 78. </w:t>
      </w:r>
      <w:proofErr w:type="spellStart"/>
      <w:r w:rsidRPr="000C17D7">
        <w:rPr>
          <w:rFonts w:ascii="Times New Roman" w:eastAsia="Times New Roman" w:hAnsi="Times New Roman" w:cs="Times New Roman"/>
          <w:sz w:val="24"/>
          <w:szCs w:val="24"/>
          <w:lang w:val="uk-UA" w:eastAsia="uk-UA"/>
        </w:rPr>
        <w:t>Pp</w:t>
      </w:r>
      <w:proofErr w:type="spellEnd"/>
      <w:r w:rsidRPr="000C17D7">
        <w:rPr>
          <w:rFonts w:ascii="Times New Roman" w:eastAsia="Times New Roman" w:hAnsi="Times New Roman" w:cs="Times New Roman"/>
          <w:sz w:val="24"/>
          <w:szCs w:val="24"/>
          <w:lang w:val="uk-UA" w:eastAsia="uk-UA"/>
        </w:rPr>
        <w:t xml:space="preserve">. 384-399. DOI: </w:t>
      </w:r>
      <w:hyperlink r:id="rId295">
        <w:r w:rsidRPr="000C17D7">
          <w:rPr>
            <w:rFonts w:ascii="Times New Roman" w:eastAsia="Times New Roman" w:hAnsi="Times New Roman" w:cs="Times New Roman"/>
            <w:sz w:val="24"/>
            <w:szCs w:val="24"/>
            <w:lang w:val="uk-UA" w:eastAsia="uk-UA"/>
          </w:rPr>
          <w:t>https://doi.org/10.46398/cuestpol.4178.27</w:t>
        </w:r>
      </w:hyperlink>
      <w:r w:rsidRPr="000C17D7">
        <w:rPr>
          <w:rFonts w:ascii="Times New Roman" w:eastAsia="Times New Roman" w:hAnsi="Times New Roman" w:cs="Times New Roman"/>
          <w:sz w:val="24"/>
          <w:szCs w:val="24"/>
          <w:lang w:val="uk-UA" w:eastAsia="uk-UA"/>
        </w:rPr>
        <w:t xml:space="preserve"> </w:t>
      </w:r>
    </w:p>
    <w:p w14:paraId="7D815A68" w14:textId="67B9B54B" w:rsidR="000A7E59" w:rsidRDefault="000A7E59" w:rsidP="000C17D7">
      <w:pPr>
        <w:spacing w:after="0" w:line="240" w:lineRule="auto"/>
        <w:ind w:firstLine="357"/>
        <w:contextualSpacing/>
        <w:jc w:val="both"/>
        <w:rPr>
          <w:rFonts w:ascii="Times New Roman" w:hAnsi="Times New Roman" w:cs="Times New Roman"/>
          <w:noProof/>
          <w:sz w:val="24"/>
          <w:szCs w:val="24"/>
          <w:lang w:val="uk-UA"/>
        </w:rPr>
      </w:pPr>
    </w:p>
    <w:p w14:paraId="5A6CFC33" w14:textId="77777777" w:rsidR="000C17D7" w:rsidRPr="00322050" w:rsidRDefault="000C17D7" w:rsidP="000C17D7">
      <w:pPr>
        <w:spacing w:after="0" w:line="240" w:lineRule="auto"/>
        <w:ind w:firstLine="357"/>
        <w:contextualSpacing/>
        <w:jc w:val="both"/>
        <w:rPr>
          <w:rFonts w:ascii="Times New Roman" w:hAnsi="Times New Roman" w:cs="Times New Roman"/>
          <w:noProof/>
          <w:sz w:val="24"/>
          <w:szCs w:val="24"/>
          <w:lang w:val="uk-UA"/>
        </w:rPr>
      </w:pPr>
    </w:p>
    <w:p w14:paraId="6FBB227B" w14:textId="77777777" w:rsidR="000A7E59" w:rsidRPr="00322050" w:rsidRDefault="000A7E59" w:rsidP="000C17D7">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УДК 338.43:330.34.01(477)</w:t>
      </w:r>
    </w:p>
    <w:p w14:paraId="00BCB05F" w14:textId="77777777" w:rsidR="000C17D7" w:rsidRDefault="000C17D7" w:rsidP="000C17D7">
      <w:pPr>
        <w:spacing w:after="0" w:line="240" w:lineRule="auto"/>
        <w:ind w:firstLine="357"/>
        <w:jc w:val="both"/>
        <w:rPr>
          <w:rFonts w:ascii="Times New Roman" w:hAnsi="Times New Roman" w:cs="Times New Roman"/>
          <w:b/>
          <w:bCs/>
          <w:sz w:val="24"/>
          <w:szCs w:val="24"/>
          <w:lang w:val="uk-UA"/>
        </w:rPr>
      </w:pPr>
    </w:p>
    <w:p w14:paraId="7926B267" w14:textId="2CC79C1C" w:rsidR="000A7E59" w:rsidRPr="00322050" w:rsidRDefault="000A7E59" w:rsidP="000C17D7">
      <w:pPr>
        <w:spacing w:after="0" w:line="240" w:lineRule="auto"/>
        <w:ind w:firstLine="357"/>
        <w:jc w:val="both"/>
        <w:rPr>
          <w:rFonts w:ascii="Times New Roman" w:hAnsi="Times New Roman" w:cs="Times New Roman"/>
          <w:sz w:val="24"/>
          <w:szCs w:val="24"/>
          <w:lang w:val="uk-UA"/>
        </w:rPr>
      </w:pPr>
      <w:proofErr w:type="spellStart"/>
      <w:r w:rsidRPr="00322050">
        <w:rPr>
          <w:rFonts w:ascii="Times New Roman" w:hAnsi="Times New Roman" w:cs="Times New Roman"/>
          <w:b/>
          <w:bCs/>
          <w:sz w:val="24"/>
          <w:szCs w:val="24"/>
          <w:lang w:val="uk-UA"/>
        </w:rPr>
        <w:t>Довгопол</w:t>
      </w:r>
      <w:proofErr w:type="spellEnd"/>
      <w:r w:rsidRPr="00322050">
        <w:rPr>
          <w:rFonts w:ascii="Times New Roman" w:hAnsi="Times New Roman" w:cs="Times New Roman"/>
          <w:b/>
          <w:bCs/>
          <w:sz w:val="24"/>
          <w:szCs w:val="24"/>
          <w:lang w:val="uk-UA"/>
        </w:rPr>
        <w:t xml:space="preserve"> Я.С</w:t>
      </w:r>
      <w:r w:rsidRPr="00322050">
        <w:rPr>
          <w:rFonts w:ascii="Times New Roman" w:hAnsi="Times New Roman" w:cs="Times New Roman"/>
          <w:sz w:val="24"/>
          <w:szCs w:val="24"/>
          <w:lang w:val="uk-UA"/>
        </w:rPr>
        <w:t>., аспірант другого року навчання</w:t>
      </w:r>
    </w:p>
    <w:p w14:paraId="5C972502"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Науковий керівник: </w:t>
      </w:r>
      <w:proofErr w:type="spellStart"/>
      <w:r w:rsidRPr="00322050">
        <w:rPr>
          <w:rFonts w:ascii="Times New Roman" w:hAnsi="Times New Roman" w:cs="Times New Roman"/>
          <w:b/>
          <w:bCs/>
          <w:sz w:val="24"/>
          <w:szCs w:val="24"/>
          <w:lang w:val="uk-UA"/>
        </w:rPr>
        <w:t>Мініна</w:t>
      </w:r>
      <w:proofErr w:type="spellEnd"/>
      <w:r w:rsidRPr="00322050">
        <w:rPr>
          <w:rFonts w:ascii="Times New Roman" w:hAnsi="Times New Roman" w:cs="Times New Roman"/>
          <w:b/>
          <w:bCs/>
          <w:sz w:val="24"/>
          <w:szCs w:val="24"/>
          <w:lang w:val="uk-UA"/>
        </w:rPr>
        <w:t xml:space="preserve"> О.В., </w:t>
      </w:r>
      <w:proofErr w:type="spellStart"/>
      <w:r w:rsidRPr="00322050">
        <w:rPr>
          <w:rFonts w:ascii="Times New Roman" w:hAnsi="Times New Roman" w:cs="Times New Roman"/>
          <w:sz w:val="24"/>
          <w:szCs w:val="24"/>
          <w:lang w:val="uk-UA"/>
        </w:rPr>
        <w:t>к.е.н</w:t>
      </w:r>
      <w:proofErr w:type="spellEnd"/>
      <w:r w:rsidRPr="00322050">
        <w:rPr>
          <w:rFonts w:ascii="Times New Roman" w:hAnsi="Times New Roman" w:cs="Times New Roman"/>
          <w:sz w:val="24"/>
          <w:szCs w:val="24"/>
          <w:lang w:val="uk-UA"/>
        </w:rPr>
        <w:t>., доцент, доцент кафедри економіки, обліку і оподаткування</w:t>
      </w:r>
    </w:p>
    <w:p w14:paraId="2D73A6DA"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i/>
          <w:iCs/>
          <w:sz w:val="24"/>
          <w:szCs w:val="24"/>
          <w:lang w:val="uk-UA"/>
        </w:rPr>
        <w:t>Національний університет «Чернігівська політехніка», м. Чернігів, Україна</w:t>
      </w:r>
    </w:p>
    <w:p w14:paraId="48D4CCF7"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p>
    <w:p w14:paraId="26C7FC6B" w14:textId="47B0F967" w:rsidR="000A7E59" w:rsidRPr="00322050" w:rsidRDefault="000A7E59" w:rsidP="000C17D7">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АГРАРНИЙ СЕКТОР ЯК ЧИННИК ЕКОНОМІЧНОЇ СТІЙКОСТІ УКРАЇНИ: ОЦІНЮВАННЯ ЗА ПОКАЗНИКАМИ ДОДАНОЇ ВАРТОСТІ</w:t>
      </w:r>
    </w:p>
    <w:p w14:paraId="6B5CBDA8"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p>
    <w:p w14:paraId="612B62CB" w14:textId="77777777" w:rsidR="000A7E59" w:rsidRPr="00322050" w:rsidRDefault="000A7E59" w:rsidP="000C17D7">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i/>
          <w:iCs/>
          <w:sz w:val="24"/>
          <w:szCs w:val="24"/>
          <w:lang w:val="uk-UA"/>
        </w:rPr>
        <w:t>Ключові слова:</w:t>
      </w:r>
      <w:r w:rsidRPr="00322050">
        <w:rPr>
          <w:rFonts w:ascii="Times New Roman" w:hAnsi="Times New Roman" w:cs="Times New Roman"/>
          <w:i/>
          <w:iCs/>
          <w:sz w:val="24"/>
          <w:szCs w:val="24"/>
          <w:lang w:val="uk-UA"/>
        </w:rPr>
        <w:t xml:space="preserve"> аграрний сектор, економічна стійкість, валова додана вартість, ВВП, економічний розвиток, сільське господарство, Україна.</w:t>
      </w:r>
    </w:p>
    <w:p w14:paraId="587A025A"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Аграрний сектор посідає особливе місце в економіці України, оскільки поєднує виробничу, експортну, соціальну та стабілізаційну функції. Його вплив особливо відчутний у періоди загальноекономічних потрясінь, коли здатність галузі зберігати результативність набуває значення для підтримання макроекономічної рівноваги. У сучасних умовах проблема економічної стійкості аграрного сектору набуває нового змісту, адже йдеться не лише про обсяги виробництва, а й про те, наскільки вагомим є внесок галузі у створення валової доданої вартості та формування ВВП країни [1–7].</w:t>
      </w:r>
    </w:p>
    <w:p w14:paraId="5BB91328"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У наукових публікаціях роль аграрного сектору розглядається з різних позицій. Так, В. П. Рябоконь пов’язує розвиток галузі насамперед із соціально-економічними умовами її функціонування і підкреслює, що сам по собі виробничий потенціал ще не забезпечує стійкого результату без належного економічного середовища [1]. О. Г. </w:t>
      </w:r>
      <w:proofErr w:type="spellStart"/>
      <w:r w:rsidRPr="00322050">
        <w:rPr>
          <w:rFonts w:ascii="Times New Roman" w:hAnsi="Times New Roman" w:cs="Times New Roman"/>
          <w:sz w:val="24"/>
          <w:szCs w:val="24"/>
          <w:lang w:val="uk-UA"/>
        </w:rPr>
        <w:t>Шпикуляк</w:t>
      </w:r>
      <w:proofErr w:type="spellEnd"/>
      <w:r w:rsidRPr="00322050">
        <w:rPr>
          <w:rFonts w:ascii="Times New Roman" w:hAnsi="Times New Roman" w:cs="Times New Roman"/>
          <w:sz w:val="24"/>
          <w:szCs w:val="24"/>
          <w:lang w:val="uk-UA"/>
        </w:rPr>
        <w:t xml:space="preserve">, О. В. </w:t>
      </w:r>
      <w:proofErr w:type="spellStart"/>
      <w:r w:rsidRPr="00322050">
        <w:rPr>
          <w:rFonts w:ascii="Times New Roman" w:hAnsi="Times New Roman" w:cs="Times New Roman"/>
          <w:sz w:val="24"/>
          <w:szCs w:val="24"/>
          <w:lang w:val="uk-UA"/>
        </w:rPr>
        <w:t>Ходаківська</w:t>
      </w:r>
      <w:proofErr w:type="spellEnd"/>
      <w:r w:rsidRPr="00322050">
        <w:rPr>
          <w:rFonts w:ascii="Times New Roman" w:hAnsi="Times New Roman" w:cs="Times New Roman"/>
          <w:sz w:val="24"/>
          <w:szCs w:val="24"/>
          <w:lang w:val="uk-UA"/>
        </w:rPr>
        <w:t xml:space="preserve">, М. І. Пугачов та О. Ю. Грищенко показують, що реальна роль аграрного сектору найбільш виразно проявляється в кризових умовах, коли можна оцінити його адаптаційну спроможність [2]. Натомість О. М. Могильний, М. В. </w:t>
      </w:r>
      <w:proofErr w:type="spellStart"/>
      <w:r w:rsidRPr="00322050">
        <w:rPr>
          <w:rFonts w:ascii="Times New Roman" w:hAnsi="Times New Roman" w:cs="Times New Roman"/>
          <w:sz w:val="24"/>
          <w:szCs w:val="24"/>
          <w:lang w:val="uk-UA"/>
        </w:rPr>
        <w:t>Калінчик</w:t>
      </w:r>
      <w:proofErr w:type="spellEnd"/>
      <w:r w:rsidRPr="00322050">
        <w:rPr>
          <w:rFonts w:ascii="Times New Roman" w:hAnsi="Times New Roman" w:cs="Times New Roman"/>
          <w:sz w:val="24"/>
          <w:szCs w:val="24"/>
          <w:lang w:val="uk-UA"/>
        </w:rPr>
        <w:t xml:space="preserve"> і О. Ю. Грищенко акцентують увагу вже на повоєнній реструктуризації аграрного сектору, тобто розглядають його не лише як стабілізатор, а і як сферу, що потребує якісного оновлення для забезпечення добробуту та довгострокової стійкості [3]. М. В. Геращенко, у свою чергу, підкреслює </w:t>
      </w:r>
      <w:proofErr w:type="spellStart"/>
      <w:r w:rsidRPr="00322050">
        <w:rPr>
          <w:rFonts w:ascii="Times New Roman" w:hAnsi="Times New Roman" w:cs="Times New Roman"/>
          <w:sz w:val="24"/>
          <w:szCs w:val="24"/>
          <w:lang w:val="uk-UA"/>
        </w:rPr>
        <w:t>багатовимірність</w:t>
      </w:r>
      <w:proofErr w:type="spellEnd"/>
      <w:r w:rsidRPr="00322050">
        <w:rPr>
          <w:rFonts w:ascii="Times New Roman" w:hAnsi="Times New Roman" w:cs="Times New Roman"/>
          <w:sz w:val="24"/>
          <w:szCs w:val="24"/>
          <w:lang w:val="uk-UA"/>
        </w:rPr>
        <w:t xml:space="preserve"> стійкості аграрного сектору в умовах воєнного стану й доводить, що вона не зводиться лише до виробничих результатів [4]. Отже, у літературі переважає думка про високу значущість аграрного сектору, однак автори по-різному пояснюють джерела цієї стійкості: через умови функціонування, антикризову адаптацію або потребу структурної перебудови [1–4].</w:t>
      </w:r>
    </w:p>
    <w:p w14:paraId="6620C4EA"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Саме така різниця підходів і визначає актуальність цього дослідження. Якщо в багатьох працях економічна стійкість аграрного сектору розглядається переважно якісно, то в даній роботі вона оцінюється через кількісні показники, насамперед через валову додану вартість. Такий підхід дає змогу побачити не лише масштаби функціонування галузі, а й її реальний внесок у створення економічної вартості. Інформаційною базою дослідження стали офіційні дані Державної служби статистики України щодо валового внутрішнього продукту виробничим методом, валової доданої вартості за видами економічної діяльності та обсягу реалізованої продукції підприємств [5; 6]. Додатковим аналітичним орієнтиром стала аналітична записка НІСД про аграрний сектор України у 2023 році [7].</w:t>
      </w:r>
    </w:p>
    <w:p w14:paraId="122F279E"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За результатами проведених розрахунків установлено, що у 2014–2023 рр. частка сільського господарства у ВВП України коливалася в межах 8,32–12,52 %. Уже сама ця амплітуда свідчить, що аграрний сектор не є периферійною частиною економіки, а формує помітну частку створеної в країні вартості. Особливо важливим є те, що ця частка виявилася вищою, ніж частка сільського господарства у загальному обсязі реалізованої продукції, яка </w:t>
      </w:r>
      <w:r w:rsidRPr="00322050">
        <w:rPr>
          <w:rFonts w:ascii="Times New Roman" w:hAnsi="Times New Roman" w:cs="Times New Roman"/>
          <w:sz w:val="24"/>
          <w:szCs w:val="24"/>
          <w:lang w:val="uk-UA"/>
        </w:rPr>
        <w:lastRenderedPageBreak/>
        <w:t>змінювалася в межах 4,94–6,70 %. Отже, внесок аграрного сектору в економіку є глибшим, ніж це видно лише з показників реалізації продукції.</w:t>
      </w:r>
    </w:p>
    <w:p w14:paraId="360F8D60"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Порівняння двох часових відрізків дало змогу уточнити характер цієї ролі. У довоєнний період 2014–2021 рр. середній темп зростання валової доданої вартості сільського господарства становив 19,28 %, тоді як ВВП — 18,02 %. Це означає, що в мирні роки аграрний сектор розвивався дещо швидше, ніж економіка загалом, і тим самим виступав одним із чинників економічного зростання. Водночас у 2022–2023 рр. середній темп зростання валової доданої вартості сільського господарства дорівнював 12,39 %, тоді як ВВП — 42,38 %. Отже, у воєнний період загальна структура економічної динаміки змінилася: аграрний сектор зберіг вагоме місце в економіці, але вже не демонстрував випереджальної швидкості відновлення. Разом із тим підвищення його частки у ВВП у 2022 р. до 11,43 % свідчить про відносну стійкість галузі в умовах загального економічного спаду.</w:t>
      </w:r>
    </w:p>
    <w:p w14:paraId="0DAF5F77"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Аграрний сектор є важливим чинником економічної стійкості України насамперед через свій внесок у створення валової доданої вартості. У довоєнний період він виконував роль одного з драйверів економічного розвитку, оскільки демонстрував випереджальну динаміку порівняно з ВВП. У воєнний період аграрний сектор не втратив системного значення, проте характер його участі в економічних процесах змінився: із драйвера зростання він більшою мірою перетворився на фактор стабілізації. Те, що частка сільського господарства у ВВП стабільно перевищувала його частку в загальному обсязі реалізованої продукції, підтверджує: економічна роль галузі визначається не лише масштабами виробництва, а й її здатністю формувати вартість. Подальше вивчення цієї теми є доцільним, оскільки воно дозволяє глибше оцінити місце аграрного сектору в післявоєнному відновленні, структурних змінах економіки та формуванні майбутніх пріоритетів державної політики.</w:t>
      </w:r>
    </w:p>
    <w:p w14:paraId="1BEE0591" w14:textId="77777777" w:rsidR="000A7E59" w:rsidRPr="00322050" w:rsidRDefault="000A7E59" w:rsidP="000C17D7">
      <w:pPr>
        <w:spacing w:after="0" w:line="240" w:lineRule="auto"/>
        <w:ind w:firstLine="357"/>
        <w:jc w:val="both"/>
        <w:rPr>
          <w:rFonts w:ascii="Times New Roman" w:hAnsi="Times New Roman" w:cs="Times New Roman"/>
          <w:sz w:val="24"/>
          <w:szCs w:val="24"/>
          <w:lang w:val="uk-UA"/>
        </w:rPr>
      </w:pPr>
    </w:p>
    <w:p w14:paraId="74DD73F3" w14:textId="270A0D62" w:rsidR="000A7E59" w:rsidRPr="000C17D7" w:rsidRDefault="000A7E59" w:rsidP="000C17D7">
      <w:pPr>
        <w:spacing w:after="0" w:line="240" w:lineRule="auto"/>
        <w:ind w:firstLine="357"/>
        <w:jc w:val="both"/>
        <w:rPr>
          <w:rFonts w:ascii="Times New Roman" w:hAnsi="Times New Roman" w:cs="Times New Roman"/>
          <w:sz w:val="24"/>
          <w:szCs w:val="24"/>
          <w:lang w:val="uk-UA"/>
        </w:rPr>
      </w:pPr>
      <w:r w:rsidRPr="000C17D7">
        <w:rPr>
          <w:rFonts w:ascii="Times New Roman" w:hAnsi="Times New Roman" w:cs="Times New Roman"/>
          <w:b/>
          <w:bCs/>
          <w:sz w:val="24"/>
          <w:szCs w:val="24"/>
          <w:lang w:val="uk-UA"/>
        </w:rPr>
        <w:t>Список використаних джерел:</w:t>
      </w:r>
      <w:r w:rsidR="000C17D7" w:rsidRPr="000C17D7">
        <w:rPr>
          <w:rFonts w:ascii="Times New Roman" w:hAnsi="Times New Roman" w:cs="Times New Roman"/>
          <w:b/>
          <w:bCs/>
          <w:sz w:val="24"/>
          <w:szCs w:val="24"/>
          <w:lang w:val="uk-UA"/>
        </w:rPr>
        <w:t xml:space="preserve"> </w:t>
      </w:r>
      <w:r w:rsidRPr="000C17D7">
        <w:rPr>
          <w:rFonts w:ascii="Times New Roman" w:hAnsi="Times New Roman" w:cs="Times New Roman"/>
          <w:b/>
          <w:bCs/>
          <w:sz w:val="24"/>
          <w:szCs w:val="24"/>
          <w:lang w:val="uk-UA"/>
        </w:rPr>
        <w:t>1.</w:t>
      </w:r>
      <w:r w:rsidRPr="000C17D7">
        <w:rPr>
          <w:rFonts w:ascii="Times New Roman" w:hAnsi="Times New Roman" w:cs="Times New Roman"/>
          <w:sz w:val="24"/>
          <w:szCs w:val="24"/>
          <w:lang w:val="uk-UA"/>
        </w:rPr>
        <w:t xml:space="preserve"> Рябоконь В. П. Соціально-економічні умови розвитку аграрного сектору. Економіка АПК. 2021. № 2. С. 6–14. DOI: 10.32317/2221-1055.202102006. </w:t>
      </w:r>
    </w:p>
    <w:p w14:paraId="185A3CC7" w14:textId="309603F4" w:rsidR="000A7E59" w:rsidRPr="000C17D7" w:rsidRDefault="000A7E59" w:rsidP="000C17D7">
      <w:pPr>
        <w:spacing w:after="0" w:line="240" w:lineRule="auto"/>
        <w:ind w:firstLine="357"/>
        <w:jc w:val="both"/>
        <w:rPr>
          <w:rFonts w:ascii="Times New Roman" w:hAnsi="Times New Roman" w:cs="Times New Roman"/>
          <w:sz w:val="24"/>
          <w:szCs w:val="24"/>
          <w:lang w:val="uk-UA"/>
        </w:rPr>
      </w:pPr>
      <w:r w:rsidRPr="000C17D7">
        <w:rPr>
          <w:rFonts w:ascii="Times New Roman" w:hAnsi="Times New Roman" w:cs="Times New Roman"/>
          <w:b/>
          <w:bCs/>
          <w:sz w:val="24"/>
          <w:szCs w:val="24"/>
          <w:lang w:val="uk-UA"/>
        </w:rPr>
        <w:t>2.</w:t>
      </w:r>
      <w:r w:rsidRPr="000C17D7">
        <w:rPr>
          <w:rFonts w:ascii="Times New Roman" w:hAnsi="Times New Roman" w:cs="Times New Roman"/>
          <w:sz w:val="24"/>
          <w:szCs w:val="24"/>
          <w:lang w:val="uk-UA"/>
        </w:rPr>
        <w:t xml:space="preserve"> </w:t>
      </w:r>
      <w:proofErr w:type="spellStart"/>
      <w:r w:rsidRPr="000C17D7">
        <w:rPr>
          <w:rFonts w:ascii="Times New Roman" w:hAnsi="Times New Roman" w:cs="Times New Roman"/>
          <w:sz w:val="24"/>
          <w:szCs w:val="24"/>
          <w:lang w:val="uk-UA"/>
        </w:rPr>
        <w:t>Шпикуляк</w:t>
      </w:r>
      <w:proofErr w:type="spellEnd"/>
      <w:r w:rsidRPr="000C17D7">
        <w:rPr>
          <w:rFonts w:ascii="Times New Roman" w:hAnsi="Times New Roman" w:cs="Times New Roman"/>
          <w:sz w:val="24"/>
          <w:szCs w:val="24"/>
          <w:lang w:val="uk-UA"/>
        </w:rPr>
        <w:t xml:space="preserve"> О. Г., </w:t>
      </w:r>
      <w:proofErr w:type="spellStart"/>
      <w:r w:rsidRPr="000C17D7">
        <w:rPr>
          <w:rFonts w:ascii="Times New Roman" w:hAnsi="Times New Roman" w:cs="Times New Roman"/>
          <w:sz w:val="24"/>
          <w:szCs w:val="24"/>
          <w:lang w:val="uk-UA"/>
        </w:rPr>
        <w:t>Ходаківська</w:t>
      </w:r>
      <w:proofErr w:type="spellEnd"/>
      <w:r w:rsidRPr="000C17D7">
        <w:rPr>
          <w:rFonts w:ascii="Times New Roman" w:hAnsi="Times New Roman" w:cs="Times New Roman"/>
          <w:sz w:val="24"/>
          <w:szCs w:val="24"/>
          <w:lang w:val="uk-UA"/>
        </w:rPr>
        <w:t xml:space="preserve"> О. В., Пугачов М. І., Грищенко О. Ю. Розвиток аграрного сектору економіки України в умовах впливу пандемії COVID-19. Економіка АПК. 2021. № 6. С. 26–41. DOI: 10.32317/2221-1055.202106026. </w:t>
      </w:r>
      <w:r w:rsidRPr="000C17D7">
        <w:rPr>
          <w:rFonts w:ascii="Times New Roman" w:hAnsi="Times New Roman" w:cs="Times New Roman"/>
          <w:b/>
          <w:bCs/>
          <w:sz w:val="24"/>
          <w:szCs w:val="24"/>
          <w:lang w:val="uk-UA"/>
        </w:rPr>
        <w:t>3.</w:t>
      </w:r>
      <w:r w:rsidRPr="000C17D7">
        <w:rPr>
          <w:rFonts w:ascii="Times New Roman" w:hAnsi="Times New Roman" w:cs="Times New Roman"/>
          <w:sz w:val="24"/>
          <w:szCs w:val="24"/>
          <w:lang w:val="uk-UA"/>
        </w:rPr>
        <w:t xml:space="preserve"> Могильний О. М., </w:t>
      </w:r>
      <w:proofErr w:type="spellStart"/>
      <w:r w:rsidRPr="000C17D7">
        <w:rPr>
          <w:rFonts w:ascii="Times New Roman" w:hAnsi="Times New Roman" w:cs="Times New Roman"/>
          <w:sz w:val="24"/>
          <w:szCs w:val="24"/>
          <w:lang w:val="uk-UA"/>
        </w:rPr>
        <w:t>Калінчик</w:t>
      </w:r>
      <w:proofErr w:type="spellEnd"/>
      <w:r w:rsidRPr="000C17D7">
        <w:rPr>
          <w:rFonts w:ascii="Times New Roman" w:hAnsi="Times New Roman" w:cs="Times New Roman"/>
          <w:sz w:val="24"/>
          <w:szCs w:val="24"/>
          <w:lang w:val="uk-UA"/>
        </w:rPr>
        <w:t xml:space="preserve"> М. В., Грищенко О. Ю. Повоєнна реструктуризація аграрного сектору України: усунення перекосів для досягнення стійкості та добробуту. Економіка АПК. 2022. Т. 29, № 6. С. 10–27. DOI: 10.32317/2221-1055.202206010. </w:t>
      </w:r>
      <w:r w:rsidRPr="000C17D7">
        <w:rPr>
          <w:rFonts w:ascii="Times New Roman" w:hAnsi="Times New Roman" w:cs="Times New Roman"/>
          <w:b/>
          <w:bCs/>
          <w:sz w:val="24"/>
          <w:szCs w:val="24"/>
          <w:lang w:val="uk-UA"/>
        </w:rPr>
        <w:t>4.</w:t>
      </w:r>
      <w:r w:rsidRPr="000C17D7">
        <w:rPr>
          <w:rFonts w:ascii="Times New Roman" w:hAnsi="Times New Roman" w:cs="Times New Roman"/>
          <w:sz w:val="24"/>
          <w:szCs w:val="24"/>
          <w:lang w:val="uk-UA"/>
        </w:rPr>
        <w:t xml:space="preserve"> Геращенко М. В. Складові стійкості національного аграрного сектору в умовах воєнного стану. Економічний вісник Дніпровської політехніки. 2024. № 4(88). С. 55–63. DOI: 10.33271/</w:t>
      </w:r>
      <w:proofErr w:type="spellStart"/>
      <w:r w:rsidRPr="000C17D7">
        <w:rPr>
          <w:rFonts w:ascii="Times New Roman" w:hAnsi="Times New Roman" w:cs="Times New Roman"/>
          <w:sz w:val="24"/>
          <w:szCs w:val="24"/>
          <w:lang w:val="uk-UA"/>
        </w:rPr>
        <w:t>ebdut</w:t>
      </w:r>
      <w:proofErr w:type="spellEnd"/>
      <w:r w:rsidRPr="000C17D7">
        <w:rPr>
          <w:rFonts w:ascii="Times New Roman" w:hAnsi="Times New Roman" w:cs="Times New Roman"/>
          <w:sz w:val="24"/>
          <w:szCs w:val="24"/>
          <w:lang w:val="uk-UA"/>
        </w:rPr>
        <w:t xml:space="preserve">/88.055. </w:t>
      </w:r>
      <w:r w:rsidRPr="000C17D7">
        <w:rPr>
          <w:rFonts w:ascii="Times New Roman" w:hAnsi="Times New Roman" w:cs="Times New Roman"/>
          <w:b/>
          <w:bCs/>
          <w:sz w:val="24"/>
          <w:szCs w:val="24"/>
          <w:lang w:val="uk-UA"/>
        </w:rPr>
        <w:t>5.</w:t>
      </w:r>
      <w:r w:rsidRPr="000C17D7">
        <w:rPr>
          <w:rFonts w:ascii="Times New Roman" w:hAnsi="Times New Roman" w:cs="Times New Roman"/>
          <w:sz w:val="24"/>
          <w:szCs w:val="24"/>
          <w:lang w:val="uk-UA"/>
        </w:rPr>
        <w:t xml:space="preserve"> Державна служба статистики України. Валовий внутрішній продукт виробничим методом та валова додана вартість за видами економічної діяльності [Електронний ресурс]. URL: </w:t>
      </w:r>
      <w:hyperlink r:id="rId296" w:tgtFrame="_new" w:history="1">
        <w:r w:rsidRPr="000C17D7">
          <w:rPr>
            <w:rStyle w:val="a5"/>
            <w:rFonts w:ascii="Times New Roman" w:hAnsi="Times New Roman" w:cs="Times New Roman"/>
            <w:color w:val="auto"/>
            <w:sz w:val="24"/>
            <w:szCs w:val="24"/>
            <w:u w:val="none"/>
            <w:lang w:val="uk-UA"/>
          </w:rPr>
          <w:t>https://www.ukrstat.gov.ua/</w:t>
        </w:r>
      </w:hyperlink>
      <w:r w:rsidRPr="000C17D7">
        <w:rPr>
          <w:rFonts w:ascii="Times New Roman" w:hAnsi="Times New Roman" w:cs="Times New Roman"/>
          <w:sz w:val="24"/>
          <w:szCs w:val="24"/>
          <w:lang w:val="uk-UA"/>
        </w:rPr>
        <w:t xml:space="preserve"> (дата звернення: 28.04.2026). </w:t>
      </w:r>
      <w:r w:rsidRPr="000C17D7">
        <w:rPr>
          <w:rFonts w:ascii="Times New Roman" w:hAnsi="Times New Roman" w:cs="Times New Roman"/>
          <w:b/>
          <w:bCs/>
          <w:sz w:val="24"/>
          <w:szCs w:val="24"/>
          <w:lang w:val="uk-UA"/>
        </w:rPr>
        <w:t>6.</w:t>
      </w:r>
      <w:r w:rsidRPr="000C17D7">
        <w:rPr>
          <w:rFonts w:ascii="Times New Roman" w:hAnsi="Times New Roman" w:cs="Times New Roman"/>
          <w:sz w:val="24"/>
          <w:szCs w:val="24"/>
          <w:lang w:val="uk-UA"/>
        </w:rPr>
        <w:t xml:space="preserve"> Державна служба статистики України. Обсяг реалізованої продукції підприємств за видами економічної діяльності [Електронний ресурс]. URL: </w:t>
      </w:r>
      <w:hyperlink r:id="rId297" w:tgtFrame="_new" w:history="1">
        <w:r w:rsidRPr="000C17D7">
          <w:rPr>
            <w:rStyle w:val="a5"/>
            <w:rFonts w:ascii="Times New Roman" w:hAnsi="Times New Roman" w:cs="Times New Roman"/>
            <w:color w:val="auto"/>
            <w:sz w:val="24"/>
            <w:szCs w:val="24"/>
            <w:u w:val="none"/>
            <w:lang w:val="uk-UA"/>
          </w:rPr>
          <w:t>https://www.ukrstat.gov.ua/</w:t>
        </w:r>
      </w:hyperlink>
      <w:r w:rsidRPr="000C17D7">
        <w:rPr>
          <w:rFonts w:ascii="Times New Roman" w:hAnsi="Times New Roman" w:cs="Times New Roman"/>
          <w:sz w:val="24"/>
          <w:szCs w:val="24"/>
          <w:lang w:val="uk-UA"/>
        </w:rPr>
        <w:t xml:space="preserve"> (дата звернення: 28.04.2026). </w:t>
      </w:r>
      <w:r w:rsidRPr="000C17D7">
        <w:rPr>
          <w:rFonts w:ascii="Times New Roman" w:hAnsi="Times New Roman" w:cs="Times New Roman"/>
          <w:b/>
          <w:bCs/>
          <w:sz w:val="24"/>
          <w:szCs w:val="24"/>
          <w:lang w:val="uk-UA"/>
        </w:rPr>
        <w:t>7.</w:t>
      </w:r>
      <w:r w:rsidRPr="000C17D7">
        <w:rPr>
          <w:rFonts w:ascii="Times New Roman" w:hAnsi="Times New Roman" w:cs="Times New Roman"/>
          <w:sz w:val="24"/>
          <w:szCs w:val="24"/>
          <w:lang w:val="uk-UA"/>
        </w:rPr>
        <w:t xml:space="preserve"> </w:t>
      </w:r>
      <w:proofErr w:type="spellStart"/>
      <w:r w:rsidRPr="000C17D7">
        <w:rPr>
          <w:rFonts w:ascii="Times New Roman" w:hAnsi="Times New Roman" w:cs="Times New Roman"/>
          <w:sz w:val="24"/>
          <w:szCs w:val="24"/>
          <w:lang w:val="uk-UA"/>
        </w:rPr>
        <w:t>Русан</w:t>
      </w:r>
      <w:proofErr w:type="spellEnd"/>
      <w:r w:rsidRPr="000C17D7">
        <w:rPr>
          <w:rFonts w:ascii="Times New Roman" w:hAnsi="Times New Roman" w:cs="Times New Roman"/>
          <w:sz w:val="24"/>
          <w:szCs w:val="24"/>
          <w:lang w:val="uk-UA"/>
        </w:rPr>
        <w:t xml:space="preserve"> В. М., </w:t>
      </w:r>
      <w:proofErr w:type="spellStart"/>
      <w:r w:rsidRPr="000C17D7">
        <w:rPr>
          <w:rFonts w:ascii="Times New Roman" w:hAnsi="Times New Roman" w:cs="Times New Roman"/>
          <w:sz w:val="24"/>
          <w:szCs w:val="24"/>
          <w:lang w:val="uk-UA"/>
        </w:rPr>
        <w:t>Жураковська</w:t>
      </w:r>
      <w:proofErr w:type="spellEnd"/>
      <w:r w:rsidRPr="000C17D7">
        <w:rPr>
          <w:rFonts w:ascii="Times New Roman" w:hAnsi="Times New Roman" w:cs="Times New Roman"/>
          <w:sz w:val="24"/>
          <w:szCs w:val="24"/>
          <w:lang w:val="uk-UA"/>
        </w:rPr>
        <w:t xml:space="preserve"> Л. А. Аграрний сектор України у 2023 році: складники стійкості, проблеми та перспективні завдання [Електронний ресурс]. Київ: Національний інститут стратегічних досліджень, 2024. URL: </w:t>
      </w:r>
      <w:hyperlink r:id="rId298" w:tgtFrame="_new" w:history="1">
        <w:r w:rsidRPr="000C17D7">
          <w:rPr>
            <w:rStyle w:val="a5"/>
            <w:rFonts w:ascii="Times New Roman" w:hAnsi="Times New Roman" w:cs="Times New Roman"/>
            <w:color w:val="auto"/>
            <w:sz w:val="24"/>
            <w:szCs w:val="24"/>
            <w:u w:val="none"/>
            <w:lang w:val="uk-UA"/>
          </w:rPr>
          <w:t>https://niss.gov.ua/sites/default/files/2024-02/az_agrosektor_15022024.pdf</w:t>
        </w:r>
      </w:hyperlink>
      <w:r w:rsidRPr="000C17D7">
        <w:rPr>
          <w:rFonts w:ascii="Times New Roman" w:hAnsi="Times New Roman" w:cs="Times New Roman"/>
          <w:sz w:val="24"/>
          <w:szCs w:val="24"/>
          <w:lang w:val="uk-UA"/>
        </w:rPr>
        <w:t xml:space="preserve"> (дата звернення: 28.04.2026). </w:t>
      </w:r>
    </w:p>
    <w:p w14:paraId="5CC90E49" w14:textId="2835F172" w:rsidR="000A7E59" w:rsidRPr="00322050" w:rsidRDefault="000A7E59" w:rsidP="000C17D7">
      <w:pPr>
        <w:spacing w:after="0" w:line="240" w:lineRule="auto"/>
        <w:ind w:firstLine="357"/>
        <w:contextualSpacing/>
        <w:jc w:val="both"/>
        <w:rPr>
          <w:rFonts w:ascii="Times New Roman" w:hAnsi="Times New Roman" w:cs="Times New Roman"/>
          <w:noProof/>
          <w:sz w:val="24"/>
          <w:szCs w:val="24"/>
          <w:lang w:val="uk-UA"/>
        </w:rPr>
      </w:pPr>
    </w:p>
    <w:p w14:paraId="387C5D9C" w14:textId="161FF02F" w:rsidR="000A7E59" w:rsidRPr="00322050" w:rsidRDefault="000A7E59" w:rsidP="000C17D7">
      <w:pPr>
        <w:spacing w:after="0" w:line="240" w:lineRule="auto"/>
        <w:ind w:firstLine="357"/>
        <w:contextualSpacing/>
        <w:jc w:val="both"/>
        <w:rPr>
          <w:rFonts w:ascii="Times New Roman" w:hAnsi="Times New Roman" w:cs="Times New Roman"/>
          <w:noProof/>
          <w:sz w:val="24"/>
          <w:szCs w:val="24"/>
          <w:lang w:val="uk-UA"/>
        </w:rPr>
      </w:pPr>
    </w:p>
    <w:p w14:paraId="7D9BD0D7" w14:textId="35FBCD38" w:rsidR="000A7E59" w:rsidRDefault="000A7E59" w:rsidP="000C17D7">
      <w:pPr>
        <w:spacing w:after="0" w:line="240" w:lineRule="auto"/>
        <w:ind w:firstLine="357"/>
        <w:contextualSpacing/>
        <w:jc w:val="both"/>
        <w:rPr>
          <w:rFonts w:ascii="Times New Roman" w:hAnsi="Times New Roman" w:cs="Times New Roman"/>
          <w:noProof/>
          <w:sz w:val="24"/>
          <w:szCs w:val="24"/>
          <w:lang w:val="uk-UA"/>
        </w:rPr>
      </w:pPr>
    </w:p>
    <w:p w14:paraId="17FCA74D" w14:textId="52AAF32A" w:rsidR="0060543D" w:rsidRDefault="0060543D" w:rsidP="000C17D7">
      <w:pPr>
        <w:spacing w:after="0" w:line="240" w:lineRule="auto"/>
        <w:ind w:firstLine="357"/>
        <w:contextualSpacing/>
        <w:jc w:val="both"/>
        <w:rPr>
          <w:rFonts w:ascii="Times New Roman" w:hAnsi="Times New Roman" w:cs="Times New Roman"/>
          <w:noProof/>
          <w:sz w:val="24"/>
          <w:szCs w:val="24"/>
          <w:lang w:val="uk-UA"/>
        </w:rPr>
      </w:pPr>
    </w:p>
    <w:p w14:paraId="033F62F6" w14:textId="31C41C88" w:rsidR="0060543D" w:rsidRDefault="0060543D" w:rsidP="000C17D7">
      <w:pPr>
        <w:spacing w:after="0" w:line="240" w:lineRule="auto"/>
        <w:ind w:firstLine="357"/>
        <w:contextualSpacing/>
        <w:jc w:val="both"/>
        <w:rPr>
          <w:rFonts w:ascii="Times New Roman" w:hAnsi="Times New Roman" w:cs="Times New Roman"/>
          <w:noProof/>
          <w:sz w:val="24"/>
          <w:szCs w:val="24"/>
          <w:lang w:val="uk-UA"/>
        </w:rPr>
      </w:pPr>
    </w:p>
    <w:p w14:paraId="4B876AD8" w14:textId="251ABE5B" w:rsidR="0060543D" w:rsidRDefault="0060543D" w:rsidP="000C17D7">
      <w:pPr>
        <w:spacing w:after="0" w:line="240" w:lineRule="auto"/>
        <w:ind w:firstLine="357"/>
        <w:contextualSpacing/>
        <w:jc w:val="both"/>
        <w:rPr>
          <w:rFonts w:ascii="Times New Roman" w:hAnsi="Times New Roman" w:cs="Times New Roman"/>
          <w:noProof/>
          <w:sz w:val="24"/>
          <w:szCs w:val="24"/>
          <w:lang w:val="uk-UA"/>
        </w:rPr>
      </w:pPr>
    </w:p>
    <w:p w14:paraId="0E057364" w14:textId="02287E00" w:rsidR="0060543D" w:rsidRDefault="0060543D" w:rsidP="000C17D7">
      <w:pPr>
        <w:spacing w:after="0" w:line="240" w:lineRule="auto"/>
        <w:ind w:firstLine="357"/>
        <w:contextualSpacing/>
        <w:jc w:val="both"/>
        <w:rPr>
          <w:rFonts w:ascii="Times New Roman" w:hAnsi="Times New Roman" w:cs="Times New Roman"/>
          <w:noProof/>
          <w:sz w:val="24"/>
          <w:szCs w:val="24"/>
          <w:lang w:val="uk-UA"/>
        </w:rPr>
      </w:pPr>
    </w:p>
    <w:p w14:paraId="66768217" w14:textId="6B69A01F" w:rsidR="0060543D" w:rsidRDefault="0060543D" w:rsidP="000C17D7">
      <w:pPr>
        <w:spacing w:after="0" w:line="240" w:lineRule="auto"/>
        <w:ind w:firstLine="357"/>
        <w:contextualSpacing/>
        <w:jc w:val="both"/>
        <w:rPr>
          <w:rFonts w:ascii="Times New Roman" w:hAnsi="Times New Roman" w:cs="Times New Roman"/>
          <w:noProof/>
          <w:sz w:val="24"/>
          <w:szCs w:val="24"/>
          <w:lang w:val="uk-UA"/>
        </w:rPr>
      </w:pPr>
    </w:p>
    <w:p w14:paraId="4E30A817" w14:textId="77777777" w:rsidR="0060543D" w:rsidRPr="00322050" w:rsidRDefault="0060543D" w:rsidP="000C17D7">
      <w:pPr>
        <w:spacing w:after="0" w:line="240" w:lineRule="auto"/>
        <w:ind w:firstLine="357"/>
        <w:contextualSpacing/>
        <w:jc w:val="both"/>
        <w:rPr>
          <w:rFonts w:ascii="Times New Roman" w:hAnsi="Times New Roman" w:cs="Times New Roman"/>
          <w:noProof/>
          <w:sz w:val="24"/>
          <w:szCs w:val="24"/>
          <w:lang w:val="uk-UA"/>
        </w:rPr>
      </w:pPr>
    </w:p>
    <w:p w14:paraId="2F55F2BA" w14:textId="02265331" w:rsidR="004B542B" w:rsidRPr="000C17D7" w:rsidRDefault="004B542B" w:rsidP="000C17D7">
      <w:pPr>
        <w:spacing w:after="0" w:line="240" w:lineRule="auto"/>
        <w:ind w:firstLine="357"/>
        <w:jc w:val="both"/>
        <w:rPr>
          <w:rFonts w:ascii="Times New Roman" w:eastAsia="Calibri" w:hAnsi="Times New Roman" w:cs="Times New Roman"/>
          <w:bCs/>
          <w:i/>
          <w:sz w:val="24"/>
          <w:szCs w:val="24"/>
          <w:lang w:val="uk-UA"/>
        </w:rPr>
      </w:pPr>
      <w:r w:rsidRPr="00291A7F">
        <w:rPr>
          <w:rFonts w:ascii="Times New Roman" w:eastAsia="Calibri" w:hAnsi="Times New Roman" w:cs="Times New Roman"/>
          <w:bCs/>
          <w:i/>
          <w:sz w:val="24"/>
          <w:szCs w:val="24"/>
          <w:lang w:val="uk-UA"/>
        </w:rPr>
        <w:lastRenderedPageBreak/>
        <w:t>УДК</w:t>
      </w:r>
      <w:r w:rsidR="002E44A3" w:rsidRPr="00291A7F">
        <w:rPr>
          <w:rFonts w:ascii="Times New Roman" w:hAnsi="Times New Roman" w:cs="Times New Roman"/>
          <w:bCs/>
          <w:i/>
          <w:sz w:val="24"/>
          <w:szCs w:val="24"/>
          <w:lang w:val="uk-UA"/>
        </w:rPr>
        <w:t xml:space="preserve"> </w:t>
      </w:r>
      <w:r w:rsidR="002E44A3" w:rsidRPr="00291A7F">
        <w:rPr>
          <w:rFonts w:ascii="Times New Roman" w:eastAsia="Calibri" w:hAnsi="Times New Roman" w:cs="Times New Roman"/>
          <w:bCs/>
          <w:i/>
          <w:sz w:val="24"/>
          <w:szCs w:val="24"/>
          <w:lang w:val="uk-UA"/>
        </w:rPr>
        <w:t>35.08</w:t>
      </w:r>
    </w:p>
    <w:p w14:paraId="72BD3526" w14:textId="77777777" w:rsidR="000C17D7" w:rsidRDefault="000C17D7" w:rsidP="000C17D7">
      <w:pPr>
        <w:spacing w:after="0" w:line="240" w:lineRule="auto"/>
        <w:ind w:firstLine="357"/>
        <w:jc w:val="both"/>
        <w:rPr>
          <w:rFonts w:ascii="Times New Roman" w:eastAsia="Calibri" w:hAnsi="Times New Roman" w:cs="Times New Roman"/>
          <w:b/>
          <w:iCs/>
          <w:sz w:val="24"/>
          <w:szCs w:val="24"/>
          <w:lang w:val="uk-UA"/>
        </w:rPr>
      </w:pPr>
    </w:p>
    <w:p w14:paraId="3C0C1178" w14:textId="0DE1DB15" w:rsidR="004B542B" w:rsidRPr="00322050" w:rsidRDefault="004B542B" w:rsidP="000C17D7">
      <w:pPr>
        <w:spacing w:after="0" w:line="240" w:lineRule="auto"/>
        <w:ind w:firstLine="357"/>
        <w:jc w:val="both"/>
        <w:rPr>
          <w:rFonts w:ascii="Times New Roman" w:eastAsia="Calibri" w:hAnsi="Times New Roman" w:cs="Times New Roman"/>
          <w:b/>
          <w:iCs/>
          <w:sz w:val="24"/>
          <w:szCs w:val="24"/>
          <w:lang w:val="uk-UA"/>
        </w:rPr>
      </w:pPr>
      <w:r w:rsidRPr="00322050">
        <w:rPr>
          <w:rFonts w:ascii="Times New Roman" w:eastAsia="Calibri" w:hAnsi="Times New Roman" w:cs="Times New Roman"/>
          <w:b/>
          <w:iCs/>
          <w:sz w:val="24"/>
          <w:szCs w:val="24"/>
          <w:lang w:val="uk-UA"/>
        </w:rPr>
        <w:t>Єрмоленко О.Ю.,</w:t>
      </w:r>
      <w:r w:rsidR="000C17D7">
        <w:rPr>
          <w:rFonts w:ascii="Times New Roman" w:eastAsia="Calibri" w:hAnsi="Times New Roman" w:cs="Times New Roman"/>
          <w:b/>
          <w:iCs/>
          <w:sz w:val="24"/>
          <w:szCs w:val="24"/>
          <w:lang w:val="uk-UA"/>
        </w:rPr>
        <w:t xml:space="preserve"> </w:t>
      </w:r>
      <w:r w:rsidRPr="00322050">
        <w:rPr>
          <w:rFonts w:ascii="Times New Roman" w:eastAsia="Calibri" w:hAnsi="Times New Roman" w:cs="Times New Roman"/>
          <w:sz w:val="24"/>
          <w:szCs w:val="24"/>
          <w:lang w:val="uk-UA"/>
        </w:rPr>
        <w:t xml:space="preserve">здобувач другого (магістерського) рівня вищої освіти </w:t>
      </w:r>
    </w:p>
    <w:p w14:paraId="36070761" w14:textId="77777777" w:rsidR="004B542B" w:rsidRPr="00322050" w:rsidRDefault="004B542B" w:rsidP="000C17D7">
      <w:pPr>
        <w:spacing w:after="0" w:line="240" w:lineRule="auto"/>
        <w:ind w:firstLine="357"/>
        <w:jc w:val="both"/>
        <w:rPr>
          <w:rFonts w:ascii="Times New Roman" w:eastAsia="Calibri" w:hAnsi="Times New Roman" w:cs="Times New Roman"/>
          <w:iCs/>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iCs/>
          <w:sz w:val="24"/>
          <w:szCs w:val="24"/>
          <w:lang w:val="uk-UA"/>
        </w:rPr>
        <w:t>Холодницька</w:t>
      </w:r>
      <w:proofErr w:type="spellEnd"/>
      <w:r w:rsidRPr="00322050">
        <w:rPr>
          <w:rFonts w:ascii="Times New Roman" w:eastAsia="Calibri" w:hAnsi="Times New Roman" w:cs="Times New Roman"/>
          <w:b/>
          <w:iCs/>
          <w:sz w:val="24"/>
          <w:szCs w:val="24"/>
          <w:lang w:val="uk-UA"/>
        </w:rPr>
        <w:t xml:space="preserve"> А.В.,</w:t>
      </w:r>
      <w:r w:rsidRPr="00322050">
        <w:rPr>
          <w:rFonts w:ascii="Times New Roman" w:eastAsia="Calibri" w:hAnsi="Times New Roman" w:cs="Times New Roman"/>
          <w:iCs/>
          <w:sz w:val="24"/>
          <w:szCs w:val="24"/>
          <w:lang w:val="uk-UA"/>
        </w:rPr>
        <w:t xml:space="preserve"> кандидат економічних наук, </w:t>
      </w:r>
      <w:r w:rsidRPr="00322050">
        <w:rPr>
          <w:rFonts w:ascii="Times New Roman" w:eastAsia="Calibri" w:hAnsi="Times New Roman" w:cs="Times New Roman"/>
          <w:sz w:val="24"/>
          <w:szCs w:val="24"/>
          <w:lang w:val="uk-UA"/>
        </w:rPr>
        <w:t xml:space="preserve">доцент, </w:t>
      </w:r>
    </w:p>
    <w:p w14:paraId="46B2E576" w14:textId="6E7B5E69" w:rsidR="004B542B" w:rsidRPr="00322050" w:rsidRDefault="004B542B" w:rsidP="000C17D7">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Національн</w:t>
      </w:r>
      <w:r w:rsidR="000C17D7">
        <w:rPr>
          <w:rFonts w:ascii="Times New Roman" w:eastAsia="Calibri" w:hAnsi="Times New Roman" w:cs="Times New Roman"/>
          <w:i/>
          <w:sz w:val="24"/>
          <w:szCs w:val="24"/>
          <w:lang w:val="uk-UA"/>
        </w:rPr>
        <w:t>ий</w:t>
      </w:r>
      <w:r w:rsidRPr="00322050">
        <w:rPr>
          <w:rFonts w:ascii="Times New Roman" w:eastAsia="Calibri" w:hAnsi="Times New Roman" w:cs="Times New Roman"/>
          <w:i/>
          <w:sz w:val="24"/>
          <w:szCs w:val="24"/>
          <w:lang w:val="uk-UA"/>
        </w:rPr>
        <w:t xml:space="preserve"> університет «Чернігівськ</w:t>
      </w:r>
      <w:r w:rsidR="000C17D7">
        <w:rPr>
          <w:rFonts w:ascii="Times New Roman" w:eastAsia="Calibri" w:hAnsi="Times New Roman" w:cs="Times New Roman"/>
          <w:i/>
          <w:sz w:val="24"/>
          <w:szCs w:val="24"/>
          <w:lang w:val="uk-UA"/>
        </w:rPr>
        <w:t>а</w:t>
      </w:r>
      <w:r w:rsidRPr="00322050">
        <w:rPr>
          <w:rFonts w:ascii="Times New Roman" w:eastAsia="Calibri" w:hAnsi="Times New Roman" w:cs="Times New Roman"/>
          <w:i/>
          <w:sz w:val="24"/>
          <w:szCs w:val="24"/>
          <w:lang w:val="uk-UA"/>
        </w:rPr>
        <w:t xml:space="preserve"> політехнік</w:t>
      </w:r>
      <w:r w:rsidR="000C17D7">
        <w:rPr>
          <w:rFonts w:ascii="Times New Roman" w:eastAsia="Calibri" w:hAnsi="Times New Roman" w:cs="Times New Roman"/>
          <w:i/>
          <w:sz w:val="24"/>
          <w:szCs w:val="24"/>
          <w:lang w:val="uk-UA"/>
        </w:rPr>
        <w:t>а</w:t>
      </w:r>
      <w:r w:rsidRPr="00322050">
        <w:rPr>
          <w:rFonts w:ascii="Times New Roman" w:eastAsia="Calibri" w:hAnsi="Times New Roman" w:cs="Times New Roman"/>
          <w:i/>
          <w:sz w:val="24"/>
          <w:szCs w:val="24"/>
          <w:lang w:val="uk-UA"/>
        </w:rPr>
        <w:t>», м. Чернігів, Україна</w:t>
      </w:r>
    </w:p>
    <w:p w14:paraId="5819B5CF" w14:textId="77777777" w:rsidR="004B542B" w:rsidRPr="00322050" w:rsidRDefault="004B542B" w:rsidP="000C17D7">
      <w:pPr>
        <w:spacing w:after="0" w:line="240" w:lineRule="auto"/>
        <w:ind w:firstLine="357"/>
        <w:jc w:val="both"/>
        <w:rPr>
          <w:rFonts w:ascii="Times New Roman" w:eastAsia="Calibri" w:hAnsi="Times New Roman" w:cs="Times New Roman"/>
          <w:sz w:val="24"/>
          <w:szCs w:val="24"/>
          <w:lang w:val="uk-UA"/>
        </w:rPr>
      </w:pPr>
    </w:p>
    <w:p w14:paraId="0871F9AC" w14:textId="50B621A5" w:rsidR="004B542B" w:rsidRPr="00322050" w:rsidRDefault="004B542B" w:rsidP="000C17D7">
      <w:pPr>
        <w:spacing w:after="0" w:line="240" w:lineRule="auto"/>
        <w:ind w:firstLine="357"/>
        <w:jc w:val="center"/>
        <w:rPr>
          <w:rFonts w:ascii="Times New Roman" w:eastAsia="Calibri" w:hAnsi="Times New Roman" w:cs="Times New Roman"/>
          <w:b/>
          <w:caps/>
          <w:sz w:val="24"/>
          <w:szCs w:val="24"/>
          <w:lang w:val="uk-UA"/>
        </w:rPr>
      </w:pPr>
      <w:r w:rsidRPr="00322050">
        <w:rPr>
          <w:rFonts w:ascii="Times New Roman" w:eastAsia="Calibri" w:hAnsi="Times New Roman" w:cs="Times New Roman"/>
          <w:b/>
          <w:caps/>
          <w:sz w:val="24"/>
          <w:szCs w:val="24"/>
          <w:lang w:val="uk-UA"/>
        </w:rPr>
        <w:t>МЕХАНІЗМИ ПІДВИЩЕННЯ ЕФЕКТИВНОСТІ СЛУЖБОВОЇ</w:t>
      </w:r>
      <w:r w:rsidR="00322050">
        <w:rPr>
          <w:rFonts w:ascii="Times New Roman" w:eastAsia="Calibri" w:hAnsi="Times New Roman" w:cs="Times New Roman"/>
          <w:b/>
          <w:caps/>
          <w:sz w:val="24"/>
          <w:szCs w:val="24"/>
          <w:lang w:val="uk-UA"/>
        </w:rPr>
        <w:t xml:space="preserve"> </w:t>
      </w:r>
      <w:r w:rsidRPr="00322050">
        <w:rPr>
          <w:rFonts w:ascii="Times New Roman" w:eastAsia="Calibri" w:hAnsi="Times New Roman" w:cs="Times New Roman"/>
          <w:b/>
          <w:caps/>
          <w:sz w:val="24"/>
          <w:szCs w:val="24"/>
          <w:lang w:val="uk-UA"/>
        </w:rPr>
        <w:t>ДІЯЛЬНОСТІ ЧЕРЕЗ ОЦІНЮВАННЯ ПЕРСОНАЛУ В</w:t>
      </w:r>
      <w:r w:rsidR="00322050">
        <w:rPr>
          <w:rFonts w:ascii="Times New Roman" w:eastAsia="Calibri" w:hAnsi="Times New Roman" w:cs="Times New Roman"/>
          <w:b/>
          <w:caps/>
          <w:sz w:val="24"/>
          <w:szCs w:val="24"/>
          <w:lang w:val="uk-UA"/>
        </w:rPr>
        <w:t xml:space="preserve"> </w:t>
      </w:r>
      <w:r w:rsidRPr="00322050">
        <w:rPr>
          <w:rFonts w:ascii="Times New Roman" w:eastAsia="Calibri" w:hAnsi="Times New Roman" w:cs="Times New Roman"/>
          <w:b/>
          <w:caps/>
          <w:sz w:val="24"/>
          <w:szCs w:val="24"/>
          <w:lang w:val="uk-UA"/>
        </w:rPr>
        <w:t>ДЕРЖУСТАНОВАХ</w:t>
      </w:r>
    </w:p>
    <w:p w14:paraId="1783DF27" w14:textId="77777777" w:rsidR="004B542B" w:rsidRPr="00322050" w:rsidRDefault="004B542B" w:rsidP="000C17D7">
      <w:pPr>
        <w:spacing w:after="0" w:line="240" w:lineRule="auto"/>
        <w:ind w:firstLine="357"/>
        <w:jc w:val="both"/>
        <w:rPr>
          <w:rFonts w:ascii="Times New Roman" w:eastAsia="Calibri" w:hAnsi="Times New Roman" w:cs="Times New Roman"/>
          <w:sz w:val="24"/>
          <w:szCs w:val="24"/>
          <w:lang w:val="uk-UA"/>
        </w:rPr>
      </w:pPr>
    </w:p>
    <w:p w14:paraId="3914A054" w14:textId="77777777" w:rsidR="004B542B" w:rsidRPr="00322050" w:rsidRDefault="004B542B" w:rsidP="008111D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b/>
          <w:i/>
          <w:sz w:val="24"/>
          <w:szCs w:val="24"/>
          <w:lang w:val="uk-UA"/>
        </w:rPr>
        <w:t>Ключові слова:</w: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sz w:val="24"/>
          <w:szCs w:val="24"/>
          <w:lang w:val="uk-UA"/>
        </w:rPr>
        <w:t xml:space="preserve">державна служба, оцінювання персоналу, ефективність службової діяльності, публічне управління, KPI, професійний розвиток, кадрова політика, модернізація, метод «360 градусів», </w:t>
      </w:r>
      <w:proofErr w:type="spellStart"/>
      <w:r w:rsidRPr="00322050">
        <w:rPr>
          <w:rFonts w:ascii="Times New Roman" w:eastAsia="Calibri" w:hAnsi="Times New Roman" w:cs="Times New Roman"/>
          <w:i/>
          <w:sz w:val="24"/>
          <w:szCs w:val="24"/>
          <w:lang w:val="uk-UA"/>
        </w:rPr>
        <w:t>цифровізація</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компетентнісний</w:t>
      </w:r>
      <w:proofErr w:type="spellEnd"/>
      <w:r w:rsidRPr="00322050">
        <w:rPr>
          <w:rFonts w:ascii="Times New Roman" w:eastAsia="Calibri" w:hAnsi="Times New Roman" w:cs="Times New Roman"/>
          <w:i/>
          <w:sz w:val="24"/>
          <w:szCs w:val="24"/>
          <w:lang w:val="uk-UA"/>
        </w:rPr>
        <w:t xml:space="preserve"> підхід.</w:t>
      </w:r>
    </w:p>
    <w:p w14:paraId="234CFBA0"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Актуальність теми дослідження. В умовах сучасних державотворчих процесів в Україні, інтеграції до європейського адміністративного простору та необхідності підвищення якості публічних послуг, питання ефективності службової діяльності державних службовців набуває стратегічного значення. Система оцінювання персоналу виступає не просто інструментом контролю, а фундаментом для професійного розвитку, мотивації та раціонального використання людського капіталу в державних установах [4].</w:t>
      </w:r>
    </w:p>
    <w:p w14:paraId="5B5DDCAD"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Реформація державного сектору повинна перейти від формальних заходів оцінки до ефективних методів, які дозволяють об'єктивно оцінити те, як кожен працівник сприяє стратегічним цілям установ. Відсутність чіткого обміну даними між балами та </w:t>
      </w:r>
      <w:proofErr w:type="spellStart"/>
      <w:r w:rsidRPr="00322050">
        <w:rPr>
          <w:rFonts w:ascii="Times New Roman" w:eastAsia="Calibri" w:hAnsi="Times New Roman" w:cs="Times New Roman"/>
          <w:sz w:val="24"/>
          <w:szCs w:val="24"/>
          <w:lang w:val="uk-UA"/>
        </w:rPr>
        <w:t>автореакціями</w:t>
      </w:r>
      <w:proofErr w:type="spellEnd"/>
      <w:r w:rsidRPr="00322050">
        <w:rPr>
          <w:rFonts w:ascii="Times New Roman" w:eastAsia="Calibri" w:hAnsi="Times New Roman" w:cs="Times New Roman"/>
          <w:sz w:val="24"/>
          <w:szCs w:val="24"/>
          <w:lang w:val="uk-UA"/>
        </w:rPr>
        <w:t>, а також суб'єктивність, коли необхідно прийняти адміністративні рішення, щоб науково підходити до модернізації політики кадру [3].</w:t>
      </w:r>
    </w:p>
    <w:p w14:paraId="3AE7B17D"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Основні ідеї рейтингового персоналу в державній адміністрації вважаються складними, і це включає регулярні перевірки професійних навичок, швидкодії та потенціалу. Зазвичай його розглядають за тим, наскільки добре він відповідає офіційним нормам і наскільки задоволені громадяни з їхніми потребами [2].</w:t>
      </w:r>
    </w:p>
    <w:p w14:paraId="6590DDAD"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Спосіб підвищення ефективності залежить від трьох основних сфер: інформації (обсяг даних щодо стану кадрів), мотивації (змінення на краще) та освіти (потрібного навчання). Але насправді часто до неї призводить </w:t>
      </w:r>
      <w:proofErr w:type="spellStart"/>
      <w:r w:rsidRPr="00322050">
        <w:rPr>
          <w:rFonts w:ascii="Times New Roman" w:eastAsia="Calibri" w:hAnsi="Times New Roman" w:cs="Times New Roman"/>
          <w:sz w:val="24"/>
          <w:szCs w:val="24"/>
          <w:lang w:val="uk-UA"/>
        </w:rPr>
        <w:t>контрінтуїтивний</w:t>
      </w:r>
      <w:proofErr w:type="spellEnd"/>
      <w:r w:rsidRPr="00322050">
        <w:rPr>
          <w:rFonts w:ascii="Times New Roman" w:eastAsia="Calibri" w:hAnsi="Times New Roman" w:cs="Times New Roman"/>
          <w:sz w:val="24"/>
          <w:szCs w:val="24"/>
          <w:lang w:val="uk-UA"/>
        </w:rPr>
        <w:t xml:space="preserve"> опір. Однак, процес оцінювання вважається бути додатковим тягарем замість знаряддям для росту.</w:t>
      </w:r>
    </w:p>
    <w:p w14:paraId="01952AD1"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Одним з найбільш перспективних підходів є впровадження індикатора особистої швидкодії ключів (KPI) - системи, яка дозволяє перетворити загальні цілі державних установ у конкретні, виміряні цілі для кожного відділу та працівника. </w:t>
      </w:r>
      <w:proofErr w:type="spellStart"/>
      <w:r w:rsidRPr="00322050">
        <w:rPr>
          <w:rFonts w:ascii="Times New Roman" w:eastAsia="Calibri" w:hAnsi="Times New Roman" w:cs="Times New Roman"/>
          <w:sz w:val="24"/>
          <w:szCs w:val="24"/>
          <w:lang w:val="uk-UA"/>
        </w:rPr>
        <w:t>KPIs</w:t>
      </w:r>
      <w:proofErr w:type="spellEnd"/>
      <w:r w:rsidRPr="00322050">
        <w:rPr>
          <w:rFonts w:ascii="Times New Roman" w:eastAsia="Calibri" w:hAnsi="Times New Roman" w:cs="Times New Roman"/>
          <w:sz w:val="24"/>
          <w:szCs w:val="24"/>
          <w:lang w:val="uk-UA"/>
        </w:rPr>
        <w:t xml:space="preserve"> зменшує суб'єктивні упередження менеджера, оскільки вони ґрунтуються на числах і фактах.</w:t>
      </w:r>
    </w:p>
    <w:p w14:paraId="529835CB"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Зверніть особливу увагу на 360- градусний метод. У урядових установах, де мають значення стосунки між відділами, отримання відгуків від співробітників і персоналу допомагає виявити приховані конфлікти і оцінити швидкодію лідера. Це допоможе вам створити здорове моральне та психологічне середовище [1].</w:t>
      </w:r>
    </w:p>
    <w:p w14:paraId="34548A7C"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Дослідження  показує, що інструменти управління можуть створювати соціальний вплив і маніпулювання, але у громадських службах їх слід зберігати до мінімуму, щоб забезпечити чіткий обмін думками. Робітникам потрібно знати стандарти оцінки, які запобігають несправедливості, яка спричиняє професійне виснаження. Емоційний інтелект менеджера (5) дуже важливий у процесі зворотного зв'язку.</w:t>
      </w:r>
    </w:p>
    <w:p w14:paraId="2A517EE8"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За допомогою Цифрування процесів </w:t>
      </w:r>
      <w:proofErr w:type="spellStart"/>
      <w:r w:rsidRPr="00322050">
        <w:rPr>
          <w:rFonts w:ascii="Times New Roman" w:eastAsia="Calibri" w:hAnsi="Times New Roman" w:cs="Times New Roman"/>
          <w:sz w:val="24"/>
          <w:szCs w:val="24"/>
          <w:lang w:val="uk-UA"/>
        </w:rPr>
        <w:t>фрейма</w:t>
      </w:r>
      <w:proofErr w:type="spellEnd"/>
      <w:r w:rsidRPr="00322050">
        <w:rPr>
          <w:rFonts w:ascii="Times New Roman" w:eastAsia="Calibri" w:hAnsi="Times New Roman" w:cs="Times New Roman"/>
          <w:sz w:val="24"/>
          <w:szCs w:val="24"/>
          <w:lang w:val="uk-UA"/>
        </w:rPr>
        <w:t xml:space="preserve"> можна автоматизувати збірку даних завдань. Служба службовців, які записують свої досягнення і успішні курси тренування робить систему оцінки динамічною і безперервною. Таким чином, ви можете переконатися, що правила кадрів є ясними і відкритими у владі.</w:t>
      </w:r>
    </w:p>
    <w:p w14:paraId="137E452E" w14:textId="7777777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Щоб дійсна ефективність була кращою, то ми мусимо показувати ясний доказ наслідків річного зростання і системи матеріальних та моральних </w:t>
      </w:r>
      <w:proofErr w:type="spellStart"/>
      <w:r w:rsidRPr="00322050">
        <w:rPr>
          <w:rFonts w:ascii="Times New Roman" w:eastAsia="Calibri" w:hAnsi="Times New Roman" w:cs="Times New Roman"/>
          <w:sz w:val="24"/>
          <w:szCs w:val="24"/>
          <w:lang w:val="uk-UA"/>
        </w:rPr>
        <w:t>спонук</w:t>
      </w:r>
      <w:proofErr w:type="spellEnd"/>
      <w:r w:rsidRPr="00322050">
        <w:rPr>
          <w:rFonts w:ascii="Times New Roman" w:eastAsia="Calibri" w:hAnsi="Times New Roman" w:cs="Times New Roman"/>
          <w:sz w:val="24"/>
          <w:szCs w:val="24"/>
          <w:lang w:val="uk-UA"/>
        </w:rPr>
        <w:t>. Результати оцінки повинні стати основою для окремих професійних планів розвитку, що дасть змогу державі підтримувати висококваліфіковану та мотивовану робочу силу.</w:t>
      </w:r>
    </w:p>
    <w:p w14:paraId="6E30A058" w14:textId="18AC0EDB" w:rsidR="004B542B"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 xml:space="preserve">Тож оновлення способу, яким ми реагуємо на людей, є необхідним для створення ефективного державних послуг, використання </w:t>
      </w:r>
      <w:proofErr w:type="spellStart"/>
      <w:r w:rsidRPr="00322050">
        <w:rPr>
          <w:rFonts w:ascii="Times New Roman" w:eastAsia="Calibri" w:hAnsi="Times New Roman" w:cs="Times New Roman"/>
          <w:sz w:val="24"/>
          <w:szCs w:val="24"/>
          <w:lang w:val="uk-UA"/>
        </w:rPr>
        <w:t>KPIs</w:t>
      </w:r>
      <w:proofErr w:type="spellEnd"/>
      <w:r w:rsidRPr="00322050">
        <w:rPr>
          <w:rFonts w:ascii="Times New Roman" w:eastAsia="Calibri" w:hAnsi="Times New Roman" w:cs="Times New Roman"/>
          <w:sz w:val="24"/>
          <w:szCs w:val="24"/>
          <w:lang w:val="uk-UA"/>
        </w:rPr>
        <w:t>, майстерного підходу і цифрових інструментів, які допоможуть вам перетворити оцінювання в потужний інструмент керування. Це збільшить можливості державних установ і сприятиме професійному росту кожного працівника.</w:t>
      </w:r>
    </w:p>
    <w:p w14:paraId="1BC2A3BB" w14:textId="77777777" w:rsidR="008111DB" w:rsidRPr="00322050" w:rsidRDefault="008111DB" w:rsidP="008111DB">
      <w:pPr>
        <w:spacing w:after="0" w:line="240" w:lineRule="auto"/>
        <w:ind w:firstLine="357"/>
        <w:jc w:val="both"/>
        <w:rPr>
          <w:rFonts w:ascii="Times New Roman" w:eastAsia="Calibri" w:hAnsi="Times New Roman" w:cs="Times New Roman"/>
          <w:sz w:val="24"/>
          <w:szCs w:val="24"/>
          <w:lang w:val="uk-UA"/>
        </w:rPr>
      </w:pPr>
    </w:p>
    <w:p w14:paraId="16EA297F" w14:textId="4B015707" w:rsidR="004B542B" w:rsidRPr="00322050" w:rsidRDefault="004B542B"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Список використаних джерел:</w:t>
      </w:r>
      <w:r w:rsidR="008111DB">
        <w:rPr>
          <w:rFonts w:ascii="Times New Roman" w:eastAsia="Calibri" w:hAnsi="Times New Roman" w:cs="Times New Roman"/>
          <w:b/>
          <w:sz w:val="24"/>
          <w:szCs w:val="24"/>
          <w:lang w:val="uk-UA"/>
        </w:rPr>
        <w:t xml:space="preserve"> </w:t>
      </w:r>
      <w:r w:rsidRPr="008111DB">
        <w:rPr>
          <w:rFonts w:ascii="Times New Roman" w:eastAsia="Calibri" w:hAnsi="Times New Roman" w:cs="Times New Roman"/>
          <w:b/>
          <w:bCs/>
          <w:sz w:val="24"/>
          <w:szCs w:val="24"/>
          <w:lang w:val="uk-UA"/>
        </w:rPr>
        <w:t>1.</w:t>
      </w:r>
      <w:r w:rsidRPr="00322050">
        <w:rPr>
          <w:rFonts w:ascii="Times New Roman" w:eastAsia="Calibri" w:hAnsi="Times New Roman" w:cs="Times New Roman"/>
          <w:sz w:val="24"/>
          <w:szCs w:val="24"/>
          <w:lang w:val="uk-UA"/>
        </w:rPr>
        <w:t xml:space="preserve"> Василевська Т. Е. Оцінювання результатів службової діяльності державних службовців: теорія та практика. Вісник НАДУ при Президентові України. 2022. № 3. С. 45–52. </w:t>
      </w:r>
      <w:r w:rsidRPr="008111DB">
        <w:rPr>
          <w:rFonts w:ascii="Times New Roman" w:eastAsia="Calibri" w:hAnsi="Times New Roman" w:cs="Times New Roman"/>
          <w:b/>
          <w:bCs/>
          <w:sz w:val="24"/>
          <w:szCs w:val="24"/>
          <w:lang w:val="uk-UA"/>
        </w:rPr>
        <w:t>2.</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Ґоулман</w:t>
      </w:r>
      <w:proofErr w:type="spellEnd"/>
      <w:r w:rsidRPr="00322050">
        <w:rPr>
          <w:rFonts w:ascii="Times New Roman" w:eastAsia="Calibri" w:hAnsi="Times New Roman" w:cs="Times New Roman"/>
          <w:sz w:val="24"/>
          <w:szCs w:val="24"/>
          <w:lang w:val="uk-UA"/>
        </w:rPr>
        <w:t xml:space="preserve"> Д. Емоційний інтелект пер. з </w:t>
      </w:r>
      <w:proofErr w:type="spellStart"/>
      <w:r w:rsidRPr="00322050">
        <w:rPr>
          <w:rFonts w:ascii="Times New Roman" w:eastAsia="Calibri" w:hAnsi="Times New Roman" w:cs="Times New Roman"/>
          <w:sz w:val="24"/>
          <w:szCs w:val="24"/>
          <w:lang w:val="uk-UA"/>
        </w:rPr>
        <w:t>англ</w:t>
      </w:r>
      <w:proofErr w:type="spellEnd"/>
      <w:r w:rsidRPr="00322050">
        <w:rPr>
          <w:rFonts w:ascii="Times New Roman" w:eastAsia="Calibri" w:hAnsi="Times New Roman" w:cs="Times New Roman"/>
          <w:sz w:val="24"/>
          <w:szCs w:val="24"/>
          <w:lang w:val="uk-UA"/>
        </w:rPr>
        <w:t xml:space="preserve">. С.-Л. </w:t>
      </w:r>
      <w:proofErr w:type="spellStart"/>
      <w:r w:rsidRPr="00322050">
        <w:rPr>
          <w:rFonts w:ascii="Times New Roman" w:eastAsia="Calibri" w:hAnsi="Times New Roman" w:cs="Times New Roman"/>
          <w:sz w:val="24"/>
          <w:szCs w:val="24"/>
          <w:lang w:val="uk-UA"/>
        </w:rPr>
        <w:t>Гумецька</w:t>
      </w:r>
      <w:proofErr w:type="spellEnd"/>
      <w:r w:rsidRPr="00322050">
        <w:rPr>
          <w:rFonts w:ascii="Times New Roman" w:eastAsia="Calibri" w:hAnsi="Times New Roman" w:cs="Times New Roman"/>
          <w:sz w:val="24"/>
          <w:szCs w:val="24"/>
          <w:lang w:val="uk-UA"/>
        </w:rPr>
        <w:t xml:space="preserve">. Харків: </w:t>
      </w:r>
      <w:proofErr w:type="spellStart"/>
      <w:r w:rsidRPr="00322050">
        <w:rPr>
          <w:rFonts w:ascii="Times New Roman" w:eastAsia="Calibri" w:hAnsi="Times New Roman" w:cs="Times New Roman"/>
          <w:sz w:val="24"/>
          <w:szCs w:val="24"/>
          <w:lang w:val="uk-UA"/>
        </w:rPr>
        <w:t>Віват</w:t>
      </w:r>
      <w:proofErr w:type="spellEnd"/>
      <w:r w:rsidRPr="00322050">
        <w:rPr>
          <w:rFonts w:ascii="Times New Roman" w:eastAsia="Calibri" w:hAnsi="Times New Roman" w:cs="Times New Roman"/>
          <w:sz w:val="24"/>
          <w:szCs w:val="24"/>
          <w:lang w:val="uk-UA"/>
        </w:rPr>
        <w:t xml:space="preserve">, 2017. 528 с. </w:t>
      </w:r>
      <w:r w:rsidRPr="008111DB">
        <w:rPr>
          <w:rFonts w:ascii="Times New Roman" w:eastAsia="Calibri" w:hAnsi="Times New Roman" w:cs="Times New Roman"/>
          <w:b/>
          <w:bCs/>
          <w:sz w:val="24"/>
          <w:szCs w:val="24"/>
          <w:lang w:val="uk-UA"/>
        </w:rPr>
        <w:t>3.</w:t>
      </w:r>
      <w:r w:rsidRPr="00322050">
        <w:rPr>
          <w:rFonts w:ascii="Times New Roman" w:eastAsia="Calibri" w:hAnsi="Times New Roman" w:cs="Times New Roman"/>
          <w:sz w:val="24"/>
          <w:szCs w:val="24"/>
          <w:lang w:val="uk-UA"/>
        </w:rPr>
        <w:t xml:space="preserve"> Малиновський В. Я. Публічне управління: </w:t>
      </w:r>
      <w:proofErr w:type="spellStart"/>
      <w:r w:rsidRPr="00322050">
        <w:rPr>
          <w:rFonts w:ascii="Times New Roman" w:eastAsia="Calibri" w:hAnsi="Times New Roman" w:cs="Times New Roman"/>
          <w:sz w:val="24"/>
          <w:szCs w:val="24"/>
          <w:lang w:val="uk-UA"/>
        </w:rPr>
        <w:t>навч</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посіб</w:t>
      </w:r>
      <w:proofErr w:type="spellEnd"/>
      <w:r w:rsidRPr="00322050">
        <w:rPr>
          <w:rFonts w:ascii="Times New Roman" w:eastAsia="Calibri" w:hAnsi="Times New Roman" w:cs="Times New Roman"/>
          <w:sz w:val="24"/>
          <w:szCs w:val="24"/>
          <w:lang w:val="uk-UA"/>
        </w:rPr>
        <w:t>. Київ: КНТ, 2021. 364 с.</w:t>
      </w:r>
      <w:r w:rsidR="008111DB">
        <w:rPr>
          <w:rFonts w:ascii="Times New Roman" w:eastAsia="Calibri" w:hAnsi="Times New Roman" w:cs="Times New Roman"/>
          <w:sz w:val="24"/>
          <w:szCs w:val="24"/>
          <w:lang w:val="uk-UA"/>
        </w:rPr>
        <w:t xml:space="preserve"> </w:t>
      </w:r>
      <w:r w:rsidRPr="008111DB">
        <w:rPr>
          <w:rFonts w:ascii="Times New Roman" w:eastAsia="Calibri" w:hAnsi="Times New Roman" w:cs="Times New Roman"/>
          <w:b/>
          <w:bCs/>
          <w:sz w:val="24"/>
          <w:szCs w:val="24"/>
          <w:lang w:val="uk-UA"/>
        </w:rPr>
        <w:t>4.</w:t>
      </w:r>
      <w:r w:rsidRPr="00322050">
        <w:rPr>
          <w:rFonts w:ascii="Times New Roman" w:eastAsia="Calibri" w:hAnsi="Times New Roman" w:cs="Times New Roman"/>
          <w:sz w:val="24"/>
          <w:szCs w:val="24"/>
          <w:lang w:val="uk-UA"/>
        </w:rPr>
        <w:t xml:space="preserve"> Про державну службу: Закон України від 10.12.2015 № 889-VIII. Відомості Верховної Ради України. 2016. № 4. Ст. 43. URL: </w:t>
      </w:r>
      <w:hyperlink r:id="rId299" w:tgtFrame="_blank" w:history="1">
        <w:r w:rsidRPr="00322050">
          <w:rPr>
            <w:rFonts w:ascii="Times New Roman" w:eastAsia="Calibri" w:hAnsi="Times New Roman" w:cs="Times New Roman"/>
            <w:color w:val="0563C1"/>
            <w:sz w:val="24"/>
            <w:szCs w:val="24"/>
            <w:u w:val="single"/>
            <w:lang w:val="uk-UA"/>
          </w:rPr>
          <w:t>https://zakon.rada.gov.ua/laws/show/889-19</w:t>
        </w:r>
      </w:hyperlink>
      <w:r w:rsidRPr="00322050">
        <w:rPr>
          <w:rFonts w:ascii="Times New Roman" w:eastAsia="Calibri" w:hAnsi="Times New Roman" w:cs="Times New Roman"/>
          <w:sz w:val="24"/>
          <w:szCs w:val="24"/>
          <w:lang w:val="uk-UA"/>
        </w:rPr>
        <w:t>.</w:t>
      </w:r>
      <w:r w:rsidR="008111DB">
        <w:rPr>
          <w:rFonts w:ascii="Times New Roman" w:eastAsia="Calibri" w:hAnsi="Times New Roman" w:cs="Times New Roman"/>
          <w:sz w:val="24"/>
          <w:szCs w:val="24"/>
          <w:lang w:val="uk-UA"/>
        </w:rPr>
        <w:t xml:space="preserve"> </w:t>
      </w:r>
      <w:r w:rsidRPr="008111DB">
        <w:rPr>
          <w:rFonts w:ascii="Times New Roman" w:eastAsia="Calibri" w:hAnsi="Times New Roman" w:cs="Times New Roman"/>
          <w:b/>
          <w:bCs/>
          <w:sz w:val="24"/>
          <w:szCs w:val="24"/>
          <w:lang w:val="uk-UA"/>
        </w:rPr>
        <w:t>5.</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Чалдині</w:t>
      </w:r>
      <w:proofErr w:type="spellEnd"/>
      <w:r w:rsidRPr="00322050">
        <w:rPr>
          <w:rFonts w:ascii="Times New Roman" w:eastAsia="Calibri" w:hAnsi="Times New Roman" w:cs="Times New Roman"/>
          <w:sz w:val="24"/>
          <w:szCs w:val="24"/>
          <w:lang w:val="uk-UA"/>
        </w:rPr>
        <w:t xml:space="preserve"> Р. Психологія впливу пер. з </w:t>
      </w:r>
      <w:proofErr w:type="spellStart"/>
      <w:r w:rsidRPr="00322050">
        <w:rPr>
          <w:rFonts w:ascii="Times New Roman" w:eastAsia="Calibri" w:hAnsi="Times New Roman" w:cs="Times New Roman"/>
          <w:sz w:val="24"/>
          <w:szCs w:val="24"/>
          <w:lang w:val="uk-UA"/>
        </w:rPr>
        <w:t>англ</w:t>
      </w:r>
      <w:proofErr w:type="spellEnd"/>
      <w:r w:rsidRPr="00322050">
        <w:rPr>
          <w:rFonts w:ascii="Times New Roman" w:eastAsia="Calibri" w:hAnsi="Times New Roman" w:cs="Times New Roman"/>
          <w:sz w:val="24"/>
          <w:szCs w:val="24"/>
          <w:lang w:val="uk-UA"/>
        </w:rPr>
        <w:t xml:space="preserve">. М. Світла. Харків: Клуб Сімейного Дозвілля, 2016. 368 с. </w:t>
      </w:r>
    </w:p>
    <w:p w14:paraId="707DF989" w14:textId="1E0E4CAE" w:rsidR="004B542B" w:rsidRPr="00322050" w:rsidRDefault="004B542B" w:rsidP="008111DB">
      <w:pPr>
        <w:spacing w:after="0" w:line="240" w:lineRule="auto"/>
        <w:ind w:firstLine="357"/>
        <w:contextualSpacing/>
        <w:jc w:val="both"/>
        <w:rPr>
          <w:rFonts w:ascii="Times New Roman" w:hAnsi="Times New Roman" w:cs="Times New Roman"/>
          <w:noProof/>
          <w:sz w:val="24"/>
          <w:szCs w:val="24"/>
          <w:lang w:val="uk-UA"/>
        </w:rPr>
      </w:pPr>
    </w:p>
    <w:p w14:paraId="25A060E4" w14:textId="14B1CEB7" w:rsidR="004B542B" w:rsidRPr="00322050" w:rsidRDefault="004B542B" w:rsidP="008111DB">
      <w:pPr>
        <w:spacing w:after="0" w:line="240" w:lineRule="auto"/>
        <w:ind w:firstLine="357"/>
        <w:contextualSpacing/>
        <w:jc w:val="both"/>
        <w:rPr>
          <w:rFonts w:ascii="Times New Roman" w:hAnsi="Times New Roman" w:cs="Times New Roman"/>
          <w:noProof/>
          <w:sz w:val="24"/>
          <w:szCs w:val="24"/>
          <w:lang w:val="uk-UA"/>
        </w:rPr>
      </w:pPr>
    </w:p>
    <w:p w14:paraId="555C3B8F" w14:textId="2CC7A10F" w:rsidR="004B542B" w:rsidRPr="00322050" w:rsidRDefault="004B542B" w:rsidP="008111DB">
      <w:pPr>
        <w:spacing w:after="0" w:line="240" w:lineRule="auto"/>
        <w:ind w:firstLine="357"/>
        <w:contextualSpacing/>
        <w:jc w:val="both"/>
        <w:rPr>
          <w:rFonts w:ascii="Times New Roman" w:hAnsi="Times New Roman" w:cs="Times New Roman"/>
          <w:noProof/>
          <w:sz w:val="24"/>
          <w:szCs w:val="24"/>
          <w:lang w:val="uk-UA"/>
        </w:rPr>
      </w:pPr>
    </w:p>
    <w:p w14:paraId="55ED31AD" w14:textId="77777777" w:rsidR="00C75CF7" w:rsidRPr="00322050" w:rsidRDefault="00C75CF7" w:rsidP="008111D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w: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sz w:val="24"/>
          <w:szCs w:val="24"/>
          <w:lang w:val="uk-UA"/>
        </w:rPr>
        <w:t>339.138:316.77:005.942</w:t>
      </w:r>
    </w:p>
    <w:p w14:paraId="07979C62" w14:textId="77777777" w:rsidR="00C75CF7" w:rsidRPr="00322050" w:rsidRDefault="00C75CF7" w:rsidP="008111DB">
      <w:pPr>
        <w:spacing w:after="0" w:line="240" w:lineRule="auto"/>
        <w:ind w:firstLine="357"/>
        <w:jc w:val="both"/>
        <w:rPr>
          <w:rFonts w:ascii="Times New Roman" w:eastAsia="Calibri" w:hAnsi="Times New Roman" w:cs="Times New Roman"/>
          <w:i/>
          <w:sz w:val="24"/>
          <w:szCs w:val="24"/>
          <w:lang w:val="uk-UA"/>
        </w:rPr>
      </w:pPr>
    </w:p>
    <w:p w14:paraId="1B099BA7" w14:textId="77777777" w:rsidR="008111DB" w:rsidRDefault="00C75CF7" w:rsidP="008111DB">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Карпій</w:t>
      </w:r>
      <w:proofErr w:type="spellEnd"/>
      <w:r w:rsidRPr="00322050">
        <w:rPr>
          <w:rFonts w:ascii="Times New Roman" w:eastAsia="Calibri" w:hAnsi="Times New Roman" w:cs="Times New Roman"/>
          <w:b/>
          <w:sz w:val="24"/>
          <w:szCs w:val="24"/>
          <w:lang w:val="uk-UA"/>
        </w:rPr>
        <w:t xml:space="preserve"> О.П., Михайлик Н.І.</w:t>
      </w:r>
      <w:r w:rsidRPr="00322050">
        <w:rPr>
          <w:rFonts w:ascii="Times New Roman" w:eastAsia="Calibri" w:hAnsi="Times New Roman" w:cs="Times New Roman"/>
          <w:sz w:val="24"/>
          <w:szCs w:val="24"/>
          <w:lang w:val="uk-UA"/>
        </w:rPr>
        <w:t xml:space="preserve"> кафедра маркетингу і логістики </w:t>
      </w:r>
    </w:p>
    <w:p w14:paraId="5E571512" w14:textId="7F7723F9" w:rsidR="00C75CF7" w:rsidRPr="008111DB" w:rsidRDefault="00C75CF7" w:rsidP="008111DB">
      <w:pPr>
        <w:spacing w:after="0" w:line="240" w:lineRule="auto"/>
        <w:ind w:firstLine="357"/>
        <w:jc w:val="both"/>
        <w:rPr>
          <w:rFonts w:ascii="Times New Roman" w:eastAsia="Calibri" w:hAnsi="Times New Roman" w:cs="Times New Roman"/>
          <w:b/>
          <w:i/>
          <w:iCs/>
          <w:sz w:val="24"/>
          <w:szCs w:val="24"/>
          <w:lang w:val="uk-UA"/>
        </w:rPr>
      </w:pPr>
      <w:r w:rsidRPr="008111DB">
        <w:rPr>
          <w:rFonts w:ascii="Times New Roman" w:eastAsia="Calibri" w:hAnsi="Times New Roman" w:cs="Times New Roman"/>
          <w:i/>
          <w:iCs/>
          <w:sz w:val="24"/>
          <w:szCs w:val="24"/>
          <w:lang w:val="uk-UA"/>
        </w:rPr>
        <w:t>Національн</w:t>
      </w:r>
      <w:r w:rsidR="008111DB" w:rsidRPr="008111DB">
        <w:rPr>
          <w:rFonts w:ascii="Times New Roman" w:eastAsia="Calibri" w:hAnsi="Times New Roman" w:cs="Times New Roman"/>
          <w:i/>
          <w:iCs/>
          <w:sz w:val="24"/>
          <w:szCs w:val="24"/>
          <w:lang w:val="uk-UA"/>
        </w:rPr>
        <w:t>ий</w:t>
      </w:r>
      <w:r w:rsidRPr="008111DB">
        <w:rPr>
          <w:rFonts w:ascii="Times New Roman" w:eastAsia="Calibri" w:hAnsi="Times New Roman" w:cs="Times New Roman"/>
          <w:i/>
          <w:iCs/>
          <w:sz w:val="24"/>
          <w:szCs w:val="24"/>
          <w:lang w:val="uk-UA"/>
        </w:rPr>
        <w:t xml:space="preserve"> університет "Львівська політехніка", Львів, Україна</w:t>
      </w:r>
    </w:p>
    <w:p w14:paraId="4DD03997" w14:textId="77777777" w:rsidR="00C75CF7" w:rsidRPr="00322050" w:rsidRDefault="00C75CF7" w:rsidP="008111DB">
      <w:pPr>
        <w:spacing w:after="0" w:line="240" w:lineRule="auto"/>
        <w:ind w:firstLine="357"/>
        <w:jc w:val="both"/>
        <w:rPr>
          <w:rFonts w:ascii="Times New Roman" w:eastAsia="Times New Roman" w:hAnsi="Times New Roman" w:cs="Times New Roman"/>
          <w:b/>
          <w:caps/>
          <w:sz w:val="24"/>
          <w:szCs w:val="24"/>
          <w:lang w:val="uk-UA" w:eastAsia="ru-RU"/>
        </w:rPr>
      </w:pPr>
    </w:p>
    <w:p w14:paraId="483E3ED4" w14:textId="5B183CD1" w:rsidR="00C75CF7" w:rsidRPr="00322050" w:rsidRDefault="00C75CF7" w:rsidP="008111DB">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КОНСАЛТИНГ ТА ЙОГО ЗНАЧЕННЯ ДЛЯ МАРКЕТИНГОВОЇ КРОСКУЛЬТУРНОІ КОМУНІКАЦІЇ</w:t>
      </w:r>
    </w:p>
    <w:p w14:paraId="16FD3737" w14:textId="77777777" w:rsidR="00C75CF7" w:rsidRPr="00322050" w:rsidRDefault="00C75CF7" w:rsidP="008111DB">
      <w:pPr>
        <w:spacing w:after="0" w:line="240" w:lineRule="auto"/>
        <w:ind w:firstLine="357"/>
        <w:jc w:val="both"/>
        <w:rPr>
          <w:rFonts w:ascii="Times New Roman" w:eastAsia="Calibri" w:hAnsi="Times New Roman" w:cs="Times New Roman"/>
          <w:sz w:val="24"/>
          <w:szCs w:val="24"/>
          <w:lang w:val="uk-UA"/>
        </w:rPr>
      </w:pPr>
    </w:p>
    <w:p w14:paraId="0B3BF78D" w14:textId="77777777" w:rsidR="00C75CF7" w:rsidRPr="00322050" w:rsidRDefault="00C75CF7" w:rsidP="008111DB">
      <w:pPr>
        <w:spacing w:after="0" w:line="240" w:lineRule="auto"/>
        <w:ind w:firstLine="357"/>
        <w:jc w:val="both"/>
        <w:rPr>
          <w:rFonts w:ascii="Times New Roman" w:eastAsia="Calibri" w:hAnsi="Times New Roman" w:cs="Times New Roman"/>
          <w:i/>
          <w:sz w:val="24"/>
          <w:szCs w:val="24"/>
          <w:lang w:val="uk-UA"/>
        </w:rPr>
      </w:pPr>
      <w:r w:rsidRPr="008111DB">
        <w:rPr>
          <w:rFonts w:ascii="Times New Roman" w:eastAsia="Calibri" w:hAnsi="Times New Roman" w:cs="Times New Roman"/>
          <w:b/>
          <w:i/>
          <w:iCs/>
          <w:sz w:val="24"/>
          <w:szCs w:val="24"/>
          <w:lang w:val="uk-UA"/>
        </w:rPr>
        <w:t>Ключові слова:</w:t>
      </w:r>
      <w:r w:rsidRPr="008111DB">
        <w:rPr>
          <w:rFonts w:ascii="Times New Roman" w:eastAsia="Calibri" w:hAnsi="Times New Roman" w:cs="Times New Roman"/>
          <w:i/>
          <w:iCs/>
          <w:sz w:val="24"/>
          <w:szCs w:val="24"/>
          <w:lang w:val="uk-UA"/>
        </w:rPr>
        <w:t xml:space="preserve"> консалтинг, маркетингова комунікація, </w:t>
      </w:r>
      <w:proofErr w:type="spellStart"/>
      <w:r w:rsidRPr="008111DB">
        <w:rPr>
          <w:rFonts w:ascii="Times New Roman" w:eastAsia="Calibri" w:hAnsi="Times New Roman" w:cs="Times New Roman"/>
          <w:i/>
          <w:iCs/>
          <w:sz w:val="24"/>
          <w:szCs w:val="24"/>
          <w:lang w:val="uk-UA"/>
        </w:rPr>
        <w:t>кроскультурна</w:t>
      </w:r>
      <w:proofErr w:type="spellEnd"/>
      <w:r w:rsidRPr="008111DB">
        <w:rPr>
          <w:rFonts w:ascii="Times New Roman" w:eastAsia="Calibri" w:hAnsi="Times New Roman" w:cs="Times New Roman"/>
          <w:i/>
          <w:iCs/>
          <w:sz w:val="24"/>
          <w:szCs w:val="24"/>
          <w:lang w:val="uk-UA"/>
        </w:rPr>
        <w:t xml:space="preserve"> комунікація,</w:t>
      </w:r>
      <w:r w:rsidRPr="00322050">
        <w:rPr>
          <w:rFonts w:ascii="Times New Roman" w:eastAsia="Calibri" w:hAnsi="Times New Roman" w:cs="Times New Roman"/>
          <w:i/>
          <w:sz w:val="24"/>
          <w:szCs w:val="24"/>
          <w:lang w:val="uk-UA"/>
        </w:rPr>
        <w:t xml:space="preserve"> міжнародний маркетинг, культурна адаптація, культурні бар’єри, споживча поведінка, брендинг, комунікаційна стратегія</w:t>
      </w:r>
    </w:p>
    <w:p w14:paraId="5A73CD8E" w14:textId="77777777" w:rsidR="00C75CF7" w:rsidRPr="00322050" w:rsidRDefault="00C75CF7"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Консалтинг у системі маркетингової </w:t>
      </w:r>
      <w:proofErr w:type="spellStart"/>
      <w:r w:rsidRPr="00322050">
        <w:rPr>
          <w:rFonts w:ascii="Times New Roman" w:eastAsia="Calibri" w:hAnsi="Times New Roman" w:cs="Times New Roman"/>
          <w:sz w:val="24"/>
          <w:szCs w:val="24"/>
          <w:lang w:val="uk-UA"/>
        </w:rPr>
        <w:t>кроскультурної</w:t>
      </w:r>
      <w:proofErr w:type="spellEnd"/>
      <w:r w:rsidRPr="00322050">
        <w:rPr>
          <w:rFonts w:ascii="Times New Roman" w:eastAsia="Calibri" w:hAnsi="Times New Roman" w:cs="Times New Roman"/>
          <w:sz w:val="24"/>
          <w:szCs w:val="24"/>
          <w:lang w:val="uk-UA"/>
        </w:rPr>
        <w:t xml:space="preserve"> комунікації являє собою професійну діяльність, спрямовану на надання підприємствам, організаціям і управлінським командам експертної підтримки у процесі виходу на нові ринки, взаємодії з різними групами споживачів, формування </w:t>
      </w:r>
      <w:proofErr w:type="spellStart"/>
      <w:r w:rsidRPr="00322050">
        <w:rPr>
          <w:rFonts w:ascii="Times New Roman" w:eastAsia="Calibri" w:hAnsi="Times New Roman" w:cs="Times New Roman"/>
          <w:sz w:val="24"/>
          <w:szCs w:val="24"/>
          <w:lang w:val="uk-UA"/>
        </w:rPr>
        <w:t>брендових</w:t>
      </w:r>
      <w:proofErr w:type="spellEnd"/>
      <w:r w:rsidRPr="00322050">
        <w:rPr>
          <w:rFonts w:ascii="Times New Roman" w:eastAsia="Calibri" w:hAnsi="Times New Roman" w:cs="Times New Roman"/>
          <w:sz w:val="24"/>
          <w:szCs w:val="24"/>
          <w:lang w:val="uk-UA"/>
        </w:rPr>
        <w:t xml:space="preserve"> повідомлень і побудови ефективної комунікації в умовах культурної різноманітності. Його значення зростає тоді, коли компанія працює не лише в межах одного національного ринку, а й у зовнішньому міжнародному середовищі, де поведінка споживачів, комунікаційні очікування, соціальні норми, </w:t>
      </w:r>
      <w:proofErr w:type="spellStart"/>
      <w:r w:rsidRPr="00322050">
        <w:rPr>
          <w:rFonts w:ascii="Times New Roman" w:eastAsia="Calibri" w:hAnsi="Times New Roman" w:cs="Times New Roman"/>
          <w:sz w:val="24"/>
          <w:szCs w:val="24"/>
          <w:lang w:val="uk-UA"/>
        </w:rPr>
        <w:t>мовні</w:t>
      </w:r>
      <w:proofErr w:type="spellEnd"/>
      <w:r w:rsidRPr="00322050">
        <w:rPr>
          <w:rFonts w:ascii="Times New Roman" w:eastAsia="Calibri" w:hAnsi="Times New Roman" w:cs="Times New Roman"/>
          <w:sz w:val="24"/>
          <w:szCs w:val="24"/>
          <w:lang w:val="uk-UA"/>
        </w:rPr>
        <w:t xml:space="preserve"> особливості, цінності, релігійні традиції, стиль переговорів і ставлення до брендів можуть суттєво відрізнятися. У такому разі маркетингова комунікація не може зводитися лише до перекладу рекламного тексту чи адаптації візуального оформлення. Вона потребує глибокого розуміння того, як саме цільова аудиторія сприймає інформацію, які символи для неї є прийнятними, які образи можуть викликати довіру, а які, навпаки, можуть стати причиною відторгнення або репутаційної шкоди. Особливе значення консалтингу для маркетингової </w:t>
      </w:r>
      <w:proofErr w:type="spellStart"/>
      <w:r w:rsidRPr="00322050">
        <w:rPr>
          <w:rFonts w:ascii="Times New Roman" w:eastAsia="Calibri" w:hAnsi="Times New Roman" w:cs="Times New Roman"/>
          <w:sz w:val="24"/>
          <w:szCs w:val="24"/>
          <w:lang w:val="uk-UA"/>
        </w:rPr>
        <w:t>кроскультурної</w:t>
      </w:r>
      <w:proofErr w:type="spellEnd"/>
      <w:r w:rsidRPr="00322050">
        <w:rPr>
          <w:rFonts w:ascii="Times New Roman" w:eastAsia="Calibri" w:hAnsi="Times New Roman" w:cs="Times New Roman"/>
          <w:sz w:val="24"/>
          <w:szCs w:val="24"/>
          <w:lang w:val="uk-UA"/>
        </w:rPr>
        <w:t xml:space="preserve"> комунікації полягає в тому, що він допомагає підприємству побачити ринок не лише через економічні показники, а й через систему культурних кодів, моделей поведінки та соціальних очікувань. Кожна країна, регіон або спільнота має власне бачення якості, довіри, престижу, етичності, сервісу, ціни, статусу та прийнятної форми комунікації. Те, що в одному культурному середовищі може виглядати переконливо, </w:t>
      </w:r>
      <w:proofErr w:type="spellStart"/>
      <w:r w:rsidRPr="00322050">
        <w:rPr>
          <w:rFonts w:ascii="Times New Roman" w:eastAsia="Calibri" w:hAnsi="Times New Roman" w:cs="Times New Roman"/>
          <w:sz w:val="24"/>
          <w:szCs w:val="24"/>
          <w:lang w:val="uk-UA"/>
        </w:rPr>
        <w:t>динамічно</w:t>
      </w:r>
      <w:proofErr w:type="spellEnd"/>
      <w:r w:rsidRPr="00322050">
        <w:rPr>
          <w:rFonts w:ascii="Times New Roman" w:eastAsia="Calibri" w:hAnsi="Times New Roman" w:cs="Times New Roman"/>
          <w:sz w:val="24"/>
          <w:szCs w:val="24"/>
          <w:lang w:val="uk-UA"/>
        </w:rPr>
        <w:t xml:space="preserve"> й сучасно, в іншому може сприйматися як надмірно агресивне, недоречне або недостатньо поважне. Консалтингові фахівці аналізують такі відмінності, проводять оцінювання цільових аудиторій, досліджують споживчі мотивації, вивчають </w:t>
      </w:r>
      <w:proofErr w:type="spellStart"/>
      <w:r w:rsidRPr="00322050">
        <w:rPr>
          <w:rFonts w:ascii="Times New Roman" w:eastAsia="Calibri" w:hAnsi="Times New Roman" w:cs="Times New Roman"/>
          <w:sz w:val="24"/>
          <w:szCs w:val="24"/>
          <w:lang w:val="uk-UA"/>
        </w:rPr>
        <w:t>мовні</w:t>
      </w:r>
      <w:proofErr w:type="spellEnd"/>
      <w:r w:rsidRPr="00322050">
        <w:rPr>
          <w:rFonts w:ascii="Times New Roman" w:eastAsia="Calibri" w:hAnsi="Times New Roman" w:cs="Times New Roman"/>
          <w:sz w:val="24"/>
          <w:szCs w:val="24"/>
          <w:lang w:val="uk-UA"/>
        </w:rPr>
        <w:t xml:space="preserve"> бар’єри, особливості невербальної комунікації, локальні цінності та конкурентне середовище. Разом із цим вони допомагають адаптувати позиціонування бренду, рекламні повідомлення, канали просування, стиль візуальної ідентичності, тон комунікації та сервісну поведінку персоналу. Наприклад, у певному </w:t>
      </w:r>
      <w:r w:rsidRPr="00322050">
        <w:rPr>
          <w:rFonts w:ascii="Times New Roman" w:eastAsia="Calibri" w:hAnsi="Times New Roman" w:cs="Times New Roman"/>
          <w:sz w:val="24"/>
          <w:szCs w:val="24"/>
          <w:lang w:val="uk-UA"/>
        </w:rPr>
        <w:lastRenderedPageBreak/>
        <w:t xml:space="preserve">зовнішньому ринковому середовищі споживачі можуть очікувати стриманої, офіційної та раціональної комунікації, тоді як в іншому більш ефективною буде емоційна, персоналізована й образна подача. </w:t>
      </w:r>
    </w:p>
    <w:p w14:paraId="27A19FE6" w14:textId="77777777" w:rsidR="00C75CF7" w:rsidRPr="00322050" w:rsidRDefault="00C75CF7"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 нашу думку, саме консалтинг виконує низку важливих функцій у формуванні маркетингової </w:t>
      </w:r>
      <w:proofErr w:type="spellStart"/>
      <w:r w:rsidRPr="00322050">
        <w:rPr>
          <w:rFonts w:ascii="Times New Roman" w:eastAsia="Calibri" w:hAnsi="Times New Roman" w:cs="Times New Roman"/>
          <w:sz w:val="24"/>
          <w:szCs w:val="24"/>
          <w:lang w:val="uk-UA"/>
        </w:rPr>
        <w:t>кроскультурної</w:t>
      </w:r>
      <w:proofErr w:type="spellEnd"/>
      <w:r w:rsidRPr="00322050">
        <w:rPr>
          <w:rFonts w:ascii="Times New Roman" w:eastAsia="Calibri" w:hAnsi="Times New Roman" w:cs="Times New Roman"/>
          <w:sz w:val="24"/>
          <w:szCs w:val="24"/>
          <w:lang w:val="uk-UA"/>
        </w:rPr>
        <w:t xml:space="preserve"> комунікації. Передусім він забезпечує діагностику комунікаційних бар’єрів, які можуть виникати між компанією та споживачами іншого культурного середовища. До таких бар’єрів належать </w:t>
      </w:r>
      <w:proofErr w:type="spellStart"/>
      <w:r w:rsidRPr="00322050">
        <w:rPr>
          <w:rFonts w:ascii="Times New Roman" w:eastAsia="Calibri" w:hAnsi="Times New Roman" w:cs="Times New Roman"/>
          <w:sz w:val="24"/>
          <w:szCs w:val="24"/>
          <w:lang w:val="uk-UA"/>
        </w:rPr>
        <w:t>мовні</w:t>
      </w:r>
      <w:proofErr w:type="spellEnd"/>
      <w:r w:rsidRPr="00322050">
        <w:rPr>
          <w:rFonts w:ascii="Times New Roman" w:eastAsia="Calibri" w:hAnsi="Times New Roman" w:cs="Times New Roman"/>
          <w:sz w:val="24"/>
          <w:szCs w:val="24"/>
          <w:lang w:val="uk-UA"/>
        </w:rPr>
        <w:t xml:space="preserve"> неточності, різне трактування символів, відмінності у стилі звернення, неоднакове розуміння гумору, кольорів, жестів, соціального статусу, гендерних ролей, традицій споживання та очікувань щодо сервісу. Другою важливою функцією являється стратегічна адаптація маркетингових інструментів, коли консалтинг допомагає визначити, які елементи бренду потрібно зберегти без змін, а які необхідно змінити відповідно до локального контексту. Третьою функцією є підготовка персоналу до </w:t>
      </w:r>
      <w:proofErr w:type="spellStart"/>
      <w:r w:rsidRPr="00322050">
        <w:rPr>
          <w:rFonts w:ascii="Times New Roman" w:eastAsia="Calibri" w:hAnsi="Times New Roman" w:cs="Times New Roman"/>
          <w:sz w:val="24"/>
          <w:szCs w:val="24"/>
          <w:lang w:val="uk-UA"/>
        </w:rPr>
        <w:t>кроскультурної</w:t>
      </w:r>
      <w:proofErr w:type="spellEnd"/>
      <w:r w:rsidRPr="00322050">
        <w:rPr>
          <w:rFonts w:ascii="Times New Roman" w:eastAsia="Calibri" w:hAnsi="Times New Roman" w:cs="Times New Roman"/>
          <w:sz w:val="24"/>
          <w:szCs w:val="24"/>
          <w:lang w:val="uk-UA"/>
        </w:rPr>
        <w:t xml:space="preserve"> взаємодії, оскільки успішна комунікація залежить не лише від рекламних матеріалів, а й від поведінки менеджерів, продавців, консультантів, представників служби підтримки та переговорних команд [1-3]. Водночас консалтинг сприяє зниженню репутаційних ризиків, оскільки попереднє оцінювання культурної прийнятності маркетингових повідомлень допомагає уникнути конфліктних ситуацій, негативної реакції споживачів або помилкового позиціонування бренду. Консалтинг допомагає поєднати технологічні можливості з культурною чутливістю, оскільки експерти здатні не лише проаналізувати дані, а й пояснити їх у ширшому соціальному та культурному контексті. Важливо, щоб компанії не сприймали </w:t>
      </w:r>
      <w:proofErr w:type="spellStart"/>
      <w:r w:rsidRPr="00322050">
        <w:rPr>
          <w:rFonts w:ascii="Times New Roman" w:eastAsia="Calibri" w:hAnsi="Times New Roman" w:cs="Times New Roman"/>
          <w:sz w:val="24"/>
          <w:szCs w:val="24"/>
          <w:lang w:val="uk-UA"/>
        </w:rPr>
        <w:t>кроскультурну</w:t>
      </w:r>
      <w:proofErr w:type="spellEnd"/>
      <w:r w:rsidRPr="00322050">
        <w:rPr>
          <w:rFonts w:ascii="Times New Roman" w:eastAsia="Calibri" w:hAnsi="Times New Roman" w:cs="Times New Roman"/>
          <w:sz w:val="24"/>
          <w:szCs w:val="24"/>
          <w:lang w:val="uk-UA"/>
        </w:rPr>
        <w:t xml:space="preserve"> комунікацію як суто технічне завдання, яке можна вирішити автоматичним перекладом або універсальною рекламною моделлю. Вона потребує комплексного підходу, де враховуються культурні значення, очікування аудиторії, комунікаційні канали, рівень довіри до бренду, локальні традиції та особливості споживчої поведінки. Відтак, консалтинг забезпечує підприємству здатність діяти </w:t>
      </w:r>
      <w:proofErr w:type="spellStart"/>
      <w:r w:rsidRPr="00322050">
        <w:rPr>
          <w:rFonts w:ascii="Times New Roman" w:eastAsia="Calibri" w:hAnsi="Times New Roman" w:cs="Times New Roman"/>
          <w:sz w:val="24"/>
          <w:szCs w:val="24"/>
          <w:lang w:val="uk-UA"/>
        </w:rPr>
        <w:t>професійно</w:t>
      </w:r>
      <w:proofErr w:type="spellEnd"/>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гнучко</w:t>
      </w:r>
      <w:proofErr w:type="spellEnd"/>
      <w:r w:rsidRPr="00322050">
        <w:rPr>
          <w:rFonts w:ascii="Times New Roman" w:eastAsia="Calibri" w:hAnsi="Times New Roman" w:cs="Times New Roman"/>
          <w:sz w:val="24"/>
          <w:szCs w:val="24"/>
          <w:lang w:val="uk-UA"/>
        </w:rPr>
        <w:t xml:space="preserve"> та </w:t>
      </w:r>
      <w:proofErr w:type="spellStart"/>
      <w:r w:rsidRPr="00322050">
        <w:rPr>
          <w:rFonts w:ascii="Times New Roman" w:eastAsia="Calibri" w:hAnsi="Times New Roman" w:cs="Times New Roman"/>
          <w:sz w:val="24"/>
          <w:szCs w:val="24"/>
          <w:lang w:val="uk-UA"/>
        </w:rPr>
        <w:t>відповідально</w:t>
      </w:r>
      <w:proofErr w:type="spellEnd"/>
      <w:r w:rsidRPr="00322050">
        <w:rPr>
          <w:rFonts w:ascii="Times New Roman" w:eastAsia="Calibri" w:hAnsi="Times New Roman" w:cs="Times New Roman"/>
          <w:sz w:val="24"/>
          <w:szCs w:val="24"/>
          <w:lang w:val="uk-UA"/>
        </w:rPr>
        <w:t xml:space="preserve">, а також допомагає перетворити культурну різноманітність не на джерело ризику, а на ресурс розвитку, конкурентної переваги й довгострокової взаємодії з міжнародними аудиторіями. </w:t>
      </w:r>
    </w:p>
    <w:p w14:paraId="0D20777A" w14:textId="2C12FFBD" w:rsidR="00C75CF7" w:rsidRPr="00322050" w:rsidRDefault="00C75CF7"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 </w:t>
      </w:r>
    </w:p>
    <w:p w14:paraId="19137979" w14:textId="7C103AAC" w:rsidR="00C75CF7" w:rsidRPr="00322050" w:rsidRDefault="00C75CF7" w:rsidP="008111D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Список використаних джерел</w:t>
      </w:r>
      <w:r w:rsidR="008111DB">
        <w:rPr>
          <w:rFonts w:ascii="Times New Roman" w:eastAsia="Calibri" w:hAnsi="Times New Roman" w:cs="Times New Roman"/>
          <w:b/>
          <w:sz w:val="24"/>
          <w:szCs w:val="24"/>
          <w:lang w:val="uk-UA"/>
        </w:rPr>
        <w:t xml:space="preserve">: 1. </w:t>
      </w:r>
      <w:proofErr w:type="spellStart"/>
      <w:r w:rsidRPr="00322050">
        <w:rPr>
          <w:rFonts w:ascii="Times New Roman" w:eastAsia="Calibri" w:hAnsi="Times New Roman" w:cs="Times New Roman"/>
          <w:sz w:val="24"/>
          <w:szCs w:val="24"/>
          <w:lang w:val="uk-UA"/>
        </w:rPr>
        <w:t>Лозінська</w:t>
      </w:r>
      <w:proofErr w:type="spellEnd"/>
      <w:r w:rsidRPr="00322050">
        <w:rPr>
          <w:rFonts w:ascii="Times New Roman" w:eastAsia="Calibri" w:hAnsi="Times New Roman" w:cs="Times New Roman"/>
          <w:sz w:val="24"/>
          <w:szCs w:val="24"/>
          <w:lang w:val="uk-UA"/>
        </w:rPr>
        <w:t xml:space="preserve"> Л. Д. </w:t>
      </w:r>
      <w:proofErr w:type="spellStart"/>
      <w:r w:rsidRPr="00322050">
        <w:rPr>
          <w:rFonts w:ascii="Times New Roman" w:eastAsia="Calibri" w:hAnsi="Times New Roman" w:cs="Times New Roman"/>
          <w:sz w:val="24"/>
          <w:szCs w:val="24"/>
          <w:lang w:val="uk-UA"/>
        </w:rPr>
        <w:t>Кроскультурна</w:t>
      </w:r>
      <w:proofErr w:type="spellEnd"/>
      <w:r w:rsidRPr="00322050">
        <w:rPr>
          <w:rFonts w:ascii="Times New Roman" w:eastAsia="Calibri" w:hAnsi="Times New Roman" w:cs="Times New Roman"/>
          <w:sz w:val="24"/>
          <w:szCs w:val="24"/>
          <w:lang w:val="uk-UA"/>
        </w:rPr>
        <w:t xml:space="preserve"> комунікація в консалтинговому середовищі в контексті забезпечення інноваційного економічного розвитку України. № 1, 2026. </w:t>
      </w:r>
      <w:r w:rsidRPr="00322050">
        <w:rPr>
          <w:rFonts w:ascii="Times New Roman" w:eastAsia="Calibri" w:hAnsi="Times New Roman" w:cs="Times New Roman"/>
          <w:i/>
          <w:sz w:val="24"/>
          <w:szCs w:val="24"/>
          <w:lang w:val="uk-UA"/>
        </w:rPr>
        <w:t xml:space="preserve">Інвестиції: практика та досвід. </w:t>
      </w:r>
      <w:r w:rsidRPr="00322050">
        <w:rPr>
          <w:rFonts w:ascii="Times New Roman" w:eastAsia="Calibri" w:hAnsi="Times New Roman" w:cs="Times New Roman"/>
          <w:sz w:val="24"/>
          <w:szCs w:val="24"/>
          <w:lang w:val="uk-UA"/>
        </w:rPr>
        <w:t>С. 78-83.</w:t>
      </w:r>
      <w:r w:rsidR="008111DB">
        <w:rPr>
          <w:rFonts w:ascii="Times New Roman" w:eastAsia="Calibri" w:hAnsi="Times New Roman" w:cs="Times New Roman"/>
          <w:sz w:val="24"/>
          <w:szCs w:val="24"/>
          <w:lang w:val="uk-UA"/>
        </w:rPr>
        <w:t xml:space="preserve"> </w:t>
      </w:r>
      <w:r w:rsidR="008111DB">
        <w:rPr>
          <w:rFonts w:ascii="Times New Roman" w:eastAsia="Calibri" w:hAnsi="Times New Roman" w:cs="Times New Roman"/>
          <w:b/>
          <w:bCs/>
          <w:sz w:val="24"/>
          <w:szCs w:val="24"/>
          <w:lang w:val="uk-UA"/>
        </w:rPr>
        <w:t xml:space="preserve">2. </w:t>
      </w:r>
      <w:proofErr w:type="spellStart"/>
      <w:r w:rsidRPr="00322050">
        <w:rPr>
          <w:rFonts w:ascii="Times New Roman" w:eastAsia="Calibri" w:hAnsi="Times New Roman" w:cs="Times New Roman"/>
          <w:sz w:val="24"/>
          <w:szCs w:val="24"/>
          <w:lang w:val="uk-UA"/>
        </w:rPr>
        <w:t>Лозінська</w:t>
      </w:r>
      <w:proofErr w:type="spellEnd"/>
      <w:r w:rsidRPr="00322050">
        <w:rPr>
          <w:rFonts w:ascii="Times New Roman" w:eastAsia="Calibri" w:hAnsi="Times New Roman" w:cs="Times New Roman"/>
          <w:sz w:val="24"/>
          <w:szCs w:val="24"/>
          <w:lang w:val="uk-UA"/>
        </w:rPr>
        <w:t xml:space="preserve"> Л. Д. Систематизація ключових концепцій </w:t>
      </w:r>
      <w:proofErr w:type="spellStart"/>
      <w:r w:rsidRPr="00322050">
        <w:rPr>
          <w:rFonts w:ascii="Times New Roman" w:eastAsia="Calibri" w:hAnsi="Times New Roman" w:cs="Times New Roman"/>
          <w:sz w:val="24"/>
          <w:szCs w:val="24"/>
          <w:lang w:val="uk-UA"/>
        </w:rPr>
        <w:t>кроскультурної</w:t>
      </w:r>
      <w:proofErr w:type="spellEnd"/>
      <w:r w:rsidRPr="00322050">
        <w:rPr>
          <w:rFonts w:ascii="Times New Roman" w:eastAsia="Calibri" w:hAnsi="Times New Roman" w:cs="Times New Roman"/>
          <w:sz w:val="24"/>
          <w:szCs w:val="24"/>
          <w:lang w:val="uk-UA"/>
        </w:rPr>
        <w:t xml:space="preserve"> взаємодії в умовах глобалізації. № 3(45), 2026. </w:t>
      </w:r>
      <w:r w:rsidRPr="00322050">
        <w:rPr>
          <w:rFonts w:ascii="Times New Roman" w:eastAsia="Calibri" w:hAnsi="Times New Roman" w:cs="Times New Roman"/>
          <w:i/>
          <w:sz w:val="24"/>
          <w:szCs w:val="24"/>
          <w:lang w:val="uk-UA"/>
        </w:rPr>
        <w:t>Актуальні питання у сучасній науці</w:t>
      </w:r>
      <w:r w:rsidRPr="00322050">
        <w:rPr>
          <w:rFonts w:ascii="Times New Roman" w:eastAsia="Calibri" w:hAnsi="Times New Roman" w:cs="Times New Roman"/>
          <w:sz w:val="24"/>
          <w:szCs w:val="24"/>
          <w:lang w:val="uk-UA"/>
        </w:rPr>
        <w:t>. С. 162-172.</w:t>
      </w:r>
      <w:r w:rsidR="008111DB">
        <w:rPr>
          <w:rFonts w:ascii="Times New Roman" w:eastAsia="Calibri" w:hAnsi="Times New Roman" w:cs="Times New Roman"/>
          <w:sz w:val="24"/>
          <w:szCs w:val="24"/>
          <w:lang w:val="uk-UA"/>
        </w:rPr>
        <w:t xml:space="preserve"> </w:t>
      </w:r>
      <w:r w:rsidR="008111DB">
        <w:rPr>
          <w:rFonts w:ascii="Times New Roman" w:eastAsia="Calibri" w:hAnsi="Times New Roman" w:cs="Times New Roman"/>
          <w:b/>
          <w:bCs/>
          <w:sz w:val="24"/>
          <w:szCs w:val="24"/>
          <w:lang w:val="uk-UA"/>
        </w:rPr>
        <w:t xml:space="preserve">3. </w:t>
      </w:r>
      <w:proofErr w:type="spellStart"/>
      <w:r w:rsidRPr="00322050">
        <w:rPr>
          <w:rFonts w:ascii="Times New Roman" w:eastAsia="Calibri" w:hAnsi="Times New Roman" w:cs="Times New Roman"/>
          <w:sz w:val="24"/>
          <w:szCs w:val="24"/>
          <w:lang w:val="uk-UA"/>
        </w:rPr>
        <w:t>Копитко</w:t>
      </w:r>
      <w:proofErr w:type="spellEnd"/>
      <w:r w:rsidRPr="00322050">
        <w:rPr>
          <w:rFonts w:ascii="Times New Roman" w:eastAsia="Calibri" w:hAnsi="Times New Roman" w:cs="Times New Roman"/>
          <w:sz w:val="24"/>
          <w:szCs w:val="24"/>
          <w:lang w:val="uk-UA"/>
        </w:rPr>
        <w:t xml:space="preserve"> М. І., </w:t>
      </w:r>
      <w:proofErr w:type="spellStart"/>
      <w:r w:rsidRPr="00322050">
        <w:rPr>
          <w:rFonts w:ascii="Times New Roman" w:eastAsia="Calibri" w:hAnsi="Times New Roman" w:cs="Times New Roman"/>
          <w:sz w:val="24"/>
          <w:szCs w:val="24"/>
          <w:lang w:val="uk-UA"/>
        </w:rPr>
        <w:t>Верескля</w:t>
      </w:r>
      <w:proofErr w:type="spellEnd"/>
      <w:r w:rsidRPr="00322050">
        <w:rPr>
          <w:rFonts w:ascii="Times New Roman" w:eastAsia="Calibri" w:hAnsi="Times New Roman" w:cs="Times New Roman"/>
          <w:sz w:val="24"/>
          <w:szCs w:val="24"/>
          <w:lang w:val="uk-UA"/>
        </w:rPr>
        <w:t xml:space="preserve"> М. Р., </w:t>
      </w:r>
      <w:proofErr w:type="spellStart"/>
      <w:r w:rsidRPr="00322050">
        <w:rPr>
          <w:rFonts w:ascii="Times New Roman" w:eastAsia="Calibri" w:hAnsi="Times New Roman" w:cs="Times New Roman"/>
          <w:sz w:val="24"/>
          <w:szCs w:val="24"/>
          <w:lang w:val="uk-UA"/>
        </w:rPr>
        <w:t>Групська</w:t>
      </w:r>
      <w:proofErr w:type="spellEnd"/>
      <w:r w:rsidRPr="00322050">
        <w:rPr>
          <w:rFonts w:ascii="Times New Roman" w:eastAsia="Calibri" w:hAnsi="Times New Roman" w:cs="Times New Roman"/>
          <w:sz w:val="24"/>
          <w:szCs w:val="24"/>
          <w:lang w:val="uk-UA"/>
        </w:rPr>
        <w:t xml:space="preserve"> Х. А. Тенденції і виклики у сфері консалтингу та управління бізнес-процесами. Випуск 2(12), 2021. </w:t>
      </w:r>
      <w:r w:rsidRPr="00322050">
        <w:rPr>
          <w:rFonts w:ascii="Times New Roman" w:eastAsia="Calibri" w:hAnsi="Times New Roman" w:cs="Times New Roman"/>
          <w:i/>
          <w:sz w:val="24"/>
          <w:szCs w:val="24"/>
          <w:lang w:val="uk-UA"/>
        </w:rPr>
        <w:t xml:space="preserve">Соціально-правові </w:t>
      </w:r>
      <w:r w:rsidRPr="00322050">
        <w:rPr>
          <w:rFonts w:ascii="Times New Roman" w:eastAsia="Calibri" w:hAnsi="Times New Roman" w:cs="Times New Roman"/>
          <w:sz w:val="24"/>
          <w:szCs w:val="24"/>
          <w:lang w:val="uk-UA"/>
        </w:rPr>
        <w:t>студії. С. 151-159.</w:t>
      </w:r>
    </w:p>
    <w:p w14:paraId="017A8FD9" w14:textId="2FDF7A2C" w:rsidR="00C75CF7" w:rsidRPr="00322050" w:rsidRDefault="00C75CF7" w:rsidP="008111DB">
      <w:pPr>
        <w:spacing w:after="0" w:line="240" w:lineRule="auto"/>
        <w:ind w:firstLine="357"/>
        <w:contextualSpacing/>
        <w:jc w:val="both"/>
        <w:rPr>
          <w:rFonts w:ascii="Times New Roman" w:hAnsi="Times New Roman" w:cs="Times New Roman"/>
          <w:noProof/>
          <w:sz w:val="24"/>
          <w:szCs w:val="24"/>
          <w:lang w:val="uk-UA"/>
        </w:rPr>
      </w:pPr>
    </w:p>
    <w:p w14:paraId="46D20935" w14:textId="02B80FDF" w:rsidR="00C75CF7" w:rsidRPr="00322050" w:rsidRDefault="00C75CF7" w:rsidP="008111DB">
      <w:pPr>
        <w:spacing w:after="0" w:line="240" w:lineRule="auto"/>
        <w:ind w:firstLine="357"/>
        <w:contextualSpacing/>
        <w:jc w:val="both"/>
        <w:rPr>
          <w:rFonts w:ascii="Times New Roman" w:hAnsi="Times New Roman" w:cs="Times New Roman"/>
          <w:noProof/>
          <w:sz w:val="24"/>
          <w:szCs w:val="24"/>
          <w:lang w:val="uk-UA"/>
        </w:rPr>
      </w:pPr>
    </w:p>
    <w:p w14:paraId="6A459AC7" w14:textId="77777777" w:rsidR="00C75CF7" w:rsidRPr="00322050" w:rsidRDefault="00C75CF7" w:rsidP="008111DB">
      <w:pPr>
        <w:spacing w:after="0" w:line="240" w:lineRule="auto"/>
        <w:ind w:firstLine="357"/>
        <w:contextualSpacing/>
        <w:jc w:val="both"/>
        <w:rPr>
          <w:rFonts w:ascii="Times New Roman" w:hAnsi="Times New Roman" w:cs="Times New Roman"/>
          <w:noProof/>
          <w:sz w:val="24"/>
          <w:szCs w:val="24"/>
          <w:lang w:val="uk-UA"/>
        </w:rPr>
      </w:pPr>
    </w:p>
    <w:p w14:paraId="1F250AB6" w14:textId="77777777" w:rsidR="002978D8" w:rsidRPr="002978D8" w:rsidRDefault="002978D8" w:rsidP="008111DB">
      <w:pPr>
        <w:spacing w:after="0" w:line="240" w:lineRule="auto"/>
        <w:ind w:firstLine="357"/>
        <w:jc w:val="both"/>
        <w:rPr>
          <w:rFonts w:ascii="Times New Roman" w:eastAsia="Calibri" w:hAnsi="Times New Roman" w:cs="Times New Roman"/>
          <w:i/>
          <w:sz w:val="24"/>
          <w:szCs w:val="24"/>
          <w:lang w:val="uk-UA"/>
        </w:rPr>
      </w:pPr>
      <w:r w:rsidRPr="002978D8">
        <w:rPr>
          <w:rFonts w:ascii="Times New Roman" w:eastAsia="Calibri" w:hAnsi="Times New Roman" w:cs="Times New Roman"/>
          <w:i/>
          <w:sz w:val="24"/>
          <w:szCs w:val="24"/>
          <w:lang w:val="uk-UA"/>
        </w:rPr>
        <w:t>УДК 330:005.336.4</w:t>
      </w:r>
    </w:p>
    <w:p w14:paraId="6B18B55E"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p>
    <w:p w14:paraId="2DF2BB67" w14:textId="0ABC6A33"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b/>
          <w:sz w:val="24"/>
          <w:szCs w:val="24"/>
          <w:lang w:val="uk-UA"/>
        </w:rPr>
        <w:t>Клименко А</w:t>
      </w:r>
      <w:r w:rsidRPr="00322050">
        <w:rPr>
          <w:rFonts w:ascii="Times New Roman" w:eastAsia="Calibri" w:hAnsi="Times New Roman" w:cs="Times New Roman"/>
          <w:b/>
          <w:sz w:val="24"/>
          <w:szCs w:val="24"/>
          <w:lang w:val="uk-UA"/>
        </w:rPr>
        <w:t>.</w:t>
      </w:r>
      <w:r w:rsidRPr="002978D8">
        <w:rPr>
          <w:rFonts w:ascii="Times New Roman" w:eastAsia="Calibri" w:hAnsi="Times New Roman" w:cs="Times New Roman"/>
          <w:b/>
          <w:sz w:val="24"/>
          <w:szCs w:val="24"/>
          <w:lang w:val="uk-UA"/>
        </w:rPr>
        <w:t xml:space="preserve"> Б</w:t>
      </w:r>
      <w:r w:rsidRPr="00322050">
        <w:rPr>
          <w:rFonts w:ascii="Times New Roman" w:eastAsia="Calibri" w:hAnsi="Times New Roman" w:cs="Times New Roman"/>
          <w:b/>
          <w:sz w:val="24"/>
          <w:szCs w:val="24"/>
          <w:lang w:val="uk-UA"/>
        </w:rPr>
        <w:t>.</w:t>
      </w:r>
      <w:r w:rsidRPr="002978D8">
        <w:rPr>
          <w:rFonts w:ascii="Times New Roman" w:eastAsia="Calibri" w:hAnsi="Times New Roman" w:cs="Times New Roman"/>
          <w:sz w:val="24"/>
          <w:szCs w:val="24"/>
          <w:lang w:val="uk-UA"/>
        </w:rPr>
        <w:t>,</w:t>
      </w:r>
      <w:r w:rsidRPr="002978D8">
        <w:rPr>
          <w:rFonts w:ascii="Times New Roman" w:eastAsia="Calibri" w:hAnsi="Times New Roman" w:cs="Times New Roman"/>
          <w:b/>
          <w:sz w:val="24"/>
          <w:szCs w:val="24"/>
          <w:lang w:val="uk-UA"/>
        </w:rPr>
        <w:t xml:space="preserve"> </w:t>
      </w:r>
      <w:r w:rsidRPr="002978D8">
        <w:rPr>
          <w:rFonts w:ascii="Times New Roman" w:eastAsia="Calibri" w:hAnsi="Times New Roman" w:cs="Times New Roman"/>
          <w:sz w:val="24"/>
          <w:szCs w:val="24"/>
          <w:lang w:val="uk-UA"/>
        </w:rPr>
        <w:t>здобувач третього (</w:t>
      </w:r>
      <w:proofErr w:type="spellStart"/>
      <w:r w:rsidRPr="002978D8">
        <w:rPr>
          <w:rFonts w:ascii="Times New Roman" w:eastAsia="Calibri" w:hAnsi="Times New Roman" w:cs="Times New Roman"/>
          <w:sz w:val="24"/>
          <w:szCs w:val="24"/>
          <w:lang w:val="uk-UA"/>
        </w:rPr>
        <w:t>освітньо</w:t>
      </w:r>
      <w:proofErr w:type="spellEnd"/>
      <w:r w:rsidRPr="002978D8">
        <w:rPr>
          <w:rFonts w:ascii="Times New Roman" w:eastAsia="Calibri" w:hAnsi="Times New Roman" w:cs="Times New Roman"/>
          <w:sz w:val="24"/>
          <w:szCs w:val="24"/>
          <w:lang w:val="uk-UA"/>
        </w:rPr>
        <w:t xml:space="preserve">-наукового) рівня вищої освіти </w:t>
      </w:r>
    </w:p>
    <w:p w14:paraId="540C39C1"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 xml:space="preserve">Науковий керівник: </w:t>
      </w:r>
      <w:proofErr w:type="spellStart"/>
      <w:r w:rsidRPr="002978D8">
        <w:rPr>
          <w:rFonts w:ascii="Times New Roman" w:eastAsia="Calibri" w:hAnsi="Times New Roman" w:cs="Times New Roman"/>
          <w:b/>
          <w:sz w:val="24"/>
          <w:szCs w:val="24"/>
          <w:lang w:val="uk-UA"/>
        </w:rPr>
        <w:t>Порсюрова</w:t>
      </w:r>
      <w:proofErr w:type="spellEnd"/>
      <w:r w:rsidRPr="002978D8">
        <w:rPr>
          <w:rFonts w:ascii="Times New Roman" w:eastAsia="Calibri" w:hAnsi="Times New Roman" w:cs="Times New Roman"/>
          <w:b/>
          <w:sz w:val="24"/>
          <w:szCs w:val="24"/>
          <w:lang w:val="uk-UA"/>
        </w:rPr>
        <w:t xml:space="preserve"> І. П.</w:t>
      </w:r>
      <w:r w:rsidRPr="002978D8">
        <w:rPr>
          <w:rFonts w:ascii="Times New Roman" w:eastAsia="Calibri" w:hAnsi="Times New Roman" w:cs="Times New Roman"/>
          <w:sz w:val="24"/>
          <w:szCs w:val="24"/>
          <w:lang w:val="uk-UA"/>
        </w:rPr>
        <w:t xml:space="preserve">, </w:t>
      </w:r>
      <w:proofErr w:type="spellStart"/>
      <w:r w:rsidRPr="002978D8">
        <w:rPr>
          <w:rFonts w:ascii="Times New Roman" w:eastAsia="Calibri" w:hAnsi="Times New Roman" w:cs="Times New Roman"/>
          <w:sz w:val="24"/>
          <w:szCs w:val="24"/>
          <w:lang w:val="uk-UA"/>
        </w:rPr>
        <w:t>к.е.н</w:t>
      </w:r>
      <w:proofErr w:type="spellEnd"/>
      <w:r w:rsidRPr="002978D8">
        <w:rPr>
          <w:rFonts w:ascii="Times New Roman" w:eastAsia="Calibri" w:hAnsi="Times New Roman" w:cs="Times New Roman"/>
          <w:sz w:val="24"/>
          <w:szCs w:val="24"/>
          <w:lang w:val="uk-UA"/>
        </w:rPr>
        <w:t xml:space="preserve">., доцент кафедри маркетингу та торговельного підприємництва </w:t>
      </w:r>
    </w:p>
    <w:p w14:paraId="74108B0F" w14:textId="77777777" w:rsidR="002978D8" w:rsidRPr="002978D8" w:rsidRDefault="002978D8" w:rsidP="008111DB">
      <w:pPr>
        <w:spacing w:after="0" w:line="240" w:lineRule="auto"/>
        <w:ind w:firstLine="357"/>
        <w:jc w:val="both"/>
        <w:rPr>
          <w:rFonts w:ascii="Times New Roman" w:eastAsia="Calibri" w:hAnsi="Times New Roman" w:cs="Times New Roman"/>
          <w:i/>
          <w:sz w:val="24"/>
          <w:szCs w:val="24"/>
          <w:lang w:val="uk-UA"/>
        </w:rPr>
      </w:pPr>
      <w:r w:rsidRPr="002978D8">
        <w:rPr>
          <w:rFonts w:ascii="Times New Roman" w:eastAsia="Calibri" w:hAnsi="Times New Roman" w:cs="Times New Roman"/>
          <w:i/>
          <w:sz w:val="24"/>
          <w:szCs w:val="24"/>
          <w:lang w:val="uk-UA"/>
        </w:rPr>
        <w:t>ННІ «Українська інженерно-педагогічна академія» ХНУ ім. В. Н. Каразіна</w:t>
      </w:r>
    </w:p>
    <w:p w14:paraId="39B3B882"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p>
    <w:p w14:paraId="3EBA2905" w14:textId="63D3ECA8" w:rsidR="002978D8" w:rsidRPr="002978D8" w:rsidRDefault="002978D8" w:rsidP="008111DB">
      <w:pPr>
        <w:spacing w:after="0" w:line="240" w:lineRule="auto"/>
        <w:ind w:firstLine="357"/>
        <w:jc w:val="center"/>
        <w:rPr>
          <w:rFonts w:ascii="Times New Roman" w:eastAsia="Calibri" w:hAnsi="Times New Roman" w:cs="Times New Roman"/>
          <w:b/>
          <w:sz w:val="24"/>
          <w:szCs w:val="24"/>
          <w:lang w:val="uk-UA"/>
        </w:rPr>
      </w:pPr>
      <w:r w:rsidRPr="002978D8">
        <w:rPr>
          <w:rFonts w:ascii="Times New Roman" w:eastAsia="Calibri" w:hAnsi="Times New Roman" w:cs="Times New Roman"/>
          <w:b/>
          <w:sz w:val="24"/>
          <w:szCs w:val="24"/>
          <w:lang w:val="uk-UA"/>
        </w:rPr>
        <w:t>ЩОДО ДОЦІЛЬНОСТІ ВИДІЛЕННЯ НОВИХ ЕЛЕМЕНТІВ В СТРУКТУРІ ІНТЕЛЕКТУАЛЬНОГО КАПІТАЛУ</w:t>
      </w:r>
    </w:p>
    <w:p w14:paraId="06C47DD6"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p>
    <w:p w14:paraId="3B1C2620" w14:textId="77777777" w:rsidR="002978D8" w:rsidRPr="002978D8" w:rsidRDefault="002978D8" w:rsidP="008111DB">
      <w:pPr>
        <w:spacing w:after="0" w:line="240" w:lineRule="auto"/>
        <w:ind w:firstLine="357"/>
        <w:jc w:val="both"/>
        <w:rPr>
          <w:rFonts w:ascii="Times New Roman" w:eastAsia="Calibri" w:hAnsi="Times New Roman" w:cs="Times New Roman"/>
          <w:i/>
          <w:sz w:val="24"/>
          <w:szCs w:val="24"/>
          <w:lang w:val="uk-UA"/>
        </w:rPr>
      </w:pPr>
      <w:r w:rsidRPr="002978D8">
        <w:rPr>
          <w:rFonts w:ascii="Times New Roman" w:eastAsia="Calibri" w:hAnsi="Times New Roman" w:cs="Times New Roman"/>
          <w:b/>
          <w:i/>
          <w:sz w:val="24"/>
          <w:szCs w:val="24"/>
          <w:lang w:val="uk-UA"/>
        </w:rPr>
        <w:t xml:space="preserve">Ключові слова: </w:t>
      </w:r>
      <w:r w:rsidRPr="002978D8">
        <w:rPr>
          <w:rFonts w:ascii="Times New Roman" w:eastAsia="Calibri" w:hAnsi="Times New Roman" w:cs="Times New Roman"/>
          <w:i/>
          <w:sz w:val="24"/>
          <w:szCs w:val="24"/>
          <w:lang w:val="uk-UA"/>
        </w:rPr>
        <w:t>інтелектуальний капітал, елементи інтелектуального капіталу, оцінка інтелектуального капіталу</w:t>
      </w:r>
    </w:p>
    <w:p w14:paraId="41EF79FC"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lastRenderedPageBreak/>
        <w:t xml:space="preserve">Велика кількість вітчизняних та іноземних вчених присвятили увагу ідентифікації процесів формування, розвитку та впливу інтелектуального капіталу на діяльність підприємства. Між тим навіть незважаючи на тривалий час, протягом якого інтелектуальний капітал підприємства досліджується, науковці не можуть дійти остаточної єдиної думки про його природу, структуру, характеристики та характер впливу на процеси діяльності підприємства. </w:t>
      </w:r>
    </w:p>
    <w:p w14:paraId="1B2782A7"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При вивченні інтелектуального капіталу, класичною та загальноприйнятою є його трикомпонентна структура в рамках якої виділяють людський, структурний та споживчий капітал.</w:t>
      </w:r>
    </w:p>
    <w:p w14:paraId="55CC0CCB"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 xml:space="preserve">До людського капіталу відносять знання та навички персоналу (як набуті в процесі роботи на самому підприємстві, так і ті, якими працівники володіли до моменту працевлаштування), неявні знання, та інші нематеріальні способи впливу на ефективність роботи персоналу в процесі виробництва та надання послуг. </w:t>
      </w:r>
    </w:p>
    <w:p w14:paraId="1013B691"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До структурного капіталу відносять способи організації управління процесами на підприємстві (у т. ч. але не виключно його організаційну структуру, порядок прийняття рішень),а крім того – всі інтелектуальні права, якими володіє підприємство (передусім патенти, ліцензії, комп’ютерні програми та бази даних).</w:t>
      </w:r>
    </w:p>
    <w:p w14:paraId="5F4FA4F4"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 xml:space="preserve">До споживчого капіталу відносять спосіб взаємодії з покупцями (що відображається в цінності бренду, формування позитивного іміджу підприємства та його продукції на ринку, якість продукції, а також об’єкти віртуальної власності (до яких у тому числі можна віднести способи просування товарів та послуг в мережі Інтернет). </w:t>
      </w:r>
    </w:p>
    <w:p w14:paraId="0D77FB09"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color w:val="000000"/>
          <w:sz w:val="24"/>
          <w:szCs w:val="24"/>
          <w:lang w:val="uk-UA"/>
        </w:rPr>
        <w:t xml:space="preserve">Наведена вище класифікація є універсальною та визнається класичною в дослідженнях, які присвячені вивченню процесів формування, розвитку інтелектуального капіталу. Між тим, зважаючи на певні узагальнення, така класифікація не дає можливості виділити окремі особливості, які можуть значною мірою вплинути на використання інтелектуального капіталу підприємством, - такі як: яким чином підприємство набуло таких елементів інтелектуального капіталу (а саме: вони були розроблені та створені на самому підприємстві при придбані у третіх осіб); яким чином підприємство здійснює над ними контроль (що передусім полягає в можливості вільного користування та розпорядження зазначеними об’єктами). Так само зазначена класифікація не повністю враховує всю детальну градацію окремих елементів які можуть бути віднесені до структурного капіталу. В цьому контексті окремо можна зазначити, що багато </w:t>
      </w:r>
      <w:r w:rsidRPr="002978D8">
        <w:rPr>
          <w:rFonts w:ascii="Times New Roman" w:eastAsia="Calibri" w:hAnsi="Times New Roman" w:cs="Times New Roman"/>
          <w:sz w:val="24"/>
          <w:szCs w:val="24"/>
          <w:lang w:val="uk-UA"/>
        </w:rPr>
        <w:t xml:space="preserve">науковців роблять спроби подальшого поділу структурного капіталу, виокремлюючи в ньому як окремі елементи інтелектуальну власність, інновації, інфраструктурні активи. </w:t>
      </w:r>
    </w:p>
    <w:p w14:paraId="4EE64C4E" w14:textId="77777777" w:rsidR="002978D8" w:rsidRPr="002978D8" w:rsidRDefault="002978D8" w:rsidP="008111DB">
      <w:pPr>
        <w:spacing w:after="0" w:line="240" w:lineRule="auto"/>
        <w:ind w:firstLine="357"/>
        <w:jc w:val="both"/>
        <w:rPr>
          <w:rFonts w:ascii="Times New Roman" w:eastAsia="Calibri" w:hAnsi="Times New Roman" w:cs="Times New Roman"/>
          <w:color w:val="000000"/>
          <w:sz w:val="24"/>
          <w:szCs w:val="24"/>
          <w:lang w:val="uk-UA"/>
        </w:rPr>
      </w:pPr>
      <w:r w:rsidRPr="002978D8">
        <w:rPr>
          <w:rFonts w:ascii="Times New Roman" w:eastAsia="Calibri" w:hAnsi="Times New Roman" w:cs="Times New Roman"/>
          <w:color w:val="000000"/>
          <w:sz w:val="24"/>
          <w:szCs w:val="24"/>
          <w:lang w:val="uk-UA"/>
        </w:rPr>
        <w:t xml:space="preserve">Як справедливо відзначає </w:t>
      </w:r>
      <w:proofErr w:type="spellStart"/>
      <w:r w:rsidRPr="002978D8">
        <w:rPr>
          <w:rFonts w:ascii="Times New Roman" w:eastAsia="Calibri" w:hAnsi="Times New Roman" w:cs="Times New Roman"/>
          <w:color w:val="000000"/>
          <w:sz w:val="24"/>
          <w:szCs w:val="24"/>
          <w:lang w:val="uk-UA"/>
        </w:rPr>
        <w:t>Пальчук</w:t>
      </w:r>
      <w:proofErr w:type="spellEnd"/>
      <w:r w:rsidRPr="002978D8">
        <w:rPr>
          <w:rFonts w:ascii="Times New Roman" w:eastAsia="Calibri" w:hAnsi="Times New Roman" w:cs="Times New Roman"/>
          <w:color w:val="000000"/>
          <w:sz w:val="24"/>
          <w:szCs w:val="24"/>
          <w:lang w:val="uk-UA"/>
        </w:rPr>
        <w:t xml:space="preserve"> О. І. [3, с. 288], в основі поділу інтелектуального капіталу на три категорії лежить економічна поведінка.</w:t>
      </w:r>
      <w:r w:rsidRPr="002978D8">
        <w:rPr>
          <w:rFonts w:ascii="Times New Roman" w:eastAsia="Calibri" w:hAnsi="Times New Roman" w:cs="Times New Roman"/>
          <w:sz w:val="24"/>
          <w:szCs w:val="24"/>
          <w:lang w:val="uk-UA"/>
        </w:rPr>
        <w:t xml:space="preserve"> В свою чергу Приймак В. та Корнілова І. [5] пропонують модель інтелектуального капіталу організації як синергетичний ефект узгодженої взаємодії людського, структурного і ринкового капіталів, що генерують переваги у створенні вартості, де під вартістю розуміється інтелектуальний капітал (або потенціал) компанії. При цьому на думку вчених, додана вартість формується саме на перетині елементів інтелектуального капіталу, а граничний контур знань, які формують додану вартість формується перетином елементів інтелектуального капіталу.</w:t>
      </w:r>
    </w:p>
    <w:p w14:paraId="740A237A"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 xml:space="preserve">В той же час, не можна говорити, що класична структура інтелектуального капіталу, яка зародилася та була сформована у другій половині ХХ сторіччя є абсолютно догматичною та не підлягає зміні. Навпаки, процеси </w:t>
      </w:r>
      <w:proofErr w:type="spellStart"/>
      <w:r w:rsidRPr="002978D8">
        <w:rPr>
          <w:rFonts w:ascii="Times New Roman" w:eastAsia="Calibri" w:hAnsi="Times New Roman" w:cs="Times New Roman"/>
          <w:sz w:val="24"/>
          <w:szCs w:val="24"/>
          <w:lang w:val="uk-UA"/>
        </w:rPr>
        <w:t>цифровізації</w:t>
      </w:r>
      <w:proofErr w:type="spellEnd"/>
      <w:r w:rsidRPr="002978D8">
        <w:rPr>
          <w:rFonts w:ascii="Times New Roman" w:eastAsia="Calibri" w:hAnsi="Times New Roman" w:cs="Times New Roman"/>
          <w:sz w:val="24"/>
          <w:szCs w:val="24"/>
          <w:lang w:val="uk-UA"/>
        </w:rPr>
        <w:t xml:space="preserve"> та цифрової трансформації призводять у </w:t>
      </w:r>
      <w:proofErr w:type="spellStart"/>
      <w:r w:rsidRPr="002978D8">
        <w:rPr>
          <w:rFonts w:ascii="Times New Roman" w:eastAsia="Calibri" w:hAnsi="Times New Roman" w:cs="Times New Roman"/>
          <w:sz w:val="24"/>
          <w:szCs w:val="24"/>
          <w:lang w:val="uk-UA"/>
        </w:rPr>
        <w:t>т.ч</w:t>
      </w:r>
      <w:proofErr w:type="spellEnd"/>
      <w:r w:rsidRPr="002978D8">
        <w:rPr>
          <w:rFonts w:ascii="Times New Roman" w:eastAsia="Calibri" w:hAnsi="Times New Roman" w:cs="Times New Roman"/>
          <w:sz w:val="24"/>
          <w:szCs w:val="24"/>
          <w:lang w:val="uk-UA"/>
        </w:rPr>
        <w:t xml:space="preserve">. до виникнення окремих активів (ресурсів), існування яких навіть у 90-х роках ХХ сторіччя навіть не могло бути </w:t>
      </w:r>
      <w:proofErr w:type="spellStart"/>
      <w:r w:rsidRPr="002978D8">
        <w:rPr>
          <w:rFonts w:ascii="Times New Roman" w:eastAsia="Calibri" w:hAnsi="Times New Roman" w:cs="Times New Roman"/>
          <w:sz w:val="24"/>
          <w:szCs w:val="24"/>
          <w:lang w:val="uk-UA"/>
        </w:rPr>
        <w:t>спрогнозовано</w:t>
      </w:r>
      <w:proofErr w:type="spellEnd"/>
      <w:r w:rsidRPr="002978D8">
        <w:rPr>
          <w:rFonts w:ascii="Times New Roman" w:eastAsia="Calibri" w:hAnsi="Times New Roman" w:cs="Times New Roman"/>
          <w:sz w:val="24"/>
          <w:szCs w:val="24"/>
          <w:lang w:val="uk-UA"/>
        </w:rPr>
        <w:t xml:space="preserve">. Одним з таких об’єктів виступає віртуальний капітал. Об’єкти які можуть бути віднесені до віртуального капіталу на сьогодні достатньо поширені і використовуються багатьма підприємствами (наприклад зареєстроване широковідоме доменне ім’я або номер телефону, комерційна сторінка в соціальній мережі </w:t>
      </w:r>
      <w:proofErr w:type="spellStart"/>
      <w:r w:rsidRPr="002978D8">
        <w:rPr>
          <w:rFonts w:ascii="Times New Roman" w:eastAsia="Calibri" w:hAnsi="Times New Roman" w:cs="Times New Roman"/>
          <w:sz w:val="24"/>
          <w:szCs w:val="24"/>
          <w:lang w:val="uk-UA"/>
        </w:rPr>
        <w:t>Facebook</w:t>
      </w:r>
      <w:proofErr w:type="spellEnd"/>
      <w:r w:rsidRPr="002978D8">
        <w:rPr>
          <w:rFonts w:ascii="Times New Roman" w:eastAsia="Calibri" w:hAnsi="Times New Roman" w:cs="Times New Roman"/>
          <w:sz w:val="24"/>
          <w:szCs w:val="24"/>
          <w:lang w:val="uk-UA"/>
        </w:rPr>
        <w:t xml:space="preserve">, </w:t>
      </w:r>
      <w:proofErr w:type="spellStart"/>
      <w:r w:rsidRPr="002978D8">
        <w:rPr>
          <w:rFonts w:ascii="Times New Roman" w:eastAsia="Calibri" w:hAnsi="Times New Roman" w:cs="Times New Roman"/>
          <w:sz w:val="24"/>
          <w:szCs w:val="24"/>
          <w:lang w:val="uk-UA"/>
        </w:rPr>
        <w:t>Instagram</w:t>
      </w:r>
      <w:proofErr w:type="spellEnd"/>
      <w:r w:rsidRPr="002978D8">
        <w:rPr>
          <w:rFonts w:ascii="Times New Roman" w:eastAsia="Calibri" w:hAnsi="Times New Roman" w:cs="Times New Roman"/>
          <w:sz w:val="24"/>
          <w:szCs w:val="24"/>
          <w:lang w:val="uk-UA"/>
        </w:rPr>
        <w:t xml:space="preserve"> </w:t>
      </w:r>
      <w:proofErr w:type="spellStart"/>
      <w:r w:rsidRPr="002978D8">
        <w:rPr>
          <w:rFonts w:ascii="Times New Roman" w:eastAsia="Calibri" w:hAnsi="Times New Roman" w:cs="Times New Roman"/>
          <w:sz w:val="24"/>
          <w:szCs w:val="24"/>
          <w:lang w:val="uk-UA"/>
        </w:rPr>
        <w:t>Twitter</w:t>
      </w:r>
      <w:proofErr w:type="spellEnd"/>
      <w:r w:rsidRPr="002978D8">
        <w:rPr>
          <w:rFonts w:ascii="Times New Roman" w:eastAsia="Calibri" w:hAnsi="Times New Roman" w:cs="Times New Roman"/>
          <w:sz w:val="24"/>
          <w:szCs w:val="24"/>
          <w:lang w:val="uk-UA"/>
        </w:rPr>
        <w:t xml:space="preserve"> чи аккаунт на </w:t>
      </w:r>
      <w:proofErr w:type="spellStart"/>
      <w:r w:rsidRPr="002978D8">
        <w:rPr>
          <w:rFonts w:ascii="Times New Roman" w:eastAsia="Calibri" w:hAnsi="Times New Roman" w:cs="Times New Roman"/>
          <w:sz w:val="24"/>
          <w:szCs w:val="24"/>
          <w:lang w:val="uk-UA"/>
        </w:rPr>
        <w:t>маркетплейсі</w:t>
      </w:r>
      <w:proofErr w:type="spellEnd"/>
      <w:r w:rsidRPr="002978D8">
        <w:rPr>
          <w:rFonts w:ascii="Times New Roman" w:eastAsia="Calibri" w:hAnsi="Times New Roman" w:cs="Times New Roman"/>
          <w:sz w:val="24"/>
          <w:szCs w:val="24"/>
          <w:lang w:val="uk-UA"/>
        </w:rPr>
        <w:t xml:space="preserve">,  тощо). Усі зазначені об’єкти несуть додаткову цінність і здатність генерувати прибуток, існуючи лише в віртуальному просторі. Поняття віртуального капіталу як економічної категорії на сьогодні лише проходить свій розвиток, але </w:t>
      </w:r>
      <w:r w:rsidRPr="002978D8">
        <w:rPr>
          <w:rFonts w:ascii="Times New Roman" w:eastAsia="Calibri" w:hAnsi="Times New Roman" w:cs="Times New Roman"/>
          <w:sz w:val="24"/>
          <w:szCs w:val="24"/>
          <w:lang w:val="uk-UA"/>
        </w:rPr>
        <w:lastRenderedPageBreak/>
        <w:t xml:space="preserve">його дослідженню вже присвятили свою увагу окремі вчені: Горовий Д.А., </w:t>
      </w:r>
      <w:proofErr w:type="spellStart"/>
      <w:r w:rsidRPr="002978D8">
        <w:rPr>
          <w:rFonts w:ascii="Times New Roman" w:eastAsia="Calibri" w:hAnsi="Times New Roman" w:cs="Times New Roman"/>
          <w:sz w:val="24"/>
          <w:szCs w:val="24"/>
          <w:lang w:val="uk-UA"/>
        </w:rPr>
        <w:t>Еннан</w:t>
      </w:r>
      <w:proofErr w:type="spellEnd"/>
      <w:r w:rsidRPr="002978D8">
        <w:rPr>
          <w:rFonts w:ascii="Times New Roman" w:eastAsia="Calibri" w:hAnsi="Times New Roman" w:cs="Times New Roman"/>
          <w:sz w:val="24"/>
          <w:szCs w:val="24"/>
          <w:lang w:val="uk-UA"/>
        </w:rPr>
        <w:t xml:space="preserve"> Р. Є., </w:t>
      </w:r>
      <w:proofErr w:type="spellStart"/>
      <w:r w:rsidRPr="002978D8">
        <w:rPr>
          <w:rFonts w:ascii="Times New Roman" w:eastAsia="Calibri" w:hAnsi="Times New Roman" w:cs="Times New Roman"/>
          <w:sz w:val="24"/>
          <w:szCs w:val="24"/>
          <w:lang w:val="uk-UA"/>
        </w:rPr>
        <w:t>Некіт</w:t>
      </w:r>
      <w:proofErr w:type="spellEnd"/>
      <w:r w:rsidRPr="002978D8">
        <w:rPr>
          <w:rFonts w:ascii="Times New Roman" w:eastAsia="Calibri" w:hAnsi="Times New Roman" w:cs="Times New Roman"/>
          <w:sz w:val="24"/>
          <w:szCs w:val="24"/>
          <w:lang w:val="uk-UA"/>
        </w:rPr>
        <w:t xml:space="preserve"> К. Г. та інші. Втім, навіть сьогодні питання його ідентифікації досі є дискусійними. Наприклад Горовий Д.А. [1, с. 33] пропонує ідентифікувати віртуальний капітал підприємства як нематеріальні здобутки підприємства (які існують лише у документарній формі) і які можуть приносити дохід підприємству від їх використання (шляхом амортизації) або продажу. Між тим, надаючи таке визначення, автор мимоволі звужує поняття віртуального капіталу до нематеріальних активів та гудвілу, прирівнює до клієнтського капіталу, незважаючи на специфічну його природу. </w:t>
      </w:r>
    </w:p>
    <w:p w14:paraId="43FFE2AD"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color w:val="000000"/>
          <w:sz w:val="24"/>
          <w:szCs w:val="24"/>
          <w:lang w:val="uk-UA"/>
        </w:rPr>
        <w:t xml:space="preserve">Відтак, велика кількість науковців пропонує ще більше поглиблювати структуру та елементи інтелектуального капіталу, </w:t>
      </w:r>
      <w:r w:rsidRPr="002978D8">
        <w:rPr>
          <w:rFonts w:ascii="Times New Roman" w:eastAsia="Calibri" w:hAnsi="Times New Roman" w:cs="Times New Roman"/>
          <w:sz w:val="24"/>
          <w:szCs w:val="24"/>
          <w:lang w:val="uk-UA"/>
        </w:rPr>
        <w:t>виділяти у складі інтелектуального капіталу додаткові елементи, які наділяються самостійними функціями та властивостями, і відтак пропонується розглядати їх окремо, як повноцінні (чи пріоритетні) складові інтелектуального капіталу, що впливають на його оцінку, управління, здатність генерувати дохід.</w:t>
      </w:r>
    </w:p>
    <w:p w14:paraId="4AA7DB4B"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На підставі цього, пропонується ще більше поглиблювати структуру та елементи інтелектуального капіталу, виділяючи процесний, зелений, технологічний, капітал відносин, капітал знань, інноваційний капітал, соціальний капітал, емоційний, духовний тощо (</w:t>
      </w:r>
      <w:proofErr w:type="spellStart"/>
      <w:r w:rsidRPr="002978D8">
        <w:rPr>
          <w:rFonts w:ascii="Times New Roman" w:eastAsia="Calibri" w:hAnsi="Times New Roman" w:cs="Times New Roman"/>
          <w:sz w:val="24"/>
          <w:szCs w:val="24"/>
          <w:lang w:val="uk-UA"/>
        </w:rPr>
        <w:t>Кожушко</w:t>
      </w:r>
      <w:proofErr w:type="spellEnd"/>
      <w:r w:rsidRPr="002978D8">
        <w:rPr>
          <w:rFonts w:ascii="Times New Roman" w:eastAsia="Calibri" w:hAnsi="Times New Roman" w:cs="Times New Roman"/>
          <w:sz w:val="24"/>
          <w:szCs w:val="24"/>
          <w:lang w:val="uk-UA"/>
        </w:rPr>
        <w:t xml:space="preserve"> О.В. [2], </w:t>
      </w:r>
      <w:proofErr w:type="spellStart"/>
      <w:r w:rsidRPr="002978D8">
        <w:rPr>
          <w:rFonts w:ascii="Times New Roman" w:eastAsia="Calibri" w:hAnsi="Times New Roman" w:cs="Times New Roman"/>
          <w:sz w:val="24"/>
          <w:szCs w:val="24"/>
          <w:lang w:val="uk-UA"/>
        </w:rPr>
        <w:t>Пунда</w:t>
      </w:r>
      <w:proofErr w:type="spellEnd"/>
      <w:r w:rsidRPr="002978D8">
        <w:rPr>
          <w:rFonts w:ascii="Times New Roman" w:eastAsia="Calibri" w:hAnsi="Times New Roman" w:cs="Times New Roman"/>
          <w:sz w:val="24"/>
          <w:szCs w:val="24"/>
          <w:lang w:val="uk-UA"/>
        </w:rPr>
        <w:t xml:space="preserve"> О. О., </w:t>
      </w:r>
      <w:proofErr w:type="spellStart"/>
      <w:r w:rsidRPr="002978D8">
        <w:rPr>
          <w:rFonts w:ascii="Times New Roman" w:eastAsia="Calibri" w:hAnsi="Times New Roman" w:cs="Times New Roman"/>
          <w:sz w:val="24"/>
          <w:szCs w:val="24"/>
          <w:lang w:val="uk-UA"/>
        </w:rPr>
        <w:t>Арзянцева</w:t>
      </w:r>
      <w:proofErr w:type="spellEnd"/>
      <w:r w:rsidRPr="002978D8">
        <w:rPr>
          <w:rFonts w:ascii="Times New Roman" w:eastAsia="Calibri" w:hAnsi="Times New Roman" w:cs="Times New Roman"/>
          <w:sz w:val="24"/>
          <w:szCs w:val="24"/>
          <w:lang w:val="uk-UA"/>
        </w:rPr>
        <w:t xml:space="preserve"> Д. А., </w:t>
      </w:r>
      <w:proofErr w:type="spellStart"/>
      <w:r w:rsidRPr="002978D8">
        <w:rPr>
          <w:rFonts w:ascii="Times New Roman" w:eastAsia="Calibri" w:hAnsi="Times New Roman" w:cs="Times New Roman"/>
          <w:sz w:val="24"/>
          <w:szCs w:val="24"/>
          <w:lang w:val="uk-UA"/>
        </w:rPr>
        <w:t>Захаркевич</w:t>
      </w:r>
      <w:proofErr w:type="spellEnd"/>
      <w:r w:rsidRPr="002978D8">
        <w:rPr>
          <w:rFonts w:ascii="Times New Roman" w:eastAsia="Calibri" w:hAnsi="Times New Roman" w:cs="Times New Roman"/>
          <w:sz w:val="24"/>
          <w:szCs w:val="24"/>
          <w:lang w:val="uk-UA"/>
        </w:rPr>
        <w:t xml:space="preserve"> Н. П. [6] та інші). Між тим, «додаткові» елементи інтелектуального капіталу, які не мають самостійної юридичної природи (зокрема такі, як капітал цифрової трансформації, соціальний чи психологічний капітал), не матимуть самостійного джерела інформації для оцінки вартості та економічного ефекту (а відтак мають бути виміряні в сукупності з іншими елементами інтелектуального капіталу – наприклад людським чи структурним). Деякі науковці окремою частиною інтелектуального капіталу деякі вчені називають зелений інтелектуальний капітал. Як вказують </w:t>
      </w:r>
      <w:proofErr w:type="spellStart"/>
      <w:r w:rsidRPr="002978D8">
        <w:rPr>
          <w:rFonts w:ascii="Times New Roman" w:eastAsia="Calibri" w:hAnsi="Times New Roman" w:cs="Times New Roman"/>
          <w:sz w:val="24"/>
          <w:szCs w:val="24"/>
          <w:lang w:val="uk-UA"/>
        </w:rPr>
        <w:t>Пунда</w:t>
      </w:r>
      <w:proofErr w:type="spellEnd"/>
      <w:r w:rsidRPr="002978D8">
        <w:rPr>
          <w:rFonts w:ascii="Times New Roman" w:eastAsia="Calibri" w:hAnsi="Times New Roman" w:cs="Times New Roman"/>
          <w:sz w:val="24"/>
          <w:szCs w:val="24"/>
          <w:lang w:val="uk-UA"/>
        </w:rPr>
        <w:t xml:space="preserve"> О. О., </w:t>
      </w:r>
      <w:proofErr w:type="spellStart"/>
      <w:r w:rsidRPr="002978D8">
        <w:rPr>
          <w:rFonts w:ascii="Times New Roman" w:eastAsia="Calibri" w:hAnsi="Times New Roman" w:cs="Times New Roman"/>
          <w:sz w:val="24"/>
          <w:szCs w:val="24"/>
          <w:lang w:val="uk-UA"/>
        </w:rPr>
        <w:t>Арзянцева</w:t>
      </w:r>
      <w:proofErr w:type="spellEnd"/>
      <w:r w:rsidRPr="002978D8">
        <w:rPr>
          <w:rFonts w:ascii="Times New Roman" w:eastAsia="Calibri" w:hAnsi="Times New Roman" w:cs="Times New Roman"/>
          <w:sz w:val="24"/>
          <w:szCs w:val="24"/>
          <w:lang w:val="uk-UA"/>
        </w:rPr>
        <w:t xml:space="preserve"> Д. А., </w:t>
      </w:r>
      <w:proofErr w:type="spellStart"/>
      <w:r w:rsidRPr="002978D8">
        <w:rPr>
          <w:rFonts w:ascii="Times New Roman" w:eastAsia="Calibri" w:hAnsi="Times New Roman" w:cs="Times New Roman"/>
          <w:sz w:val="24"/>
          <w:szCs w:val="24"/>
          <w:lang w:val="uk-UA"/>
        </w:rPr>
        <w:t>Захаркевич</w:t>
      </w:r>
      <w:proofErr w:type="spellEnd"/>
      <w:r w:rsidRPr="002978D8">
        <w:rPr>
          <w:rFonts w:ascii="Times New Roman" w:eastAsia="Calibri" w:hAnsi="Times New Roman" w:cs="Times New Roman"/>
          <w:sz w:val="24"/>
          <w:szCs w:val="24"/>
          <w:lang w:val="uk-UA"/>
        </w:rPr>
        <w:t xml:space="preserve"> Н. П. [6, с. 16] зелений інтелектуальний капітал – це капітал, що акумулює наукові та професійно-технічні знання працівників, їх загальні та професійні компетентності, втілені у матеріальні та нематеріальні ресурси, які організація ідентифікує (знає), вимірює (оцінює), використовує (контролює) з метою переходу до раціональних моделей споживання і виробництва та забезпечення на цій основі стійких конкурентних переваг.</w:t>
      </w:r>
    </w:p>
    <w:p w14:paraId="24949AEC"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proofErr w:type="spellStart"/>
      <w:r w:rsidRPr="002978D8">
        <w:rPr>
          <w:rFonts w:ascii="Times New Roman" w:eastAsia="Calibri" w:hAnsi="Times New Roman" w:cs="Times New Roman"/>
          <w:sz w:val="24"/>
          <w:szCs w:val="24"/>
          <w:lang w:val="uk-UA"/>
        </w:rPr>
        <w:t>Рамський</w:t>
      </w:r>
      <w:proofErr w:type="spellEnd"/>
      <w:r w:rsidRPr="002978D8">
        <w:rPr>
          <w:rFonts w:ascii="Times New Roman" w:eastAsia="Calibri" w:hAnsi="Times New Roman" w:cs="Times New Roman"/>
          <w:sz w:val="24"/>
          <w:szCs w:val="24"/>
          <w:lang w:val="uk-UA"/>
        </w:rPr>
        <w:t xml:space="preserve"> А. Ю. та </w:t>
      </w:r>
      <w:proofErr w:type="spellStart"/>
      <w:r w:rsidRPr="002978D8">
        <w:rPr>
          <w:rFonts w:ascii="Times New Roman" w:eastAsia="Calibri" w:hAnsi="Times New Roman" w:cs="Times New Roman"/>
          <w:sz w:val="24"/>
          <w:szCs w:val="24"/>
          <w:lang w:val="uk-UA"/>
        </w:rPr>
        <w:t>Лойко</w:t>
      </w:r>
      <w:proofErr w:type="spellEnd"/>
      <w:r w:rsidRPr="002978D8">
        <w:rPr>
          <w:rFonts w:ascii="Times New Roman" w:eastAsia="Calibri" w:hAnsi="Times New Roman" w:cs="Times New Roman"/>
          <w:sz w:val="24"/>
          <w:szCs w:val="24"/>
          <w:lang w:val="uk-UA"/>
        </w:rPr>
        <w:t xml:space="preserve"> Є. М. пропонують [7, с. 343] виділяти у структурі інтелектуального капіталу капітал цифрової трансформації – технічне та технологічне оснащення </w:t>
      </w:r>
      <w:proofErr w:type="spellStart"/>
      <w:r w:rsidRPr="002978D8">
        <w:rPr>
          <w:rFonts w:ascii="Times New Roman" w:eastAsia="Calibri" w:hAnsi="Times New Roman" w:cs="Times New Roman"/>
          <w:sz w:val="24"/>
          <w:szCs w:val="24"/>
          <w:lang w:val="uk-UA"/>
        </w:rPr>
        <w:t>цифровізації</w:t>
      </w:r>
      <w:proofErr w:type="spellEnd"/>
      <w:r w:rsidRPr="002978D8">
        <w:rPr>
          <w:rFonts w:ascii="Times New Roman" w:eastAsia="Calibri" w:hAnsi="Times New Roman" w:cs="Times New Roman"/>
          <w:sz w:val="24"/>
          <w:szCs w:val="24"/>
          <w:lang w:val="uk-UA"/>
        </w:rPr>
        <w:t xml:space="preserve"> бізнес-процесів, бази даних, розробка нових цифрових продуктів, швидкий доступ та захищеність інформації. Між тим відкритим залишається питання про те, чи є такий капітал цифрової трансформації окремим елементом чи все ж таки має ідентифікуватися як частина структурного капіталу, який складають патентовані та непатентовані об’єкти інтелектуальної власності, комп’ютерні програми та бази даних, способи побудови організаційних відносин всередині підприємства. В свою чергу, якщо розглядати капітал цифрової трансформації як вміння та навички працівників, що впливають на ефективність їх роботи, то в такому випадку цей елемент є похідним від людського капіталу, а отже має розглядатись спільно із ним.</w:t>
      </w:r>
    </w:p>
    <w:p w14:paraId="74081EEE"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На наш погляд, більш глибока диференціація елементів інтелектуального капіталу буде виправданою у випадку, якщо:</w:t>
      </w:r>
    </w:p>
    <w:p w14:paraId="7697906F" w14:textId="77777777" w:rsidR="002978D8" w:rsidRPr="002978D8" w:rsidRDefault="002978D8" w:rsidP="008111DB">
      <w:pPr>
        <w:numPr>
          <w:ilvl w:val="0"/>
          <w:numId w:val="47"/>
        </w:numPr>
        <w:spacing w:after="0" w:line="240" w:lineRule="auto"/>
        <w:ind w:left="0" w:firstLine="357"/>
        <w:contextualSpacing/>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окремі елементи (навички, інтелектуальна власність, клієнтський досвід тощо), є результатом чи наслідком окремих економічних процесів (як внутрішніх, так і зовнішніх), а відтак не є прямо чи опосередковано взаємопов’язаними;</w:t>
      </w:r>
    </w:p>
    <w:p w14:paraId="2F8CFBD2" w14:textId="77777777" w:rsidR="002978D8" w:rsidRPr="002978D8" w:rsidRDefault="002978D8" w:rsidP="008111DB">
      <w:pPr>
        <w:numPr>
          <w:ilvl w:val="0"/>
          <w:numId w:val="47"/>
        </w:numPr>
        <w:spacing w:after="0" w:line="240" w:lineRule="auto"/>
        <w:ind w:left="0" w:firstLine="357"/>
        <w:contextualSpacing/>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окремі елементи інтелектуального капіталу мають різну правову чи економічну природу, спосіб ідентифікації, можливість відчуження, особливості життєвого циклу тощо;</w:t>
      </w:r>
    </w:p>
    <w:p w14:paraId="4EA566C1" w14:textId="77777777" w:rsidR="002978D8" w:rsidRPr="002978D8" w:rsidRDefault="002978D8" w:rsidP="008111DB">
      <w:pPr>
        <w:numPr>
          <w:ilvl w:val="0"/>
          <w:numId w:val="47"/>
        </w:numPr>
        <w:spacing w:after="0" w:line="240" w:lineRule="auto"/>
        <w:ind w:left="0" w:firstLine="357"/>
        <w:contextualSpacing/>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такі окремі елементи інтелектуального капіталу по-різному впливають на прибуток підприємства чи здатність до його генерації, а отже їх участь у бізнес-циклі проявляється принципово різним способом.</w:t>
      </w:r>
    </w:p>
    <w:p w14:paraId="3A63CE2F" w14:textId="77777777" w:rsidR="002978D8" w:rsidRPr="002978D8" w:rsidRDefault="002978D8" w:rsidP="008111DB">
      <w:pPr>
        <w:spacing w:after="0" w:line="240" w:lineRule="auto"/>
        <w:ind w:firstLine="357"/>
        <w:jc w:val="both"/>
        <w:rPr>
          <w:rFonts w:ascii="Times New Roman" w:eastAsia="Calibri" w:hAnsi="Times New Roman" w:cs="Times New Roman"/>
          <w:sz w:val="24"/>
          <w:szCs w:val="24"/>
          <w:lang w:val="uk-UA"/>
        </w:rPr>
      </w:pPr>
      <w:r w:rsidRPr="002978D8">
        <w:rPr>
          <w:rFonts w:ascii="Times New Roman" w:eastAsia="Calibri" w:hAnsi="Times New Roman" w:cs="Times New Roman"/>
          <w:sz w:val="24"/>
          <w:szCs w:val="24"/>
          <w:lang w:val="uk-UA"/>
        </w:rPr>
        <w:t xml:space="preserve">Зважаючи на це, можемо зробити висновок про те, що вивчення та подальша оцінка інтелектуального капіталу передусім має здійснюватися в розрізі усталених його елементів, а </w:t>
      </w:r>
      <w:r w:rsidRPr="002978D8">
        <w:rPr>
          <w:rFonts w:ascii="Times New Roman" w:eastAsia="Calibri" w:hAnsi="Times New Roman" w:cs="Times New Roman"/>
          <w:sz w:val="24"/>
          <w:szCs w:val="24"/>
          <w:lang w:val="uk-UA"/>
        </w:rPr>
        <w:lastRenderedPageBreak/>
        <w:t xml:space="preserve">їх подальша диференціація та подрібнення повинні відбуватись лише з метою виокремлення елементів, які володіють самостійними властивостями, що можуть істотно впливати на їх дослідження чи оцінку. Це безпосередньо дозволяє підійти до оцінки зазначених елементів, чи способу їх впливу на результати діяльності підприємства. </w:t>
      </w:r>
    </w:p>
    <w:p w14:paraId="21E9B346" w14:textId="77777777" w:rsidR="002978D8" w:rsidRPr="002978D8" w:rsidRDefault="002978D8" w:rsidP="008111DB">
      <w:pPr>
        <w:spacing w:after="0" w:line="240" w:lineRule="auto"/>
        <w:ind w:firstLine="357"/>
        <w:jc w:val="both"/>
        <w:rPr>
          <w:rFonts w:ascii="Times New Roman" w:eastAsia="Calibri" w:hAnsi="Times New Roman" w:cs="Times New Roman"/>
          <w:b/>
          <w:sz w:val="24"/>
          <w:szCs w:val="24"/>
          <w:lang w:val="uk-UA"/>
        </w:rPr>
      </w:pPr>
    </w:p>
    <w:p w14:paraId="1415325D" w14:textId="0EFA760D" w:rsidR="002978D8" w:rsidRPr="002978D8" w:rsidRDefault="002978D8" w:rsidP="008111DB">
      <w:pPr>
        <w:spacing w:after="0" w:line="240" w:lineRule="auto"/>
        <w:ind w:firstLine="357"/>
        <w:jc w:val="both"/>
        <w:rPr>
          <w:rFonts w:ascii="Times New Roman" w:eastAsia="Times New Roman" w:hAnsi="Times New Roman" w:cs="Times New Roman"/>
          <w:sz w:val="24"/>
          <w:szCs w:val="24"/>
          <w:lang w:val="uk-UA" w:eastAsia="uk-UA"/>
        </w:rPr>
      </w:pPr>
      <w:r w:rsidRPr="002978D8">
        <w:rPr>
          <w:rFonts w:ascii="Times New Roman" w:eastAsia="Calibri" w:hAnsi="Times New Roman" w:cs="Times New Roman"/>
          <w:b/>
          <w:sz w:val="24"/>
          <w:szCs w:val="24"/>
          <w:lang w:val="uk-UA"/>
        </w:rPr>
        <w:t>Список використаних джерел:</w:t>
      </w:r>
      <w:r w:rsidR="008111DB">
        <w:rPr>
          <w:rFonts w:ascii="Times New Roman" w:eastAsia="Calibri" w:hAnsi="Times New Roman" w:cs="Times New Roman"/>
          <w:b/>
          <w:sz w:val="24"/>
          <w:szCs w:val="24"/>
          <w:lang w:val="uk-UA"/>
        </w:rPr>
        <w:t xml:space="preserve"> 1. </w:t>
      </w:r>
      <w:r w:rsidRPr="002978D8">
        <w:rPr>
          <w:rFonts w:ascii="Times New Roman" w:eastAsia="Times New Roman" w:hAnsi="Times New Roman" w:cs="Times New Roman"/>
          <w:sz w:val="24"/>
          <w:szCs w:val="24"/>
          <w:lang w:val="uk-UA" w:eastAsia="uk-UA"/>
        </w:rPr>
        <w:t>Горовий Д.А. Віртуальний капітал підприємства: проблеми і перспективи його використання: Монографія / Д. А. Горовий − Харків: Вид-во ХНАДУ, 2013. − 280 с.</w:t>
      </w:r>
      <w:r w:rsidR="008111DB">
        <w:rPr>
          <w:rFonts w:ascii="Times New Roman" w:eastAsia="Times New Roman" w:hAnsi="Times New Roman" w:cs="Times New Roman"/>
          <w:sz w:val="24"/>
          <w:szCs w:val="24"/>
          <w:lang w:val="uk-UA" w:eastAsia="uk-UA"/>
        </w:rPr>
        <w:t xml:space="preserve"> </w:t>
      </w:r>
      <w:r w:rsidR="008111DB">
        <w:rPr>
          <w:rFonts w:ascii="Times New Roman" w:eastAsia="Times New Roman" w:hAnsi="Times New Roman" w:cs="Times New Roman"/>
          <w:b/>
          <w:bCs/>
          <w:sz w:val="24"/>
          <w:szCs w:val="24"/>
          <w:lang w:val="uk-UA" w:eastAsia="uk-UA"/>
        </w:rPr>
        <w:t xml:space="preserve">2. </w:t>
      </w:r>
      <w:proofErr w:type="spellStart"/>
      <w:r w:rsidRPr="002978D8">
        <w:rPr>
          <w:rFonts w:ascii="Times New Roman" w:eastAsia="Times New Roman" w:hAnsi="Times New Roman" w:cs="Times New Roman"/>
          <w:sz w:val="24"/>
          <w:szCs w:val="24"/>
          <w:lang w:val="uk-UA" w:eastAsia="uk-UA"/>
        </w:rPr>
        <w:t>Кожушко</w:t>
      </w:r>
      <w:proofErr w:type="spellEnd"/>
      <w:r w:rsidRPr="002978D8">
        <w:rPr>
          <w:rFonts w:ascii="Times New Roman" w:eastAsia="Times New Roman" w:hAnsi="Times New Roman" w:cs="Times New Roman"/>
          <w:sz w:val="24"/>
          <w:szCs w:val="24"/>
          <w:lang w:val="uk-UA" w:eastAsia="uk-UA"/>
        </w:rPr>
        <w:t xml:space="preserve"> О. В. </w:t>
      </w:r>
      <w:proofErr w:type="spellStart"/>
      <w:r w:rsidRPr="002978D8">
        <w:rPr>
          <w:rFonts w:ascii="Times New Roman" w:eastAsia="Times New Roman" w:hAnsi="Times New Roman" w:cs="Times New Roman"/>
          <w:sz w:val="24"/>
          <w:szCs w:val="24"/>
          <w:lang w:val="uk-UA" w:eastAsia="uk-UA"/>
        </w:rPr>
        <w:t>Економетричне</w:t>
      </w:r>
      <w:proofErr w:type="spellEnd"/>
      <w:r w:rsidRPr="002978D8">
        <w:rPr>
          <w:rFonts w:ascii="Times New Roman" w:eastAsia="Times New Roman" w:hAnsi="Times New Roman" w:cs="Times New Roman"/>
          <w:sz w:val="24"/>
          <w:szCs w:val="24"/>
          <w:lang w:val="uk-UA" w:eastAsia="uk-UA"/>
        </w:rPr>
        <w:t xml:space="preserve"> моделювання рівня захисту інтелектуального капіталу промислового підприємства. </w:t>
      </w:r>
      <w:r w:rsidRPr="002978D8">
        <w:rPr>
          <w:rFonts w:ascii="Times New Roman" w:eastAsia="Times New Roman" w:hAnsi="Times New Roman" w:cs="Times New Roman"/>
          <w:i/>
          <w:iCs/>
          <w:sz w:val="24"/>
          <w:szCs w:val="24"/>
          <w:lang w:val="uk-UA" w:eastAsia="uk-UA"/>
        </w:rPr>
        <w:t>Вісник ЖДТУ. Економіка, управління та адміністрування</w:t>
      </w:r>
      <w:r w:rsidRPr="002978D8">
        <w:rPr>
          <w:rFonts w:ascii="Times New Roman" w:eastAsia="Times New Roman" w:hAnsi="Times New Roman" w:cs="Times New Roman"/>
          <w:sz w:val="24"/>
          <w:szCs w:val="24"/>
          <w:lang w:val="uk-UA" w:eastAsia="uk-UA"/>
        </w:rPr>
        <w:t>. 2011. № 3 (57). С. 254–257.</w:t>
      </w:r>
      <w:r w:rsidR="008111DB">
        <w:rPr>
          <w:rFonts w:ascii="Times New Roman" w:eastAsia="Times New Roman" w:hAnsi="Times New Roman" w:cs="Times New Roman"/>
          <w:sz w:val="24"/>
          <w:szCs w:val="24"/>
          <w:lang w:val="uk-UA" w:eastAsia="uk-UA"/>
        </w:rPr>
        <w:t xml:space="preserve"> </w:t>
      </w:r>
      <w:bookmarkStart w:id="51" w:name="_Ref226882189"/>
      <w:r w:rsidR="008111DB">
        <w:rPr>
          <w:rFonts w:ascii="Times New Roman" w:eastAsia="Times New Roman" w:hAnsi="Times New Roman" w:cs="Times New Roman"/>
          <w:b/>
          <w:bCs/>
          <w:sz w:val="24"/>
          <w:szCs w:val="24"/>
          <w:lang w:val="uk-UA" w:eastAsia="uk-UA"/>
        </w:rPr>
        <w:t xml:space="preserve">3. </w:t>
      </w:r>
      <w:proofErr w:type="spellStart"/>
      <w:r w:rsidRPr="002978D8">
        <w:rPr>
          <w:rFonts w:ascii="Times New Roman" w:eastAsia="Times New Roman" w:hAnsi="Times New Roman" w:cs="Times New Roman"/>
          <w:sz w:val="24"/>
          <w:szCs w:val="24"/>
          <w:lang w:val="uk-UA" w:eastAsia="uk-UA"/>
        </w:rPr>
        <w:t>Пальчук</w:t>
      </w:r>
      <w:proofErr w:type="spellEnd"/>
      <w:r w:rsidRPr="002978D8">
        <w:rPr>
          <w:rFonts w:ascii="Times New Roman" w:eastAsia="Times New Roman" w:hAnsi="Times New Roman" w:cs="Times New Roman"/>
          <w:sz w:val="24"/>
          <w:szCs w:val="24"/>
          <w:lang w:val="uk-UA" w:eastAsia="uk-UA"/>
        </w:rPr>
        <w:t xml:space="preserve"> О. І. Інтелектуальний капітал: проблемні питання оцінки. Ефективність діяльності підприємств в умовах глобалізаційних процесів : монографія / за ред. О. В. Ольшанської, А. О. Мельник, Т. М. </w:t>
      </w:r>
      <w:proofErr w:type="spellStart"/>
      <w:r w:rsidRPr="002978D8">
        <w:rPr>
          <w:rFonts w:ascii="Times New Roman" w:eastAsia="Times New Roman" w:hAnsi="Times New Roman" w:cs="Times New Roman"/>
          <w:sz w:val="24"/>
          <w:szCs w:val="24"/>
          <w:lang w:val="uk-UA" w:eastAsia="uk-UA"/>
        </w:rPr>
        <w:t>Янковець</w:t>
      </w:r>
      <w:proofErr w:type="spellEnd"/>
      <w:r w:rsidRPr="002978D8">
        <w:rPr>
          <w:rFonts w:ascii="Times New Roman" w:eastAsia="Times New Roman" w:hAnsi="Times New Roman" w:cs="Times New Roman"/>
          <w:sz w:val="24"/>
          <w:szCs w:val="24"/>
          <w:lang w:val="uk-UA" w:eastAsia="uk-UA"/>
        </w:rPr>
        <w:t>. – Київ : КНУТД, 2016. С. 285-298.</w:t>
      </w:r>
      <w:bookmarkEnd w:id="51"/>
      <w:r w:rsidR="008111DB">
        <w:rPr>
          <w:rFonts w:ascii="Times New Roman" w:eastAsia="Times New Roman" w:hAnsi="Times New Roman" w:cs="Times New Roman"/>
          <w:sz w:val="24"/>
          <w:szCs w:val="24"/>
          <w:lang w:val="uk-UA" w:eastAsia="uk-UA"/>
        </w:rPr>
        <w:t xml:space="preserve"> </w:t>
      </w:r>
      <w:r w:rsidR="008111DB">
        <w:rPr>
          <w:rFonts w:ascii="Times New Roman" w:eastAsia="Times New Roman" w:hAnsi="Times New Roman" w:cs="Times New Roman"/>
          <w:b/>
          <w:bCs/>
          <w:sz w:val="24"/>
          <w:szCs w:val="24"/>
          <w:lang w:val="uk-UA" w:eastAsia="uk-UA"/>
        </w:rPr>
        <w:t xml:space="preserve">4. </w:t>
      </w:r>
      <w:proofErr w:type="spellStart"/>
      <w:r w:rsidRPr="002978D8">
        <w:rPr>
          <w:rFonts w:ascii="Times New Roman" w:eastAsia="Times New Roman" w:hAnsi="Times New Roman" w:cs="Times New Roman"/>
          <w:sz w:val="24"/>
          <w:szCs w:val="24"/>
          <w:lang w:val="uk-UA" w:eastAsia="uk-UA"/>
        </w:rPr>
        <w:t>Партин</w:t>
      </w:r>
      <w:proofErr w:type="spellEnd"/>
      <w:r w:rsidRPr="002978D8">
        <w:rPr>
          <w:rFonts w:ascii="Times New Roman" w:eastAsia="Times New Roman" w:hAnsi="Times New Roman" w:cs="Times New Roman"/>
          <w:sz w:val="24"/>
          <w:szCs w:val="24"/>
          <w:lang w:val="uk-UA" w:eastAsia="uk-UA"/>
        </w:rPr>
        <w:t xml:space="preserve"> Г. О., Загородній А. Г. Інтелектуальний капітал суб’єкта господарювання: сутність, складники, методи оцінювання. Науковий вісник Херсонського державного університету. Серія : Економічні науки. 2022. </w:t>
      </w:r>
      <w:proofErr w:type="spellStart"/>
      <w:r w:rsidRPr="002978D8">
        <w:rPr>
          <w:rFonts w:ascii="Times New Roman" w:eastAsia="Times New Roman" w:hAnsi="Times New Roman" w:cs="Times New Roman"/>
          <w:sz w:val="24"/>
          <w:szCs w:val="24"/>
          <w:lang w:val="uk-UA" w:eastAsia="uk-UA"/>
        </w:rPr>
        <w:t>Вип</w:t>
      </w:r>
      <w:proofErr w:type="spellEnd"/>
      <w:r w:rsidRPr="002978D8">
        <w:rPr>
          <w:rFonts w:ascii="Times New Roman" w:eastAsia="Times New Roman" w:hAnsi="Times New Roman" w:cs="Times New Roman"/>
          <w:sz w:val="24"/>
          <w:szCs w:val="24"/>
          <w:lang w:val="uk-UA" w:eastAsia="uk-UA"/>
        </w:rPr>
        <w:t>. 45. С. 30–41.</w:t>
      </w:r>
      <w:r w:rsidR="008111DB">
        <w:rPr>
          <w:rFonts w:ascii="Times New Roman" w:eastAsia="Times New Roman" w:hAnsi="Times New Roman" w:cs="Times New Roman"/>
          <w:sz w:val="24"/>
          <w:szCs w:val="24"/>
          <w:lang w:val="uk-UA" w:eastAsia="uk-UA"/>
        </w:rPr>
        <w:t xml:space="preserve"> </w:t>
      </w:r>
      <w:r w:rsidR="008111DB">
        <w:rPr>
          <w:rFonts w:ascii="Times New Roman" w:eastAsia="Times New Roman" w:hAnsi="Times New Roman" w:cs="Times New Roman"/>
          <w:b/>
          <w:bCs/>
          <w:sz w:val="24"/>
          <w:szCs w:val="24"/>
          <w:lang w:val="uk-UA" w:eastAsia="uk-UA"/>
        </w:rPr>
        <w:t xml:space="preserve">5. </w:t>
      </w:r>
      <w:r w:rsidRPr="002978D8">
        <w:rPr>
          <w:rFonts w:ascii="Times New Roman" w:eastAsia="Times New Roman" w:hAnsi="Times New Roman" w:cs="Times New Roman"/>
          <w:sz w:val="24"/>
          <w:szCs w:val="24"/>
          <w:lang w:val="uk-UA" w:eastAsia="uk-UA"/>
        </w:rPr>
        <w:t xml:space="preserve">Приймак В., Корнілова І. Інтелектуальний капітал в епоху штучного інтелекту. </w:t>
      </w:r>
      <w:r w:rsidRPr="002978D8">
        <w:rPr>
          <w:rFonts w:ascii="Times New Roman" w:eastAsia="Times New Roman" w:hAnsi="Times New Roman" w:cs="Times New Roman"/>
          <w:i/>
          <w:iCs/>
          <w:sz w:val="24"/>
          <w:szCs w:val="24"/>
          <w:lang w:val="uk-UA" w:eastAsia="uk-UA"/>
        </w:rPr>
        <w:t>Економіка та суспільство</w:t>
      </w:r>
      <w:r w:rsidRPr="002978D8">
        <w:rPr>
          <w:rFonts w:ascii="Times New Roman" w:eastAsia="Times New Roman" w:hAnsi="Times New Roman" w:cs="Times New Roman"/>
          <w:sz w:val="24"/>
          <w:szCs w:val="24"/>
          <w:lang w:val="uk-UA" w:eastAsia="uk-UA"/>
        </w:rPr>
        <w:t xml:space="preserve">. 2025. № 71. </w:t>
      </w:r>
      <w:r w:rsidR="008111DB">
        <w:rPr>
          <w:rFonts w:ascii="Times New Roman" w:eastAsia="Times New Roman" w:hAnsi="Times New Roman" w:cs="Times New Roman"/>
          <w:b/>
          <w:bCs/>
          <w:sz w:val="24"/>
          <w:szCs w:val="24"/>
          <w:lang w:val="uk-UA" w:eastAsia="uk-UA"/>
        </w:rPr>
        <w:t xml:space="preserve">6. </w:t>
      </w:r>
      <w:proofErr w:type="spellStart"/>
      <w:r w:rsidRPr="002978D8">
        <w:rPr>
          <w:rFonts w:ascii="Times New Roman" w:eastAsia="Times New Roman" w:hAnsi="Times New Roman" w:cs="Times New Roman"/>
          <w:sz w:val="24"/>
          <w:szCs w:val="24"/>
          <w:lang w:val="uk-UA" w:eastAsia="uk-UA"/>
        </w:rPr>
        <w:t>Пунда</w:t>
      </w:r>
      <w:proofErr w:type="spellEnd"/>
      <w:r w:rsidRPr="002978D8">
        <w:rPr>
          <w:rFonts w:ascii="Times New Roman" w:eastAsia="Times New Roman" w:hAnsi="Times New Roman" w:cs="Times New Roman"/>
          <w:sz w:val="24"/>
          <w:szCs w:val="24"/>
          <w:lang w:val="uk-UA" w:eastAsia="uk-UA"/>
        </w:rPr>
        <w:t xml:space="preserve"> О. О., </w:t>
      </w:r>
      <w:proofErr w:type="spellStart"/>
      <w:r w:rsidRPr="002978D8">
        <w:rPr>
          <w:rFonts w:ascii="Times New Roman" w:eastAsia="Times New Roman" w:hAnsi="Times New Roman" w:cs="Times New Roman"/>
          <w:sz w:val="24"/>
          <w:szCs w:val="24"/>
          <w:lang w:val="uk-UA" w:eastAsia="uk-UA"/>
        </w:rPr>
        <w:t>Арзянцева</w:t>
      </w:r>
      <w:proofErr w:type="spellEnd"/>
      <w:r w:rsidRPr="002978D8">
        <w:rPr>
          <w:rFonts w:ascii="Times New Roman" w:eastAsia="Times New Roman" w:hAnsi="Times New Roman" w:cs="Times New Roman"/>
          <w:sz w:val="24"/>
          <w:szCs w:val="24"/>
          <w:lang w:val="uk-UA" w:eastAsia="uk-UA"/>
        </w:rPr>
        <w:t xml:space="preserve"> Д. А., </w:t>
      </w:r>
      <w:proofErr w:type="spellStart"/>
      <w:r w:rsidRPr="002978D8">
        <w:rPr>
          <w:rFonts w:ascii="Times New Roman" w:eastAsia="Times New Roman" w:hAnsi="Times New Roman" w:cs="Times New Roman"/>
          <w:sz w:val="24"/>
          <w:szCs w:val="24"/>
          <w:lang w:val="uk-UA" w:eastAsia="uk-UA"/>
        </w:rPr>
        <w:t>Захаркевич</w:t>
      </w:r>
      <w:proofErr w:type="spellEnd"/>
      <w:r w:rsidRPr="002978D8">
        <w:rPr>
          <w:rFonts w:ascii="Times New Roman" w:eastAsia="Times New Roman" w:hAnsi="Times New Roman" w:cs="Times New Roman"/>
          <w:sz w:val="24"/>
          <w:szCs w:val="24"/>
          <w:lang w:val="uk-UA" w:eastAsia="uk-UA"/>
        </w:rPr>
        <w:t xml:space="preserve"> Н. П. Теоретична сутність та компонентна структура інтелектуального капіталу підприємства. </w:t>
      </w:r>
      <w:r w:rsidRPr="002978D8">
        <w:rPr>
          <w:rFonts w:ascii="Times New Roman" w:eastAsia="Times New Roman" w:hAnsi="Times New Roman" w:cs="Times New Roman"/>
          <w:i/>
          <w:iCs/>
          <w:sz w:val="24"/>
          <w:szCs w:val="24"/>
          <w:lang w:val="uk-UA" w:eastAsia="uk-UA"/>
        </w:rPr>
        <w:t>Наука, технології, інновації</w:t>
      </w:r>
      <w:r w:rsidRPr="002978D8">
        <w:rPr>
          <w:rFonts w:ascii="Times New Roman" w:eastAsia="Times New Roman" w:hAnsi="Times New Roman" w:cs="Times New Roman"/>
          <w:sz w:val="24"/>
          <w:szCs w:val="24"/>
          <w:lang w:val="uk-UA" w:eastAsia="uk-UA"/>
        </w:rPr>
        <w:t>. 2021.  № 3. С. 10–19.</w:t>
      </w:r>
      <w:r w:rsidR="008111DB">
        <w:rPr>
          <w:rFonts w:ascii="Times New Roman" w:eastAsia="Times New Roman" w:hAnsi="Times New Roman" w:cs="Times New Roman"/>
          <w:sz w:val="24"/>
          <w:szCs w:val="24"/>
          <w:lang w:val="uk-UA" w:eastAsia="uk-UA"/>
        </w:rPr>
        <w:t xml:space="preserve"> </w:t>
      </w:r>
      <w:r w:rsidR="008111DB">
        <w:rPr>
          <w:rFonts w:ascii="Times New Roman" w:eastAsia="Times New Roman" w:hAnsi="Times New Roman" w:cs="Times New Roman"/>
          <w:b/>
          <w:bCs/>
          <w:sz w:val="24"/>
          <w:szCs w:val="24"/>
          <w:lang w:val="uk-UA" w:eastAsia="uk-UA"/>
        </w:rPr>
        <w:t xml:space="preserve">7. </w:t>
      </w:r>
      <w:proofErr w:type="spellStart"/>
      <w:r w:rsidRPr="002978D8">
        <w:rPr>
          <w:rFonts w:ascii="Times New Roman" w:eastAsia="Times New Roman" w:hAnsi="Times New Roman" w:cs="Times New Roman"/>
          <w:sz w:val="24"/>
          <w:szCs w:val="24"/>
          <w:lang w:val="uk-UA" w:eastAsia="uk-UA"/>
        </w:rPr>
        <w:t>Рамський</w:t>
      </w:r>
      <w:proofErr w:type="spellEnd"/>
      <w:r w:rsidRPr="002978D8">
        <w:rPr>
          <w:rFonts w:ascii="Times New Roman" w:eastAsia="Times New Roman" w:hAnsi="Times New Roman" w:cs="Times New Roman"/>
          <w:sz w:val="24"/>
          <w:szCs w:val="24"/>
          <w:lang w:val="uk-UA" w:eastAsia="uk-UA"/>
        </w:rPr>
        <w:t xml:space="preserve"> А.Ю., </w:t>
      </w:r>
      <w:proofErr w:type="spellStart"/>
      <w:r w:rsidRPr="002978D8">
        <w:rPr>
          <w:rFonts w:ascii="Times New Roman" w:eastAsia="Times New Roman" w:hAnsi="Times New Roman" w:cs="Times New Roman"/>
          <w:sz w:val="24"/>
          <w:szCs w:val="24"/>
          <w:lang w:val="uk-UA" w:eastAsia="uk-UA"/>
        </w:rPr>
        <w:t>Лойко</w:t>
      </w:r>
      <w:proofErr w:type="spellEnd"/>
      <w:r w:rsidRPr="002978D8">
        <w:rPr>
          <w:rFonts w:ascii="Times New Roman" w:eastAsia="Times New Roman" w:hAnsi="Times New Roman" w:cs="Times New Roman"/>
          <w:sz w:val="24"/>
          <w:szCs w:val="24"/>
          <w:lang w:val="uk-UA" w:eastAsia="uk-UA"/>
        </w:rPr>
        <w:t xml:space="preserve"> Є.М. Розвиток інтелектуального капіталу в умовах цифрової трансформації суб’єктів господарювання. </w:t>
      </w:r>
      <w:r w:rsidRPr="002978D8">
        <w:rPr>
          <w:rFonts w:ascii="Times New Roman" w:eastAsia="Times New Roman" w:hAnsi="Times New Roman" w:cs="Times New Roman"/>
          <w:i/>
          <w:iCs/>
          <w:sz w:val="24"/>
          <w:szCs w:val="24"/>
          <w:lang w:val="uk-UA" w:eastAsia="uk-UA"/>
        </w:rPr>
        <w:t>Європейський науковий журнал економічних та фінансових інновацій</w:t>
      </w:r>
      <w:r w:rsidRPr="002978D8">
        <w:rPr>
          <w:rFonts w:ascii="Times New Roman" w:eastAsia="Times New Roman" w:hAnsi="Times New Roman" w:cs="Times New Roman"/>
          <w:sz w:val="24"/>
          <w:szCs w:val="24"/>
          <w:lang w:val="uk-UA" w:eastAsia="uk-UA"/>
        </w:rPr>
        <w:t xml:space="preserve">. 2025. № 1(15). С. 340–349. </w:t>
      </w:r>
    </w:p>
    <w:p w14:paraId="54856346" w14:textId="77777777" w:rsidR="000A7E59" w:rsidRPr="00322050" w:rsidRDefault="000A7E59" w:rsidP="008111DB">
      <w:pPr>
        <w:tabs>
          <w:tab w:val="left" w:pos="1134"/>
        </w:tabs>
        <w:spacing w:after="0" w:line="240" w:lineRule="auto"/>
        <w:ind w:firstLine="357"/>
        <w:jc w:val="both"/>
        <w:rPr>
          <w:rFonts w:ascii="Times New Roman" w:eastAsia="Times New Roman" w:hAnsi="Times New Roman" w:cs="Times New Roman"/>
          <w:sz w:val="24"/>
          <w:szCs w:val="24"/>
          <w:lang w:val="uk-UA" w:eastAsia="uk-UA"/>
        </w:rPr>
      </w:pPr>
    </w:p>
    <w:p w14:paraId="7A47D817" w14:textId="3584295D" w:rsidR="000A7E59" w:rsidRPr="00322050" w:rsidRDefault="000A7E59" w:rsidP="008111DB">
      <w:pPr>
        <w:spacing w:after="0" w:line="240" w:lineRule="auto"/>
        <w:ind w:firstLine="357"/>
        <w:contextualSpacing/>
        <w:jc w:val="both"/>
        <w:rPr>
          <w:rFonts w:ascii="Times New Roman" w:hAnsi="Times New Roman" w:cs="Times New Roman"/>
          <w:noProof/>
          <w:sz w:val="24"/>
          <w:szCs w:val="24"/>
          <w:lang w:val="uk-UA"/>
        </w:rPr>
      </w:pPr>
    </w:p>
    <w:p w14:paraId="04B48EB4" w14:textId="1DD33A1A" w:rsidR="000A7E59" w:rsidRPr="00322050" w:rsidRDefault="000A7E59" w:rsidP="008111DB">
      <w:pPr>
        <w:spacing w:after="0" w:line="240" w:lineRule="auto"/>
        <w:ind w:firstLine="357"/>
        <w:contextualSpacing/>
        <w:jc w:val="both"/>
        <w:rPr>
          <w:rFonts w:ascii="Times New Roman" w:hAnsi="Times New Roman" w:cs="Times New Roman"/>
          <w:noProof/>
          <w:sz w:val="24"/>
          <w:szCs w:val="24"/>
          <w:lang w:val="uk-UA"/>
        </w:rPr>
      </w:pPr>
    </w:p>
    <w:p w14:paraId="43207D22" w14:textId="77777777" w:rsidR="000A7E59" w:rsidRPr="008111DB" w:rsidRDefault="000A7E59" w:rsidP="008111DB">
      <w:pPr>
        <w:spacing w:after="0" w:line="240" w:lineRule="auto"/>
        <w:ind w:firstLine="357"/>
        <w:jc w:val="both"/>
        <w:rPr>
          <w:rFonts w:ascii="Times New Roman" w:eastAsia="Times New Roman" w:hAnsi="Times New Roman" w:cs="Times New Roman"/>
          <w:i/>
          <w:iCs/>
          <w:sz w:val="24"/>
          <w:szCs w:val="24"/>
          <w:lang w:val="uk-UA"/>
        </w:rPr>
      </w:pPr>
      <w:r w:rsidRPr="008111DB">
        <w:rPr>
          <w:rFonts w:ascii="Times New Roman" w:eastAsia="Times New Roman" w:hAnsi="Times New Roman" w:cs="Times New Roman"/>
          <w:i/>
          <w:iCs/>
          <w:sz w:val="24"/>
          <w:szCs w:val="24"/>
          <w:lang w:val="uk-UA"/>
        </w:rPr>
        <w:t>УДК 339.1</w:t>
      </w:r>
    </w:p>
    <w:p w14:paraId="506D5D83" w14:textId="77777777" w:rsidR="000A7E59" w:rsidRPr="00322050" w:rsidRDefault="000A7E59" w:rsidP="008111DB">
      <w:pPr>
        <w:spacing w:after="0" w:line="240" w:lineRule="auto"/>
        <w:ind w:firstLine="357"/>
        <w:jc w:val="both"/>
        <w:rPr>
          <w:rFonts w:ascii="Times New Roman" w:eastAsia="Times New Roman" w:hAnsi="Times New Roman" w:cs="Times New Roman"/>
          <w:sz w:val="24"/>
          <w:szCs w:val="24"/>
          <w:lang w:val="uk-UA"/>
        </w:rPr>
      </w:pPr>
    </w:p>
    <w:p w14:paraId="0EA95478" w14:textId="77777777" w:rsidR="000A7E59" w:rsidRPr="00322050" w:rsidRDefault="000A7E59" w:rsidP="008111DB">
      <w:pPr>
        <w:spacing w:after="0" w:line="240" w:lineRule="auto"/>
        <w:ind w:firstLine="357"/>
        <w:jc w:val="both"/>
        <w:rPr>
          <w:rFonts w:ascii="Times New Roman" w:eastAsia="Times New Roman" w:hAnsi="Times New Roman" w:cs="Times New Roman"/>
          <w:bCs/>
          <w:sz w:val="24"/>
          <w:szCs w:val="24"/>
          <w:lang w:val="uk-UA"/>
        </w:rPr>
      </w:pPr>
      <w:r w:rsidRPr="00322050">
        <w:rPr>
          <w:rFonts w:ascii="Times New Roman" w:eastAsia="Times New Roman" w:hAnsi="Times New Roman" w:cs="Times New Roman"/>
          <w:b/>
          <w:sz w:val="24"/>
          <w:szCs w:val="24"/>
          <w:lang w:val="uk-UA"/>
        </w:rPr>
        <w:t>Кононенко Р.І.</w:t>
      </w:r>
      <w:r w:rsidRPr="00322050">
        <w:rPr>
          <w:rFonts w:ascii="Times New Roman" w:eastAsia="Times New Roman" w:hAnsi="Times New Roman" w:cs="Times New Roman"/>
          <w:bCs/>
          <w:sz w:val="24"/>
          <w:szCs w:val="24"/>
          <w:lang w:val="uk-UA"/>
        </w:rPr>
        <w:t>, здобувач першого (бакалаврського) рівня вищої освіти</w:t>
      </w:r>
    </w:p>
    <w:p w14:paraId="111A25F6" w14:textId="77777777" w:rsidR="000A7E59" w:rsidRPr="00322050" w:rsidRDefault="000A7E59" w:rsidP="008111DB">
      <w:pPr>
        <w:spacing w:after="0" w:line="240" w:lineRule="auto"/>
        <w:ind w:firstLine="357"/>
        <w:jc w:val="both"/>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Науковий керівник: </w:t>
      </w:r>
      <w:r w:rsidRPr="00322050">
        <w:rPr>
          <w:rFonts w:ascii="Times New Roman" w:eastAsia="Times New Roman" w:hAnsi="Times New Roman" w:cs="Times New Roman"/>
          <w:b/>
          <w:sz w:val="24"/>
          <w:szCs w:val="24"/>
          <w:lang w:val="uk-UA"/>
        </w:rPr>
        <w:t>Жук О.І.</w:t>
      </w:r>
      <w:r w:rsidRPr="00322050">
        <w:rPr>
          <w:rFonts w:ascii="Times New Roman" w:eastAsia="Times New Roman" w:hAnsi="Times New Roman" w:cs="Times New Roman"/>
          <w:bCs/>
          <w:sz w:val="24"/>
          <w:szCs w:val="24"/>
          <w:lang w:val="uk-UA"/>
        </w:rPr>
        <w:t>, старший викладач кафедри маркетингу,</w:t>
      </w:r>
    </w:p>
    <w:p w14:paraId="332F01D8" w14:textId="77777777" w:rsidR="000A7E59" w:rsidRPr="00322050" w:rsidRDefault="000A7E59" w:rsidP="008111DB">
      <w:pPr>
        <w:spacing w:after="0" w:line="240" w:lineRule="auto"/>
        <w:ind w:firstLine="357"/>
        <w:jc w:val="both"/>
        <w:rPr>
          <w:rFonts w:ascii="Times New Roman" w:eastAsia="Times New Roman" w:hAnsi="Times New Roman" w:cs="Times New Roman"/>
          <w:bCs/>
          <w:i/>
          <w:iCs/>
          <w:sz w:val="24"/>
          <w:szCs w:val="24"/>
          <w:lang w:val="uk-UA"/>
        </w:rPr>
      </w:pPr>
      <w:r w:rsidRPr="00322050">
        <w:rPr>
          <w:rFonts w:ascii="Times New Roman" w:eastAsia="Times New Roman" w:hAnsi="Times New Roman" w:cs="Times New Roman"/>
          <w:bCs/>
          <w:i/>
          <w:iCs/>
          <w:sz w:val="24"/>
          <w:szCs w:val="24"/>
          <w:lang w:val="uk-UA"/>
        </w:rPr>
        <w:t>Академія праці, соціальних відносин і туризму, м. Київ, Україна</w:t>
      </w:r>
    </w:p>
    <w:p w14:paraId="2D668D24" w14:textId="77777777" w:rsidR="000A7E59" w:rsidRPr="00322050" w:rsidRDefault="000A7E59" w:rsidP="008111DB">
      <w:pPr>
        <w:spacing w:after="0" w:line="240" w:lineRule="auto"/>
        <w:ind w:firstLine="357"/>
        <w:jc w:val="both"/>
        <w:rPr>
          <w:rFonts w:ascii="Times New Roman" w:eastAsia="Times New Roman" w:hAnsi="Times New Roman" w:cs="Times New Roman"/>
          <w:bCs/>
          <w:i/>
          <w:iCs/>
          <w:sz w:val="24"/>
          <w:szCs w:val="24"/>
          <w:lang w:val="uk-UA"/>
        </w:rPr>
      </w:pPr>
    </w:p>
    <w:p w14:paraId="52417777" w14:textId="77777777" w:rsidR="000A7E59" w:rsidRPr="00322050" w:rsidRDefault="000A7E59" w:rsidP="008111DB">
      <w:pPr>
        <w:spacing w:after="0" w:line="240" w:lineRule="auto"/>
        <w:ind w:firstLine="357"/>
        <w:jc w:val="center"/>
        <w:rPr>
          <w:rFonts w:ascii="Times New Roman" w:eastAsia="Times New Roman" w:hAnsi="Times New Roman" w:cs="Times New Roman"/>
          <w:b/>
          <w:sz w:val="24"/>
          <w:szCs w:val="24"/>
          <w:lang w:val="uk-UA"/>
        </w:rPr>
      </w:pPr>
      <w:r w:rsidRPr="00322050">
        <w:rPr>
          <w:rFonts w:ascii="Times New Roman" w:eastAsia="Times New Roman" w:hAnsi="Times New Roman" w:cs="Times New Roman"/>
          <w:b/>
          <w:sz w:val="24"/>
          <w:szCs w:val="24"/>
          <w:lang w:val="uk-UA"/>
        </w:rPr>
        <w:t>СТАЛИЙ РОЗВИТОК: РОЛЬ ІНТЕРНЕТ-АНАЛІТИКИ В МАРКЕТИНГУ</w:t>
      </w:r>
    </w:p>
    <w:p w14:paraId="349104D2" w14:textId="77777777" w:rsidR="000A7E59" w:rsidRPr="00322050" w:rsidRDefault="000A7E59" w:rsidP="008111DB">
      <w:pPr>
        <w:spacing w:after="0" w:line="240" w:lineRule="auto"/>
        <w:ind w:firstLine="357"/>
        <w:jc w:val="both"/>
        <w:rPr>
          <w:rFonts w:ascii="Times New Roman" w:eastAsia="Times New Roman" w:hAnsi="Times New Roman" w:cs="Times New Roman"/>
          <w:b/>
          <w:sz w:val="24"/>
          <w:szCs w:val="24"/>
          <w:lang w:val="uk-UA"/>
        </w:rPr>
      </w:pPr>
    </w:p>
    <w:p w14:paraId="3A72B80B" w14:textId="77777777" w:rsidR="000A7E59" w:rsidRPr="008111DB" w:rsidRDefault="000A7E59" w:rsidP="00463EE0">
      <w:pPr>
        <w:spacing w:after="0" w:line="240" w:lineRule="auto"/>
        <w:ind w:firstLine="357"/>
        <w:jc w:val="both"/>
        <w:rPr>
          <w:rFonts w:ascii="Times New Roman" w:eastAsia="Times New Roman" w:hAnsi="Times New Roman" w:cs="Times New Roman"/>
          <w:i/>
          <w:iCs/>
          <w:sz w:val="24"/>
          <w:szCs w:val="24"/>
          <w:lang w:val="uk-UA"/>
        </w:rPr>
      </w:pPr>
      <w:r w:rsidRPr="008111DB">
        <w:rPr>
          <w:rFonts w:ascii="Times New Roman" w:eastAsia="Times New Roman" w:hAnsi="Times New Roman" w:cs="Times New Roman"/>
          <w:b/>
          <w:bCs/>
          <w:i/>
          <w:iCs/>
          <w:sz w:val="24"/>
          <w:szCs w:val="24"/>
          <w:lang w:val="uk-UA"/>
        </w:rPr>
        <w:t xml:space="preserve">Ключові слова: </w:t>
      </w:r>
      <w:r w:rsidRPr="008111DB">
        <w:rPr>
          <w:rFonts w:ascii="Times New Roman" w:eastAsia="Times New Roman" w:hAnsi="Times New Roman" w:cs="Times New Roman"/>
          <w:i/>
          <w:iCs/>
          <w:sz w:val="24"/>
          <w:szCs w:val="24"/>
          <w:lang w:val="uk-UA"/>
        </w:rPr>
        <w:t xml:space="preserve">інтернет-аналітика, </w:t>
      </w:r>
      <w:proofErr w:type="spellStart"/>
      <w:r w:rsidRPr="008111DB">
        <w:rPr>
          <w:rFonts w:ascii="Times New Roman" w:eastAsia="Times New Roman" w:hAnsi="Times New Roman" w:cs="Times New Roman"/>
          <w:i/>
          <w:iCs/>
          <w:sz w:val="24"/>
          <w:szCs w:val="24"/>
          <w:lang w:val="uk-UA"/>
        </w:rPr>
        <w:t>діджиталізація</w:t>
      </w:r>
      <w:proofErr w:type="spellEnd"/>
      <w:r w:rsidRPr="008111DB">
        <w:rPr>
          <w:rFonts w:ascii="Times New Roman" w:eastAsia="Times New Roman" w:hAnsi="Times New Roman" w:cs="Times New Roman"/>
          <w:i/>
          <w:iCs/>
          <w:sz w:val="24"/>
          <w:szCs w:val="24"/>
          <w:lang w:val="uk-UA"/>
        </w:rPr>
        <w:t xml:space="preserve">, сталий розвиток, маркетинг, поведінка споживача, ефективність, </w:t>
      </w:r>
      <w:proofErr w:type="spellStart"/>
      <w:r w:rsidRPr="008111DB">
        <w:rPr>
          <w:rFonts w:ascii="Times New Roman" w:eastAsia="Times New Roman" w:hAnsi="Times New Roman" w:cs="Times New Roman"/>
          <w:i/>
          <w:iCs/>
          <w:sz w:val="24"/>
          <w:szCs w:val="24"/>
          <w:lang w:val="uk-UA"/>
        </w:rPr>
        <w:t>digital</w:t>
      </w:r>
      <w:proofErr w:type="spellEnd"/>
      <w:r w:rsidRPr="008111DB">
        <w:rPr>
          <w:rFonts w:ascii="Times New Roman" w:eastAsia="Times New Roman" w:hAnsi="Times New Roman" w:cs="Times New Roman"/>
          <w:i/>
          <w:iCs/>
          <w:sz w:val="24"/>
          <w:szCs w:val="24"/>
          <w:lang w:val="uk-UA"/>
        </w:rPr>
        <w:t xml:space="preserve">-комунікації, зелений маркетинг, </w:t>
      </w:r>
      <w:proofErr w:type="spellStart"/>
      <w:r w:rsidRPr="008111DB">
        <w:rPr>
          <w:rFonts w:ascii="Times New Roman" w:eastAsia="Times New Roman" w:hAnsi="Times New Roman" w:cs="Times New Roman"/>
          <w:i/>
          <w:iCs/>
          <w:sz w:val="24"/>
          <w:szCs w:val="24"/>
          <w:lang w:val="uk-UA"/>
        </w:rPr>
        <w:t>green</w:t>
      </w:r>
      <w:proofErr w:type="spellEnd"/>
      <w:r w:rsidRPr="008111DB">
        <w:rPr>
          <w:rFonts w:ascii="Times New Roman" w:eastAsia="Times New Roman" w:hAnsi="Times New Roman" w:cs="Times New Roman"/>
          <w:i/>
          <w:iCs/>
          <w:sz w:val="24"/>
          <w:szCs w:val="24"/>
          <w:lang w:val="uk-UA"/>
        </w:rPr>
        <w:t xml:space="preserve"> </w:t>
      </w:r>
      <w:proofErr w:type="spellStart"/>
      <w:r w:rsidRPr="008111DB">
        <w:rPr>
          <w:rFonts w:ascii="Times New Roman" w:eastAsia="Times New Roman" w:hAnsi="Times New Roman" w:cs="Times New Roman"/>
          <w:i/>
          <w:iCs/>
          <w:sz w:val="24"/>
          <w:szCs w:val="24"/>
          <w:lang w:val="uk-UA"/>
        </w:rPr>
        <w:t>marketing</w:t>
      </w:r>
      <w:proofErr w:type="spellEnd"/>
      <w:r w:rsidRPr="008111DB">
        <w:rPr>
          <w:rFonts w:ascii="Times New Roman" w:eastAsia="Times New Roman" w:hAnsi="Times New Roman" w:cs="Times New Roman"/>
          <w:i/>
          <w:iCs/>
          <w:sz w:val="24"/>
          <w:szCs w:val="24"/>
          <w:lang w:val="uk-UA"/>
        </w:rPr>
        <w:t xml:space="preserve"> комунікації, зелена економіка, </w:t>
      </w:r>
      <w:proofErr w:type="spellStart"/>
      <w:r w:rsidRPr="008111DB">
        <w:rPr>
          <w:rFonts w:ascii="Times New Roman" w:eastAsia="Times New Roman" w:hAnsi="Times New Roman" w:cs="Times New Roman"/>
          <w:i/>
          <w:iCs/>
          <w:sz w:val="24"/>
          <w:szCs w:val="24"/>
          <w:lang w:val="uk-UA"/>
        </w:rPr>
        <w:t>цифровізація</w:t>
      </w:r>
      <w:proofErr w:type="spellEnd"/>
      <w:r w:rsidRPr="008111DB">
        <w:rPr>
          <w:rFonts w:ascii="Times New Roman" w:eastAsia="Times New Roman" w:hAnsi="Times New Roman" w:cs="Times New Roman"/>
          <w:i/>
          <w:iCs/>
          <w:sz w:val="24"/>
          <w:szCs w:val="24"/>
          <w:lang w:val="uk-UA"/>
        </w:rPr>
        <w:t>.</w:t>
      </w:r>
    </w:p>
    <w:p w14:paraId="7221B656"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Україна має власну траєкторію руху до сталого розвитку, що визначається комплексом внутрішніх і зовнішніх чинників. Стратегія сталого розвитку "Україна – 2030", схвалена Указом Президента № 722/2019, визначає пріоритетні напрями розвитку у п'яти напрямах: людський розвиток, довкілля, процвітання, мир та партнерство [ 1 ]. Разом з тим, повномасштабне воєнне вторгнення 2022 року </w:t>
      </w:r>
      <w:proofErr w:type="spellStart"/>
      <w:r w:rsidRPr="00322050">
        <w:rPr>
          <w:rFonts w:ascii="Times New Roman" w:eastAsia="Times New Roman" w:hAnsi="Times New Roman" w:cs="Times New Roman"/>
          <w:sz w:val="24"/>
          <w:szCs w:val="24"/>
          <w:lang w:val="uk-UA"/>
        </w:rPr>
        <w:t>внесло</w:t>
      </w:r>
      <w:proofErr w:type="spellEnd"/>
      <w:r w:rsidRPr="00322050">
        <w:rPr>
          <w:rFonts w:ascii="Times New Roman" w:eastAsia="Times New Roman" w:hAnsi="Times New Roman" w:cs="Times New Roman"/>
          <w:sz w:val="24"/>
          <w:szCs w:val="24"/>
          <w:lang w:val="uk-UA"/>
        </w:rPr>
        <w:t xml:space="preserve"> суттєві корективи до реалізації стратегічних пріоритетів, актуалізувавши питання відновлення та реконструкції як нового виміру сталого розвитку.</w:t>
      </w:r>
    </w:p>
    <w:p w14:paraId="125CFC21" w14:textId="380EDA72"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У контексті євроінтеграції Україна прийняла на себе зобов'язання щодо виконання вимог </w:t>
      </w:r>
      <w:proofErr w:type="spellStart"/>
      <w:r w:rsidRPr="00322050">
        <w:rPr>
          <w:rFonts w:ascii="Times New Roman" w:eastAsia="Times New Roman" w:hAnsi="Times New Roman" w:cs="Times New Roman"/>
          <w:sz w:val="24"/>
          <w:szCs w:val="24"/>
          <w:lang w:val="uk-UA"/>
        </w:rPr>
        <w:t>Green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Deal</w:t>
      </w:r>
      <w:proofErr w:type="spellEnd"/>
      <w:r w:rsidRPr="00322050">
        <w:rPr>
          <w:rFonts w:ascii="Times New Roman" w:eastAsia="Times New Roman" w:hAnsi="Times New Roman" w:cs="Times New Roman"/>
          <w:sz w:val="24"/>
          <w:szCs w:val="24"/>
          <w:lang w:val="uk-UA"/>
        </w:rPr>
        <w:t xml:space="preserve"> – масштабної екологічної програми ЄС, спрямованої на досягнення кліматичної нейтральності до 2050 року [3]. Впровадження </w:t>
      </w:r>
      <w:proofErr w:type="spellStart"/>
      <w:r w:rsidRPr="00322050">
        <w:rPr>
          <w:rFonts w:ascii="Times New Roman" w:eastAsia="Times New Roman" w:hAnsi="Times New Roman" w:cs="Times New Roman"/>
          <w:sz w:val="24"/>
          <w:szCs w:val="24"/>
          <w:lang w:val="uk-UA"/>
        </w:rPr>
        <w:t>European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Green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Deal</w:t>
      </w:r>
      <w:proofErr w:type="spellEnd"/>
      <w:r w:rsidRPr="00322050">
        <w:rPr>
          <w:rFonts w:ascii="Times New Roman" w:eastAsia="Times New Roman" w:hAnsi="Times New Roman" w:cs="Times New Roman"/>
          <w:sz w:val="24"/>
          <w:szCs w:val="24"/>
          <w:lang w:val="uk-UA"/>
        </w:rPr>
        <w:t xml:space="preserve"> в українське законодавство та бізнес-середовище вимагає системної адаптації нормативної бази, технологічної модернізації промисловості та формування нової екологічно орієнтованої бізнес-культури.</w:t>
      </w:r>
    </w:p>
    <w:p w14:paraId="14412D45"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Ключові стратегічні пріоритети сталого розвитку України включають:</w:t>
      </w:r>
    </w:p>
    <w:p w14:paraId="23727B26" w14:textId="77777777" w:rsidR="000A7E59" w:rsidRPr="00322050" w:rsidRDefault="000A7E59" w:rsidP="00463EE0">
      <w:pPr>
        <w:numPr>
          <w:ilvl w:val="0"/>
          <w:numId w:val="49"/>
        </w:numPr>
        <w:spacing w:after="0" w:line="240" w:lineRule="auto"/>
        <w:ind w:left="0"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відновлювана енергетика та декарбонізація промисловості відповідно до вимог Паризької угоди;</w:t>
      </w:r>
    </w:p>
    <w:p w14:paraId="79EB146D" w14:textId="77777777" w:rsidR="000A7E59" w:rsidRPr="00322050" w:rsidRDefault="000A7E59" w:rsidP="00463EE0">
      <w:pPr>
        <w:numPr>
          <w:ilvl w:val="0"/>
          <w:numId w:val="49"/>
        </w:numPr>
        <w:spacing w:after="0" w:line="240" w:lineRule="auto"/>
        <w:ind w:left="0"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цифрова трансформація економіки в рамках ініціативи "Держава у смартфоні";</w:t>
      </w:r>
    </w:p>
    <w:p w14:paraId="4A7B9F92" w14:textId="77777777" w:rsidR="000A7E59" w:rsidRPr="00322050" w:rsidRDefault="000A7E59" w:rsidP="00463EE0">
      <w:pPr>
        <w:numPr>
          <w:ilvl w:val="0"/>
          <w:numId w:val="49"/>
        </w:numPr>
        <w:spacing w:after="0" w:line="240" w:lineRule="auto"/>
        <w:ind w:left="0"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lastRenderedPageBreak/>
        <w:t>розвиток людського капіталу та інноваційної екосистеми (наукові парки, стартап-екосистема);</w:t>
      </w:r>
    </w:p>
    <w:p w14:paraId="03A57531" w14:textId="77777777" w:rsidR="000A7E59" w:rsidRPr="00322050" w:rsidRDefault="000A7E59" w:rsidP="00463EE0">
      <w:pPr>
        <w:numPr>
          <w:ilvl w:val="0"/>
          <w:numId w:val="49"/>
        </w:numPr>
        <w:spacing w:after="0" w:line="240" w:lineRule="auto"/>
        <w:ind w:left="0"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зелена відбудова (</w:t>
      </w:r>
      <w:proofErr w:type="spellStart"/>
      <w:r w:rsidRPr="00322050">
        <w:rPr>
          <w:rFonts w:ascii="Times New Roman" w:eastAsia="Times New Roman" w:hAnsi="Times New Roman" w:cs="Times New Roman"/>
          <w:sz w:val="24"/>
          <w:szCs w:val="24"/>
          <w:lang w:val="uk-UA"/>
        </w:rPr>
        <w:t>Build</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Back</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Better</w:t>
      </w:r>
      <w:proofErr w:type="spellEnd"/>
      <w:r w:rsidRPr="00322050">
        <w:rPr>
          <w:rFonts w:ascii="Times New Roman" w:eastAsia="Times New Roman" w:hAnsi="Times New Roman" w:cs="Times New Roman"/>
          <w:sz w:val="24"/>
          <w:szCs w:val="24"/>
          <w:lang w:val="uk-UA"/>
        </w:rPr>
        <w:t xml:space="preserve">) з урахуванням принципів ESG та кліматичної </w:t>
      </w:r>
      <w:proofErr w:type="spellStart"/>
      <w:r w:rsidRPr="00322050">
        <w:rPr>
          <w:rFonts w:ascii="Times New Roman" w:eastAsia="Times New Roman" w:hAnsi="Times New Roman" w:cs="Times New Roman"/>
          <w:sz w:val="24"/>
          <w:szCs w:val="24"/>
          <w:lang w:val="uk-UA"/>
        </w:rPr>
        <w:t>резилентності</w:t>
      </w:r>
      <w:proofErr w:type="spellEnd"/>
      <w:r w:rsidRPr="00322050">
        <w:rPr>
          <w:rFonts w:ascii="Times New Roman" w:eastAsia="Times New Roman" w:hAnsi="Times New Roman" w:cs="Times New Roman"/>
          <w:sz w:val="24"/>
          <w:szCs w:val="24"/>
          <w:lang w:val="uk-UA"/>
        </w:rPr>
        <w:t>;</w:t>
      </w:r>
    </w:p>
    <w:p w14:paraId="7D8D8169" w14:textId="0847BE10" w:rsidR="000A7E59" w:rsidRPr="00322050" w:rsidRDefault="000A7E59" w:rsidP="00463EE0">
      <w:pPr>
        <w:numPr>
          <w:ilvl w:val="0"/>
          <w:numId w:val="49"/>
        </w:numPr>
        <w:spacing w:after="0" w:line="240" w:lineRule="auto"/>
        <w:ind w:left="0" w:firstLine="357"/>
        <w:contextualSpacing/>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гармонізація стандартів нефінансової звітності з вимогами CSRD (</w:t>
      </w:r>
      <w:proofErr w:type="spellStart"/>
      <w:r w:rsidRPr="00322050">
        <w:rPr>
          <w:rFonts w:ascii="Times New Roman" w:eastAsia="Times New Roman" w:hAnsi="Times New Roman" w:cs="Times New Roman"/>
          <w:sz w:val="24"/>
          <w:szCs w:val="24"/>
          <w:lang w:val="uk-UA"/>
        </w:rPr>
        <w:t>Corporate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Sustainability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Reporting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Directive</w:t>
      </w:r>
      <w:proofErr w:type="spellEnd"/>
      <w:r w:rsidRPr="00322050">
        <w:rPr>
          <w:rFonts w:ascii="Times New Roman" w:eastAsia="Times New Roman" w:hAnsi="Times New Roman" w:cs="Times New Roman"/>
          <w:sz w:val="24"/>
          <w:szCs w:val="24"/>
          <w:lang w:val="uk-UA"/>
        </w:rPr>
        <w:t>) ЄС [1].</w:t>
      </w:r>
    </w:p>
    <w:p w14:paraId="38AA8438" w14:textId="67E1202C"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Реалізація зазначених пріоритетів потребує комплексного підходу до формування маркетингових стратегій вітчизняних підприємств, які мають відображати як внутрішні ринкові реалії, так і відповідати міжнародним стандартам відповідальності перед суспільством [5]. У цьому контексті інструменти інтернет-аналітики набувають стратегічного значення для моніторингу ринкових тенденцій та адаптації комунікаційних повідомлень.</w:t>
      </w:r>
    </w:p>
    <w:p w14:paraId="009F218E" w14:textId="7B7839E3"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Четверта промислова революція (</w:t>
      </w:r>
      <w:proofErr w:type="spellStart"/>
      <w:r w:rsidRPr="00322050">
        <w:rPr>
          <w:rFonts w:ascii="Times New Roman" w:eastAsia="Times New Roman" w:hAnsi="Times New Roman" w:cs="Times New Roman"/>
          <w:sz w:val="24"/>
          <w:szCs w:val="24"/>
          <w:lang w:val="uk-UA"/>
        </w:rPr>
        <w:t>Industry</w:t>
      </w:r>
      <w:proofErr w:type="spellEnd"/>
      <w:r w:rsidRPr="00322050">
        <w:rPr>
          <w:rFonts w:ascii="Times New Roman" w:eastAsia="Times New Roman" w:hAnsi="Times New Roman" w:cs="Times New Roman"/>
          <w:sz w:val="24"/>
          <w:szCs w:val="24"/>
          <w:lang w:val="uk-UA"/>
        </w:rPr>
        <w:t xml:space="preserve"> 4.0) та стрімкий розвиток цифрових технологій принципово змінюють архітектуру економічних відносин та відкривають якісно нові можливості для реалізації цілей сталого розвитку. Відповідно до Індексу цифрової економіки та суспільства (DESI) Європейської комісії, </w:t>
      </w:r>
      <w:proofErr w:type="spellStart"/>
      <w:r w:rsidRPr="00322050">
        <w:rPr>
          <w:rFonts w:ascii="Times New Roman" w:eastAsia="Times New Roman" w:hAnsi="Times New Roman" w:cs="Times New Roman"/>
          <w:sz w:val="24"/>
          <w:szCs w:val="24"/>
          <w:lang w:val="uk-UA"/>
        </w:rPr>
        <w:t>цифровізація</w:t>
      </w:r>
      <w:proofErr w:type="spellEnd"/>
      <w:r w:rsidRPr="00322050">
        <w:rPr>
          <w:rFonts w:ascii="Times New Roman" w:eastAsia="Times New Roman" w:hAnsi="Times New Roman" w:cs="Times New Roman"/>
          <w:sz w:val="24"/>
          <w:szCs w:val="24"/>
          <w:lang w:val="uk-UA"/>
        </w:rPr>
        <w:t xml:space="preserve"> визнана одним із ключових чинників підвищення </w:t>
      </w:r>
      <w:proofErr w:type="spellStart"/>
      <w:r w:rsidRPr="00322050">
        <w:rPr>
          <w:rFonts w:ascii="Times New Roman" w:eastAsia="Times New Roman" w:hAnsi="Times New Roman" w:cs="Times New Roman"/>
          <w:sz w:val="24"/>
          <w:szCs w:val="24"/>
          <w:lang w:val="uk-UA"/>
        </w:rPr>
        <w:t>ресурсоефективності</w:t>
      </w:r>
      <w:proofErr w:type="spellEnd"/>
      <w:r w:rsidRPr="00322050">
        <w:rPr>
          <w:rFonts w:ascii="Times New Roman" w:eastAsia="Times New Roman" w:hAnsi="Times New Roman" w:cs="Times New Roman"/>
          <w:sz w:val="24"/>
          <w:szCs w:val="24"/>
          <w:lang w:val="uk-UA"/>
        </w:rPr>
        <w:t xml:space="preserve"> та зниження екологічного сліду [3].</w:t>
      </w:r>
    </w:p>
    <w:p w14:paraId="73D6E374"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Синергія між цифровою трансформацією та сталим розвитком реалізується через декілька ключових механізмів. </w:t>
      </w:r>
    </w:p>
    <w:p w14:paraId="15E0D30E"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По-перше, </w:t>
      </w:r>
      <w:proofErr w:type="spellStart"/>
      <w:r w:rsidRPr="00322050">
        <w:rPr>
          <w:rFonts w:ascii="Times New Roman" w:eastAsia="Times New Roman" w:hAnsi="Times New Roman" w:cs="Times New Roman"/>
          <w:sz w:val="24"/>
          <w:szCs w:val="24"/>
          <w:lang w:val="uk-UA"/>
        </w:rPr>
        <w:t>IoT</w:t>
      </w:r>
      <w:proofErr w:type="spellEnd"/>
      <w:r w:rsidRPr="00322050">
        <w:rPr>
          <w:rFonts w:ascii="Times New Roman" w:eastAsia="Times New Roman" w:hAnsi="Times New Roman" w:cs="Times New Roman"/>
          <w:sz w:val="24"/>
          <w:szCs w:val="24"/>
          <w:lang w:val="uk-UA"/>
        </w:rPr>
        <w:t>-технології (</w:t>
      </w:r>
      <w:proofErr w:type="spellStart"/>
      <w:r w:rsidRPr="00322050">
        <w:rPr>
          <w:rFonts w:ascii="Times New Roman" w:eastAsia="Times New Roman" w:hAnsi="Times New Roman" w:cs="Times New Roman"/>
          <w:sz w:val="24"/>
          <w:szCs w:val="24"/>
          <w:lang w:val="uk-UA"/>
        </w:rPr>
        <w:t>Internet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Things</w:t>
      </w:r>
      <w:proofErr w:type="spellEnd"/>
      <w:r w:rsidRPr="00322050">
        <w:rPr>
          <w:rFonts w:ascii="Times New Roman" w:eastAsia="Times New Roman" w:hAnsi="Times New Roman" w:cs="Times New Roman"/>
          <w:sz w:val="24"/>
          <w:szCs w:val="24"/>
          <w:lang w:val="uk-UA"/>
        </w:rPr>
        <w:t xml:space="preserve">) уможливлюють </w:t>
      </w:r>
      <w:proofErr w:type="spellStart"/>
      <w:r w:rsidRPr="00322050">
        <w:rPr>
          <w:rFonts w:ascii="Times New Roman" w:eastAsia="Times New Roman" w:hAnsi="Times New Roman" w:cs="Times New Roman"/>
          <w:sz w:val="24"/>
          <w:szCs w:val="24"/>
          <w:lang w:val="uk-UA"/>
        </w:rPr>
        <w:t>real-time</w:t>
      </w:r>
      <w:proofErr w:type="spellEnd"/>
      <w:r w:rsidRPr="00322050">
        <w:rPr>
          <w:rFonts w:ascii="Times New Roman" w:eastAsia="Times New Roman" w:hAnsi="Times New Roman" w:cs="Times New Roman"/>
          <w:sz w:val="24"/>
          <w:szCs w:val="24"/>
          <w:lang w:val="uk-UA"/>
        </w:rPr>
        <w:t xml:space="preserve"> моніторинг споживання ресурсів та оптимізацію виробничих процесів. </w:t>
      </w:r>
    </w:p>
    <w:p w14:paraId="6D0D6D1E"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По-друге, технологія </w:t>
      </w:r>
      <w:proofErr w:type="spellStart"/>
      <w:r w:rsidRPr="00322050">
        <w:rPr>
          <w:rFonts w:ascii="Times New Roman" w:eastAsia="Times New Roman" w:hAnsi="Times New Roman" w:cs="Times New Roman"/>
          <w:sz w:val="24"/>
          <w:szCs w:val="24"/>
          <w:lang w:val="uk-UA"/>
        </w:rPr>
        <w:t>блокчейн</w:t>
      </w:r>
      <w:proofErr w:type="spellEnd"/>
      <w:r w:rsidRPr="00322050">
        <w:rPr>
          <w:rFonts w:ascii="Times New Roman" w:eastAsia="Times New Roman" w:hAnsi="Times New Roman" w:cs="Times New Roman"/>
          <w:sz w:val="24"/>
          <w:szCs w:val="24"/>
          <w:lang w:val="uk-UA"/>
        </w:rPr>
        <w:t xml:space="preserve"> забезпечує прозорість ланцюгів постачання та верифікацію ESG-тверджень. </w:t>
      </w:r>
    </w:p>
    <w:p w14:paraId="371FF81B" w14:textId="2DBD445B"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По-третє, штучний інтелект та машинне навчання дозволяють прогнозувати екологічні ризики та оптимізувати логістику з мінімальним вуглецевим слідом [6].</w:t>
      </w:r>
    </w:p>
    <w:p w14:paraId="607E0656"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Для маркетингової діяльності </w:t>
      </w:r>
      <w:proofErr w:type="spellStart"/>
      <w:r w:rsidRPr="00322050">
        <w:rPr>
          <w:rFonts w:ascii="Times New Roman" w:eastAsia="Times New Roman" w:hAnsi="Times New Roman" w:cs="Times New Roman"/>
          <w:sz w:val="24"/>
          <w:szCs w:val="24"/>
          <w:lang w:val="uk-UA"/>
        </w:rPr>
        <w:t>цифровізація</w:t>
      </w:r>
      <w:proofErr w:type="spellEnd"/>
      <w:r w:rsidRPr="00322050">
        <w:rPr>
          <w:rFonts w:ascii="Times New Roman" w:eastAsia="Times New Roman" w:hAnsi="Times New Roman" w:cs="Times New Roman"/>
          <w:sz w:val="24"/>
          <w:szCs w:val="24"/>
          <w:lang w:val="uk-UA"/>
        </w:rPr>
        <w:t xml:space="preserve"> означає, насамперед, перехід до персоналізованих, </w:t>
      </w:r>
      <w:proofErr w:type="spellStart"/>
      <w:r w:rsidRPr="00322050">
        <w:rPr>
          <w:rFonts w:ascii="Times New Roman" w:eastAsia="Times New Roman" w:hAnsi="Times New Roman" w:cs="Times New Roman"/>
          <w:sz w:val="24"/>
          <w:szCs w:val="24"/>
          <w:lang w:val="uk-UA"/>
        </w:rPr>
        <w:t>датаорієнтованих</w:t>
      </w:r>
      <w:proofErr w:type="spellEnd"/>
      <w:r w:rsidRPr="00322050">
        <w:rPr>
          <w:rFonts w:ascii="Times New Roman" w:eastAsia="Times New Roman" w:hAnsi="Times New Roman" w:cs="Times New Roman"/>
          <w:sz w:val="24"/>
          <w:szCs w:val="24"/>
          <w:lang w:val="uk-UA"/>
        </w:rPr>
        <w:t xml:space="preserve"> стратегій просування, що ґрунтуються на глибокому розумінні потреб споживачів через аналіз масивів цифрових даних. Концепція </w:t>
      </w:r>
      <w:proofErr w:type="spellStart"/>
      <w:r w:rsidRPr="00322050">
        <w:rPr>
          <w:rFonts w:ascii="Times New Roman" w:eastAsia="Times New Roman" w:hAnsi="Times New Roman" w:cs="Times New Roman"/>
          <w:sz w:val="24"/>
          <w:szCs w:val="24"/>
          <w:lang w:val="uk-UA"/>
        </w:rPr>
        <w:t>purpose-driven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marketing</w:t>
      </w:r>
      <w:proofErr w:type="spellEnd"/>
      <w:r w:rsidRPr="00322050">
        <w:rPr>
          <w:rFonts w:ascii="Times New Roman" w:eastAsia="Times New Roman" w:hAnsi="Times New Roman" w:cs="Times New Roman"/>
          <w:sz w:val="24"/>
          <w:szCs w:val="24"/>
          <w:lang w:val="uk-UA"/>
        </w:rPr>
        <w:t xml:space="preserve"> (маркетинг на основі цінностей та місії) органічно поєднується з інструментами інтернет-аналітики, забезпечуючи можливість точного вимірювання ефективності комунікацій ESG-тематики.</w:t>
      </w:r>
    </w:p>
    <w:p w14:paraId="5DC60BF9" w14:textId="41136F9A"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Інтернет-аналітика (</w:t>
      </w:r>
      <w:proofErr w:type="spellStart"/>
      <w:r w:rsidRPr="00322050">
        <w:rPr>
          <w:rFonts w:ascii="Times New Roman" w:eastAsia="Times New Roman" w:hAnsi="Times New Roman" w:cs="Times New Roman"/>
          <w:sz w:val="24"/>
          <w:szCs w:val="24"/>
          <w:lang w:val="uk-UA"/>
        </w:rPr>
        <w:t>web</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analytics</w:t>
      </w:r>
      <w:proofErr w:type="spellEnd"/>
      <w:r w:rsidRPr="00322050">
        <w:rPr>
          <w:rFonts w:ascii="Times New Roman" w:eastAsia="Times New Roman" w:hAnsi="Times New Roman" w:cs="Times New Roman"/>
          <w:sz w:val="24"/>
          <w:szCs w:val="24"/>
          <w:lang w:val="uk-UA"/>
        </w:rPr>
        <w:t xml:space="preserve">) є системою методів та інструментів збору, обробки та інтерпретації даних про поведінку споживачів у цифровому середовищі з метою оптимізації маркетингових стратегій і підвищення ефективності </w:t>
      </w:r>
      <w:proofErr w:type="spellStart"/>
      <w:r w:rsidRPr="00322050">
        <w:rPr>
          <w:rFonts w:ascii="Times New Roman" w:eastAsia="Times New Roman" w:hAnsi="Times New Roman" w:cs="Times New Roman"/>
          <w:sz w:val="24"/>
          <w:szCs w:val="24"/>
          <w:lang w:val="uk-UA"/>
        </w:rPr>
        <w:t>digital</w:t>
      </w:r>
      <w:proofErr w:type="spellEnd"/>
      <w:r w:rsidRPr="00322050">
        <w:rPr>
          <w:rFonts w:ascii="Times New Roman" w:eastAsia="Times New Roman" w:hAnsi="Times New Roman" w:cs="Times New Roman"/>
          <w:sz w:val="24"/>
          <w:szCs w:val="24"/>
          <w:lang w:val="uk-UA"/>
        </w:rPr>
        <w:t>-комунікацій. В контексті сталого розвитку інтернет-аналітика виконує подвійну функцію: є інструментом дослідження споживчих преференцій щодо ESG-продуктів та послуг (це товари, послуги або фінансові інструменти, створені з урахуванням принципів екологічної (</w:t>
      </w:r>
      <w:proofErr w:type="spellStart"/>
      <w:r w:rsidRPr="00322050">
        <w:rPr>
          <w:rFonts w:ascii="Times New Roman" w:eastAsia="Times New Roman" w:hAnsi="Times New Roman" w:cs="Times New Roman"/>
          <w:sz w:val="24"/>
          <w:szCs w:val="24"/>
          <w:lang w:val="uk-UA"/>
        </w:rPr>
        <w:t>Environmental</w:t>
      </w:r>
      <w:proofErr w:type="spellEnd"/>
      <w:r w:rsidRPr="00322050">
        <w:rPr>
          <w:rFonts w:ascii="Times New Roman" w:eastAsia="Times New Roman" w:hAnsi="Times New Roman" w:cs="Times New Roman"/>
          <w:sz w:val="24"/>
          <w:szCs w:val="24"/>
          <w:lang w:val="uk-UA"/>
        </w:rPr>
        <w:t>), соціальної (</w:t>
      </w:r>
      <w:proofErr w:type="spellStart"/>
      <w:r w:rsidRPr="00322050">
        <w:rPr>
          <w:rFonts w:ascii="Times New Roman" w:eastAsia="Times New Roman" w:hAnsi="Times New Roman" w:cs="Times New Roman"/>
          <w:sz w:val="24"/>
          <w:szCs w:val="24"/>
          <w:lang w:val="uk-UA"/>
        </w:rPr>
        <w:t>Social</w:t>
      </w:r>
      <w:proofErr w:type="spellEnd"/>
      <w:r w:rsidRPr="00322050">
        <w:rPr>
          <w:rFonts w:ascii="Times New Roman" w:eastAsia="Times New Roman" w:hAnsi="Times New Roman" w:cs="Times New Roman"/>
          <w:sz w:val="24"/>
          <w:szCs w:val="24"/>
          <w:lang w:val="uk-UA"/>
        </w:rPr>
        <w:t>) та управлінської (</w:t>
      </w:r>
      <w:proofErr w:type="spellStart"/>
      <w:r w:rsidRPr="00322050">
        <w:rPr>
          <w:rFonts w:ascii="Times New Roman" w:eastAsia="Times New Roman" w:hAnsi="Times New Roman" w:cs="Times New Roman"/>
          <w:sz w:val="24"/>
          <w:szCs w:val="24"/>
          <w:lang w:val="uk-UA"/>
        </w:rPr>
        <w:t>Governance</w:t>
      </w:r>
      <w:proofErr w:type="spellEnd"/>
      <w:r w:rsidRPr="00322050">
        <w:rPr>
          <w:rFonts w:ascii="Times New Roman" w:eastAsia="Times New Roman" w:hAnsi="Times New Roman" w:cs="Times New Roman"/>
          <w:sz w:val="24"/>
          <w:szCs w:val="24"/>
          <w:lang w:val="uk-UA"/>
        </w:rPr>
        <w:t xml:space="preserve">) відповідальності, які спрямовані на забезпечення сталого розвитку, а також мінімізацію негативного впливу на довкілля і дотримання соціальних стандартів і прозорого корпоративного управління), а також засобом вимірювання результативності </w:t>
      </w:r>
      <w:proofErr w:type="spellStart"/>
      <w:r w:rsidRPr="00322050">
        <w:rPr>
          <w:rFonts w:ascii="Times New Roman" w:eastAsia="Times New Roman" w:hAnsi="Times New Roman" w:cs="Times New Roman"/>
          <w:sz w:val="24"/>
          <w:szCs w:val="24"/>
          <w:lang w:val="uk-UA"/>
        </w:rPr>
        <w:t>green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marketing</w:t>
      </w:r>
      <w:proofErr w:type="spellEnd"/>
      <w:r w:rsidRPr="00322050">
        <w:rPr>
          <w:rFonts w:ascii="Times New Roman" w:eastAsia="Times New Roman" w:hAnsi="Times New Roman" w:cs="Times New Roman"/>
          <w:sz w:val="24"/>
          <w:szCs w:val="24"/>
          <w:lang w:val="uk-UA"/>
        </w:rPr>
        <w:t xml:space="preserve"> комунікацій [2].</w:t>
      </w:r>
    </w:p>
    <w:p w14:paraId="11C63D88"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Для України реалізація стратегій сталого розвитку нерозривно пов'язана з євроінтеграційними зобов'язаннями та процесом "зеленої відбудови". Адаптація до вимог </w:t>
      </w:r>
      <w:proofErr w:type="spellStart"/>
      <w:r w:rsidRPr="00322050">
        <w:rPr>
          <w:rFonts w:ascii="Times New Roman" w:eastAsia="Times New Roman" w:hAnsi="Times New Roman" w:cs="Times New Roman"/>
          <w:sz w:val="24"/>
          <w:szCs w:val="24"/>
          <w:lang w:val="uk-UA"/>
        </w:rPr>
        <w:t>European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Green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Deal</w:t>
      </w:r>
      <w:proofErr w:type="spellEnd"/>
      <w:r w:rsidRPr="00322050">
        <w:rPr>
          <w:rFonts w:ascii="Times New Roman" w:eastAsia="Times New Roman" w:hAnsi="Times New Roman" w:cs="Times New Roman"/>
          <w:sz w:val="24"/>
          <w:szCs w:val="24"/>
          <w:lang w:val="uk-UA"/>
        </w:rPr>
        <w:t xml:space="preserve"> та CSRD є стратегічним пріоритетом для вітчизняних підприємств, що прагнуть вийти на ринки ЄС.</w:t>
      </w:r>
    </w:p>
    <w:p w14:paraId="7D33375C" w14:textId="68774E93"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Виходячи з вищесказаного, інтернет-аналітика є незамінним інструментом формування ефективних маркетингових стратегій сталого розвитку. Комплексне використання </w:t>
      </w:r>
      <w:proofErr w:type="spellStart"/>
      <w:r w:rsidRPr="00322050">
        <w:rPr>
          <w:rFonts w:ascii="Times New Roman" w:eastAsia="Times New Roman" w:hAnsi="Times New Roman" w:cs="Times New Roman"/>
          <w:sz w:val="24"/>
          <w:szCs w:val="24"/>
          <w:lang w:val="uk-UA"/>
        </w:rPr>
        <w:t>web</w:t>
      </w:r>
      <w:proofErr w:type="spellEnd"/>
      <w:r w:rsidRPr="00322050">
        <w:rPr>
          <w:rFonts w:ascii="Times New Roman" w:eastAsia="Times New Roman" w:hAnsi="Times New Roman" w:cs="Times New Roman"/>
          <w:sz w:val="24"/>
          <w:szCs w:val="24"/>
          <w:lang w:val="uk-UA"/>
        </w:rPr>
        <w:t xml:space="preserve">-аналітики та великих масивів даних забезпечує точне розуміння потреб споживачів та можливість вимірювання реального впливу </w:t>
      </w:r>
      <w:proofErr w:type="spellStart"/>
      <w:r w:rsidRPr="00322050">
        <w:rPr>
          <w:rFonts w:ascii="Times New Roman" w:eastAsia="Times New Roman" w:hAnsi="Times New Roman" w:cs="Times New Roman"/>
          <w:sz w:val="24"/>
          <w:szCs w:val="24"/>
          <w:lang w:val="uk-UA"/>
        </w:rPr>
        <w:t>green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marketing</w:t>
      </w:r>
      <w:proofErr w:type="spellEnd"/>
      <w:r w:rsidRPr="00322050">
        <w:rPr>
          <w:rFonts w:ascii="Times New Roman" w:eastAsia="Times New Roman" w:hAnsi="Times New Roman" w:cs="Times New Roman"/>
          <w:sz w:val="24"/>
          <w:szCs w:val="24"/>
          <w:lang w:val="uk-UA"/>
        </w:rPr>
        <w:t xml:space="preserve"> та соціально-відповідальних комунікацій [4].</w:t>
      </w:r>
    </w:p>
    <w:p w14:paraId="137000E9" w14:textId="77777777" w:rsidR="000A7E59" w:rsidRPr="00322050" w:rsidRDefault="000A7E59" w:rsidP="00463EE0">
      <w:pPr>
        <w:spacing w:after="0" w:line="240" w:lineRule="auto"/>
        <w:ind w:firstLine="357"/>
        <w:jc w:val="both"/>
        <w:rPr>
          <w:rFonts w:ascii="Times New Roman" w:eastAsia="Times New Roman" w:hAnsi="Times New Roman" w:cs="Times New Roman"/>
          <w:sz w:val="24"/>
          <w:szCs w:val="24"/>
          <w:lang w:val="uk-UA"/>
        </w:rPr>
      </w:pPr>
    </w:p>
    <w:p w14:paraId="490BACBA" w14:textId="41530FED" w:rsidR="000A7E59" w:rsidRPr="00463EE0" w:rsidRDefault="000A7E59" w:rsidP="00463EE0">
      <w:pPr>
        <w:spacing w:after="0" w:line="240" w:lineRule="auto"/>
        <w:ind w:firstLine="357"/>
        <w:jc w:val="both"/>
        <w:rPr>
          <w:rFonts w:ascii="Times New Roman" w:eastAsia="Times New Roman" w:hAnsi="Times New Roman" w:cs="Times New Roman"/>
          <w:sz w:val="24"/>
          <w:szCs w:val="24"/>
          <w:lang w:val="uk-UA"/>
        </w:rPr>
      </w:pPr>
      <w:r w:rsidRPr="00463EE0">
        <w:rPr>
          <w:rFonts w:ascii="Times New Roman" w:eastAsia="Times New Roman" w:hAnsi="Times New Roman" w:cs="Times New Roman"/>
          <w:b/>
          <w:sz w:val="24"/>
          <w:szCs w:val="24"/>
          <w:lang w:val="uk-UA"/>
        </w:rPr>
        <w:t>Список використаних джерел:</w:t>
      </w:r>
      <w:r w:rsidR="00463EE0" w:rsidRPr="00463EE0">
        <w:rPr>
          <w:rFonts w:ascii="Times New Roman" w:eastAsia="Times New Roman" w:hAnsi="Times New Roman" w:cs="Times New Roman"/>
          <w:b/>
          <w:sz w:val="24"/>
          <w:szCs w:val="24"/>
          <w:lang w:val="uk-UA"/>
        </w:rPr>
        <w:t xml:space="preserve"> 1. </w:t>
      </w:r>
      <w:r w:rsidRPr="00463EE0">
        <w:rPr>
          <w:rFonts w:ascii="Times New Roman" w:eastAsia="Times New Roman" w:hAnsi="Times New Roman" w:cs="Times New Roman"/>
          <w:sz w:val="24"/>
          <w:szCs w:val="24"/>
          <w:lang w:val="uk-UA" w:eastAsia="uk-UA"/>
        </w:rPr>
        <w:t xml:space="preserve">Указ Президента України № 722/2019 «Про Цілі сталого розвитку України на період до 2030 року». – Режим доступу: </w:t>
      </w:r>
      <w:hyperlink r:id="rId300" w:history="1">
        <w:r w:rsidR="00463EE0" w:rsidRPr="00463EE0">
          <w:rPr>
            <w:rStyle w:val="a5"/>
            <w:rFonts w:ascii="Times New Roman" w:eastAsia="Times New Roman" w:hAnsi="Times New Roman" w:cs="Times New Roman"/>
            <w:color w:val="auto"/>
            <w:sz w:val="24"/>
            <w:szCs w:val="24"/>
            <w:u w:val="none"/>
            <w:lang w:val="uk-UA" w:eastAsia="uk-UA"/>
          </w:rPr>
          <w:t>https://www.president.gov.ua</w:t>
        </w:r>
      </w:hyperlink>
      <w:r w:rsidR="00463EE0" w:rsidRPr="00463EE0">
        <w:rPr>
          <w:rFonts w:ascii="Times New Roman" w:eastAsia="Times New Roman" w:hAnsi="Times New Roman" w:cs="Times New Roman"/>
          <w:sz w:val="24"/>
          <w:szCs w:val="24"/>
          <w:lang w:val="uk-UA" w:eastAsia="uk-UA"/>
        </w:rPr>
        <w:t xml:space="preserve">. </w:t>
      </w:r>
      <w:r w:rsidR="00463EE0" w:rsidRPr="00463EE0">
        <w:rPr>
          <w:rFonts w:ascii="Times New Roman" w:eastAsia="Times New Roman" w:hAnsi="Times New Roman" w:cs="Times New Roman"/>
          <w:b/>
          <w:bCs/>
          <w:sz w:val="24"/>
          <w:szCs w:val="24"/>
          <w:lang w:val="uk-UA" w:eastAsia="uk-UA"/>
        </w:rPr>
        <w:t xml:space="preserve">2. </w:t>
      </w:r>
      <w:proofErr w:type="spellStart"/>
      <w:r w:rsidRPr="00463EE0">
        <w:rPr>
          <w:rFonts w:ascii="Times New Roman" w:eastAsia="Times New Roman" w:hAnsi="Times New Roman" w:cs="Times New Roman"/>
          <w:sz w:val="24"/>
          <w:szCs w:val="24"/>
          <w:lang w:val="uk-UA"/>
        </w:rPr>
        <w:lastRenderedPageBreak/>
        <w:t>Chaffey</w:t>
      </w:r>
      <w:proofErr w:type="spellEnd"/>
      <w:r w:rsidRPr="00463EE0">
        <w:rPr>
          <w:rFonts w:ascii="Times New Roman" w:eastAsia="Times New Roman" w:hAnsi="Times New Roman" w:cs="Times New Roman"/>
          <w:sz w:val="24"/>
          <w:szCs w:val="24"/>
          <w:lang w:val="uk-UA"/>
        </w:rPr>
        <w:t xml:space="preserve">, D. (2022) </w:t>
      </w:r>
      <w:proofErr w:type="spellStart"/>
      <w:r w:rsidRPr="00463EE0">
        <w:rPr>
          <w:rFonts w:ascii="Times New Roman" w:eastAsia="Times New Roman" w:hAnsi="Times New Roman" w:cs="Times New Roman"/>
          <w:sz w:val="24"/>
          <w:szCs w:val="24"/>
          <w:lang w:val="uk-UA"/>
        </w:rPr>
        <w:t>Digital</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Marketing</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Strategy</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Implementation</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and</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Practice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Harlow</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Pearson</w:t>
      </w:r>
      <w:proofErr w:type="spellEnd"/>
      <w:r w:rsidRPr="00463EE0">
        <w:rPr>
          <w:rFonts w:ascii="Times New Roman" w:eastAsia="Times New Roman" w:hAnsi="Times New Roman" w:cs="Times New Roman"/>
          <w:sz w:val="24"/>
          <w:szCs w:val="24"/>
          <w:lang w:val="uk-UA"/>
        </w:rPr>
        <w:t>.</w:t>
      </w:r>
      <w:r w:rsidR="00463EE0" w:rsidRPr="00463EE0">
        <w:rPr>
          <w:rFonts w:ascii="Times New Roman" w:eastAsia="Times New Roman" w:hAnsi="Times New Roman" w:cs="Times New Roman"/>
          <w:sz w:val="24"/>
          <w:szCs w:val="24"/>
          <w:lang w:val="uk-UA"/>
        </w:rPr>
        <w:t xml:space="preserve"> </w:t>
      </w:r>
      <w:r w:rsidR="00463EE0" w:rsidRPr="00463EE0">
        <w:rPr>
          <w:rFonts w:ascii="Times New Roman" w:eastAsia="Times New Roman" w:hAnsi="Times New Roman" w:cs="Times New Roman"/>
          <w:b/>
          <w:bCs/>
          <w:sz w:val="24"/>
          <w:szCs w:val="24"/>
          <w:lang w:val="uk-UA"/>
        </w:rPr>
        <w:t xml:space="preserve">3. </w:t>
      </w:r>
      <w:proofErr w:type="spellStart"/>
      <w:r w:rsidRPr="00463EE0">
        <w:rPr>
          <w:rFonts w:ascii="Times New Roman" w:eastAsia="Times New Roman" w:hAnsi="Times New Roman" w:cs="Times New Roman"/>
          <w:sz w:val="24"/>
          <w:szCs w:val="24"/>
          <w:lang w:val="uk-UA"/>
        </w:rPr>
        <w:t>European</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Commission</w:t>
      </w:r>
      <w:proofErr w:type="spellEnd"/>
      <w:r w:rsidRPr="00463EE0">
        <w:rPr>
          <w:rFonts w:ascii="Times New Roman" w:eastAsia="Times New Roman" w:hAnsi="Times New Roman" w:cs="Times New Roman"/>
          <w:sz w:val="24"/>
          <w:szCs w:val="24"/>
          <w:lang w:val="uk-UA"/>
        </w:rPr>
        <w:t xml:space="preserve"> (2019) </w:t>
      </w:r>
      <w:proofErr w:type="spellStart"/>
      <w:r w:rsidRPr="00463EE0">
        <w:rPr>
          <w:rFonts w:ascii="Times New Roman" w:eastAsia="Times New Roman" w:hAnsi="Times New Roman" w:cs="Times New Roman"/>
          <w:sz w:val="24"/>
          <w:szCs w:val="24"/>
          <w:lang w:val="uk-UA"/>
        </w:rPr>
        <w:t>The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European</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Green</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Deal</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Available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at</w:t>
      </w:r>
      <w:proofErr w:type="spellEnd"/>
      <w:r w:rsidRPr="00463EE0">
        <w:rPr>
          <w:rFonts w:ascii="Times New Roman" w:eastAsia="Times New Roman" w:hAnsi="Times New Roman" w:cs="Times New Roman"/>
          <w:sz w:val="24"/>
          <w:szCs w:val="24"/>
          <w:lang w:val="uk-UA"/>
        </w:rPr>
        <w:t xml:space="preserve">: </w:t>
      </w:r>
      <w:hyperlink r:id="rId301" w:history="1">
        <w:r w:rsidRPr="00463EE0">
          <w:rPr>
            <w:rFonts w:ascii="Times New Roman" w:eastAsia="Times New Roman" w:hAnsi="Times New Roman" w:cs="Times New Roman"/>
            <w:sz w:val="24"/>
            <w:szCs w:val="24"/>
            <w:lang w:val="uk-UA"/>
          </w:rPr>
          <w:t>https://ec.europa.eu</w:t>
        </w:r>
      </w:hyperlink>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Accessed</w:t>
      </w:r>
      <w:proofErr w:type="spellEnd"/>
      <w:r w:rsidRPr="00463EE0">
        <w:rPr>
          <w:rFonts w:ascii="Times New Roman" w:eastAsia="Times New Roman" w:hAnsi="Times New Roman" w:cs="Times New Roman"/>
          <w:sz w:val="24"/>
          <w:szCs w:val="24"/>
          <w:lang w:val="uk-UA"/>
        </w:rPr>
        <w:t xml:space="preserve">: 20 </w:t>
      </w:r>
      <w:proofErr w:type="spellStart"/>
      <w:r w:rsidRPr="00463EE0">
        <w:rPr>
          <w:rFonts w:ascii="Times New Roman" w:eastAsia="Times New Roman" w:hAnsi="Times New Roman" w:cs="Times New Roman"/>
          <w:sz w:val="24"/>
          <w:szCs w:val="24"/>
          <w:lang w:val="uk-UA"/>
        </w:rPr>
        <w:t>April</w:t>
      </w:r>
      <w:proofErr w:type="spellEnd"/>
      <w:r w:rsidRPr="00463EE0">
        <w:rPr>
          <w:rFonts w:ascii="Times New Roman" w:eastAsia="Times New Roman" w:hAnsi="Times New Roman" w:cs="Times New Roman"/>
          <w:sz w:val="24"/>
          <w:szCs w:val="24"/>
          <w:lang w:val="uk-UA"/>
        </w:rPr>
        <w:t xml:space="preserve"> 2026).</w:t>
      </w:r>
      <w:r w:rsidR="00463EE0" w:rsidRPr="00463EE0">
        <w:rPr>
          <w:rFonts w:ascii="Times New Roman" w:eastAsia="Times New Roman" w:hAnsi="Times New Roman" w:cs="Times New Roman"/>
          <w:sz w:val="24"/>
          <w:szCs w:val="24"/>
          <w:lang w:val="uk-UA"/>
        </w:rPr>
        <w:t xml:space="preserve"> </w:t>
      </w:r>
      <w:r w:rsidR="00463EE0" w:rsidRPr="00463EE0">
        <w:rPr>
          <w:rFonts w:ascii="Times New Roman" w:eastAsia="Times New Roman" w:hAnsi="Times New Roman" w:cs="Times New Roman"/>
          <w:b/>
          <w:bCs/>
          <w:sz w:val="24"/>
          <w:szCs w:val="24"/>
          <w:lang w:val="uk-UA"/>
        </w:rPr>
        <w:t xml:space="preserve">4. </w:t>
      </w:r>
      <w:proofErr w:type="spellStart"/>
      <w:r w:rsidRPr="00463EE0">
        <w:rPr>
          <w:rFonts w:ascii="Times New Roman" w:eastAsia="Times New Roman" w:hAnsi="Times New Roman" w:cs="Times New Roman"/>
          <w:sz w:val="24"/>
          <w:szCs w:val="24"/>
          <w:lang w:val="uk-UA"/>
        </w:rPr>
        <w:t>European</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Commission</w:t>
      </w:r>
      <w:proofErr w:type="spellEnd"/>
      <w:r w:rsidRPr="00463EE0">
        <w:rPr>
          <w:rFonts w:ascii="Times New Roman" w:eastAsia="Times New Roman" w:hAnsi="Times New Roman" w:cs="Times New Roman"/>
          <w:sz w:val="24"/>
          <w:szCs w:val="24"/>
          <w:lang w:val="uk-UA"/>
        </w:rPr>
        <w:t xml:space="preserve"> (2022) </w:t>
      </w:r>
      <w:proofErr w:type="spellStart"/>
      <w:r w:rsidRPr="00463EE0">
        <w:rPr>
          <w:rFonts w:ascii="Times New Roman" w:eastAsia="Times New Roman" w:hAnsi="Times New Roman" w:cs="Times New Roman"/>
          <w:sz w:val="24"/>
          <w:szCs w:val="24"/>
          <w:lang w:val="uk-UA"/>
        </w:rPr>
        <w:t>Corporate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Sustainability</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Reporting</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Directive</w:t>
      </w:r>
      <w:proofErr w:type="spellEnd"/>
      <w:r w:rsidRPr="00463EE0">
        <w:rPr>
          <w:rFonts w:ascii="Times New Roman" w:eastAsia="Times New Roman" w:hAnsi="Times New Roman" w:cs="Times New Roman"/>
          <w:sz w:val="24"/>
          <w:szCs w:val="24"/>
          <w:lang w:val="uk-UA"/>
        </w:rPr>
        <w:t xml:space="preserve"> (CSRD). </w:t>
      </w:r>
      <w:proofErr w:type="spellStart"/>
      <w:r w:rsidRPr="00463EE0">
        <w:rPr>
          <w:rFonts w:ascii="Times New Roman" w:eastAsia="Times New Roman" w:hAnsi="Times New Roman" w:cs="Times New Roman"/>
          <w:sz w:val="24"/>
          <w:szCs w:val="24"/>
          <w:lang w:val="uk-UA"/>
        </w:rPr>
        <w:t>Available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at</w:t>
      </w:r>
      <w:proofErr w:type="spellEnd"/>
      <w:r w:rsidRPr="00463EE0">
        <w:rPr>
          <w:rFonts w:ascii="Times New Roman" w:eastAsia="Times New Roman" w:hAnsi="Times New Roman" w:cs="Times New Roman"/>
          <w:sz w:val="24"/>
          <w:szCs w:val="24"/>
          <w:lang w:val="uk-UA"/>
        </w:rPr>
        <w:t xml:space="preserve">: </w:t>
      </w:r>
      <w:hyperlink r:id="rId302" w:history="1">
        <w:r w:rsidRPr="00463EE0">
          <w:rPr>
            <w:rFonts w:ascii="Times New Roman" w:eastAsia="Times New Roman" w:hAnsi="Times New Roman" w:cs="Times New Roman"/>
            <w:sz w:val="24"/>
            <w:szCs w:val="24"/>
            <w:lang w:val="uk-UA"/>
          </w:rPr>
          <w:t>https://ec.europa.eu</w:t>
        </w:r>
      </w:hyperlink>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Accessed</w:t>
      </w:r>
      <w:proofErr w:type="spellEnd"/>
      <w:r w:rsidRPr="00463EE0">
        <w:rPr>
          <w:rFonts w:ascii="Times New Roman" w:eastAsia="Times New Roman" w:hAnsi="Times New Roman" w:cs="Times New Roman"/>
          <w:sz w:val="24"/>
          <w:szCs w:val="24"/>
          <w:lang w:val="uk-UA"/>
        </w:rPr>
        <w:t xml:space="preserve">: 25 </w:t>
      </w:r>
      <w:proofErr w:type="spellStart"/>
      <w:r w:rsidRPr="00463EE0">
        <w:rPr>
          <w:rFonts w:ascii="Times New Roman" w:eastAsia="Times New Roman" w:hAnsi="Times New Roman" w:cs="Times New Roman"/>
          <w:sz w:val="24"/>
          <w:szCs w:val="24"/>
          <w:lang w:val="uk-UA"/>
        </w:rPr>
        <w:t>April</w:t>
      </w:r>
      <w:proofErr w:type="spellEnd"/>
      <w:r w:rsidRPr="00463EE0">
        <w:rPr>
          <w:rFonts w:ascii="Times New Roman" w:eastAsia="Times New Roman" w:hAnsi="Times New Roman" w:cs="Times New Roman"/>
          <w:sz w:val="24"/>
          <w:szCs w:val="24"/>
          <w:lang w:val="uk-UA"/>
        </w:rPr>
        <w:t xml:space="preserve"> 2026).</w:t>
      </w:r>
      <w:r w:rsidR="00463EE0" w:rsidRPr="00463EE0">
        <w:rPr>
          <w:rFonts w:ascii="Times New Roman" w:eastAsia="Times New Roman" w:hAnsi="Times New Roman" w:cs="Times New Roman"/>
          <w:sz w:val="24"/>
          <w:szCs w:val="24"/>
          <w:lang w:val="uk-UA"/>
        </w:rPr>
        <w:t xml:space="preserve"> </w:t>
      </w:r>
      <w:r w:rsidR="00463EE0" w:rsidRPr="00463EE0">
        <w:rPr>
          <w:rFonts w:ascii="Times New Roman" w:eastAsia="Times New Roman" w:hAnsi="Times New Roman" w:cs="Times New Roman"/>
          <w:b/>
          <w:bCs/>
          <w:sz w:val="24"/>
          <w:szCs w:val="24"/>
          <w:lang w:val="uk-UA"/>
        </w:rPr>
        <w:t xml:space="preserve">5. </w:t>
      </w:r>
      <w:proofErr w:type="spellStart"/>
      <w:r w:rsidRPr="00463EE0">
        <w:rPr>
          <w:rFonts w:ascii="Times New Roman" w:eastAsia="Times New Roman" w:hAnsi="Times New Roman" w:cs="Times New Roman"/>
          <w:sz w:val="24"/>
          <w:szCs w:val="24"/>
          <w:lang w:val="uk-UA"/>
        </w:rPr>
        <w:t>Kotler</w:t>
      </w:r>
      <w:proofErr w:type="spellEnd"/>
      <w:r w:rsidRPr="00463EE0">
        <w:rPr>
          <w:rFonts w:ascii="Times New Roman" w:eastAsia="Times New Roman" w:hAnsi="Times New Roman" w:cs="Times New Roman"/>
          <w:sz w:val="24"/>
          <w:szCs w:val="24"/>
          <w:lang w:val="uk-UA"/>
        </w:rPr>
        <w:t xml:space="preserve">, P. </w:t>
      </w:r>
      <w:proofErr w:type="spellStart"/>
      <w:r w:rsidRPr="00463EE0">
        <w:rPr>
          <w:rFonts w:ascii="Times New Roman" w:eastAsia="Times New Roman" w:hAnsi="Times New Roman" w:cs="Times New Roman"/>
          <w:sz w:val="24"/>
          <w:szCs w:val="24"/>
          <w:lang w:val="uk-UA"/>
        </w:rPr>
        <w:t>and</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Keller</w:t>
      </w:r>
      <w:proofErr w:type="spellEnd"/>
      <w:r w:rsidRPr="00463EE0">
        <w:rPr>
          <w:rFonts w:ascii="Times New Roman" w:eastAsia="Times New Roman" w:hAnsi="Times New Roman" w:cs="Times New Roman"/>
          <w:sz w:val="24"/>
          <w:szCs w:val="24"/>
          <w:lang w:val="uk-UA"/>
        </w:rPr>
        <w:t xml:space="preserve">, K.L. (2022) </w:t>
      </w:r>
      <w:proofErr w:type="spellStart"/>
      <w:r w:rsidRPr="00463EE0">
        <w:rPr>
          <w:rFonts w:ascii="Times New Roman" w:eastAsia="Times New Roman" w:hAnsi="Times New Roman" w:cs="Times New Roman"/>
          <w:sz w:val="24"/>
          <w:szCs w:val="24"/>
          <w:lang w:val="uk-UA"/>
        </w:rPr>
        <w:t>Marketing</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Management</w:t>
      </w:r>
      <w:proofErr w:type="spellEnd"/>
      <w:r w:rsidRPr="00463EE0">
        <w:rPr>
          <w:rFonts w:ascii="Times New Roman" w:eastAsia="Times New Roman" w:hAnsi="Times New Roman" w:cs="Times New Roman"/>
          <w:sz w:val="24"/>
          <w:szCs w:val="24"/>
          <w:lang w:val="uk-UA"/>
        </w:rPr>
        <w:t xml:space="preserve">. 16th </w:t>
      </w:r>
      <w:proofErr w:type="spellStart"/>
      <w:r w:rsidRPr="00463EE0">
        <w:rPr>
          <w:rFonts w:ascii="Times New Roman" w:eastAsia="Times New Roman" w:hAnsi="Times New Roman" w:cs="Times New Roman"/>
          <w:sz w:val="24"/>
          <w:szCs w:val="24"/>
          <w:lang w:val="uk-UA"/>
        </w:rPr>
        <w:t>edn</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Harlow</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Pearson</w:t>
      </w:r>
      <w:proofErr w:type="spellEnd"/>
      <w:r w:rsidRPr="00463EE0">
        <w:rPr>
          <w:rFonts w:ascii="Times New Roman" w:eastAsia="Times New Roman" w:hAnsi="Times New Roman" w:cs="Times New Roman"/>
          <w:sz w:val="24"/>
          <w:szCs w:val="24"/>
          <w:lang w:val="uk-UA"/>
        </w:rPr>
        <w:t>.</w:t>
      </w:r>
      <w:r w:rsidR="00463EE0" w:rsidRPr="00463EE0">
        <w:rPr>
          <w:rFonts w:ascii="Times New Roman" w:eastAsia="Times New Roman" w:hAnsi="Times New Roman" w:cs="Times New Roman"/>
          <w:sz w:val="24"/>
          <w:szCs w:val="24"/>
          <w:lang w:val="uk-UA"/>
        </w:rPr>
        <w:t xml:space="preserve"> </w:t>
      </w:r>
      <w:r w:rsidR="00463EE0" w:rsidRPr="00463EE0">
        <w:rPr>
          <w:rFonts w:ascii="Times New Roman" w:eastAsia="Times New Roman" w:hAnsi="Times New Roman" w:cs="Times New Roman"/>
          <w:b/>
          <w:bCs/>
          <w:sz w:val="24"/>
          <w:szCs w:val="24"/>
          <w:lang w:val="uk-UA"/>
        </w:rPr>
        <w:t xml:space="preserve">6. </w:t>
      </w:r>
      <w:proofErr w:type="spellStart"/>
      <w:r w:rsidRPr="00463EE0">
        <w:rPr>
          <w:rFonts w:ascii="Times New Roman" w:eastAsia="Times New Roman" w:hAnsi="Times New Roman" w:cs="Times New Roman"/>
          <w:sz w:val="24"/>
          <w:szCs w:val="24"/>
          <w:lang w:val="uk-UA"/>
        </w:rPr>
        <w:t>United</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Nations</w:t>
      </w:r>
      <w:proofErr w:type="spellEnd"/>
      <w:r w:rsidRPr="00463EE0">
        <w:rPr>
          <w:rFonts w:ascii="Times New Roman" w:eastAsia="Times New Roman" w:hAnsi="Times New Roman" w:cs="Times New Roman"/>
          <w:sz w:val="24"/>
          <w:szCs w:val="24"/>
          <w:lang w:val="uk-UA"/>
        </w:rPr>
        <w:t xml:space="preserve"> (2015) </w:t>
      </w:r>
      <w:proofErr w:type="spellStart"/>
      <w:r w:rsidRPr="00463EE0">
        <w:rPr>
          <w:rFonts w:ascii="Times New Roman" w:eastAsia="Times New Roman" w:hAnsi="Times New Roman" w:cs="Times New Roman"/>
          <w:sz w:val="24"/>
          <w:szCs w:val="24"/>
          <w:lang w:val="uk-UA"/>
        </w:rPr>
        <w:t>Transforming</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our</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world</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the</w:t>
      </w:r>
      <w:proofErr w:type="spellEnd"/>
      <w:r w:rsidRPr="00463EE0">
        <w:rPr>
          <w:rFonts w:ascii="Times New Roman" w:eastAsia="Times New Roman" w:hAnsi="Times New Roman" w:cs="Times New Roman"/>
          <w:sz w:val="24"/>
          <w:szCs w:val="24"/>
          <w:lang w:val="uk-UA"/>
        </w:rPr>
        <w:t xml:space="preserve"> 2030 </w:t>
      </w:r>
      <w:proofErr w:type="spellStart"/>
      <w:r w:rsidRPr="00463EE0">
        <w:rPr>
          <w:rFonts w:ascii="Times New Roman" w:eastAsia="Times New Roman" w:hAnsi="Times New Roman" w:cs="Times New Roman"/>
          <w:sz w:val="24"/>
          <w:szCs w:val="24"/>
          <w:lang w:val="uk-UA"/>
        </w:rPr>
        <w:t>Agenda</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for</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Sustainable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Development</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New</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York</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United</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Nations</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Available</w:t>
      </w:r>
      <w:proofErr w:type="spellEnd"/>
      <w:r w:rsidRPr="00463EE0">
        <w:rPr>
          <w:rFonts w:ascii="Times New Roman" w:eastAsia="Times New Roman" w:hAnsi="Times New Roman" w:cs="Times New Roman"/>
          <w:sz w:val="24"/>
          <w:szCs w:val="24"/>
          <w:lang w:val="uk-UA"/>
        </w:rPr>
        <w:t xml:space="preserve"> </w:t>
      </w:r>
      <w:proofErr w:type="spellStart"/>
      <w:r w:rsidRPr="00463EE0">
        <w:rPr>
          <w:rFonts w:ascii="Times New Roman" w:eastAsia="Times New Roman" w:hAnsi="Times New Roman" w:cs="Times New Roman"/>
          <w:sz w:val="24"/>
          <w:szCs w:val="24"/>
          <w:lang w:val="uk-UA"/>
        </w:rPr>
        <w:t>at</w:t>
      </w:r>
      <w:proofErr w:type="spellEnd"/>
      <w:r w:rsidRPr="00463EE0">
        <w:rPr>
          <w:rFonts w:ascii="Times New Roman" w:eastAsia="Times New Roman" w:hAnsi="Times New Roman" w:cs="Times New Roman"/>
          <w:sz w:val="24"/>
          <w:szCs w:val="24"/>
          <w:lang w:val="uk-UA"/>
        </w:rPr>
        <w:t xml:space="preserve">: </w:t>
      </w:r>
      <w:hyperlink r:id="rId303" w:history="1">
        <w:r w:rsidRPr="00463EE0">
          <w:rPr>
            <w:rFonts w:ascii="Times New Roman" w:eastAsia="Times New Roman" w:hAnsi="Times New Roman" w:cs="Times New Roman"/>
            <w:sz w:val="24"/>
            <w:szCs w:val="24"/>
            <w:lang w:val="uk-UA"/>
          </w:rPr>
          <w:t>https://sdgs.un.org</w:t>
        </w:r>
      </w:hyperlink>
      <w:r w:rsidRPr="00463EE0">
        <w:rPr>
          <w:rFonts w:ascii="Times New Roman" w:eastAsia="Times New Roman" w:hAnsi="Times New Roman" w:cs="Times New Roman"/>
          <w:sz w:val="24"/>
          <w:szCs w:val="24"/>
          <w:lang w:val="uk-UA"/>
        </w:rPr>
        <w:t xml:space="preserve"> DOI: 10.18356/5bdf46c6-en (</w:t>
      </w:r>
      <w:proofErr w:type="spellStart"/>
      <w:r w:rsidRPr="00463EE0">
        <w:rPr>
          <w:rFonts w:ascii="Times New Roman" w:eastAsia="Times New Roman" w:hAnsi="Times New Roman" w:cs="Times New Roman"/>
          <w:sz w:val="24"/>
          <w:szCs w:val="24"/>
          <w:lang w:val="uk-UA"/>
        </w:rPr>
        <w:t>Accessed</w:t>
      </w:r>
      <w:proofErr w:type="spellEnd"/>
      <w:r w:rsidRPr="00463EE0">
        <w:rPr>
          <w:rFonts w:ascii="Times New Roman" w:eastAsia="Times New Roman" w:hAnsi="Times New Roman" w:cs="Times New Roman"/>
          <w:sz w:val="24"/>
          <w:szCs w:val="24"/>
          <w:lang w:val="uk-UA"/>
        </w:rPr>
        <w:t xml:space="preserve">: 15 </w:t>
      </w:r>
      <w:proofErr w:type="spellStart"/>
      <w:r w:rsidRPr="00463EE0">
        <w:rPr>
          <w:rFonts w:ascii="Times New Roman" w:eastAsia="Times New Roman" w:hAnsi="Times New Roman" w:cs="Times New Roman"/>
          <w:sz w:val="24"/>
          <w:szCs w:val="24"/>
          <w:lang w:val="uk-UA"/>
        </w:rPr>
        <w:t>April</w:t>
      </w:r>
      <w:proofErr w:type="spellEnd"/>
      <w:r w:rsidRPr="00463EE0">
        <w:rPr>
          <w:rFonts w:ascii="Times New Roman" w:eastAsia="Times New Roman" w:hAnsi="Times New Roman" w:cs="Times New Roman"/>
          <w:sz w:val="24"/>
          <w:szCs w:val="24"/>
          <w:lang w:val="uk-UA"/>
        </w:rPr>
        <w:t xml:space="preserve"> 2026).</w:t>
      </w:r>
    </w:p>
    <w:p w14:paraId="4B68BF73" w14:textId="0C858DF9" w:rsidR="000A7E59" w:rsidRPr="00322050" w:rsidRDefault="000A7E59" w:rsidP="00463EE0">
      <w:pPr>
        <w:spacing w:after="0" w:line="240" w:lineRule="auto"/>
        <w:ind w:firstLine="357"/>
        <w:contextualSpacing/>
        <w:jc w:val="both"/>
        <w:rPr>
          <w:rFonts w:ascii="Times New Roman" w:hAnsi="Times New Roman" w:cs="Times New Roman"/>
          <w:noProof/>
          <w:sz w:val="24"/>
          <w:szCs w:val="24"/>
          <w:lang w:val="uk-UA"/>
        </w:rPr>
      </w:pPr>
    </w:p>
    <w:p w14:paraId="0D6660C1" w14:textId="31E885A7" w:rsidR="000A7E59" w:rsidRPr="00322050" w:rsidRDefault="000A7E59" w:rsidP="00463EE0">
      <w:pPr>
        <w:spacing w:after="0" w:line="240" w:lineRule="auto"/>
        <w:ind w:firstLine="357"/>
        <w:contextualSpacing/>
        <w:jc w:val="both"/>
        <w:rPr>
          <w:rFonts w:ascii="Times New Roman" w:hAnsi="Times New Roman" w:cs="Times New Roman"/>
          <w:noProof/>
          <w:sz w:val="24"/>
          <w:szCs w:val="24"/>
          <w:lang w:val="uk-UA"/>
        </w:rPr>
      </w:pPr>
    </w:p>
    <w:p w14:paraId="6C987ABB" w14:textId="77777777" w:rsidR="003B72B3" w:rsidRPr="00322050" w:rsidRDefault="003B72B3" w:rsidP="00463EE0">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 xml:space="preserve">УДК </w:t>
      </w:r>
      <w:r w:rsidRPr="00322050">
        <w:rPr>
          <w:rFonts w:ascii="Times New Roman" w:eastAsia="Calibri" w:hAnsi="Times New Roman" w:cs="Times New Roman"/>
          <w:sz w:val="24"/>
          <w:szCs w:val="24"/>
          <w:lang w:val="uk-UA"/>
        </w:rPr>
        <w:t>338.246.2:502.131.1(477)</w:t>
      </w:r>
    </w:p>
    <w:p w14:paraId="30A949FA" w14:textId="77777777" w:rsidR="003B72B3" w:rsidRPr="00322050" w:rsidRDefault="003B72B3" w:rsidP="00463EE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 </w:t>
      </w:r>
    </w:p>
    <w:p w14:paraId="6987C0FA" w14:textId="77777777" w:rsidR="003B72B3" w:rsidRPr="00322050" w:rsidRDefault="003B72B3" w:rsidP="00463EE0">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Константинов</w:t>
      </w:r>
      <w:proofErr w:type="spellEnd"/>
      <w:r w:rsidRPr="00322050">
        <w:rPr>
          <w:rFonts w:ascii="Times New Roman" w:eastAsia="Calibri" w:hAnsi="Times New Roman" w:cs="Times New Roman"/>
          <w:b/>
          <w:sz w:val="24"/>
          <w:szCs w:val="24"/>
          <w:lang w:val="uk-UA"/>
        </w:rPr>
        <w:t xml:space="preserve"> В.А.</w:t>
      </w:r>
      <w:r w:rsidRPr="00322050">
        <w:rPr>
          <w:rFonts w:ascii="Times New Roman" w:eastAsia="Calibri" w:hAnsi="Times New Roman" w:cs="Times New Roman"/>
          <w:sz w:val="24"/>
          <w:szCs w:val="24"/>
          <w:lang w:val="uk-UA"/>
        </w:rPr>
        <w:t>, здобувач другого (магістерського) рівня вищої освіти</w:t>
      </w:r>
    </w:p>
    <w:p w14:paraId="180329C3" w14:textId="77777777" w:rsidR="003B72B3" w:rsidRPr="00322050" w:rsidRDefault="003B72B3" w:rsidP="00463EE0">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sz w:val="24"/>
          <w:szCs w:val="24"/>
          <w:lang w:val="uk-UA"/>
        </w:rPr>
        <w:t>Стройко</w:t>
      </w:r>
      <w:proofErr w:type="spellEnd"/>
      <w:r w:rsidRPr="00322050">
        <w:rPr>
          <w:rFonts w:ascii="Times New Roman" w:eastAsia="Calibri" w:hAnsi="Times New Roman" w:cs="Times New Roman"/>
          <w:b/>
          <w:sz w:val="24"/>
          <w:szCs w:val="24"/>
          <w:lang w:val="uk-UA"/>
        </w:rPr>
        <w:t xml:space="preserve"> Т.В., </w:t>
      </w:r>
      <w:proofErr w:type="spellStart"/>
      <w:r w:rsidRPr="00322050">
        <w:rPr>
          <w:rFonts w:ascii="Times New Roman" w:eastAsia="Calibri" w:hAnsi="Times New Roman" w:cs="Times New Roman"/>
          <w:bCs/>
          <w:sz w:val="24"/>
          <w:szCs w:val="24"/>
          <w:lang w:val="uk-UA"/>
        </w:rPr>
        <w:t>д.е.н</w:t>
      </w:r>
      <w:proofErr w:type="spellEnd"/>
      <w:r w:rsidRPr="00322050">
        <w:rPr>
          <w:rFonts w:ascii="Times New Roman" w:eastAsia="Calibri" w:hAnsi="Times New Roman" w:cs="Times New Roman"/>
          <w:bCs/>
          <w:sz w:val="24"/>
          <w:szCs w:val="24"/>
          <w:lang w:val="uk-UA"/>
        </w:rPr>
        <w:t>., професор, професор</w:t>
      </w:r>
      <w:r w:rsidRPr="00322050">
        <w:rPr>
          <w:rFonts w:ascii="Times New Roman" w:eastAsia="Calibri" w:hAnsi="Times New Roman" w:cs="Times New Roman"/>
          <w:sz w:val="24"/>
          <w:szCs w:val="24"/>
          <w:lang w:val="uk-UA"/>
        </w:rPr>
        <w:t xml:space="preserve"> кафедри економіки та цифрового бізнесу </w:t>
      </w:r>
    </w:p>
    <w:p w14:paraId="4C65E9BE" w14:textId="77777777" w:rsidR="003B72B3" w:rsidRPr="00322050" w:rsidRDefault="003B72B3" w:rsidP="00463EE0">
      <w:pPr>
        <w:spacing w:after="0" w:line="240" w:lineRule="auto"/>
        <w:ind w:firstLine="357"/>
        <w:jc w:val="both"/>
        <w:rPr>
          <w:rFonts w:ascii="Times New Roman" w:eastAsia="Calibri" w:hAnsi="Times New Roman" w:cs="Times New Roman"/>
          <w:b/>
          <w:i/>
          <w:iCs/>
          <w:sz w:val="24"/>
          <w:szCs w:val="24"/>
          <w:lang w:val="uk-UA"/>
        </w:rPr>
      </w:pPr>
      <w:r w:rsidRPr="00322050">
        <w:rPr>
          <w:rFonts w:ascii="Times New Roman" w:eastAsia="Calibri" w:hAnsi="Times New Roman" w:cs="Times New Roman"/>
          <w:i/>
          <w:iCs/>
          <w:sz w:val="24"/>
          <w:szCs w:val="24"/>
          <w:lang w:val="uk-UA"/>
        </w:rPr>
        <w:t>Національний університет кораблебудування імені адмірала Макарова, м. Миколаїв, Україна</w:t>
      </w:r>
    </w:p>
    <w:p w14:paraId="7CC4F7EF" w14:textId="77777777" w:rsidR="003B72B3" w:rsidRPr="00322050" w:rsidRDefault="003B72B3" w:rsidP="00463EE0">
      <w:pPr>
        <w:spacing w:after="0" w:line="240" w:lineRule="auto"/>
        <w:ind w:firstLine="357"/>
        <w:jc w:val="both"/>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 xml:space="preserve"> </w:t>
      </w:r>
    </w:p>
    <w:p w14:paraId="2B688AD4" w14:textId="6657270E" w:rsidR="003B72B3" w:rsidRPr="00322050" w:rsidRDefault="003B72B3" w:rsidP="00463EE0">
      <w:pPr>
        <w:spacing w:after="0" w:line="240" w:lineRule="auto"/>
        <w:ind w:firstLine="357"/>
        <w:jc w:val="center"/>
        <w:rPr>
          <w:rFonts w:ascii="Times New Roman" w:eastAsia="Calibri" w:hAnsi="Times New Roman" w:cs="Times New Roman"/>
          <w:b/>
          <w:bCs/>
          <w:caps/>
          <w:sz w:val="24"/>
          <w:szCs w:val="24"/>
          <w:lang w:val="uk-UA"/>
        </w:rPr>
      </w:pPr>
      <w:r w:rsidRPr="00322050">
        <w:rPr>
          <w:rFonts w:ascii="Times New Roman" w:eastAsia="Calibri" w:hAnsi="Times New Roman" w:cs="Times New Roman"/>
          <w:b/>
          <w:bCs/>
          <w:caps/>
          <w:sz w:val="24"/>
          <w:szCs w:val="24"/>
          <w:lang w:val="uk-UA"/>
        </w:rPr>
        <w:t>GreenTech-стартапи як інструмент реалізації цілей сталого розвитку в Україні</w:t>
      </w:r>
    </w:p>
    <w:p w14:paraId="38822B90" w14:textId="77777777" w:rsidR="003B72B3" w:rsidRPr="00322050" w:rsidRDefault="003B72B3" w:rsidP="00463EE0">
      <w:pPr>
        <w:spacing w:after="0" w:line="240" w:lineRule="auto"/>
        <w:ind w:firstLine="357"/>
        <w:jc w:val="both"/>
        <w:rPr>
          <w:rFonts w:ascii="Times New Roman" w:eastAsia="Calibri" w:hAnsi="Times New Roman" w:cs="Times New Roman"/>
          <w:b/>
          <w:bCs/>
          <w:caps/>
          <w:sz w:val="24"/>
          <w:szCs w:val="24"/>
          <w:lang w:val="uk-UA"/>
        </w:rPr>
      </w:pPr>
    </w:p>
    <w:p w14:paraId="64A2BC5B" w14:textId="77777777" w:rsidR="003B72B3" w:rsidRPr="00322050" w:rsidRDefault="003B72B3" w:rsidP="0015528E">
      <w:pPr>
        <w:spacing w:after="0" w:line="240" w:lineRule="auto"/>
        <w:ind w:firstLine="357"/>
        <w:jc w:val="both"/>
        <w:rPr>
          <w:rFonts w:ascii="Times New Roman" w:eastAsia="Calibri" w:hAnsi="Times New Roman" w:cs="Times New Roman"/>
          <w:bCs/>
          <w:i/>
          <w:sz w:val="24"/>
          <w:szCs w:val="24"/>
          <w:lang w:val="uk-UA"/>
        </w:rPr>
      </w:pPr>
      <w:r w:rsidRPr="00322050">
        <w:rPr>
          <w:rFonts w:ascii="Times New Roman" w:eastAsia="Calibri" w:hAnsi="Times New Roman" w:cs="Times New Roman"/>
          <w:b/>
          <w:i/>
          <w:sz w:val="24"/>
          <w:szCs w:val="24"/>
          <w:lang w:val="uk-UA"/>
        </w:rPr>
        <w:t>Ключові слова:</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bCs/>
          <w:i/>
          <w:sz w:val="24"/>
          <w:szCs w:val="24"/>
          <w:lang w:val="uk-UA"/>
        </w:rPr>
        <w:t>GreenTech</w:t>
      </w:r>
      <w:proofErr w:type="spellEnd"/>
      <w:r w:rsidRPr="00322050">
        <w:rPr>
          <w:rFonts w:ascii="Times New Roman" w:eastAsia="Calibri" w:hAnsi="Times New Roman" w:cs="Times New Roman"/>
          <w:bCs/>
          <w:i/>
          <w:sz w:val="24"/>
          <w:szCs w:val="24"/>
          <w:lang w:val="uk-UA"/>
        </w:rPr>
        <w:t>, стартап, цілі сталого розвитку, зелена економіка, відновлювана енергетика, інноваційна екосистема.</w:t>
      </w:r>
    </w:p>
    <w:p w14:paraId="53E3D662"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 (від </w:t>
      </w:r>
      <w:proofErr w:type="spellStart"/>
      <w:r w:rsidRPr="00322050">
        <w:rPr>
          <w:rFonts w:ascii="Times New Roman" w:eastAsia="Calibri" w:hAnsi="Times New Roman" w:cs="Times New Roman"/>
          <w:bCs/>
          <w:sz w:val="24"/>
          <w:szCs w:val="24"/>
          <w:lang w:val="uk-UA"/>
        </w:rPr>
        <w:t>англ</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i/>
          <w:iCs/>
          <w:sz w:val="24"/>
          <w:szCs w:val="24"/>
          <w:lang w:val="uk-UA"/>
        </w:rPr>
        <w:t>green</w:t>
      </w:r>
      <w:proofErr w:type="spellEnd"/>
      <w:r w:rsidRPr="00322050">
        <w:rPr>
          <w:rFonts w:ascii="Times New Roman" w:eastAsia="Calibri" w:hAnsi="Times New Roman" w:cs="Times New Roman"/>
          <w:bCs/>
          <w:i/>
          <w:iCs/>
          <w:sz w:val="24"/>
          <w:szCs w:val="24"/>
          <w:lang w:val="uk-UA"/>
        </w:rPr>
        <w:t xml:space="preserve"> </w:t>
      </w:r>
      <w:proofErr w:type="spellStart"/>
      <w:r w:rsidRPr="00322050">
        <w:rPr>
          <w:rFonts w:ascii="Times New Roman" w:eastAsia="Calibri" w:hAnsi="Times New Roman" w:cs="Times New Roman"/>
          <w:bCs/>
          <w:i/>
          <w:iCs/>
          <w:sz w:val="24"/>
          <w:szCs w:val="24"/>
          <w:lang w:val="uk-UA"/>
        </w:rPr>
        <w:t>technologies</w:t>
      </w:r>
      <w:proofErr w:type="spellEnd"/>
      <w:r w:rsidRPr="00322050">
        <w:rPr>
          <w:rFonts w:ascii="Times New Roman" w:eastAsia="Calibri" w:hAnsi="Times New Roman" w:cs="Times New Roman"/>
          <w:bCs/>
          <w:sz w:val="24"/>
          <w:szCs w:val="24"/>
          <w:lang w:val="uk-UA"/>
        </w:rPr>
        <w:t xml:space="preserve">) – це назва досить широкої категорії технологій, продуктів та послуг, що орієнтовані на зменшення негативного впливу господарської діяльності на довкілля, підвищення ефективності використання ресурсів або відновлення природних систем. У контексті стартап-екосистем поняття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 охоплює кілька сегментів: відновлювана енергетика (сонячна, вітрова, мала гідро-), «розумні» мережі та накопичення енергії, екологічні матеріали та пакування, </w:t>
      </w:r>
      <w:proofErr w:type="spellStart"/>
      <w:r w:rsidRPr="00322050">
        <w:rPr>
          <w:rFonts w:ascii="Times New Roman" w:eastAsia="Calibri" w:hAnsi="Times New Roman" w:cs="Times New Roman"/>
          <w:bCs/>
          <w:sz w:val="24"/>
          <w:szCs w:val="24"/>
          <w:lang w:val="uk-UA"/>
        </w:rPr>
        <w:t>агротехнології</w:t>
      </w:r>
      <w:proofErr w:type="spellEnd"/>
      <w:r w:rsidRPr="00322050">
        <w:rPr>
          <w:rFonts w:ascii="Times New Roman" w:eastAsia="Calibri" w:hAnsi="Times New Roman" w:cs="Times New Roman"/>
          <w:bCs/>
          <w:sz w:val="24"/>
          <w:szCs w:val="24"/>
          <w:lang w:val="uk-UA"/>
        </w:rPr>
        <w:t xml:space="preserve"> для сталого землеробства, управління відходами та </w:t>
      </w:r>
      <w:proofErr w:type="spellStart"/>
      <w:r w:rsidRPr="00322050">
        <w:rPr>
          <w:rFonts w:ascii="Times New Roman" w:eastAsia="Calibri" w:hAnsi="Times New Roman" w:cs="Times New Roman"/>
          <w:bCs/>
          <w:sz w:val="24"/>
          <w:szCs w:val="24"/>
          <w:lang w:val="uk-UA"/>
        </w:rPr>
        <w:t>рециклінг</w:t>
      </w:r>
      <w:proofErr w:type="spellEnd"/>
      <w:r w:rsidRPr="00322050">
        <w:rPr>
          <w:rFonts w:ascii="Times New Roman" w:eastAsia="Calibri" w:hAnsi="Times New Roman" w:cs="Times New Roman"/>
          <w:bCs/>
          <w:sz w:val="24"/>
          <w:szCs w:val="24"/>
          <w:lang w:val="uk-UA"/>
        </w:rPr>
        <w:t>, мобільність з нульовими викидами.</w:t>
      </w:r>
    </w:p>
    <w:p w14:paraId="66A44BB6"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Зв'язок між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-інноваціями та Цілями Сталого Розвитку є беззаперечним. Стартапи у сфері відновлюваної енергетики безпосередньо сприяють досягненню ЦСР 7 («Доступна та чиста енергія»). Рішення у сфері сталого сільського господарства та збереження екосистем пов'язані з ЦСР 15 («Збереження екосистем суші»). Технології скорочення викидів CO₂ та адаптації до кліматичних змін корелюються з ЦСР 13 («Пом'якшення наслідків зміни клімату»). Крім того,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-компанії через створення нових ринків та робочих місць підтримують також ЦСР 8 («Гідна праця та економічне зростання») та ЦСР 9 («Інновації та інфраструктура») [1].</w:t>
      </w:r>
    </w:p>
    <w:p w14:paraId="47F9645A"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Концепція «зеленої» економіки, яку розглядають як шлях до сталого розвитку, є органічним середовищем для розвитку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-стартапів. Зелена економіка передбачає екологізацію виробництва, перехід до відновлюваних джерел енергії та відповідальне природокористування, тобто саме ті напрями, в яких технологічні стартапи мають найбільший потенціал.</w:t>
      </w:r>
    </w:p>
    <w:p w14:paraId="458BA55D"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Попри повномасштабну військову агресію Росії, яка розпочалась у 2022 році, інноваційна екосистема України демонструє стійкість. Ключову інституційну роль відіграє Український фонд стартапів (УФС), саме його Організація економічного співробітництва та розвитку у 2024 році визнала одним з найуспішніших реформ України протягом 2020–2024 рр.. Крім того за імплементацією стандартів стартап-націй Україна посіла 4-е місце серед країн Альянсу стартап-націй Європи (ESNA) [2].</w:t>
      </w:r>
    </w:p>
    <w:p w14:paraId="1953C45E"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УФС реалізує грантові програми для стартапів на ранніх стадіях у 19 галузях, зокрема у сфері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 [2]. Станом на грудень 2025 року стартапи, що отримали підтримку фонду, залучили понад $51 млн зовнішніх інвестицій, а з урахуванням ширших програм - понад $120 млн [3].</w:t>
      </w:r>
    </w:p>
    <w:p w14:paraId="3DA10CFC"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lastRenderedPageBreak/>
        <w:t xml:space="preserve">У грудні 2025 року стартувала грантова програма </w:t>
      </w:r>
      <w:proofErr w:type="spellStart"/>
      <w:r w:rsidRPr="00322050">
        <w:rPr>
          <w:rFonts w:ascii="Times New Roman" w:eastAsia="Calibri" w:hAnsi="Times New Roman" w:cs="Times New Roman"/>
          <w:bCs/>
          <w:sz w:val="24"/>
          <w:szCs w:val="24"/>
          <w:lang w:val="uk-UA"/>
        </w:rPr>
        <w:t>Startup</w:t>
      </w:r>
      <w:proofErr w:type="spellEnd"/>
      <w:r w:rsidRPr="00322050">
        <w:rPr>
          <w:rFonts w:ascii="Times New Roman" w:eastAsia="Calibri" w:hAnsi="Times New Roman" w:cs="Times New Roman"/>
          <w:bCs/>
          <w:sz w:val="24"/>
          <w:szCs w:val="24"/>
          <w:lang w:val="uk-UA"/>
        </w:rPr>
        <w:t xml:space="preserve"> EDGE для </w:t>
      </w:r>
      <w:proofErr w:type="spellStart"/>
      <w:r w:rsidRPr="00322050">
        <w:rPr>
          <w:rFonts w:ascii="Times New Roman" w:eastAsia="Calibri" w:hAnsi="Times New Roman" w:cs="Times New Roman"/>
          <w:bCs/>
          <w:sz w:val="24"/>
          <w:szCs w:val="24"/>
          <w:lang w:val="uk-UA"/>
        </w:rPr>
        <w:t>DeepTech</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 та </w:t>
      </w:r>
      <w:proofErr w:type="spellStart"/>
      <w:r w:rsidRPr="00322050">
        <w:rPr>
          <w:rFonts w:ascii="Times New Roman" w:eastAsia="Calibri" w:hAnsi="Times New Roman" w:cs="Times New Roman"/>
          <w:bCs/>
          <w:sz w:val="24"/>
          <w:szCs w:val="24"/>
          <w:lang w:val="uk-UA"/>
        </w:rPr>
        <w:t>EdTech</w:t>
      </w:r>
      <w:proofErr w:type="spellEnd"/>
      <w:r w:rsidRPr="00322050">
        <w:rPr>
          <w:rFonts w:ascii="Times New Roman" w:eastAsia="Calibri" w:hAnsi="Times New Roman" w:cs="Times New Roman"/>
          <w:bCs/>
          <w:sz w:val="24"/>
          <w:szCs w:val="24"/>
          <w:lang w:val="uk-UA"/>
        </w:rPr>
        <w:t xml:space="preserve"> стартапів, що реалізується за підтримки </w:t>
      </w:r>
      <w:proofErr w:type="spellStart"/>
      <w:r w:rsidRPr="00322050">
        <w:rPr>
          <w:rFonts w:ascii="Times New Roman" w:eastAsia="Calibri" w:hAnsi="Times New Roman" w:cs="Times New Roman"/>
          <w:bCs/>
          <w:sz w:val="24"/>
          <w:szCs w:val="24"/>
          <w:lang w:val="uk-UA"/>
        </w:rPr>
        <w:t>проєкту</w:t>
      </w:r>
      <w:proofErr w:type="spellEnd"/>
      <w:r w:rsidRPr="00322050">
        <w:rPr>
          <w:rFonts w:ascii="Times New Roman" w:eastAsia="Calibri" w:hAnsi="Times New Roman" w:cs="Times New Roman"/>
          <w:bCs/>
          <w:sz w:val="24"/>
          <w:szCs w:val="24"/>
          <w:lang w:val="uk-UA"/>
        </w:rPr>
        <w:t xml:space="preserve"> EU4Innovation </w:t>
      </w:r>
      <w:proofErr w:type="spellStart"/>
      <w:r w:rsidRPr="00322050">
        <w:rPr>
          <w:rFonts w:ascii="Times New Roman" w:eastAsia="Calibri" w:hAnsi="Times New Roman" w:cs="Times New Roman"/>
          <w:bCs/>
          <w:sz w:val="24"/>
          <w:szCs w:val="24"/>
          <w:lang w:val="uk-UA"/>
        </w:rPr>
        <w:t>East</w:t>
      </w:r>
      <w:proofErr w:type="spellEnd"/>
      <w:r w:rsidRPr="00322050">
        <w:rPr>
          <w:rFonts w:ascii="Times New Roman" w:eastAsia="Calibri" w:hAnsi="Times New Roman" w:cs="Times New Roman"/>
          <w:bCs/>
          <w:sz w:val="24"/>
          <w:szCs w:val="24"/>
          <w:lang w:val="uk-UA"/>
        </w:rPr>
        <w:t xml:space="preserve">, фінансується ЄС, </w:t>
      </w:r>
      <w:proofErr w:type="spellStart"/>
      <w:r w:rsidRPr="00322050">
        <w:rPr>
          <w:rFonts w:ascii="Times New Roman" w:eastAsia="Calibri" w:hAnsi="Times New Roman" w:cs="Times New Roman"/>
          <w:bCs/>
          <w:sz w:val="24"/>
          <w:szCs w:val="24"/>
          <w:lang w:val="uk-UA"/>
        </w:rPr>
        <w:t>співфінансується</w:t>
      </w:r>
      <w:proofErr w:type="spellEnd"/>
      <w:r w:rsidRPr="00322050">
        <w:rPr>
          <w:rFonts w:ascii="Times New Roman" w:eastAsia="Calibri" w:hAnsi="Times New Roman" w:cs="Times New Roman"/>
          <w:bCs/>
          <w:sz w:val="24"/>
          <w:szCs w:val="24"/>
          <w:lang w:val="uk-UA"/>
        </w:rPr>
        <w:t xml:space="preserve"> урядом Франції та впроваджується організацією </w:t>
      </w:r>
      <w:proofErr w:type="spellStart"/>
      <w:r w:rsidRPr="00322050">
        <w:rPr>
          <w:rFonts w:ascii="Times New Roman" w:eastAsia="Calibri" w:hAnsi="Times New Roman" w:cs="Times New Roman"/>
          <w:bCs/>
          <w:sz w:val="24"/>
          <w:szCs w:val="24"/>
          <w:lang w:val="uk-UA"/>
        </w:rPr>
        <w:t>Expertise</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France</w:t>
      </w:r>
      <w:proofErr w:type="spellEnd"/>
      <w:r w:rsidRPr="00322050">
        <w:rPr>
          <w:rFonts w:ascii="Times New Roman" w:eastAsia="Calibri" w:hAnsi="Times New Roman" w:cs="Times New Roman"/>
          <w:bCs/>
          <w:sz w:val="24"/>
          <w:szCs w:val="24"/>
          <w:lang w:val="uk-UA"/>
        </w:rPr>
        <w:t xml:space="preserve"> з бюджетом €1 млн [4]. Програма дозволяє стартапам на стадії </w:t>
      </w:r>
      <w:proofErr w:type="spellStart"/>
      <w:r w:rsidRPr="00322050">
        <w:rPr>
          <w:rFonts w:ascii="Times New Roman" w:eastAsia="Calibri" w:hAnsi="Times New Roman" w:cs="Times New Roman"/>
          <w:bCs/>
          <w:sz w:val="24"/>
          <w:szCs w:val="24"/>
          <w:lang w:val="uk-UA"/>
        </w:rPr>
        <w:t>pre-seed</w:t>
      </w:r>
      <w:proofErr w:type="spellEnd"/>
      <w:r w:rsidRPr="00322050">
        <w:rPr>
          <w:rFonts w:ascii="Times New Roman" w:eastAsia="Calibri" w:hAnsi="Times New Roman" w:cs="Times New Roman"/>
          <w:bCs/>
          <w:sz w:val="24"/>
          <w:szCs w:val="24"/>
          <w:lang w:val="uk-UA"/>
        </w:rPr>
        <w:t xml:space="preserve"> отримати до €20 000, а на стадії </w:t>
      </w:r>
      <w:proofErr w:type="spellStart"/>
      <w:r w:rsidRPr="00322050">
        <w:rPr>
          <w:rFonts w:ascii="Times New Roman" w:eastAsia="Calibri" w:hAnsi="Times New Roman" w:cs="Times New Roman"/>
          <w:bCs/>
          <w:sz w:val="24"/>
          <w:szCs w:val="24"/>
          <w:lang w:val="uk-UA"/>
        </w:rPr>
        <w:t>seed</w:t>
      </w:r>
      <w:proofErr w:type="spellEnd"/>
      <w:r w:rsidRPr="00322050">
        <w:rPr>
          <w:rFonts w:ascii="Times New Roman" w:eastAsia="Calibri" w:hAnsi="Times New Roman" w:cs="Times New Roman"/>
          <w:bCs/>
          <w:sz w:val="24"/>
          <w:szCs w:val="24"/>
          <w:lang w:val="uk-UA"/>
        </w:rPr>
        <w:t xml:space="preserve"> - до €40 000 [4].</w:t>
      </w:r>
    </w:p>
    <w:p w14:paraId="667BFA48"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-стартапи є одним із найперспективніших механізмів реалізації цілей сталого розвитку в Україні. Аналіз кращих практик, таких як </w:t>
      </w:r>
      <w:proofErr w:type="spellStart"/>
      <w:r w:rsidRPr="00322050">
        <w:rPr>
          <w:rFonts w:ascii="Times New Roman" w:eastAsia="Calibri" w:hAnsi="Times New Roman" w:cs="Times New Roman"/>
          <w:bCs/>
          <w:sz w:val="24"/>
          <w:szCs w:val="24"/>
          <w:lang w:val="uk-UA"/>
        </w:rPr>
        <w:t>Releaf</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Paper</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SolarGaps</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Sirocco</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Energy</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Go</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To</w:t>
      </w:r>
      <w:proofErr w:type="spellEnd"/>
      <w:r w:rsidRPr="00322050">
        <w:rPr>
          <w:rFonts w:ascii="Times New Roman" w:eastAsia="Calibri" w:hAnsi="Times New Roman" w:cs="Times New Roman"/>
          <w:bCs/>
          <w:sz w:val="24"/>
          <w:szCs w:val="24"/>
          <w:lang w:val="uk-UA"/>
        </w:rPr>
        <w:t xml:space="preserve">-U, </w:t>
      </w:r>
      <w:proofErr w:type="spellStart"/>
      <w:r w:rsidRPr="00322050">
        <w:rPr>
          <w:rFonts w:ascii="Times New Roman" w:eastAsia="Calibri" w:hAnsi="Times New Roman" w:cs="Times New Roman"/>
          <w:bCs/>
          <w:sz w:val="24"/>
          <w:szCs w:val="24"/>
          <w:lang w:val="uk-UA"/>
        </w:rPr>
        <w:t>Хемпаер</w:t>
      </w:r>
      <w:proofErr w:type="spellEnd"/>
      <w:r w:rsidRPr="00322050">
        <w:rPr>
          <w:rFonts w:ascii="Times New Roman" w:eastAsia="Calibri" w:hAnsi="Times New Roman" w:cs="Times New Roman"/>
          <w:bCs/>
          <w:sz w:val="24"/>
          <w:szCs w:val="24"/>
          <w:lang w:val="uk-UA"/>
        </w:rPr>
        <w:t xml:space="preserve"> та інших демонструє, що українські технологічні компанії здатні генерувати конкурентоспроможні рішення, які одночасно є комерційно успішними та сприяють досягненню ЦСР 7, 9, 12, 13 та 15.</w:t>
      </w:r>
    </w:p>
    <w:p w14:paraId="3D3D9B16"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Попри виклики воєнного часу, інноваційна екосистема України демонструє стійкість завдяки підтримці з боку Українського фонду стартапів, міжнародних грантових програм (</w:t>
      </w:r>
      <w:proofErr w:type="spellStart"/>
      <w:r w:rsidRPr="00322050">
        <w:rPr>
          <w:rFonts w:ascii="Times New Roman" w:eastAsia="Calibri" w:hAnsi="Times New Roman" w:cs="Times New Roman"/>
          <w:bCs/>
          <w:sz w:val="24"/>
          <w:szCs w:val="24"/>
          <w:lang w:val="uk-UA"/>
        </w:rPr>
        <w:t>Startup</w:t>
      </w:r>
      <w:proofErr w:type="spellEnd"/>
      <w:r w:rsidRPr="00322050">
        <w:rPr>
          <w:rFonts w:ascii="Times New Roman" w:eastAsia="Calibri" w:hAnsi="Times New Roman" w:cs="Times New Roman"/>
          <w:bCs/>
          <w:sz w:val="24"/>
          <w:szCs w:val="24"/>
          <w:lang w:val="uk-UA"/>
        </w:rPr>
        <w:t xml:space="preserve"> EDGE, </w:t>
      </w:r>
      <w:proofErr w:type="spellStart"/>
      <w:r w:rsidRPr="00322050">
        <w:rPr>
          <w:rFonts w:ascii="Times New Roman" w:eastAsia="Calibri" w:hAnsi="Times New Roman" w:cs="Times New Roman"/>
          <w:bCs/>
          <w:sz w:val="24"/>
          <w:szCs w:val="24"/>
          <w:lang w:val="uk-UA"/>
        </w:rPr>
        <w:t>Seeds</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of</w:t>
      </w:r>
      <w:proofErr w:type="spellEnd"/>
      <w:r w:rsidRPr="00322050">
        <w:rPr>
          <w:rFonts w:ascii="Times New Roman" w:eastAsia="Calibri" w:hAnsi="Times New Roman" w:cs="Times New Roman"/>
          <w:bCs/>
          <w:sz w:val="24"/>
          <w:szCs w:val="24"/>
          <w:lang w:val="uk-UA"/>
        </w:rPr>
        <w:t xml:space="preserve"> </w:t>
      </w:r>
      <w:proofErr w:type="spellStart"/>
      <w:r w:rsidRPr="00322050">
        <w:rPr>
          <w:rFonts w:ascii="Times New Roman" w:eastAsia="Calibri" w:hAnsi="Times New Roman" w:cs="Times New Roman"/>
          <w:bCs/>
          <w:sz w:val="24"/>
          <w:szCs w:val="24"/>
          <w:lang w:val="uk-UA"/>
        </w:rPr>
        <w:t>Bravery</w:t>
      </w:r>
      <w:proofErr w:type="spellEnd"/>
      <w:r w:rsidRPr="00322050">
        <w:rPr>
          <w:rFonts w:ascii="Times New Roman" w:eastAsia="Calibri" w:hAnsi="Times New Roman" w:cs="Times New Roman"/>
          <w:bCs/>
          <w:sz w:val="24"/>
          <w:szCs w:val="24"/>
          <w:lang w:val="uk-UA"/>
        </w:rPr>
        <w:t xml:space="preserve">, EIC </w:t>
      </w:r>
      <w:proofErr w:type="spellStart"/>
      <w:r w:rsidRPr="00322050">
        <w:rPr>
          <w:rFonts w:ascii="Times New Roman" w:eastAsia="Calibri" w:hAnsi="Times New Roman" w:cs="Times New Roman"/>
          <w:bCs/>
          <w:sz w:val="24"/>
          <w:szCs w:val="24"/>
          <w:lang w:val="uk-UA"/>
        </w:rPr>
        <w:t>Accelerator</w:t>
      </w:r>
      <w:proofErr w:type="spellEnd"/>
      <w:r w:rsidRPr="00322050">
        <w:rPr>
          <w:rFonts w:ascii="Times New Roman" w:eastAsia="Calibri" w:hAnsi="Times New Roman" w:cs="Times New Roman"/>
          <w:bCs/>
          <w:sz w:val="24"/>
          <w:szCs w:val="24"/>
          <w:lang w:val="uk-UA"/>
        </w:rPr>
        <w:t>) та поступовій інтеграції у Єдиний ринок ЄС.</w:t>
      </w:r>
    </w:p>
    <w:p w14:paraId="7F73694A"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Для максимізації внеску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-стартапів у реалізацію ЦСР необхідно: </w:t>
      </w:r>
    </w:p>
    <w:p w14:paraId="099B34F8" w14:textId="77777777" w:rsidR="003B72B3" w:rsidRPr="00322050" w:rsidRDefault="003B72B3" w:rsidP="0015528E">
      <w:pPr>
        <w:numPr>
          <w:ilvl w:val="0"/>
          <w:numId w:val="76"/>
        </w:numPr>
        <w:spacing w:after="0" w:line="240" w:lineRule="auto"/>
        <w:ind w:left="0" w:firstLine="357"/>
        <w:contextualSpacing/>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посилити механізми фінансування на ранніх стадіях; </w:t>
      </w:r>
    </w:p>
    <w:p w14:paraId="224BD5F4" w14:textId="77777777" w:rsidR="003B72B3" w:rsidRPr="00322050" w:rsidRDefault="003B72B3" w:rsidP="0015528E">
      <w:pPr>
        <w:numPr>
          <w:ilvl w:val="0"/>
          <w:numId w:val="76"/>
        </w:numPr>
        <w:spacing w:after="0" w:line="240" w:lineRule="auto"/>
        <w:ind w:left="0" w:firstLine="357"/>
        <w:contextualSpacing/>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сформувати регуляторне середовище для «зеленого» фінансування та вуглецевих ринків; </w:t>
      </w:r>
    </w:p>
    <w:p w14:paraId="525BAC89" w14:textId="77777777" w:rsidR="003B72B3" w:rsidRPr="00322050" w:rsidRDefault="003B72B3" w:rsidP="0015528E">
      <w:pPr>
        <w:numPr>
          <w:ilvl w:val="0"/>
          <w:numId w:val="76"/>
        </w:numPr>
        <w:spacing w:after="0" w:line="240" w:lineRule="auto"/>
        <w:ind w:left="0" w:firstLine="357"/>
        <w:contextualSpacing/>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забезпечити інтеграцію стартап-екосистеми у програми повоєнного відновлення; розширити мережу акселераторів і університетських інкубаторів у регіонах.</w:t>
      </w:r>
    </w:p>
    <w:p w14:paraId="21F6D4C5" w14:textId="77777777" w:rsidR="003B72B3" w:rsidRPr="00322050" w:rsidRDefault="003B72B3" w:rsidP="0015528E">
      <w:pPr>
        <w:spacing w:after="0" w:line="240" w:lineRule="auto"/>
        <w:ind w:firstLine="357"/>
        <w:jc w:val="both"/>
        <w:rPr>
          <w:rFonts w:ascii="Times New Roman" w:eastAsia="Calibri" w:hAnsi="Times New Roman" w:cs="Times New Roman"/>
          <w:bCs/>
          <w:sz w:val="24"/>
          <w:szCs w:val="24"/>
          <w:lang w:val="uk-UA"/>
        </w:rPr>
      </w:pPr>
      <w:r w:rsidRPr="00322050">
        <w:rPr>
          <w:rFonts w:ascii="Times New Roman" w:eastAsia="Calibri" w:hAnsi="Times New Roman" w:cs="Times New Roman"/>
          <w:bCs/>
          <w:sz w:val="24"/>
          <w:szCs w:val="24"/>
          <w:lang w:val="uk-UA"/>
        </w:rPr>
        <w:t xml:space="preserve">Зрештою, інноваційне підприємництво у сфері </w:t>
      </w:r>
      <w:proofErr w:type="spellStart"/>
      <w:r w:rsidRPr="00322050">
        <w:rPr>
          <w:rFonts w:ascii="Times New Roman" w:eastAsia="Calibri" w:hAnsi="Times New Roman" w:cs="Times New Roman"/>
          <w:bCs/>
          <w:sz w:val="24"/>
          <w:szCs w:val="24"/>
          <w:lang w:val="uk-UA"/>
        </w:rPr>
        <w:t>GreenTech</w:t>
      </w:r>
      <w:proofErr w:type="spellEnd"/>
      <w:r w:rsidRPr="00322050">
        <w:rPr>
          <w:rFonts w:ascii="Times New Roman" w:eastAsia="Calibri" w:hAnsi="Times New Roman" w:cs="Times New Roman"/>
          <w:bCs/>
          <w:sz w:val="24"/>
          <w:szCs w:val="24"/>
          <w:lang w:val="uk-UA"/>
        </w:rPr>
        <w:t xml:space="preserve"> є не лише ринковим феноменом, але й формою громадянської відповідальності — здатністю будувати сталу та конкурентну Україну навіть у найскладніших умовах.</w:t>
      </w:r>
    </w:p>
    <w:p w14:paraId="154D4A9B" w14:textId="77777777" w:rsidR="003B72B3" w:rsidRPr="00322050" w:rsidRDefault="003B72B3" w:rsidP="0015528E">
      <w:pPr>
        <w:spacing w:after="0" w:line="240" w:lineRule="auto"/>
        <w:ind w:firstLine="357"/>
        <w:jc w:val="both"/>
        <w:rPr>
          <w:rFonts w:ascii="Times New Roman" w:eastAsia="Calibri" w:hAnsi="Times New Roman" w:cs="Times New Roman"/>
          <w:b/>
          <w:sz w:val="24"/>
          <w:szCs w:val="24"/>
          <w:lang w:val="uk-UA"/>
        </w:rPr>
      </w:pPr>
    </w:p>
    <w:p w14:paraId="405C24C5" w14:textId="4D3EAAE4" w:rsidR="003B72B3" w:rsidRPr="0015528E" w:rsidRDefault="003B72B3" w:rsidP="0015528E">
      <w:pPr>
        <w:spacing w:after="0" w:line="240" w:lineRule="auto"/>
        <w:ind w:firstLine="357"/>
        <w:jc w:val="both"/>
        <w:rPr>
          <w:rFonts w:ascii="Times New Roman" w:hAnsi="Times New Roman" w:cs="Times New Roman"/>
          <w:noProof/>
          <w:sz w:val="24"/>
          <w:szCs w:val="24"/>
          <w:lang w:val="uk-UA"/>
        </w:rPr>
      </w:pPr>
      <w:r w:rsidRPr="0015528E">
        <w:rPr>
          <w:rFonts w:ascii="Times New Roman" w:eastAsia="Calibri" w:hAnsi="Times New Roman" w:cs="Times New Roman"/>
          <w:b/>
          <w:sz w:val="24"/>
          <w:szCs w:val="24"/>
          <w:lang w:val="uk-UA"/>
        </w:rPr>
        <w:t xml:space="preserve">Список використаних джерел: </w:t>
      </w:r>
      <w:r w:rsidR="0015528E" w:rsidRPr="0015528E">
        <w:rPr>
          <w:rFonts w:ascii="Times New Roman" w:eastAsia="Calibri" w:hAnsi="Times New Roman" w:cs="Times New Roman"/>
          <w:b/>
          <w:sz w:val="24"/>
          <w:szCs w:val="24"/>
          <w:lang w:val="uk-UA"/>
        </w:rPr>
        <w:t xml:space="preserve">1. </w:t>
      </w:r>
      <w:r w:rsidRPr="0015528E">
        <w:rPr>
          <w:rFonts w:ascii="Times New Roman" w:eastAsia="Calibri" w:hAnsi="Times New Roman" w:cs="Times New Roman"/>
          <w:sz w:val="24"/>
          <w:szCs w:val="24"/>
          <w:lang w:val="uk-UA"/>
        </w:rPr>
        <w:t xml:space="preserve">Кабінет Міністрів України. Цілі сталого розвитку та Україна. Режим доступу: </w:t>
      </w:r>
      <w:hyperlink r:id="rId304" w:history="1">
        <w:r w:rsidR="0015528E" w:rsidRPr="0015528E">
          <w:rPr>
            <w:rStyle w:val="a5"/>
            <w:rFonts w:ascii="Times New Roman" w:eastAsia="Calibri" w:hAnsi="Times New Roman" w:cs="Times New Roman"/>
            <w:color w:val="auto"/>
            <w:sz w:val="24"/>
            <w:szCs w:val="24"/>
            <w:u w:val="none"/>
            <w:lang w:val="uk-UA"/>
          </w:rPr>
          <w:t>https://www.kmu.gov.ua/diyalnist/cili-stalogo-rozvitku-ta-ukrayina</w:t>
        </w:r>
      </w:hyperlink>
      <w:r w:rsidR="0015528E" w:rsidRPr="0015528E">
        <w:rPr>
          <w:rFonts w:ascii="Times New Roman" w:eastAsia="Calibri" w:hAnsi="Times New Roman" w:cs="Times New Roman"/>
          <w:sz w:val="24"/>
          <w:szCs w:val="24"/>
          <w:lang w:val="uk-UA"/>
        </w:rPr>
        <w:t xml:space="preserve">. </w:t>
      </w:r>
      <w:r w:rsidR="0015528E" w:rsidRPr="0015528E">
        <w:rPr>
          <w:rFonts w:ascii="Times New Roman" w:eastAsia="Calibri" w:hAnsi="Times New Roman" w:cs="Times New Roman"/>
          <w:b/>
          <w:bCs/>
          <w:sz w:val="24"/>
          <w:szCs w:val="24"/>
          <w:lang w:val="uk-UA"/>
        </w:rPr>
        <w:t xml:space="preserve">2. </w:t>
      </w:r>
      <w:r w:rsidRPr="0015528E">
        <w:rPr>
          <w:rFonts w:ascii="Times New Roman" w:eastAsia="Calibri" w:hAnsi="Times New Roman" w:cs="Times New Roman"/>
          <w:sz w:val="24"/>
          <w:szCs w:val="24"/>
          <w:lang w:val="uk-UA"/>
        </w:rPr>
        <w:t xml:space="preserve">Міністерство цифрової трансформації України. Інформація про </w:t>
      </w:r>
      <w:proofErr w:type="spellStart"/>
      <w:r w:rsidRPr="0015528E">
        <w:rPr>
          <w:rFonts w:ascii="Times New Roman" w:eastAsia="Calibri" w:hAnsi="Times New Roman" w:cs="Times New Roman"/>
          <w:sz w:val="24"/>
          <w:szCs w:val="24"/>
          <w:lang w:val="uk-UA"/>
        </w:rPr>
        <w:t>проєкт</w:t>
      </w:r>
      <w:proofErr w:type="spellEnd"/>
      <w:r w:rsidRPr="0015528E">
        <w:rPr>
          <w:rFonts w:ascii="Times New Roman" w:eastAsia="Calibri" w:hAnsi="Times New Roman" w:cs="Times New Roman"/>
          <w:sz w:val="24"/>
          <w:szCs w:val="24"/>
          <w:lang w:val="uk-UA"/>
        </w:rPr>
        <w:t xml:space="preserve"> «Український фонд стартапів». Режим доступу: </w:t>
      </w:r>
      <w:hyperlink r:id="rId305" w:history="1">
        <w:r w:rsidRPr="0015528E">
          <w:rPr>
            <w:rFonts w:ascii="Times New Roman" w:eastAsia="Calibri" w:hAnsi="Times New Roman" w:cs="Times New Roman"/>
            <w:sz w:val="24"/>
            <w:szCs w:val="24"/>
            <w:lang w:val="uk-UA"/>
          </w:rPr>
          <w:t>https://digitalstate.gov.ua/projects/tech/ukrayinskyy-fond-startapiv-ufs</w:t>
        </w:r>
      </w:hyperlink>
      <w:r w:rsidRPr="0015528E">
        <w:rPr>
          <w:rFonts w:ascii="Times New Roman" w:eastAsia="Calibri" w:hAnsi="Times New Roman" w:cs="Times New Roman"/>
          <w:sz w:val="24"/>
          <w:szCs w:val="24"/>
          <w:lang w:val="uk-UA"/>
        </w:rPr>
        <w:t xml:space="preserve"> </w:t>
      </w:r>
      <w:r w:rsidR="0015528E" w:rsidRPr="0015528E">
        <w:rPr>
          <w:rFonts w:ascii="Times New Roman" w:eastAsia="Calibri" w:hAnsi="Times New Roman" w:cs="Times New Roman"/>
          <w:b/>
          <w:bCs/>
          <w:sz w:val="24"/>
          <w:szCs w:val="24"/>
          <w:lang w:val="uk-UA"/>
        </w:rPr>
        <w:t xml:space="preserve">3. </w:t>
      </w:r>
      <w:r w:rsidRPr="0015528E">
        <w:rPr>
          <w:rFonts w:ascii="Times New Roman" w:eastAsia="Calibri" w:hAnsi="Times New Roman" w:cs="Times New Roman"/>
          <w:sz w:val="24"/>
          <w:szCs w:val="24"/>
          <w:lang w:val="uk-UA"/>
        </w:rPr>
        <w:t xml:space="preserve">Гулак Я. (2026) Стратегічний актив: чому стартап-екосистема може стати джерелом відновлення, інвестицій і економічного зростання України. </w:t>
      </w:r>
      <w:proofErr w:type="spellStart"/>
      <w:r w:rsidRPr="0015528E">
        <w:rPr>
          <w:rFonts w:ascii="Times New Roman" w:eastAsia="Calibri" w:hAnsi="Times New Roman" w:cs="Times New Roman"/>
          <w:sz w:val="24"/>
          <w:szCs w:val="24"/>
          <w:lang w:val="uk-UA"/>
        </w:rPr>
        <w:t>Forbes</w:t>
      </w:r>
      <w:proofErr w:type="spellEnd"/>
      <w:r w:rsidRPr="0015528E">
        <w:rPr>
          <w:rFonts w:ascii="Times New Roman" w:eastAsia="Calibri" w:hAnsi="Times New Roman" w:cs="Times New Roman"/>
          <w:sz w:val="24"/>
          <w:szCs w:val="24"/>
          <w:lang w:val="uk-UA"/>
        </w:rPr>
        <w:t xml:space="preserve"> </w:t>
      </w:r>
      <w:proofErr w:type="spellStart"/>
      <w:r w:rsidRPr="0015528E">
        <w:rPr>
          <w:rFonts w:ascii="Times New Roman" w:eastAsia="Calibri" w:hAnsi="Times New Roman" w:cs="Times New Roman"/>
          <w:sz w:val="24"/>
          <w:szCs w:val="24"/>
          <w:lang w:val="uk-UA"/>
        </w:rPr>
        <w:t>Ukraine</w:t>
      </w:r>
      <w:proofErr w:type="spellEnd"/>
      <w:r w:rsidRPr="0015528E">
        <w:rPr>
          <w:rFonts w:ascii="Times New Roman" w:eastAsia="Calibri" w:hAnsi="Times New Roman" w:cs="Times New Roman"/>
          <w:sz w:val="24"/>
          <w:szCs w:val="24"/>
          <w:lang w:val="uk-UA"/>
        </w:rPr>
        <w:t xml:space="preserve"> (2 січня). Режим доступу: </w:t>
      </w:r>
      <w:hyperlink r:id="rId306" w:history="1">
        <w:r w:rsidRPr="0015528E">
          <w:rPr>
            <w:rFonts w:ascii="Times New Roman" w:eastAsia="Calibri" w:hAnsi="Times New Roman" w:cs="Times New Roman"/>
            <w:sz w:val="24"/>
            <w:szCs w:val="24"/>
            <w:lang w:val="uk-UA"/>
          </w:rPr>
          <w:t>https://forbes.ua/innovations/strategichniy-aktiv</w:t>
        </w:r>
      </w:hyperlink>
      <w:r w:rsidRPr="0015528E">
        <w:rPr>
          <w:rFonts w:ascii="Times New Roman" w:eastAsia="Calibri" w:hAnsi="Times New Roman" w:cs="Times New Roman"/>
          <w:sz w:val="24"/>
          <w:szCs w:val="24"/>
          <w:lang w:val="uk-UA"/>
        </w:rPr>
        <w:t xml:space="preserve"> </w:t>
      </w:r>
      <w:r w:rsidR="0015528E" w:rsidRPr="0015528E">
        <w:rPr>
          <w:rFonts w:ascii="Times New Roman" w:eastAsia="Calibri" w:hAnsi="Times New Roman" w:cs="Times New Roman"/>
          <w:b/>
          <w:bCs/>
          <w:sz w:val="24"/>
          <w:szCs w:val="24"/>
          <w:lang w:val="uk-UA"/>
        </w:rPr>
        <w:t xml:space="preserve">4. </w:t>
      </w:r>
      <w:proofErr w:type="spellStart"/>
      <w:r w:rsidRPr="0015528E">
        <w:rPr>
          <w:rFonts w:ascii="Times New Roman" w:eastAsia="Times New Roman" w:hAnsi="Times New Roman" w:cs="Times New Roman"/>
          <w:kern w:val="36"/>
          <w:sz w:val="24"/>
          <w:szCs w:val="24"/>
          <w:lang w:val="uk-UA" w:eastAsia="ru-RU"/>
        </w:rPr>
        <w:t>Софієнко</w:t>
      </w:r>
      <w:proofErr w:type="spellEnd"/>
      <w:r w:rsidRPr="0015528E">
        <w:rPr>
          <w:rFonts w:ascii="Times New Roman" w:eastAsia="Times New Roman" w:hAnsi="Times New Roman" w:cs="Times New Roman"/>
          <w:kern w:val="36"/>
          <w:sz w:val="24"/>
          <w:szCs w:val="24"/>
          <w:lang w:val="uk-UA" w:eastAsia="ru-RU"/>
        </w:rPr>
        <w:t xml:space="preserve"> Н. (2026)Український фонд стартапів оголосив другу хвилю грантів </w:t>
      </w:r>
      <w:proofErr w:type="spellStart"/>
      <w:r w:rsidRPr="0015528E">
        <w:rPr>
          <w:rFonts w:ascii="Times New Roman" w:eastAsia="Times New Roman" w:hAnsi="Times New Roman" w:cs="Times New Roman"/>
          <w:kern w:val="36"/>
          <w:sz w:val="24"/>
          <w:szCs w:val="24"/>
          <w:lang w:val="uk-UA" w:eastAsia="ru-RU"/>
        </w:rPr>
        <w:t>Startup</w:t>
      </w:r>
      <w:proofErr w:type="spellEnd"/>
      <w:r w:rsidRPr="0015528E">
        <w:rPr>
          <w:rFonts w:ascii="Times New Roman" w:eastAsia="Times New Roman" w:hAnsi="Times New Roman" w:cs="Times New Roman"/>
          <w:kern w:val="36"/>
          <w:sz w:val="24"/>
          <w:szCs w:val="24"/>
          <w:lang w:val="uk-UA" w:eastAsia="ru-RU"/>
        </w:rPr>
        <w:t xml:space="preserve"> EDGE на €1 млн. Хто може податися. </w:t>
      </w:r>
      <w:proofErr w:type="spellStart"/>
      <w:r w:rsidRPr="0015528E">
        <w:rPr>
          <w:rFonts w:ascii="Times New Roman" w:eastAsia="Calibri" w:hAnsi="Times New Roman" w:cs="Times New Roman"/>
          <w:sz w:val="24"/>
          <w:szCs w:val="24"/>
          <w:lang w:val="uk-UA"/>
        </w:rPr>
        <w:t>Forbes</w:t>
      </w:r>
      <w:proofErr w:type="spellEnd"/>
      <w:r w:rsidRPr="0015528E">
        <w:rPr>
          <w:rFonts w:ascii="Times New Roman" w:eastAsia="Calibri" w:hAnsi="Times New Roman" w:cs="Times New Roman"/>
          <w:sz w:val="24"/>
          <w:szCs w:val="24"/>
          <w:lang w:val="uk-UA"/>
        </w:rPr>
        <w:t xml:space="preserve"> </w:t>
      </w:r>
      <w:proofErr w:type="spellStart"/>
      <w:r w:rsidRPr="0015528E">
        <w:rPr>
          <w:rFonts w:ascii="Times New Roman" w:eastAsia="Calibri" w:hAnsi="Times New Roman" w:cs="Times New Roman"/>
          <w:sz w:val="24"/>
          <w:szCs w:val="24"/>
          <w:lang w:val="uk-UA"/>
        </w:rPr>
        <w:t>Ukraine</w:t>
      </w:r>
      <w:proofErr w:type="spellEnd"/>
      <w:r w:rsidRPr="0015528E">
        <w:rPr>
          <w:rFonts w:ascii="Times New Roman" w:eastAsia="Calibri" w:hAnsi="Times New Roman" w:cs="Times New Roman"/>
          <w:sz w:val="24"/>
          <w:szCs w:val="24"/>
          <w:lang w:val="uk-UA"/>
        </w:rPr>
        <w:t xml:space="preserve">. Режим доступу: </w:t>
      </w:r>
      <w:hyperlink r:id="rId307" w:history="1">
        <w:r w:rsidRPr="0015528E">
          <w:rPr>
            <w:rFonts w:ascii="Times New Roman" w:eastAsia="Calibri" w:hAnsi="Times New Roman" w:cs="Times New Roman"/>
            <w:sz w:val="24"/>
            <w:szCs w:val="24"/>
            <w:lang w:val="uk-UA"/>
          </w:rPr>
          <w:t>https://forbes.ua/news/ukrainskiy-fond-startapiv-ogolosiv-drugu-khvilyu-grantiv-startup-edge-na-1-mln-khto-mozhe-podatisya-19022026-36456</w:t>
        </w:r>
      </w:hyperlink>
    </w:p>
    <w:p w14:paraId="1DF1D32C" w14:textId="429B3940" w:rsidR="003B72B3" w:rsidRDefault="003B72B3" w:rsidP="0015528E">
      <w:pPr>
        <w:spacing w:after="0" w:line="240" w:lineRule="auto"/>
        <w:ind w:firstLine="357"/>
        <w:jc w:val="both"/>
        <w:outlineLvl w:val="2"/>
        <w:rPr>
          <w:rFonts w:ascii="Times New Roman" w:eastAsia="Times New Roman" w:hAnsi="Times New Roman" w:cs="Times New Roman"/>
          <w:bCs/>
          <w:iCs/>
          <w:sz w:val="24"/>
          <w:szCs w:val="24"/>
          <w:lang w:val="uk-UA"/>
        </w:rPr>
      </w:pPr>
    </w:p>
    <w:p w14:paraId="2F1D9C27" w14:textId="1DFC51A5" w:rsidR="00253108" w:rsidRDefault="00253108" w:rsidP="0015528E">
      <w:pPr>
        <w:spacing w:after="0" w:line="240" w:lineRule="auto"/>
        <w:ind w:firstLine="357"/>
        <w:jc w:val="both"/>
        <w:outlineLvl w:val="2"/>
        <w:rPr>
          <w:rFonts w:ascii="Times New Roman" w:eastAsia="Times New Roman" w:hAnsi="Times New Roman" w:cs="Times New Roman"/>
          <w:bCs/>
          <w:iCs/>
          <w:sz w:val="24"/>
          <w:szCs w:val="24"/>
          <w:lang w:val="uk-UA"/>
        </w:rPr>
      </w:pPr>
    </w:p>
    <w:p w14:paraId="50C50C72" w14:textId="77777777" w:rsidR="00253108" w:rsidRPr="00322050" w:rsidRDefault="00253108" w:rsidP="0015528E">
      <w:pPr>
        <w:spacing w:after="0" w:line="240" w:lineRule="auto"/>
        <w:ind w:firstLine="357"/>
        <w:contextualSpacing/>
        <w:jc w:val="both"/>
        <w:rPr>
          <w:rFonts w:ascii="Times New Roman" w:hAnsi="Times New Roman" w:cs="Times New Roman"/>
          <w:noProof/>
          <w:sz w:val="24"/>
          <w:szCs w:val="24"/>
          <w:lang w:val="uk-UA"/>
        </w:rPr>
      </w:pPr>
    </w:p>
    <w:p w14:paraId="327B554B" w14:textId="77777777" w:rsidR="00253108" w:rsidRPr="0015528E" w:rsidRDefault="00253108" w:rsidP="0015528E">
      <w:pPr>
        <w:keepNext/>
        <w:keepLines/>
        <w:spacing w:after="0" w:line="240" w:lineRule="auto"/>
        <w:ind w:firstLine="357"/>
        <w:jc w:val="both"/>
        <w:rPr>
          <w:rFonts w:ascii="Times New Roman" w:eastAsia="Times New Roman" w:hAnsi="Times New Roman" w:cs="Times New Roman"/>
          <w:i/>
          <w:iCs/>
          <w:sz w:val="24"/>
          <w:szCs w:val="24"/>
          <w:lang w:val="uk-UA" w:eastAsia="uk-UA"/>
        </w:rPr>
      </w:pPr>
      <w:r w:rsidRPr="0015528E">
        <w:rPr>
          <w:rFonts w:ascii="Times New Roman" w:eastAsia="Times New Roman" w:hAnsi="Times New Roman" w:cs="Times New Roman"/>
          <w:i/>
          <w:iCs/>
          <w:sz w:val="24"/>
          <w:szCs w:val="24"/>
          <w:lang w:val="uk-UA" w:eastAsia="uk-UA"/>
        </w:rPr>
        <w:t>UDC 338.48:316.624</w:t>
      </w:r>
    </w:p>
    <w:p w14:paraId="6CC947DC" w14:textId="77777777" w:rsidR="0015528E" w:rsidRDefault="0015528E" w:rsidP="0015528E">
      <w:pPr>
        <w:keepNext/>
        <w:keepLines/>
        <w:spacing w:after="0" w:line="240" w:lineRule="auto"/>
        <w:ind w:firstLine="357"/>
        <w:jc w:val="both"/>
        <w:rPr>
          <w:rFonts w:ascii="Times New Roman" w:eastAsia="Times New Roman" w:hAnsi="Times New Roman" w:cs="Times New Roman"/>
          <w:b/>
          <w:bCs/>
          <w:sz w:val="24"/>
          <w:szCs w:val="24"/>
          <w:lang w:val="uk-UA" w:eastAsia="uk-UA"/>
        </w:rPr>
      </w:pPr>
    </w:p>
    <w:p w14:paraId="228C0D43" w14:textId="1C07A81E" w:rsidR="00253108" w:rsidRPr="00322050" w:rsidRDefault="00253108" w:rsidP="0015528E">
      <w:pPr>
        <w:keepNext/>
        <w:keepLines/>
        <w:spacing w:after="0" w:line="240" w:lineRule="auto"/>
        <w:ind w:firstLine="357"/>
        <w:jc w:val="both"/>
        <w:rPr>
          <w:rFonts w:ascii="Times New Roman" w:eastAsia="Times New Roman" w:hAnsi="Times New Roman" w:cs="Times New Roman"/>
          <w:b/>
          <w:bCs/>
          <w:sz w:val="24"/>
          <w:szCs w:val="24"/>
          <w:lang w:val="uk-UA" w:eastAsia="uk-UA"/>
        </w:rPr>
      </w:pPr>
      <w:proofErr w:type="spellStart"/>
      <w:r w:rsidRPr="00322050">
        <w:rPr>
          <w:rFonts w:ascii="Times New Roman" w:eastAsia="Times New Roman" w:hAnsi="Times New Roman" w:cs="Times New Roman"/>
          <w:b/>
          <w:bCs/>
          <w:sz w:val="24"/>
          <w:szCs w:val="24"/>
          <w:lang w:val="uk-UA" w:eastAsia="uk-UA"/>
        </w:rPr>
        <w:t>Korohodova</w:t>
      </w:r>
      <w:proofErr w:type="spellEnd"/>
      <w:r w:rsidRPr="00322050">
        <w:rPr>
          <w:rFonts w:ascii="Times New Roman" w:eastAsia="Times New Roman" w:hAnsi="Times New Roman" w:cs="Times New Roman"/>
          <w:b/>
          <w:bCs/>
          <w:sz w:val="24"/>
          <w:szCs w:val="24"/>
          <w:lang w:val="uk-UA" w:eastAsia="uk-UA"/>
        </w:rPr>
        <w:t xml:space="preserve"> </w:t>
      </w:r>
      <w:proofErr w:type="spellStart"/>
      <w:r w:rsidRPr="00322050">
        <w:rPr>
          <w:rFonts w:ascii="Times New Roman" w:eastAsia="Times New Roman" w:hAnsi="Times New Roman" w:cs="Times New Roman"/>
          <w:b/>
          <w:bCs/>
          <w:sz w:val="24"/>
          <w:szCs w:val="24"/>
          <w:lang w:val="uk-UA" w:eastAsia="uk-UA"/>
        </w:rPr>
        <w:t>Olena</w:t>
      </w:r>
      <w:proofErr w:type="spellEnd"/>
    </w:p>
    <w:p w14:paraId="7516BDBA" w14:textId="77777777" w:rsidR="0015528E"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Visiting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Researcher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Research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Institute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University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Bucharest</w:t>
      </w:r>
      <w:proofErr w:type="spellEnd"/>
      <w:r w:rsidRPr="00322050">
        <w:rPr>
          <w:rFonts w:ascii="Times New Roman" w:eastAsia="Times New Roman" w:hAnsi="Times New Roman" w:cs="Times New Roman"/>
          <w:sz w:val="24"/>
          <w:szCs w:val="24"/>
          <w:lang w:val="uk-UA" w:eastAsia="uk-UA"/>
        </w:rPr>
        <w:t xml:space="preserve"> (ICUB-UB)</w:t>
      </w:r>
    </w:p>
    <w:p w14:paraId="71E5770A" w14:textId="097C3C6D" w:rsidR="00253108" w:rsidRPr="0015528E" w:rsidRDefault="00253108" w:rsidP="0015528E">
      <w:pPr>
        <w:spacing w:after="0" w:line="240" w:lineRule="auto"/>
        <w:ind w:firstLine="357"/>
        <w:jc w:val="both"/>
        <w:rPr>
          <w:rFonts w:ascii="Times New Roman" w:eastAsia="Times New Roman" w:hAnsi="Times New Roman" w:cs="Times New Roman"/>
          <w:i/>
          <w:iCs/>
          <w:sz w:val="24"/>
          <w:szCs w:val="24"/>
          <w:lang w:val="uk-UA" w:eastAsia="uk-UA"/>
        </w:rPr>
      </w:pPr>
      <w:proofErr w:type="spellStart"/>
      <w:r w:rsidRPr="0015528E">
        <w:rPr>
          <w:rFonts w:ascii="Times New Roman" w:eastAsia="Times New Roman" w:hAnsi="Times New Roman" w:cs="Times New Roman"/>
          <w:i/>
          <w:iCs/>
          <w:sz w:val="24"/>
          <w:szCs w:val="24"/>
          <w:lang w:val="uk-UA" w:eastAsia="uk-UA"/>
        </w:rPr>
        <w:t>University</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of</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Bucharest</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Romania</w:t>
      </w:r>
      <w:proofErr w:type="spellEnd"/>
    </w:p>
    <w:p w14:paraId="0B14A137"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Candidate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Sciences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Associate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Professor</w:t>
      </w:r>
      <w:proofErr w:type="spellEnd"/>
      <w:r w:rsidRPr="00322050">
        <w:rPr>
          <w:rFonts w:ascii="Times New Roman" w:eastAsia="Times New Roman" w:hAnsi="Times New Roman" w:cs="Times New Roman"/>
          <w:sz w:val="24"/>
          <w:szCs w:val="24"/>
          <w:lang w:val="uk-UA" w:eastAsia="uk-UA"/>
        </w:rPr>
        <w:t>,</w:t>
      </w:r>
    </w:p>
    <w:p w14:paraId="1295BD87" w14:textId="77777777" w:rsidR="0015528E"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Associate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Professor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Department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International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Economics</w:t>
      </w:r>
      <w:proofErr w:type="spellEnd"/>
      <w:r w:rsidRPr="00322050">
        <w:rPr>
          <w:rFonts w:ascii="Times New Roman" w:eastAsia="Times New Roman" w:hAnsi="Times New Roman" w:cs="Times New Roman"/>
          <w:sz w:val="24"/>
          <w:szCs w:val="24"/>
          <w:lang w:val="uk-UA" w:eastAsia="uk-UA"/>
        </w:rPr>
        <w:t>, FMM</w:t>
      </w:r>
    </w:p>
    <w:p w14:paraId="317961B8" w14:textId="576D217A" w:rsidR="00253108" w:rsidRPr="0015528E" w:rsidRDefault="00253108" w:rsidP="0015528E">
      <w:pPr>
        <w:spacing w:after="0" w:line="240" w:lineRule="auto"/>
        <w:ind w:firstLine="357"/>
        <w:jc w:val="both"/>
        <w:rPr>
          <w:rFonts w:ascii="Times New Roman" w:eastAsia="Times New Roman" w:hAnsi="Times New Roman" w:cs="Times New Roman"/>
          <w:i/>
          <w:iCs/>
          <w:sz w:val="24"/>
          <w:szCs w:val="24"/>
          <w:lang w:val="uk-UA" w:eastAsia="uk-UA"/>
        </w:rPr>
      </w:pPr>
      <w:proofErr w:type="spellStart"/>
      <w:r w:rsidRPr="0015528E">
        <w:rPr>
          <w:rFonts w:ascii="Times New Roman" w:eastAsia="Times New Roman" w:hAnsi="Times New Roman" w:cs="Times New Roman"/>
          <w:i/>
          <w:iCs/>
          <w:sz w:val="24"/>
          <w:szCs w:val="24"/>
          <w:lang w:val="uk-UA" w:eastAsia="uk-UA"/>
        </w:rPr>
        <w:t>Igor</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Sikorsky</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Kyiv</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Polytechnic</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Institute</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Ukraine</w:t>
      </w:r>
      <w:proofErr w:type="spellEnd"/>
    </w:p>
    <w:p w14:paraId="18A6A62A"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
    <w:p w14:paraId="4C415653" w14:textId="77777777" w:rsidR="00253108" w:rsidRPr="00322050" w:rsidRDefault="00253108" w:rsidP="0015528E">
      <w:pPr>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BEHAVIOURAL ASPECTS OF RESPONSIBLE CONSUMPTION</w:t>
      </w:r>
    </w:p>
    <w:p w14:paraId="0199896B" w14:textId="77777777" w:rsidR="00253108" w:rsidRPr="00322050" w:rsidRDefault="00253108" w:rsidP="0015528E">
      <w:pPr>
        <w:spacing w:after="0" w:line="240" w:lineRule="auto"/>
        <w:ind w:firstLine="357"/>
        <w:jc w:val="both"/>
        <w:rPr>
          <w:rFonts w:ascii="Times New Roman" w:eastAsia="Times New Roman" w:hAnsi="Times New Roman" w:cs="Times New Roman"/>
          <w:b/>
          <w:bCs/>
          <w:sz w:val="24"/>
          <w:szCs w:val="24"/>
          <w:lang w:val="uk-UA" w:eastAsia="uk-UA"/>
        </w:rPr>
      </w:pPr>
    </w:p>
    <w:p w14:paraId="7A398A7C" w14:textId="77777777" w:rsidR="00253108" w:rsidRPr="0015528E" w:rsidRDefault="00253108" w:rsidP="0015528E">
      <w:pPr>
        <w:spacing w:after="0" w:line="240" w:lineRule="auto"/>
        <w:ind w:firstLine="357"/>
        <w:jc w:val="both"/>
        <w:rPr>
          <w:rFonts w:ascii="Times New Roman" w:eastAsia="Times New Roman" w:hAnsi="Times New Roman" w:cs="Times New Roman"/>
          <w:i/>
          <w:iCs/>
          <w:sz w:val="24"/>
          <w:szCs w:val="24"/>
          <w:lang w:val="uk-UA" w:eastAsia="uk-UA"/>
        </w:rPr>
      </w:pPr>
      <w:proofErr w:type="spellStart"/>
      <w:r w:rsidRPr="0015528E">
        <w:rPr>
          <w:rFonts w:ascii="Times New Roman" w:eastAsia="Times New Roman" w:hAnsi="Times New Roman" w:cs="Times New Roman"/>
          <w:b/>
          <w:bCs/>
          <w:i/>
          <w:iCs/>
          <w:sz w:val="24"/>
          <w:szCs w:val="24"/>
          <w:lang w:val="uk-UA" w:eastAsia="uk-UA"/>
        </w:rPr>
        <w:t>Keywords</w:t>
      </w:r>
      <w:proofErr w:type="spellEnd"/>
      <w:r w:rsidRPr="0015528E">
        <w:rPr>
          <w:rFonts w:ascii="Times New Roman" w:eastAsia="Times New Roman" w:hAnsi="Times New Roman" w:cs="Times New Roman"/>
          <w:b/>
          <w:bCs/>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responsible</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consumption</w:t>
      </w:r>
      <w:proofErr w:type="spellEnd"/>
      <w:r w:rsidRPr="0015528E">
        <w:rPr>
          <w:rFonts w:ascii="Times New Roman" w:eastAsia="Times New Roman" w:hAnsi="Times New Roman" w:cs="Times New Roman"/>
          <w:i/>
          <w:iCs/>
          <w:sz w:val="24"/>
          <w:szCs w:val="24"/>
          <w:lang w:val="uk-UA" w:eastAsia="uk-UA"/>
        </w:rPr>
        <w:t xml:space="preserve">, SDG 12, COM-B </w:t>
      </w:r>
      <w:proofErr w:type="spellStart"/>
      <w:r w:rsidRPr="0015528E">
        <w:rPr>
          <w:rFonts w:ascii="Times New Roman" w:eastAsia="Times New Roman" w:hAnsi="Times New Roman" w:cs="Times New Roman"/>
          <w:i/>
          <w:iCs/>
          <w:sz w:val="24"/>
          <w:szCs w:val="24"/>
          <w:lang w:val="uk-UA" w:eastAsia="uk-UA"/>
        </w:rPr>
        <w:t>model</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behavioural</w:t>
      </w:r>
      <w:proofErr w:type="spellEnd"/>
      <w:r w:rsidRPr="0015528E">
        <w:rPr>
          <w:rFonts w:ascii="Times New Roman" w:eastAsia="Times New Roman" w:hAnsi="Times New Roman" w:cs="Times New Roman"/>
          <w:i/>
          <w:iCs/>
          <w:sz w:val="24"/>
          <w:szCs w:val="24"/>
          <w:lang w:val="uk-UA" w:eastAsia="uk-UA"/>
        </w:rPr>
        <w:t xml:space="preserve"> </w:t>
      </w:r>
      <w:proofErr w:type="spellStart"/>
      <w:r w:rsidRPr="0015528E">
        <w:rPr>
          <w:rFonts w:ascii="Times New Roman" w:eastAsia="Times New Roman" w:hAnsi="Times New Roman" w:cs="Times New Roman"/>
          <w:i/>
          <w:iCs/>
          <w:sz w:val="24"/>
          <w:szCs w:val="24"/>
          <w:lang w:val="uk-UA" w:eastAsia="uk-UA"/>
        </w:rPr>
        <w:t>change</w:t>
      </w:r>
      <w:proofErr w:type="spellEnd"/>
    </w:p>
    <w:p w14:paraId="0D6F52F5"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Irrational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remain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serious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global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problems</w:t>
      </w:r>
      <w:proofErr w:type="spellEnd"/>
      <w:r w:rsidRPr="00322050">
        <w:rPr>
          <w:rFonts w:ascii="Times New Roman" w:eastAsia="Times New Roman" w:hAnsi="Times New Roman" w:cs="Times New Roman"/>
          <w:sz w:val="24"/>
          <w:szCs w:val="24"/>
          <w:lang w:val="uk-UA" w:eastAsia="uk-UA"/>
        </w:rPr>
        <w:t xml:space="preserve"> [1]. </w:t>
      </w:r>
      <w:proofErr w:type="spellStart"/>
      <w:r w:rsidRPr="00322050">
        <w:rPr>
          <w:rFonts w:ascii="Times New Roman" w:eastAsia="Times New Roman" w:hAnsi="Times New Roman" w:cs="Times New Roman"/>
          <w:sz w:val="24"/>
          <w:szCs w:val="24"/>
          <w:lang w:val="uk-UA" w:eastAsia="uk-UA"/>
        </w:rPr>
        <w:t>Achieving</w:t>
      </w:r>
      <w:proofErr w:type="spellEnd"/>
      <w:r w:rsidRPr="00322050">
        <w:rPr>
          <w:rFonts w:ascii="Times New Roman" w:eastAsia="Times New Roman" w:hAnsi="Times New Roman" w:cs="Times New Roman"/>
          <w:sz w:val="24"/>
          <w:szCs w:val="24"/>
          <w:lang w:val="uk-UA" w:eastAsia="uk-UA"/>
        </w:rPr>
        <w:t xml:space="preserve"> SDG 12 </w:t>
      </w:r>
      <w:proofErr w:type="spellStart"/>
      <w:r w:rsidRPr="00322050">
        <w:rPr>
          <w:rFonts w:ascii="Times New Roman" w:eastAsia="Times New Roman" w:hAnsi="Times New Roman" w:cs="Times New Roman"/>
          <w:sz w:val="24"/>
          <w:szCs w:val="24"/>
          <w:lang w:val="uk-UA" w:eastAsia="uk-UA"/>
        </w:rPr>
        <w:t>requires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understanding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people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often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fail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even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study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aims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analyse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psychological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(RC)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overcome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between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within</w:t>
      </w:r>
      <w:proofErr w:type="spellEnd"/>
      <w:r w:rsidRPr="00322050">
        <w:rPr>
          <w:rFonts w:ascii="Times New Roman" w:eastAsia="Times New Roman" w:hAnsi="Times New Roman" w:cs="Times New Roman"/>
          <w:sz w:val="24"/>
          <w:szCs w:val="24"/>
          <w:lang w:val="uk-UA" w:eastAsia="uk-UA"/>
        </w:rPr>
        <w:t xml:space="preserve"> SDG 12.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previous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study</w:t>
      </w:r>
      <w:proofErr w:type="spellEnd"/>
      <w:r w:rsidRPr="00322050">
        <w:rPr>
          <w:rFonts w:ascii="Times New Roman" w:eastAsia="Times New Roman" w:hAnsi="Times New Roman" w:cs="Times New Roman"/>
          <w:sz w:val="24"/>
          <w:szCs w:val="24"/>
          <w:lang w:val="uk-UA" w:eastAsia="uk-UA"/>
        </w:rPr>
        <w:t xml:space="preserve">: </w:t>
      </w:r>
      <w:r w:rsidRPr="00322050">
        <w:rPr>
          <w:rFonts w:ascii="Times New Roman" w:eastAsia="Times New Roman" w:hAnsi="Times New Roman" w:cs="Times New Roman"/>
          <w:sz w:val="24"/>
          <w:szCs w:val="24"/>
          <w:lang w:val="uk-UA" w:eastAsia="uk-UA"/>
        </w:rPr>
        <w:lastRenderedPageBreak/>
        <w:t xml:space="preserve">“RC </w:t>
      </w:r>
      <w:proofErr w:type="spellStart"/>
      <w:r w:rsidRPr="00322050">
        <w:rPr>
          <w:rFonts w:ascii="Times New Roman" w:eastAsia="Times New Roman" w:hAnsi="Times New Roman" w:cs="Times New Roman"/>
          <w:sz w:val="24"/>
          <w:szCs w:val="24"/>
          <w:lang w:val="uk-UA" w:eastAsia="uk-UA"/>
        </w:rPr>
        <w:t>encompasses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broader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socio-ethical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orientation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integrates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governance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considerations</w:t>
      </w:r>
      <w:proofErr w:type="spellEnd"/>
      <w:r w:rsidRPr="00322050">
        <w:rPr>
          <w:rFonts w:ascii="Times New Roman" w:eastAsia="Times New Roman" w:hAnsi="Times New Roman" w:cs="Times New Roman"/>
          <w:sz w:val="24"/>
          <w:szCs w:val="24"/>
          <w:lang w:val="uk-UA" w:eastAsia="uk-UA"/>
        </w:rPr>
        <w:t xml:space="preserve">” [2]. </w:t>
      </w:r>
      <w:proofErr w:type="spellStart"/>
      <w:r w:rsidRPr="00322050">
        <w:rPr>
          <w:rFonts w:ascii="Times New Roman" w:eastAsia="Times New Roman" w:hAnsi="Times New Roman" w:cs="Times New Roman"/>
          <w:sz w:val="24"/>
          <w:szCs w:val="24"/>
          <w:lang w:val="uk-UA" w:eastAsia="uk-UA"/>
        </w:rPr>
        <w:t>Psychologically</w:t>
      </w:r>
      <w:proofErr w:type="spellEnd"/>
      <w:r w:rsidRPr="00322050">
        <w:rPr>
          <w:rFonts w:ascii="Times New Roman" w:eastAsia="Times New Roman" w:hAnsi="Times New Roman" w:cs="Times New Roman"/>
          <w:sz w:val="24"/>
          <w:szCs w:val="24"/>
          <w:lang w:val="uk-UA" w:eastAsia="uk-UA"/>
        </w:rPr>
        <w:t xml:space="preserve">, RC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characterised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conscious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volitional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overcome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contradictions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implement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ethical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beliefs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specific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decisions</w:t>
      </w:r>
      <w:proofErr w:type="spellEnd"/>
      <w:r w:rsidRPr="00322050">
        <w:rPr>
          <w:rFonts w:ascii="Times New Roman" w:eastAsia="Times New Roman" w:hAnsi="Times New Roman" w:cs="Times New Roman"/>
          <w:sz w:val="24"/>
          <w:szCs w:val="24"/>
          <w:lang w:val="uk-UA" w:eastAsia="uk-UA"/>
        </w:rPr>
        <w:t>.</w:t>
      </w:r>
    </w:p>
    <w:p w14:paraId="02CE2F2A"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Thus</w:t>
      </w:r>
      <w:proofErr w:type="spellEnd"/>
      <w:r w:rsidRPr="00322050">
        <w:rPr>
          <w:rFonts w:ascii="Times New Roman" w:eastAsia="Times New Roman" w:hAnsi="Times New Roman" w:cs="Times New Roman"/>
          <w:sz w:val="24"/>
          <w:szCs w:val="24"/>
          <w:lang w:val="uk-UA" w:eastAsia="uk-UA"/>
        </w:rPr>
        <w:t xml:space="preserve">, M. </w:t>
      </w:r>
      <w:proofErr w:type="spellStart"/>
      <w:r w:rsidRPr="00322050">
        <w:rPr>
          <w:rFonts w:ascii="Times New Roman" w:eastAsia="Times New Roman" w:hAnsi="Times New Roman" w:cs="Times New Roman"/>
          <w:sz w:val="24"/>
          <w:szCs w:val="24"/>
          <w:lang w:val="uk-UA" w:eastAsia="uk-UA"/>
        </w:rPr>
        <w:t>Ertz</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defines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makes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conscious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efforts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acquisition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disposal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such</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way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minimise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negative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maximise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both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levels</w:t>
      </w:r>
      <w:proofErr w:type="spellEnd"/>
      <w:r w:rsidRPr="00322050">
        <w:rPr>
          <w:rFonts w:ascii="Times New Roman" w:eastAsia="Times New Roman" w:hAnsi="Times New Roman" w:cs="Times New Roman"/>
          <w:sz w:val="24"/>
          <w:szCs w:val="24"/>
          <w:lang w:val="uk-UA" w:eastAsia="uk-UA"/>
        </w:rPr>
        <w:t xml:space="preserve">” [3].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definition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covers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three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phases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acquisition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disposal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Hosta</w:t>
      </w:r>
      <w:proofErr w:type="spellEnd"/>
      <w:r w:rsidRPr="00322050">
        <w:rPr>
          <w:rFonts w:ascii="Times New Roman" w:eastAsia="Times New Roman" w:hAnsi="Times New Roman" w:cs="Times New Roman"/>
          <w:sz w:val="24"/>
          <w:szCs w:val="24"/>
          <w:lang w:val="uk-UA" w:eastAsia="uk-UA"/>
        </w:rPr>
        <w:t xml:space="preserve"> &amp; </w:t>
      </w:r>
      <w:proofErr w:type="spellStart"/>
      <w:r w:rsidRPr="00322050">
        <w:rPr>
          <w:rFonts w:ascii="Times New Roman" w:eastAsia="Times New Roman" w:hAnsi="Times New Roman" w:cs="Times New Roman"/>
          <w:sz w:val="24"/>
          <w:szCs w:val="24"/>
          <w:lang w:val="uk-UA" w:eastAsia="uk-UA"/>
        </w:rPr>
        <w:t>Zabkar</w:t>
      </w:r>
      <w:proofErr w:type="spellEnd"/>
      <w:r w:rsidRPr="00322050">
        <w:rPr>
          <w:rFonts w:ascii="Times New Roman" w:eastAsia="Times New Roman" w:hAnsi="Times New Roman" w:cs="Times New Roman"/>
          <w:sz w:val="24"/>
          <w:szCs w:val="24"/>
          <w:lang w:val="uk-UA" w:eastAsia="uk-UA"/>
        </w:rPr>
        <w:t xml:space="preserve"> [4] </w:t>
      </w:r>
      <w:proofErr w:type="spellStart"/>
      <w:r w:rsidRPr="00322050">
        <w:rPr>
          <w:rFonts w:ascii="Times New Roman" w:eastAsia="Times New Roman" w:hAnsi="Times New Roman" w:cs="Times New Roman"/>
          <w:sz w:val="24"/>
          <w:szCs w:val="24"/>
          <w:lang w:val="uk-UA" w:eastAsia="uk-UA"/>
        </w:rPr>
        <w:t>found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components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RC </w:t>
      </w:r>
      <w:proofErr w:type="spellStart"/>
      <w:r w:rsidRPr="00322050">
        <w:rPr>
          <w:rFonts w:ascii="Times New Roman" w:eastAsia="Times New Roman" w:hAnsi="Times New Roman" w:cs="Times New Roman"/>
          <w:sz w:val="24"/>
          <w:szCs w:val="24"/>
          <w:lang w:val="uk-UA" w:eastAsia="uk-UA"/>
        </w:rPr>
        <w:t>share</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common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structure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different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emphases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particular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comparison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reveals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asymmetry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depends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perceived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control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difference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important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choosing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intervention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tools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Empirical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results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Hosta</w:t>
      </w:r>
      <w:proofErr w:type="spellEnd"/>
      <w:r w:rsidRPr="00322050">
        <w:rPr>
          <w:rFonts w:ascii="Times New Roman" w:eastAsia="Times New Roman" w:hAnsi="Times New Roman" w:cs="Times New Roman"/>
          <w:sz w:val="24"/>
          <w:szCs w:val="24"/>
          <w:lang w:val="uk-UA" w:eastAsia="uk-UA"/>
        </w:rPr>
        <w:t xml:space="preserve"> &amp; </w:t>
      </w:r>
      <w:proofErr w:type="spellStart"/>
      <w:r w:rsidRPr="00322050">
        <w:rPr>
          <w:rFonts w:ascii="Times New Roman" w:eastAsia="Times New Roman" w:hAnsi="Times New Roman" w:cs="Times New Roman"/>
          <w:sz w:val="24"/>
          <w:szCs w:val="24"/>
          <w:lang w:val="uk-UA" w:eastAsia="uk-UA"/>
        </w:rPr>
        <w:t>Zabkar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refine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picture</w:t>
      </w:r>
      <w:proofErr w:type="spellEnd"/>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Perceived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control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positively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connected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willingness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behave</w:t>
      </w:r>
      <w:proofErr w:type="spellEnd"/>
      <w:r w:rsidRPr="00322050">
        <w:rPr>
          <w:rFonts w:ascii="Times New Roman" w:eastAsia="Times New Roman" w:hAnsi="Times New Roman" w:cs="Times New Roman"/>
          <w:sz w:val="24"/>
          <w:szCs w:val="24"/>
          <w:lang w:val="uk-UA" w:eastAsia="uk-UA"/>
        </w:rPr>
        <w:t xml:space="preserve">” [4], </w:t>
      </w:r>
      <w:proofErr w:type="spellStart"/>
      <w:r w:rsidRPr="00322050">
        <w:rPr>
          <w:rFonts w:ascii="Times New Roman" w:eastAsia="Times New Roman" w:hAnsi="Times New Roman" w:cs="Times New Roman"/>
          <w:sz w:val="24"/>
          <w:szCs w:val="24"/>
          <w:lang w:val="uk-UA" w:eastAsia="uk-UA"/>
        </w:rPr>
        <w:t>while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significant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contrary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expectations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have</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significant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either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type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w:t>
      </w:r>
    </w:p>
    <w:p w14:paraId="3AF40D8A"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Concern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issues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general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attitude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involving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emotional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component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heuristic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simplifies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decision-making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represent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perceived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pressure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indicating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believe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others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expect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Personal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contrast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internalised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obligations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stemming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from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values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beliefs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tend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have</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stronger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influence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willingness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Ethical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ideologies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overarching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belief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shape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views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right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wrong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Perceived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reflects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consumer’s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belief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significance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depends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perceived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control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subjective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explained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already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widespread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better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communicated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media</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whereas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example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trade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beginning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popularity</w:t>
      </w:r>
      <w:proofErr w:type="spellEnd"/>
      <w:r w:rsidRPr="00322050">
        <w:rPr>
          <w:rFonts w:ascii="Times New Roman" w:eastAsia="Times New Roman" w:hAnsi="Times New Roman" w:cs="Times New Roman"/>
          <w:sz w:val="24"/>
          <w:szCs w:val="24"/>
          <w:lang w:val="uk-UA" w:eastAsia="uk-UA"/>
        </w:rPr>
        <w:t>.</w:t>
      </w:r>
    </w:p>
    <w:p w14:paraId="3FB83237"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Despite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increasing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awareness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persistent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remains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between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Even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attitudes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toward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always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lead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resulting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further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depletion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increased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waste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reinforced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constraints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lack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contradictions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psychological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dissonance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prevent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even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sincere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from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turning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actions</w:t>
      </w:r>
      <w:proofErr w:type="spellEnd"/>
      <w:r w:rsidRPr="00322050">
        <w:rPr>
          <w:rFonts w:ascii="Times New Roman" w:eastAsia="Times New Roman" w:hAnsi="Times New Roman" w:cs="Times New Roman"/>
          <w:sz w:val="24"/>
          <w:szCs w:val="24"/>
          <w:lang w:val="uk-UA" w:eastAsia="uk-UA"/>
        </w:rPr>
        <w:t xml:space="preserve"> [5-7].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causes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include</w:t>
      </w:r>
      <w:proofErr w:type="spellEnd"/>
      <w:r w:rsidRPr="00322050">
        <w:rPr>
          <w:rFonts w:ascii="Times New Roman" w:eastAsia="Times New Roman" w:hAnsi="Times New Roman" w:cs="Times New Roman"/>
          <w:sz w:val="24"/>
          <w:szCs w:val="24"/>
          <w:lang w:val="uk-UA" w:eastAsia="uk-UA"/>
        </w:rPr>
        <w:t xml:space="preserve">: 1) </w:t>
      </w:r>
      <w:proofErr w:type="spellStart"/>
      <w:r w:rsidRPr="00322050">
        <w:rPr>
          <w:rFonts w:ascii="Times New Roman" w:eastAsia="Times New Roman" w:hAnsi="Times New Roman" w:cs="Times New Roman"/>
          <w:sz w:val="24"/>
          <w:szCs w:val="24"/>
          <w:lang w:val="uk-UA" w:eastAsia="uk-UA"/>
        </w:rPr>
        <w:t>contextual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lack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infrastructure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high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prices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limited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availability</w:t>
      </w:r>
      <w:proofErr w:type="spellEnd"/>
      <w:r w:rsidRPr="00322050">
        <w:rPr>
          <w:rFonts w:ascii="Times New Roman" w:eastAsia="Times New Roman" w:hAnsi="Times New Roman" w:cs="Times New Roman"/>
          <w:sz w:val="24"/>
          <w:szCs w:val="24"/>
          <w:lang w:val="uk-UA" w:eastAsia="uk-UA"/>
        </w:rPr>
        <w:t xml:space="preserve">); 2)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lack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transparency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availability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critical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influences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3) </w:t>
      </w:r>
      <w:proofErr w:type="spellStart"/>
      <w:r w:rsidRPr="00322050">
        <w:rPr>
          <w:rFonts w:ascii="Times New Roman" w:eastAsia="Times New Roman" w:hAnsi="Times New Roman" w:cs="Times New Roman"/>
          <w:sz w:val="24"/>
          <w:szCs w:val="24"/>
          <w:lang w:val="uk-UA" w:eastAsia="uk-UA"/>
        </w:rPr>
        <w:t>psychological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dissonance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difficulty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choosing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between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good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price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taste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good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society</w:t>
      </w:r>
      <w:proofErr w:type="spellEnd"/>
      <w:r w:rsidRPr="00322050">
        <w:rPr>
          <w:rFonts w:ascii="Times New Roman" w:eastAsia="Times New Roman" w:hAnsi="Times New Roman" w:cs="Times New Roman"/>
          <w:sz w:val="24"/>
          <w:szCs w:val="24"/>
          <w:lang w:val="uk-UA" w:eastAsia="uk-UA"/>
        </w:rPr>
        <w:t xml:space="preserve">); 4) </w:t>
      </w:r>
      <w:proofErr w:type="spellStart"/>
      <w:r w:rsidRPr="00322050">
        <w:rPr>
          <w:rFonts w:ascii="Times New Roman" w:eastAsia="Times New Roman" w:hAnsi="Times New Roman" w:cs="Times New Roman"/>
          <w:sz w:val="24"/>
          <w:szCs w:val="24"/>
          <w:lang w:val="uk-UA" w:eastAsia="uk-UA"/>
        </w:rPr>
        <w:t>systemic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lack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institutional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support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hinders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macro-level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transformations</w:t>
      </w:r>
      <w:proofErr w:type="spellEnd"/>
      <w:r w:rsidRPr="00322050">
        <w:rPr>
          <w:rFonts w:ascii="Times New Roman" w:eastAsia="Times New Roman" w:hAnsi="Times New Roman" w:cs="Times New Roman"/>
          <w:sz w:val="24"/>
          <w:szCs w:val="24"/>
          <w:lang w:val="uk-UA" w:eastAsia="uk-UA"/>
        </w:rPr>
        <w:t>).</w:t>
      </w:r>
    </w:p>
    <w:p w14:paraId="186B329D"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Hosta</w:t>
      </w:r>
      <w:proofErr w:type="spellEnd"/>
      <w:r w:rsidRPr="00322050">
        <w:rPr>
          <w:rFonts w:ascii="Times New Roman" w:eastAsia="Times New Roman" w:hAnsi="Times New Roman" w:cs="Times New Roman"/>
          <w:sz w:val="24"/>
          <w:szCs w:val="24"/>
          <w:lang w:val="uk-UA" w:eastAsia="uk-UA"/>
        </w:rPr>
        <w:t xml:space="preserve"> &amp; </w:t>
      </w:r>
      <w:proofErr w:type="spellStart"/>
      <w:r w:rsidRPr="00322050">
        <w:rPr>
          <w:rFonts w:ascii="Times New Roman" w:eastAsia="Times New Roman" w:hAnsi="Times New Roman" w:cs="Times New Roman"/>
          <w:sz w:val="24"/>
          <w:szCs w:val="24"/>
          <w:lang w:val="uk-UA" w:eastAsia="uk-UA"/>
        </w:rPr>
        <w:t>Zabkar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describes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motivational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component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does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account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better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explain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rather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just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necessary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incorporate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COM-B </w:t>
      </w:r>
      <w:proofErr w:type="spellStart"/>
      <w:r w:rsidRPr="00322050">
        <w:rPr>
          <w:rFonts w:ascii="Times New Roman" w:eastAsia="Times New Roman" w:hAnsi="Times New Roman" w:cs="Times New Roman"/>
          <w:sz w:val="24"/>
          <w:szCs w:val="24"/>
          <w:lang w:val="uk-UA" w:eastAsia="uk-UA"/>
        </w:rPr>
        <w:t>model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According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West</w:t>
      </w:r>
      <w:proofErr w:type="spellEnd"/>
      <w:r w:rsidRPr="00322050">
        <w:rPr>
          <w:rFonts w:ascii="Times New Roman" w:eastAsia="Times New Roman" w:hAnsi="Times New Roman" w:cs="Times New Roman"/>
          <w:sz w:val="24"/>
          <w:szCs w:val="24"/>
          <w:lang w:val="uk-UA" w:eastAsia="uk-UA"/>
        </w:rPr>
        <w:t xml:space="preserve"> &amp; </w:t>
      </w:r>
      <w:proofErr w:type="spellStart"/>
      <w:r w:rsidRPr="00322050">
        <w:rPr>
          <w:rFonts w:ascii="Times New Roman" w:eastAsia="Times New Roman" w:hAnsi="Times New Roman" w:cs="Times New Roman"/>
          <w:sz w:val="24"/>
          <w:szCs w:val="24"/>
          <w:lang w:val="uk-UA" w:eastAsia="uk-UA"/>
        </w:rPr>
        <w:t>Michie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capability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function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gates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particular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occur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person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concerned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capability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engage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motivated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[8]. </w:t>
      </w:r>
      <w:proofErr w:type="spellStart"/>
      <w:r w:rsidRPr="00322050">
        <w:rPr>
          <w:rFonts w:ascii="Times New Roman" w:eastAsia="Times New Roman" w:hAnsi="Times New Roman" w:cs="Times New Roman"/>
          <w:sz w:val="24"/>
          <w:szCs w:val="24"/>
          <w:lang w:val="uk-UA" w:eastAsia="uk-UA"/>
        </w:rPr>
        <w:t>If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least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gates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closed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motivation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does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translate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regardless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strength</w:t>
      </w:r>
      <w:proofErr w:type="spellEnd"/>
      <w:r w:rsidRPr="00322050">
        <w:rPr>
          <w:rFonts w:ascii="Times New Roman" w:eastAsia="Times New Roman" w:hAnsi="Times New Roman" w:cs="Times New Roman"/>
          <w:sz w:val="24"/>
          <w:szCs w:val="24"/>
          <w:lang w:val="uk-UA" w:eastAsia="uk-UA"/>
        </w:rPr>
        <w:t xml:space="preserve"> [8]. </w:t>
      </w:r>
      <w:proofErr w:type="spellStart"/>
      <w:r w:rsidRPr="00322050">
        <w:rPr>
          <w:rFonts w:ascii="Times New Roman" w:eastAsia="Times New Roman" w:hAnsi="Times New Roman" w:cs="Times New Roman"/>
          <w:sz w:val="24"/>
          <w:szCs w:val="24"/>
          <w:lang w:val="uk-UA" w:eastAsia="uk-UA"/>
        </w:rPr>
        <w:t>Analysis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application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COM-B </w:t>
      </w:r>
      <w:proofErr w:type="spellStart"/>
      <w:r w:rsidRPr="00322050">
        <w:rPr>
          <w:rFonts w:ascii="Times New Roman" w:eastAsia="Times New Roman" w:hAnsi="Times New Roman" w:cs="Times New Roman"/>
          <w:sz w:val="24"/>
          <w:szCs w:val="24"/>
          <w:lang w:val="uk-UA" w:eastAsia="uk-UA"/>
        </w:rPr>
        <w:t>model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RC,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identified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previous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study</w:t>
      </w:r>
      <w:proofErr w:type="spellEnd"/>
      <w:r w:rsidRPr="00322050">
        <w:rPr>
          <w:rFonts w:ascii="Times New Roman" w:eastAsia="Times New Roman" w:hAnsi="Times New Roman" w:cs="Times New Roman"/>
          <w:sz w:val="24"/>
          <w:szCs w:val="24"/>
          <w:lang w:val="uk-UA" w:eastAsia="uk-UA"/>
        </w:rPr>
        <w:t xml:space="preserve"> [2], </w:t>
      </w:r>
      <w:proofErr w:type="spellStart"/>
      <w:r w:rsidRPr="00322050">
        <w:rPr>
          <w:rFonts w:ascii="Times New Roman" w:eastAsia="Times New Roman" w:hAnsi="Times New Roman" w:cs="Times New Roman"/>
          <w:sz w:val="24"/>
          <w:szCs w:val="24"/>
          <w:lang w:val="uk-UA" w:eastAsia="uk-UA"/>
        </w:rPr>
        <w:t>shows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bias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toward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micro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awareness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lifestyle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diet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purchasing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However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achieving</w:t>
      </w:r>
      <w:proofErr w:type="spellEnd"/>
      <w:r w:rsidRPr="00322050">
        <w:rPr>
          <w:rFonts w:ascii="Times New Roman" w:eastAsia="Times New Roman" w:hAnsi="Times New Roman" w:cs="Times New Roman"/>
          <w:sz w:val="24"/>
          <w:szCs w:val="24"/>
          <w:lang w:val="uk-UA" w:eastAsia="uk-UA"/>
        </w:rPr>
        <w:t xml:space="preserve"> SDG 12 </w:t>
      </w:r>
      <w:proofErr w:type="spellStart"/>
      <w:r w:rsidRPr="00322050">
        <w:rPr>
          <w:rFonts w:ascii="Times New Roman" w:eastAsia="Times New Roman" w:hAnsi="Times New Roman" w:cs="Times New Roman"/>
          <w:sz w:val="24"/>
          <w:szCs w:val="24"/>
          <w:lang w:val="uk-UA" w:eastAsia="uk-UA"/>
        </w:rPr>
        <w:t>requires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combining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structural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determinants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COM-B </w:t>
      </w:r>
      <w:proofErr w:type="spellStart"/>
      <w:r w:rsidRPr="00322050">
        <w:rPr>
          <w:rFonts w:ascii="Times New Roman" w:eastAsia="Times New Roman" w:hAnsi="Times New Roman" w:cs="Times New Roman"/>
          <w:sz w:val="24"/>
          <w:szCs w:val="24"/>
          <w:lang w:val="uk-UA" w:eastAsia="uk-UA"/>
        </w:rPr>
        <w:t>model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currently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treated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behavioural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explanation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rather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than</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policy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diagnostic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framework</w:t>
      </w:r>
      <w:proofErr w:type="spellEnd"/>
      <w:r w:rsidRPr="00322050">
        <w:rPr>
          <w:rFonts w:ascii="Times New Roman" w:eastAsia="Times New Roman" w:hAnsi="Times New Roman" w:cs="Times New Roman"/>
          <w:sz w:val="24"/>
          <w:szCs w:val="24"/>
          <w:lang w:val="uk-UA" w:eastAsia="uk-UA"/>
        </w:rPr>
        <w:t xml:space="preserve"> [2].</w:t>
      </w:r>
    </w:p>
    <w:p w14:paraId="63816136"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components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COM-B </w:t>
      </w:r>
      <w:proofErr w:type="spellStart"/>
      <w:r w:rsidRPr="00322050">
        <w:rPr>
          <w:rFonts w:ascii="Times New Roman" w:eastAsia="Times New Roman" w:hAnsi="Times New Roman" w:cs="Times New Roman"/>
          <w:sz w:val="24"/>
          <w:szCs w:val="24"/>
          <w:lang w:val="uk-UA" w:eastAsia="uk-UA"/>
        </w:rPr>
        <w:t>model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consumption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capability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includes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knowledge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psychological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readiness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habits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includes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cultural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expectations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physical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lastRenderedPageBreak/>
        <w:t>environment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availability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eco-products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motivation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reflects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both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conscious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plans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automatic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emotions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habits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Although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knowledge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always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types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critical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RC. </w:t>
      </w:r>
      <w:proofErr w:type="spellStart"/>
      <w:r w:rsidRPr="00322050">
        <w:rPr>
          <w:rFonts w:ascii="Times New Roman" w:eastAsia="Times New Roman" w:hAnsi="Times New Roman" w:cs="Times New Roman"/>
          <w:sz w:val="24"/>
          <w:szCs w:val="24"/>
          <w:lang w:val="uk-UA" w:eastAsia="uk-UA"/>
        </w:rPr>
        <w:t>Lack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violations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serious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often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trust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eco-labels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sceptical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chains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responsibility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trade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High-quality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accessible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from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companies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significantly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w:t>
      </w:r>
    </w:p>
    <w:p w14:paraId="757B4CF3"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summarised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previous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study</w:t>
      </w:r>
      <w:proofErr w:type="spellEnd"/>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By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combining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psychology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structural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scientific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community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robust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system-wide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strategies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capable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addressing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spectrum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SDG 12 </w:t>
      </w:r>
      <w:proofErr w:type="spellStart"/>
      <w:r w:rsidRPr="00322050">
        <w:rPr>
          <w:rFonts w:ascii="Times New Roman" w:eastAsia="Times New Roman" w:hAnsi="Times New Roman" w:cs="Times New Roman"/>
          <w:sz w:val="24"/>
          <w:szCs w:val="24"/>
          <w:lang w:val="uk-UA" w:eastAsia="uk-UA"/>
        </w:rPr>
        <w:t>targets</w:t>
      </w:r>
      <w:proofErr w:type="spellEnd"/>
      <w:r w:rsidRPr="00322050">
        <w:rPr>
          <w:rFonts w:ascii="Times New Roman" w:eastAsia="Times New Roman" w:hAnsi="Times New Roman" w:cs="Times New Roman"/>
          <w:sz w:val="24"/>
          <w:szCs w:val="24"/>
          <w:lang w:val="uk-UA" w:eastAsia="uk-UA"/>
        </w:rPr>
        <w:t xml:space="preserve">” [2].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overcome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gap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between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necessary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stimulate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personal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through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raising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ethical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awareness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provide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consumers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clear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transparent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across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stages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life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cycle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reduce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barriers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improving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availability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pricing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policies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strengthen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perceived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control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from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analysing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individual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psychological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experimental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creating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physical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behaviour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study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contributes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design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public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policies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managerial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interventions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aimed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promoting</w:t>
      </w:r>
      <w:proofErr w:type="spellEnd"/>
      <w:r w:rsidRPr="00322050">
        <w:rPr>
          <w:rFonts w:ascii="Times New Roman" w:eastAsia="Times New Roman" w:hAnsi="Times New Roman" w:cs="Times New Roman"/>
          <w:sz w:val="24"/>
          <w:szCs w:val="24"/>
          <w:lang w:val="uk-UA" w:eastAsia="uk-UA"/>
        </w:rPr>
        <w:t xml:space="preserve"> RC </w:t>
      </w:r>
      <w:proofErr w:type="spellStart"/>
      <w:r w:rsidRPr="00322050">
        <w:rPr>
          <w:rFonts w:ascii="Times New Roman" w:eastAsia="Times New Roman" w:hAnsi="Times New Roman" w:cs="Times New Roman"/>
          <w:sz w:val="24"/>
          <w:szCs w:val="24"/>
          <w:lang w:val="uk-UA" w:eastAsia="uk-UA"/>
        </w:rPr>
        <w:t>within</w:t>
      </w:r>
      <w:proofErr w:type="spellEnd"/>
      <w:r w:rsidRPr="00322050">
        <w:rPr>
          <w:rFonts w:ascii="Times New Roman" w:eastAsia="Times New Roman" w:hAnsi="Times New Roman" w:cs="Times New Roman"/>
          <w:sz w:val="24"/>
          <w:szCs w:val="24"/>
          <w:lang w:val="uk-UA" w:eastAsia="uk-UA"/>
        </w:rPr>
        <w:t xml:space="preserve"> SDG 12.</w:t>
      </w:r>
    </w:p>
    <w:p w14:paraId="1643FB8B" w14:textId="77777777" w:rsidR="00253108" w:rsidRPr="00322050"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
    <w:p w14:paraId="4E68A81C" w14:textId="1B149C62" w:rsidR="00253108" w:rsidRPr="0015528E" w:rsidRDefault="00253108" w:rsidP="0015528E">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15528E">
        <w:rPr>
          <w:rFonts w:ascii="Times New Roman" w:eastAsia="Times New Roman" w:hAnsi="Times New Roman" w:cs="Times New Roman"/>
          <w:b/>
          <w:bCs/>
          <w:sz w:val="24"/>
          <w:szCs w:val="24"/>
          <w:lang w:val="uk-UA" w:eastAsia="uk-UA"/>
        </w:rPr>
        <w:t>References</w:t>
      </w:r>
      <w:proofErr w:type="spellEnd"/>
      <w:r w:rsidRPr="0015528E">
        <w:rPr>
          <w:rFonts w:ascii="Times New Roman" w:eastAsia="Times New Roman" w:hAnsi="Times New Roman" w:cs="Times New Roman"/>
          <w:b/>
          <w:bCs/>
          <w:sz w:val="24"/>
          <w:szCs w:val="24"/>
          <w:lang w:val="uk-UA" w:eastAsia="uk-UA"/>
        </w:rPr>
        <w:t>: 1.</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Korohodova</w:t>
      </w:r>
      <w:proofErr w:type="spellEnd"/>
      <w:r w:rsidRPr="0015528E">
        <w:rPr>
          <w:rFonts w:ascii="Times New Roman" w:eastAsia="Times New Roman" w:hAnsi="Times New Roman" w:cs="Times New Roman"/>
          <w:sz w:val="24"/>
          <w:szCs w:val="24"/>
          <w:lang w:val="uk-UA" w:eastAsia="uk-UA"/>
        </w:rPr>
        <w:t xml:space="preserve">, O. (2021). </w:t>
      </w:r>
      <w:proofErr w:type="spellStart"/>
      <w:r w:rsidRPr="0015528E">
        <w:rPr>
          <w:rFonts w:ascii="Times New Roman" w:eastAsia="Times New Roman" w:hAnsi="Times New Roman" w:cs="Times New Roman"/>
          <w:sz w:val="24"/>
          <w:szCs w:val="24"/>
          <w:lang w:val="uk-UA" w:eastAsia="uk-UA"/>
        </w:rPr>
        <w:t>Transnational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companies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product</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development</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industry</w:t>
      </w:r>
      <w:proofErr w:type="spellEnd"/>
      <w:r w:rsidRPr="0015528E">
        <w:rPr>
          <w:rFonts w:ascii="Times New Roman" w:eastAsia="Times New Roman" w:hAnsi="Times New Roman" w:cs="Times New Roman"/>
          <w:sz w:val="24"/>
          <w:szCs w:val="24"/>
          <w:lang w:val="uk-UA" w:eastAsia="uk-UA"/>
        </w:rPr>
        <w:t xml:space="preserve"> 4.0. </w:t>
      </w:r>
      <w:proofErr w:type="spellStart"/>
      <w:r w:rsidRPr="0015528E">
        <w:rPr>
          <w:rFonts w:ascii="Times New Roman" w:eastAsia="Times New Roman" w:hAnsi="Times New Roman" w:cs="Times New Roman"/>
          <w:sz w:val="24"/>
          <w:szCs w:val="24"/>
          <w:lang w:val="uk-UA" w:eastAsia="uk-UA"/>
        </w:rPr>
        <w:t>Econ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Bull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Natl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Tech</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Univ</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Ukraine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Kyiv</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Polytechnical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Inst</w:t>
      </w:r>
      <w:proofErr w:type="spellEnd"/>
      <w:r w:rsidRPr="0015528E">
        <w:rPr>
          <w:rFonts w:ascii="Times New Roman" w:eastAsia="Times New Roman" w:hAnsi="Times New Roman" w:cs="Times New Roman"/>
          <w:sz w:val="24"/>
          <w:szCs w:val="24"/>
          <w:lang w:val="uk-UA" w:eastAsia="uk-UA"/>
        </w:rPr>
        <w:t xml:space="preserve"> 19(19):1–8. </w:t>
      </w:r>
      <w:hyperlink r:id="rId308">
        <w:r w:rsidRPr="0015528E">
          <w:rPr>
            <w:rFonts w:ascii="Times New Roman" w:eastAsia="Times New Roman" w:hAnsi="Times New Roman" w:cs="Times New Roman"/>
            <w:sz w:val="24"/>
            <w:szCs w:val="24"/>
            <w:lang w:val="uk-UA" w:eastAsia="uk-UA"/>
          </w:rPr>
          <w:t>https://doi.org/10.20535/2307-5651.18.2021.231168</w:t>
        </w:r>
      </w:hyperlink>
      <w:r w:rsidR="0015528E"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2.</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Korohodova</w:t>
      </w:r>
      <w:proofErr w:type="spellEnd"/>
      <w:r w:rsidRPr="0015528E">
        <w:rPr>
          <w:rFonts w:ascii="Times New Roman" w:eastAsia="Times New Roman" w:hAnsi="Times New Roman" w:cs="Times New Roman"/>
          <w:sz w:val="24"/>
          <w:szCs w:val="24"/>
          <w:lang w:val="uk-UA" w:eastAsia="uk-UA"/>
        </w:rPr>
        <w:t xml:space="preserve">, O., </w:t>
      </w:r>
      <w:proofErr w:type="spellStart"/>
      <w:r w:rsidRPr="0015528E">
        <w:rPr>
          <w:rFonts w:ascii="Times New Roman" w:eastAsia="Times New Roman" w:hAnsi="Times New Roman" w:cs="Times New Roman"/>
          <w:sz w:val="24"/>
          <w:szCs w:val="24"/>
          <w:lang w:val="uk-UA" w:eastAsia="uk-UA"/>
        </w:rPr>
        <w:t>Puiu</w:t>
      </w:r>
      <w:proofErr w:type="spellEnd"/>
      <w:r w:rsidRPr="0015528E">
        <w:rPr>
          <w:rFonts w:ascii="Times New Roman" w:eastAsia="Times New Roman" w:hAnsi="Times New Roman" w:cs="Times New Roman"/>
          <w:sz w:val="24"/>
          <w:szCs w:val="24"/>
          <w:lang w:val="uk-UA" w:eastAsia="uk-UA"/>
        </w:rPr>
        <w:t xml:space="preserve">, I.-A., &amp; </w:t>
      </w:r>
      <w:proofErr w:type="spellStart"/>
      <w:r w:rsidRPr="0015528E">
        <w:rPr>
          <w:rFonts w:ascii="Times New Roman" w:eastAsia="Times New Roman" w:hAnsi="Times New Roman" w:cs="Times New Roman"/>
          <w:sz w:val="24"/>
          <w:szCs w:val="24"/>
          <w:lang w:val="uk-UA" w:eastAsia="uk-UA"/>
        </w:rPr>
        <w:t>Druică</w:t>
      </w:r>
      <w:proofErr w:type="spellEnd"/>
      <w:r w:rsidRPr="0015528E">
        <w:rPr>
          <w:rFonts w:ascii="Times New Roman" w:eastAsia="Times New Roman" w:hAnsi="Times New Roman" w:cs="Times New Roman"/>
          <w:sz w:val="24"/>
          <w:szCs w:val="24"/>
          <w:lang w:val="uk-UA" w:eastAsia="uk-UA"/>
        </w:rPr>
        <w:t xml:space="preserve">, E. (2026). </w:t>
      </w:r>
      <w:proofErr w:type="spellStart"/>
      <w:r w:rsidRPr="0015528E">
        <w:rPr>
          <w:rFonts w:ascii="Times New Roman" w:eastAsia="Times New Roman" w:hAnsi="Times New Roman" w:cs="Times New Roman"/>
          <w:sz w:val="24"/>
          <w:szCs w:val="24"/>
          <w:lang w:val="uk-UA" w:eastAsia="uk-UA"/>
        </w:rPr>
        <w:t>From</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Individual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to</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Systemic</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Insight</w:t>
      </w:r>
      <w:proofErr w:type="spellEnd"/>
      <w:r w:rsidRPr="0015528E">
        <w:rPr>
          <w:rFonts w:ascii="Times New Roman" w:eastAsia="Times New Roman" w:hAnsi="Times New Roman" w:cs="Times New Roman"/>
          <w:sz w:val="24"/>
          <w:szCs w:val="24"/>
          <w:lang w:val="uk-UA" w:eastAsia="uk-UA"/>
        </w:rPr>
        <w:t xml:space="preserve">: A </w:t>
      </w:r>
      <w:proofErr w:type="spellStart"/>
      <w:r w:rsidRPr="0015528E">
        <w:rPr>
          <w:rFonts w:ascii="Times New Roman" w:eastAsia="Times New Roman" w:hAnsi="Times New Roman" w:cs="Times New Roman"/>
          <w:sz w:val="24"/>
          <w:szCs w:val="24"/>
          <w:lang w:val="uk-UA" w:eastAsia="uk-UA"/>
        </w:rPr>
        <w:t>Bibliometric</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and</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Content</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Analysis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COM-B </w:t>
      </w:r>
      <w:proofErr w:type="spellStart"/>
      <w:r w:rsidRPr="0015528E">
        <w:rPr>
          <w:rFonts w:ascii="Times New Roman" w:eastAsia="Times New Roman" w:hAnsi="Times New Roman" w:cs="Times New Roman"/>
          <w:sz w:val="24"/>
          <w:szCs w:val="24"/>
          <w:lang w:val="uk-UA" w:eastAsia="uk-UA"/>
        </w:rPr>
        <w:t>Applications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Responsible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Consumption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Behavioral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Sciences</w:t>
      </w:r>
      <w:proofErr w:type="spellEnd"/>
      <w:r w:rsidRPr="0015528E">
        <w:rPr>
          <w:rFonts w:ascii="Times New Roman" w:eastAsia="Times New Roman" w:hAnsi="Times New Roman" w:cs="Times New Roman"/>
          <w:sz w:val="24"/>
          <w:szCs w:val="24"/>
          <w:lang w:val="uk-UA" w:eastAsia="uk-UA"/>
        </w:rPr>
        <w:t xml:space="preserve">, 16(3), 474. </w:t>
      </w:r>
      <w:hyperlink r:id="rId309">
        <w:r w:rsidRPr="0015528E">
          <w:rPr>
            <w:rFonts w:ascii="Times New Roman" w:eastAsia="Times New Roman" w:hAnsi="Times New Roman" w:cs="Times New Roman"/>
            <w:sz w:val="24"/>
            <w:szCs w:val="24"/>
            <w:lang w:val="uk-UA" w:eastAsia="uk-UA"/>
          </w:rPr>
          <w:t>https://doi.org/10.3390/bs16030474</w:t>
        </w:r>
      </w:hyperlink>
      <w:r w:rsidR="0015528E" w:rsidRPr="0015528E">
        <w:rPr>
          <w:rFonts w:ascii="Times New Roman" w:eastAsia="Times New Roman" w:hAnsi="Times New Roman" w:cs="Times New Roman"/>
          <w:sz w:val="24"/>
          <w:szCs w:val="24"/>
          <w:lang w:val="uk-UA" w:eastAsia="uk-UA"/>
        </w:rPr>
        <w:t>.</w:t>
      </w:r>
      <w:r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3.</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Ertz</w:t>
      </w:r>
      <w:proofErr w:type="spellEnd"/>
      <w:r w:rsidRPr="0015528E">
        <w:rPr>
          <w:rFonts w:ascii="Times New Roman" w:eastAsia="Times New Roman" w:hAnsi="Times New Roman" w:cs="Times New Roman"/>
          <w:sz w:val="24"/>
          <w:szCs w:val="24"/>
          <w:lang w:val="uk-UA" w:eastAsia="uk-UA"/>
        </w:rPr>
        <w:t xml:space="preserve"> M. </w:t>
      </w:r>
      <w:proofErr w:type="spellStart"/>
      <w:r w:rsidRPr="0015528E">
        <w:rPr>
          <w:rFonts w:ascii="Times New Roman" w:eastAsia="Times New Roman" w:hAnsi="Times New Roman" w:cs="Times New Roman"/>
          <w:sz w:val="24"/>
          <w:szCs w:val="24"/>
          <w:lang w:val="uk-UA" w:eastAsia="uk-UA"/>
        </w:rPr>
        <w:t>Proposition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Integrative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Theory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Socially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Responsible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Consumption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Behaviour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Electronic</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Green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Journal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Fall</w:t>
      </w:r>
      <w:proofErr w:type="spellEnd"/>
      <w:r w:rsidRPr="0015528E">
        <w:rPr>
          <w:rFonts w:ascii="Times New Roman" w:eastAsia="Times New Roman" w:hAnsi="Times New Roman" w:cs="Times New Roman"/>
          <w:sz w:val="24"/>
          <w:szCs w:val="24"/>
          <w:lang w:val="uk-UA" w:eastAsia="uk-UA"/>
        </w:rPr>
        <w:t xml:space="preserve"> 2015. </w:t>
      </w:r>
      <w:proofErr w:type="spellStart"/>
      <w:r w:rsidRPr="0015528E">
        <w:rPr>
          <w:rFonts w:ascii="Times New Roman" w:eastAsia="Times New Roman" w:hAnsi="Times New Roman" w:cs="Times New Roman"/>
          <w:sz w:val="24"/>
          <w:szCs w:val="24"/>
          <w:lang w:val="uk-UA" w:eastAsia="uk-UA"/>
        </w:rPr>
        <w:t>Issue</w:t>
      </w:r>
      <w:proofErr w:type="spellEnd"/>
      <w:r w:rsidRPr="0015528E">
        <w:rPr>
          <w:rFonts w:ascii="Times New Roman" w:eastAsia="Times New Roman" w:hAnsi="Times New Roman" w:cs="Times New Roman"/>
          <w:sz w:val="24"/>
          <w:szCs w:val="24"/>
          <w:lang w:val="uk-UA" w:eastAsia="uk-UA"/>
        </w:rPr>
        <w:t xml:space="preserve"> 39. </w:t>
      </w:r>
      <w:hyperlink r:id="rId310">
        <w:r w:rsidRPr="0015528E">
          <w:rPr>
            <w:rFonts w:ascii="Times New Roman" w:eastAsia="Times New Roman" w:hAnsi="Times New Roman" w:cs="Times New Roman"/>
            <w:sz w:val="24"/>
            <w:szCs w:val="24"/>
            <w:lang w:val="uk-UA" w:eastAsia="uk-UA"/>
          </w:rPr>
          <w:t>https://doi.org/10.5070/G313925904</w:t>
        </w:r>
      </w:hyperlink>
      <w:r w:rsidR="0015528E" w:rsidRPr="0015528E">
        <w:rPr>
          <w:rFonts w:ascii="Times New Roman" w:eastAsia="Times New Roman" w:hAnsi="Times New Roman" w:cs="Times New Roman"/>
          <w:sz w:val="24"/>
          <w:szCs w:val="24"/>
          <w:lang w:val="uk-UA" w:eastAsia="uk-UA"/>
        </w:rPr>
        <w:t>.</w:t>
      </w:r>
      <w:r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4.</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Hosta</w:t>
      </w:r>
      <w:proofErr w:type="spellEnd"/>
      <w:r w:rsidRPr="0015528E">
        <w:rPr>
          <w:rFonts w:ascii="Times New Roman" w:eastAsia="Times New Roman" w:hAnsi="Times New Roman" w:cs="Times New Roman"/>
          <w:sz w:val="24"/>
          <w:szCs w:val="24"/>
          <w:lang w:val="uk-UA" w:eastAsia="uk-UA"/>
        </w:rPr>
        <w:t xml:space="preserve"> M., </w:t>
      </w:r>
      <w:proofErr w:type="spellStart"/>
      <w:r w:rsidRPr="0015528E">
        <w:rPr>
          <w:rFonts w:ascii="Times New Roman" w:eastAsia="Times New Roman" w:hAnsi="Times New Roman" w:cs="Times New Roman"/>
          <w:sz w:val="24"/>
          <w:szCs w:val="24"/>
          <w:lang w:val="uk-UA" w:eastAsia="uk-UA"/>
        </w:rPr>
        <w:t>Zabkar</w:t>
      </w:r>
      <w:proofErr w:type="spellEnd"/>
      <w:r w:rsidRPr="0015528E">
        <w:rPr>
          <w:rFonts w:ascii="Times New Roman" w:eastAsia="Times New Roman" w:hAnsi="Times New Roman" w:cs="Times New Roman"/>
          <w:sz w:val="24"/>
          <w:szCs w:val="24"/>
          <w:lang w:val="uk-UA" w:eastAsia="uk-UA"/>
        </w:rPr>
        <w:t xml:space="preserve"> V. </w:t>
      </w:r>
      <w:proofErr w:type="spellStart"/>
      <w:r w:rsidRPr="0015528E">
        <w:rPr>
          <w:rFonts w:ascii="Times New Roman" w:eastAsia="Times New Roman" w:hAnsi="Times New Roman" w:cs="Times New Roman"/>
          <w:sz w:val="24"/>
          <w:szCs w:val="24"/>
          <w:lang w:val="uk-UA" w:eastAsia="uk-UA"/>
        </w:rPr>
        <w:t>Antecedents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Environmentally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and</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Socially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Responsible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Sustainable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Consumer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Journal</w:t>
      </w:r>
      <w:proofErr w:type="spellEnd"/>
      <w:r w:rsidRPr="0015528E">
        <w:rPr>
          <w:rFonts w:ascii="Times New Roman" w:eastAsia="Times New Roman" w:hAnsi="Times New Roman" w:cs="Times New Roman"/>
          <w:sz w:val="24"/>
          <w:szCs w:val="24"/>
          <w:lang w:val="uk-UA" w:eastAsia="uk-UA"/>
        </w:rPr>
        <w:t xml:space="preserve"> of </w:t>
      </w:r>
      <w:proofErr w:type="spellStart"/>
      <w:r w:rsidRPr="0015528E">
        <w:rPr>
          <w:rFonts w:ascii="Times New Roman" w:eastAsia="Times New Roman" w:hAnsi="Times New Roman" w:cs="Times New Roman"/>
          <w:sz w:val="24"/>
          <w:szCs w:val="24"/>
          <w:lang w:val="uk-UA" w:eastAsia="uk-UA"/>
        </w:rPr>
        <w:t>Business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Ethics</w:t>
      </w:r>
      <w:proofErr w:type="spellEnd"/>
      <w:r w:rsidRPr="0015528E">
        <w:rPr>
          <w:rFonts w:ascii="Times New Roman" w:eastAsia="Times New Roman" w:hAnsi="Times New Roman" w:cs="Times New Roman"/>
          <w:sz w:val="24"/>
          <w:szCs w:val="24"/>
          <w:lang w:val="uk-UA" w:eastAsia="uk-UA"/>
        </w:rPr>
        <w:t xml:space="preserve">. 2021. </w:t>
      </w:r>
      <w:proofErr w:type="spellStart"/>
      <w:r w:rsidRPr="0015528E">
        <w:rPr>
          <w:rFonts w:ascii="Times New Roman" w:eastAsia="Times New Roman" w:hAnsi="Times New Roman" w:cs="Times New Roman"/>
          <w:sz w:val="24"/>
          <w:szCs w:val="24"/>
          <w:lang w:val="uk-UA" w:eastAsia="uk-UA"/>
        </w:rPr>
        <w:t>Vol</w:t>
      </w:r>
      <w:proofErr w:type="spellEnd"/>
      <w:r w:rsidRPr="0015528E">
        <w:rPr>
          <w:rFonts w:ascii="Times New Roman" w:eastAsia="Times New Roman" w:hAnsi="Times New Roman" w:cs="Times New Roman"/>
          <w:sz w:val="24"/>
          <w:szCs w:val="24"/>
          <w:lang w:val="uk-UA" w:eastAsia="uk-UA"/>
        </w:rPr>
        <w:t xml:space="preserve">. 171. P. 273-293. </w:t>
      </w:r>
      <w:hyperlink r:id="rId311">
        <w:r w:rsidRPr="0015528E">
          <w:rPr>
            <w:rFonts w:ascii="Times New Roman" w:eastAsia="Times New Roman" w:hAnsi="Times New Roman" w:cs="Times New Roman"/>
            <w:sz w:val="24"/>
            <w:szCs w:val="24"/>
            <w:lang w:val="uk-UA" w:eastAsia="uk-UA"/>
          </w:rPr>
          <w:t>https://doi.org/10.1007/s10551-019-04416-0</w:t>
        </w:r>
      </w:hyperlink>
      <w:r w:rsidR="0015528E" w:rsidRPr="0015528E">
        <w:rPr>
          <w:rFonts w:ascii="Times New Roman" w:eastAsia="Times New Roman" w:hAnsi="Times New Roman" w:cs="Times New Roman"/>
          <w:sz w:val="24"/>
          <w:szCs w:val="24"/>
          <w:lang w:val="uk-UA" w:eastAsia="uk-UA"/>
        </w:rPr>
        <w:t>.</w:t>
      </w:r>
      <w:r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5.</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Reppmann</w:t>
      </w:r>
      <w:proofErr w:type="spellEnd"/>
      <w:r w:rsidRPr="0015528E">
        <w:rPr>
          <w:rFonts w:ascii="Times New Roman" w:eastAsia="Times New Roman" w:hAnsi="Times New Roman" w:cs="Times New Roman"/>
          <w:sz w:val="24"/>
          <w:szCs w:val="24"/>
          <w:lang w:val="uk-UA" w:eastAsia="uk-UA"/>
        </w:rPr>
        <w:t xml:space="preserve">, M., </w:t>
      </w:r>
      <w:proofErr w:type="spellStart"/>
      <w:r w:rsidRPr="0015528E">
        <w:rPr>
          <w:rFonts w:ascii="Times New Roman" w:eastAsia="Times New Roman" w:hAnsi="Times New Roman" w:cs="Times New Roman"/>
          <w:sz w:val="24"/>
          <w:szCs w:val="24"/>
          <w:lang w:val="uk-UA" w:eastAsia="uk-UA"/>
        </w:rPr>
        <w:t>Harms</w:t>
      </w:r>
      <w:proofErr w:type="spellEnd"/>
      <w:r w:rsidRPr="0015528E">
        <w:rPr>
          <w:rFonts w:ascii="Times New Roman" w:eastAsia="Times New Roman" w:hAnsi="Times New Roman" w:cs="Times New Roman"/>
          <w:sz w:val="24"/>
          <w:szCs w:val="24"/>
          <w:lang w:val="uk-UA" w:eastAsia="uk-UA"/>
        </w:rPr>
        <w:t xml:space="preserve">, S., </w:t>
      </w:r>
      <w:proofErr w:type="spellStart"/>
      <w:r w:rsidRPr="0015528E">
        <w:rPr>
          <w:rFonts w:ascii="Times New Roman" w:eastAsia="Times New Roman" w:hAnsi="Times New Roman" w:cs="Times New Roman"/>
          <w:sz w:val="24"/>
          <w:szCs w:val="24"/>
          <w:lang w:val="uk-UA" w:eastAsia="uk-UA"/>
        </w:rPr>
        <w:t>Edinger-Schons</w:t>
      </w:r>
      <w:proofErr w:type="spellEnd"/>
      <w:r w:rsidRPr="0015528E">
        <w:rPr>
          <w:rFonts w:ascii="Times New Roman" w:eastAsia="Times New Roman" w:hAnsi="Times New Roman" w:cs="Times New Roman"/>
          <w:sz w:val="24"/>
          <w:szCs w:val="24"/>
          <w:lang w:val="uk-UA" w:eastAsia="uk-UA"/>
        </w:rPr>
        <w:t xml:space="preserve">, L. M., &amp; </w:t>
      </w:r>
      <w:proofErr w:type="spellStart"/>
      <w:r w:rsidRPr="0015528E">
        <w:rPr>
          <w:rFonts w:ascii="Times New Roman" w:eastAsia="Times New Roman" w:hAnsi="Times New Roman" w:cs="Times New Roman"/>
          <w:sz w:val="24"/>
          <w:szCs w:val="24"/>
          <w:lang w:val="uk-UA" w:eastAsia="uk-UA"/>
        </w:rPr>
        <w:t>Foege</w:t>
      </w:r>
      <w:proofErr w:type="spellEnd"/>
      <w:r w:rsidRPr="0015528E">
        <w:rPr>
          <w:rFonts w:ascii="Times New Roman" w:eastAsia="Times New Roman" w:hAnsi="Times New Roman" w:cs="Times New Roman"/>
          <w:sz w:val="24"/>
          <w:szCs w:val="24"/>
          <w:lang w:val="uk-UA" w:eastAsia="uk-UA"/>
        </w:rPr>
        <w:t xml:space="preserve">, J. N. (2025). </w:t>
      </w:r>
      <w:proofErr w:type="spellStart"/>
      <w:r w:rsidRPr="0015528E">
        <w:rPr>
          <w:rFonts w:ascii="Times New Roman" w:eastAsia="Times New Roman" w:hAnsi="Times New Roman" w:cs="Times New Roman"/>
          <w:sz w:val="24"/>
          <w:szCs w:val="24"/>
          <w:lang w:val="uk-UA" w:eastAsia="uk-UA"/>
        </w:rPr>
        <w:t>Activating</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sustainable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consumer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role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customer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involvement</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corporate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sustainability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Journal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Academy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Marketing</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Science</w:t>
      </w:r>
      <w:proofErr w:type="spellEnd"/>
      <w:r w:rsidRPr="0015528E">
        <w:rPr>
          <w:rFonts w:ascii="Times New Roman" w:eastAsia="Times New Roman" w:hAnsi="Times New Roman" w:cs="Times New Roman"/>
          <w:sz w:val="24"/>
          <w:szCs w:val="24"/>
          <w:lang w:val="uk-UA" w:eastAsia="uk-UA"/>
        </w:rPr>
        <w:t xml:space="preserve">, 53(2), 310-340. </w:t>
      </w:r>
      <w:hyperlink r:id="rId312">
        <w:r w:rsidRPr="0015528E">
          <w:rPr>
            <w:rFonts w:ascii="Times New Roman" w:eastAsia="Times New Roman" w:hAnsi="Times New Roman" w:cs="Times New Roman"/>
            <w:sz w:val="24"/>
            <w:szCs w:val="24"/>
            <w:lang w:val="uk-UA" w:eastAsia="uk-UA"/>
          </w:rPr>
          <w:t>https://doi.org/10.1007/s11747-024-01036-7</w:t>
        </w:r>
      </w:hyperlink>
      <w:r w:rsidR="0015528E" w:rsidRPr="0015528E">
        <w:rPr>
          <w:rFonts w:ascii="Times New Roman" w:eastAsia="Times New Roman" w:hAnsi="Times New Roman" w:cs="Times New Roman"/>
          <w:sz w:val="24"/>
          <w:szCs w:val="24"/>
          <w:lang w:val="uk-UA" w:eastAsia="uk-UA"/>
        </w:rPr>
        <w:t>.</w:t>
      </w:r>
      <w:r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6.</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Duong</w:t>
      </w:r>
      <w:proofErr w:type="spellEnd"/>
      <w:r w:rsidRPr="0015528E">
        <w:rPr>
          <w:rFonts w:ascii="Times New Roman" w:eastAsia="Times New Roman" w:hAnsi="Times New Roman" w:cs="Times New Roman"/>
          <w:sz w:val="24"/>
          <w:szCs w:val="24"/>
          <w:lang w:val="uk-UA" w:eastAsia="uk-UA"/>
        </w:rPr>
        <w:t xml:space="preserve">, C. D. (2024). </w:t>
      </w:r>
      <w:proofErr w:type="spellStart"/>
      <w:r w:rsidRPr="0015528E">
        <w:rPr>
          <w:rFonts w:ascii="Times New Roman" w:eastAsia="Times New Roman" w:hAnsi="Times New Roman" w:cs="Times New Roman"/>
          <w:sz w:val="24"/>
          <w:szCs w:val="24"/>
          <w:lang w:val="uk-UA" w:eastAsia="uk-UA"/>
        </w:rPr>
        <w:t>Environmental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corporate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social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responsibility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initiatives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and</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attitude-intention-behaviour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gap</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green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consumption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Social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Responsibility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Journal</w:t>
      </w:r>
      <w:proofErr w:type="spellEnd"/>
      <w:r w:rsidRPr="0015528E">
        <w:rPr>
          <w:rFonts w:ascii="Times New Roman" w:eastAsia="Times New Roman" w:hAnsi="Times New Roman" w:cs="Times New Roman"/>
          <w:sz w:val="24"/>
          <w:szCs w:val="24"/>
          <w:lang w:val="uk-UA" w:eastAsia="uk-UA"/>
        </w:rPr>
        <w:t xml:space="preserve">, 20(2), 305-325. </w:t>
      </w:r>
      <w:hyperlink r:id="rId313">
        <w:r w:rsidRPr="0015528E">
          <w:rPr>
            <w:rFonts w:ascii="Times New Roman" w:eastAsia="Times New Roman" w:hAnsi="Times New Roman" w:cs="Times New Roman"/>
            <w:sz w:val="24"/>
            <w:szCs w:val="24"/>
            <w:lang w:val="uk-UA" w:eastAsia="uk-UA"/>
          </w:rPr>
          <w:t>https://doi.org/10.1108/SRJ-11-2022-0487</w:t>
        </w:r>
      </w:hyperlink>
      <w:r w:rsidR="0015528E" w:rsidRPr="0015528E">
        <w:rPr>
          <w:rFonts w:ascii="Times New Roman" w:eastAsia="Times New Roman" w:hAnsi="Times New Roman" w:cs="Times New Roman"/>
          <w:sz w:val="24"/>
          <w:szCs w:val="24"/>
          <w:lang w:val="uk-UA" w:eastAsia="uk-UA"/>
        </w:rPr>
        <w:t>.</w:t>
      </w:r>
      <w:r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7.</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Saari</w:t>
      </w:r>
      <w:proofErr w:type="spellEnd"/>
      <w:r w:rsidRPr="0015528E">
        <w:rPr>
          <w:rFonts w:ascii="Times New Roman" w:eastAsia="Times New Roman" w:hAnsi="Times New Roman" w:cs="Times New Roman"/>
          <w:sz w:val="24"/>
          <w:szCs w:val="24"/>
          <w:lang w:val="uk-UA" w:eastAsia="uk-UA"/>
        </w:rPr>
        <w:t xml:space="preserve">, U. A., </w:t>
      </w:r>
      <w:proofErr w:type="spellStart"/>
      <w:r w:rsidRPr="0015528E">
        <w:rPr>
          <w:rFonts w:ascii="Times New Roman" w:eastAsia="Times New Roman" w:hAnsi="Times New Roman" w:cs="Times New Roman"/>
          <w:sz w:val="24"/>
          <w:szCs w:val="24"/>
          <w:lang w:val="uk-UA" w:eastAsia="uk-UA"/>
        </w:rPr>
        <w:t>Damberg</w:t>
      </w:r>
      <w:proofErr w:type="spellEnd"/>
      <w:r w:rsidRPr="0015528E">
        <w:rPr>
          <w:rFonts w:ascii="Times New Roman" w:eastAsia="Times New Roman" w:hAnsi="Times New Roman" w:cs="Times New Roman"/>
          <w:sz w:val="24"/>
          <w:szCs w:val="24"/>
          <w:lang w:val="uk-UA" w:eastAsia="uk-UA"/>
        </w:rPr>
        <w:t xml:space="preserve">, S., </w:t>
      </w:r>
      <w:proofErr w:type="spellStart"/>
      <w:r w:rsidRPr="0015528E">
        <w:rPr>
          <w:rFonts w:ascii="Times New Roman" w:eastAsia="Times New Roman" w:hAnsi="Times New Roman" w:cs="Times New Roman"/>
          <w:sz w:val="24"/>
          <w:szCs w:val="24"/>
          <w:lang w:val="uk-UA" w:eastAsia="uk-UA"/>
        </w:rPr>
        <w:t>Frömbling</w:t>
      </w:r>
      <w:proofErr w:type="spellEnd"/>
      <w:r w:rsidRPr="0015528E">
        <w:rPr>
          <w:rFonts w:ascii="Times New Roman" w:eastAsia="Times New Roman" w:hAnsi="Times New Roman" w:cs="Times New Roman"/>
          <w:sz w:val="24"/>
          <w:szCs w:val="24"/>
          <w:lang w:val="uk-UA" w:eastAsia="uk-UA"/>
        </w:rPr>
        <w:t xml:space="preserve">, L., &amp; </w:t>
      </w:r>
      <w:proofErr w:type="spellStart"/>
      <w:r w:rsidRPr="0015528E">
        <w:rPr>
          <w:rFonts w:ascii="Times New Roman" w:eastAsia="Times New Roman" w:hAnsi="Times New Roman" w:cs="Times New Roman"/>
          <w:sz w:val="24"/>
          <w:szCs w:val="24"/>
          <w:lang w:val="uk-UA" w:eastAsia="uk-UA"/>
        </w:rPr>
        <w:t>Ringle</w:t>
      </w:r>
      <w:proofErr w:type="spellEnd"/>
      <w:r w:rsidRPr="0015528E">
        <w:rPr>
          <w:rFonts w:ascii="Times New Roman" w:eastAsia="Times New Roman" w:hAnsi="Times New Roman" w:cs="Times New Roman"/>
          <w:sz w:val="24"/>
          <w:szCs w:val="24"/>
          <w:lang w:val="uk-UA" w:eastAsia="uk-UA"/>
        </w:rPr>
        <w:t xml:space="preserve">, C. M. (2021). </w:t>
      </w:r>
      <w:proofErr w:type="spellStart"/>
      <w:r w:rsidRPr="0015528E">
        <w:rPr>
          <w:rFonts w:ascii="Times New Roman" w:eastAsia="Times New Roman" w:hAnsi="Times New Roman" w:cs="Times New Roman"/>
          <w:sz w:val="24"/>
          <w:szCs w:val="24"/>
          <w:lang w:val="uk-UA" w:eastAsia="uk-UA"/>
        </w:rPr>
        <w:t>Sustainable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consumption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behaviour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Europeans</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influence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environmental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knowledge</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and</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risk</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perception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environmental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concern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and</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behavioural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intention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Ecological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Economics</w:t>
      </w:r>
      <w:proofErr w:type="spellEnd"/>
      <w:r w:rsidRPr="0015528E">
        <w:rPr>
          <w:rFonts w:ascii="Times New Roman" w:eastAsia="Times New Roman" w:hAnsi="Times New Roman" w:cs="Times New Roman"/>
          <w:sz w:val="24"/>
          <w:szCs w:val="24"/>
          <w:lang w:val="uk-UA" w:eastAsia="uk-UA"/>
        </w:rPr>
        <w:t xml:space="preserve">, 189, 107155. </w:t>
      </w:r>
      <w:hyperlink r:id="rId314">
        <w:r w:rsidRPr="0015528E">
          <w:rPr>
            <w:rFonts w:ascii="Times New Roman" w:eastAsia="Times New Roman" w:hAnsi="Times New Roman" w:cs="Times New Roman"/>
            <w:sz w:val="24"/>
            <w:szCs w:val="24"/>
            <w:lang w:val="uk-UA" w:eastAsia="uk-UA"/>
          </w:rPr>
          <w:t>https://doi.org/10.1016/j.ecolecon.2021.107155</w:t>
        </w:r>
      </w:hyperlink>
      <w:r w:rsidR="0015528E" w:rsidRPr="0015528E">
        <w:rPr>
          <w:rFonts w:ascii="Times New Roman" w:eastAsia="Times New Roman" w:hAnsi="Times New Roman" w:cs="Times New Roman"/>
          <w:sz w:val="24"/>
          <w:szCs w:val="24"/>
          <w:lang w:val="uk-UA" w:eastAsia="uk-UA"/>
        </w:rPr>
        <w:t>.</w:t>
      </w:r>
      <w:r w:rsidRPr="0015528E">
        <w:rPr>
          <w:rFonts w:ascii="Times New Roman" w:eastAsia="Times New Roman" w:hAnsi="Times New Roman" w:cs="Times New Roman"/>
          <w:sz w:val="24"/>
          <w:szCs w:val="24"/>
          <w:lang w:val="uk-UA" w:eastAsia="uk-UA"/>
        </w:rPr>
        <w:t xml:space="preserve"> </w:t>
      </w:r>
      <w:r w:rsidRPr="0015528E">
        <w:rPr>
          <w:rFonts w:ascii="Times New Roman" w:eastAsia="Times New Roman" w:hAnsi="Times New Roman" w:cs="Times New Roman"/>
          <w:b/>
          <w:bCs/>
          <w:sz w:val="24"/>
          <w:szCs w:val="24"/>
          <w:lang w:val="uk-UA" w:eastAsia="uk-UA"/>
        </w:rPr>
        <w:t>8.</w:t>
      </w:r>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West</w:t>
      </w:r>
      <w:proofErr w:type="spellEnd"/>
      <w:r w:rsidRPr="0015528E">
        <w:rPr>
          <w:rFonts w:ascii="Times New Roman" w:eastAsia="Times New Roman" w:hAnsi="Times New Roman" w:cs="Times New Roman"/>
          <w:sz w:val="24"/>
          <w:szCs w:val="24"/>
          <w:lang w:val="uk-UA" w:eastAsia="uk-UA"/>
        </w:rPr>
        <w:t xml:space="preserve">, R., &amp; </w:t>
      </w:r>
      <w:proofErr w:type="spellStart"/>
      <w:r w:rsidRPr="0015528E">
        <w:rPr>
          <w:rFonts w:ascii="Times New Roman" w:eastAsia="Times New Roman" w:hAnsi="Times New Roman" w:cs="Times New Roman"/>
          <w:sz w:val="24"/>
          <w:szCs w:val="24"/>
          <w:lang w:val="uk-UA" w:eastAsia="uk-UA"/>
        </w:rPr>
        <w:t>Michie</w:t>
      </w:r>
      <w:proofErr w:type="spellEnd"/>
      <w:r w:rsidRPr="0015528E">
        <w:rPr>
          <w:rFonts w:ascii="Times New Roman" w:eastAsia="Times New Roman" w:hAnsi="Times New Roman" w:cs="Times New Roman"/>
          <w:sz w:val="24"/>
          <w:szCs w:val="24"/>
          <w:lang w:val="uk-UA" w:eastAsia="uk-UA"/>
        </w:rPr>
        <w:t xml:space="preserve">, S. (2021). A </w:t>
      </w:r>
      <w:proofErr w:type="spellStart"/>
      <w:r w:rsidRPr="0015528E">
        <w:rPr>
          <w:rFonts w:ascii="Times New Roman" w:eastAsia="Times New Roman" w:hAnsi="Times New Roman" w:cs="Times New Roman"/>
          <w:sz w:val="24"/>
          <w:szCs w:val="24"/>
          <w:lang w:val="uk-UA" w:eastAsia="uk-UA"/>
        </w:rPr>
        <w:t>brief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introduction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to</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COM-B </w:t>
      </w:r>
      <w:proofErr w:type="spellStart"/>
      <w:r w:rsidRPr="0015528E">
        <w:rPr>
          <w:rFonts w:ascii="Times New Roman" w:eastAsia="Times New Roman" w:hAnsi="Times New Roman" w:cs="Times New Roman"/>
          <w:sz w:val="24"/>
          <w:szCs w:val="24"/>
          <w:lang w:val="uk-UA" w:eastAsia="uk-UA"/>
        </w:rPr>
        <w:t>model</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behaviour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and</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the</w:t>
      </w:r>
      <w:proofErr w:type="spellEnd"/>
      <w:r w:rsidRPr="0015528E">
        <w:rPr>
          <w:rFonts w:ascii="Times New Roman" w:eastAsia="Times New Roman" w:hAnsi="Times New Roman" w:cs="Times New Roman"/>
          <w:sz w:val="24"/>
          <w:szCs w:val="24"/>
          <w:lang w:val="uk-UA" w:eastAsia="uk-UA"/>
        </w:rPr>
        <w:t xml:space="preserve"> PRIME </w:t>
      </w:r>
      <w:proofErr w:type="spellStart"/>
      <w:r w:rsidRPr="0015528E">
        <w:rPr>
          <w:rFonts w:ascii="Times New Roman" w:eastAsia="Times New Roman" w:hAnsi="Times New Roman" w:cs="Times New Roman"/>
          <w:sz w:val="24"/>
          <w:szCs w:val="24"/>
          <w:lang w:val="uk-UA" w:eastAsia="uk-UA"/>
        </w:rPr>
        <w:t>theory</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of</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motivation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Open</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Peer</w:t>
      </w:r>
      <w:proofErr w:type="spellEnd"/>
      <w:r w:rsidRPr="0015528E">
        <w:rPr>
          <w:rFonts w:ascii="Times New Roman" w:eastAsia="Times New Roman" w:hAnsi="Times New Roman" w:cs="Times New Roman"/>
          <w:sz w:val="24"/>
          <w:szCs w:val="24"/>
          <w:lang w:val="uk-UA" w:eastAsia="uk-UA"/>
        </w:rPr>
        <w:t xml:space="preserve"> </w:t>
      </w:r>
      <w:proofErr w:type="spellStart"/>
      <w:r w:rsidRPr="0015528E">
        <w:rPr>
          <w:rFonts w:ascii="Times New Roman" w:eastAsia="Times New Roman" w:hAnsi="Times New Roman" w:cs="Times New Roman"/>
          <w:sz w:val="24"/>
          <w:szCs w:val="24"/>
          <w:lang w:val="uk-UA" w:eastAsia="uk-UA"/>
        </w:rPr>
        <w:t>Review</w:t>
      </w:r>
      <w:proofErr w:type="spellEnd"/>
      <w:r w:rsidRPr="0015528E">
        <w:rPr>
          <w:rFonts w:ascii="Times New Roman" w:eastAsia="Times New Roman" w:hAnsi="Times New Roman" w:cs="Times New Roman"/>
          <w:sz w:val="24"/>
          <w:szCs w:val="24"/>
          <w:lang w:val="uk-UA" w:eastAsia="uk-UA"/>
        </w:rPr>
        <w:t xml:space="preserve">, 5 </w:t>
      </w:r>
      <w:proofErr w:type="spellStart"/>
      <w:r w:rsidRPr="0015528E">
        <w:rPr>
          <w:rFonts w:ascii="Times New Roman" w:eastAsia="Times New Roman" w:hAnsi="Times New Roman" w:cs="Times New Roman"/>
          <w:sz w:val="24"/>
          <w:szCs w:val="24"/>
          <w:lang w:val="uk-UA" w:eastAsia="uk-UA"/>
        </w:rPr>
        <w:t>May</w:t>
      </w:r>
      <w:proofErr w:type="spellEnd"/>
      <w:r w:rsidRPr="0015528E">
        <w:rPr>
          <w:rFonts w:ascii="Times New Roman" w:eastAsia="Times New Roman" w:hAnsi="Times New Roman" w:cs="Times New Roman"/>
          <w:sz w:val="24"/>
          <w:szCs w:val="24"/>
          <w:lang w:val="uk-UA" w:eastAsia="uk-UA"/>
        </w:rPr>
        <w:t xml:space="preserve">. </w:t>
      </w:r>
      <w:hyperlink r:id="rId315">
        <w:r w:rsidRPr="0015528E">
          <w:rPr>
            <w:rFonts w:ascii="Times New Roman" w:eastAsia="Times New Roman" w:hAnsi="Times New Roman" w:cs="Times New Roman"/>
            <w:sz w:val="24"/>
            <w:szCs w:val="24"/>
            <w:lang w:val="uk-UA" w:eastAsia="uk-UA"/>
          </w:rPr>
          <w:t>https://doi.org/10.32388/WW04E6.3</w:t>
        </w:r>
      </w:hyperlink>
      <w:r w:rsidRPr="0015528E">
        <w:rPr>
          <w:rFonts w:ascii="Times New Roman" w:eastAsia="Times New Roman" w:hAnsi="Times New Roman" w:cs="Times New Roman"/>
          <w:sz w:val="24"/>
          <w:szCs w:val="24"/>
          <w:lang w:val="uk-UA" w:eastAsia="uk-UA"/>
        </w:rPr>
        <w:t xml:space="preserve"> </w:t>
      </w:r>
    </w:p>
    <w:p w14:paraId="20061F54" w14:textId="77777777" w:rsidR="00253108" w:rsidRPr="00322050" w:rsidRDefault="00253108" w:rsidP="0015528E">
      <w:pPr>
        <w:spacing w:after="0" w:line="240" w:lineRule="auto"/>
        <w:ind w:firstLine="357"/>
        <w:contextualSpacing/>
        <w:jc w:val="both"/>
        <w:rPr>
          <w:rFonts w:ascii="Times New Roman" w:hAnsi="Times New Roman" w:cs="Times New Roman"/>
          <w:noProof/>
          <w:sz w:val="24"/>
          <w:szCs w:val="24"/>
          <w:lang w:val="uk-UA"/>
        </w:rPr>
      </w:pPr>
    </w:p>
    <w:p w14:paraId="0902F030" w14:textId="49FA059A" w:rsidR="00253108" w:rsidRDefault="00253108" w:rsidP="0015528E">
      <w:pPr>
        <w:spacing w:after="0" w:line="240" w:lineRule="auto"/>
        <w:ind w:firstLine="357"/>
        <w:jc w:val="both"/>
        <w:outlineLvl w:val="2"/>
        <w:rPr>
          <w:rFonts w:ascii="Times New Roman" w:eastAsia="Times New Roman" w:hAnsi="Times New Roman" w:cs="Times New Roman"/>
          <w:bCs/>
          <w:iCs/>
          <w:sz w:val="24"/>
          <w:szCs w:val="24"/>
          <w:lang w:val="uk-UA"/>
        </w:rPr>
      </w:pPr>
    </w:p>
    <w:p w14:paraId="6C10FA49" w14:textId="77777777" w:rsidR="003302EA" w:rsidRPr="00322050" w:rsidRDefault="003302EA" w:rsidP="0015528E">
      <w:pPr>
        <w:spacing w:after="0" w:line="240" w:lineRule="auto"/>
        <w:ind w:firstLine="357"/>
        <w:contextualSpacing/>
        <w:jc w:val="both"/>
        <w:rPr>
          <w:rFonts w:ascii="Times New Roman" w:hAnsi="Times New Roman" w:cs="Times New Roman"/>
          <w:noProof/>
          <w:sz w:val="24"/>
          <w:szCs w:val="24"/>
          <w:lang w:val="uk-UA"/>
        </w:rPr>
      </w:pPr>
    </w:p>
    <w:p w14:paraId="625EA56C" w14:textId="77777777" w:rsidR="003302EA" w:rsidRPr="00322050" w:rsidRDefault="003302EA" w:rsidP="0015528E">
      <w:pPr>
        <w:spacing w:after="0" w:line="240" w:lineRule="auto"/>
        <w:ind w:firstLine="357"/>
        <w:jc w:val="both"/>
        <w:rPr>
          <w:rFonts w:ascii="Times New Roman" w:eastAsiaTheme="minorEastAsia" w:hAnsi="Times New Roman" w:cs="Times New Roman"/>
          <w:i/>
          <w:iCs/>
          <w:sz w:val="24"/>
          <w:szCs w:val="24"/>
          <w:lang w:val="uk-UA" w:eastAsia="zh-CN"/>
        </w:rPr>
      </w:pPr>
      <w:r w:rsidRPr="00322050">
        <w:rPr>
          <w:rFonts w:ascii="Times New Roman" w:eastAsiaTheme="minorEastAsia" w:hAnsi="Times New Roman" w:cs="Times New Roman"/>
          <w:i/>
          <w:iCs/>
          <w:sz w:val="24"/>
          <w:szCs w:val="24"/>
          <w:lang w:val="uk-UA" w:eastAsia="zh-CN"/>
        </w:rPr>
        <w:t>UDC 005.21:614.2:005.334</w:t>
      </w:r>
    </w:p>
    <w:p w14:paraId="63FD1772" w14:textId="77777777" w:rsidR="003302EA" w:rsidRPr="00322050" w:rsidRDefault="003302EA" w:rsidP="0015528E">
      <w:pPr>
        <w:spacing w:after="0" w:line="240" w:lineRule="auto"/>
        <w:ind w:firstLine="357"/>
        <w:jc w:val="both"/>
        <w:rPr>
          <w:rFonts w:ascii="Times New Roman" w:eastAsiaTheme="minorEastAsia" w:hAnsi="Times New Roman" w:cs="Times New Roman"/>
          <w:i/>
          <w:iCs/>
          <w:sz w:val="24"/>
          <w:szCs w:val="24"/>
          <w:lang w:val="uk-UA" w:eastAsia="zh-CN"/>
        </w:rPr>
      </w:pPr>
    </w:p>
    <w:p w14:paraId="7F7949E0"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Koshman</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Ye.V</w:t>
      </w:r>
      <w:proofErr w:type="spellEnd"/>
      <w:r w:rsidRPr="00322050">
        <w:rPr>
          <w:rFonts w:ascii="Times New Roman" w:eastAsiaTheme="minorEastAsia" w:hAnsi="Times New Roman" w:cs="Times New Roman"/>
          <w:b/>
          <w:bCs/>
          <w:sz w:val="24"/>
          <w:szCs w:val="24"/>
          <w:lang w:val="uk-UA" w:eastAsia="zh-CN"/>
        </w:rPr>
        <w:t>.</w:t>
      </w:r>
      <w:r w:rsidRPr="00322050">
        <w:rPr>
          <w:rFonts w:ascii="Times New Roman" w:eastAsiaTheme="minorEastAsia" w:hAnsi="Times New Roman" w:cs="Times New Roman"/>
          <w:b/>
          <w:bCs/>
          <w:sz w:val="24"/>
          <w:szCs w:val="24"/>
          <w:vertAlign w:val="superscript"/>
          <w:lang w:val="uk-UA" w:eastAsia="zh-CN"/>
        </w:rPr>
        <w:t xml:space="preserve"> </w:t>
      </w:r>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master’s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student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gr</w:t>
      </w:r>
      <w:proofErr w:type="spellEnd"/>
      <w:r w:rsidRPr="00322050">
        <w:rPr>
          <w:rFonts w:ascii="Times New Roman" w:eastAsiaTheme="minorEastAsia" w:hAnsi="Times New Roman" w:cs="Times New Roman"/>
          <w:sz w:val="24"/>
          <w:szCs w:val="24"/>
          <w:lang w:val="uk-UA" w:eastAsia="zh-CN"/>
        </w:rPr>
        <w:t xml:space="preserve">. </w:t>
      </w:r>
      <w:r w:rsidRPr="00322050">
        <w:rPr>
          <w:rFonts w:ascii="Times New Roman" w:eastAsia="Yu Mincho" w:hAnsi="Times New Roman" w:cs="Times New Roman"/>
          <w:sz w:val="24"/>
          <w:szCs w:val="24"/>
          <w:lang w:val="uk-UA" w:eastAsia="ja-JP"/>
        </w:rPr>
        <w:t>BEM</w:t>
      </w:r>
      <w:r w:rsidRPr="00322050">
        <w:rPr>
          <w:rFonts w:ascii="Times New Roman" w:eastAsiaTheme="minorEastAsia" w:hAnsi="Times New Roman" w:cs="Times New Roman"/>
          <w:sz w:val="24"/>
          <w:szCs w:val="24"/>
          <w:lang w:val="uk-UA" w:eastAsia="zh-CN"/>
        </w:rPr>
        <w:t xml:space="preserve">-M625e, </w:t>
      </w:r>
      <w:proofErr w:type="spellStart"/>
      <w:r w:rsidRPr="00322050">
        <w:rPr>
          <w:rFonts w:ascii="Times New Roman" w:eastAsiaTheme="minorEastAsia" w:hAnsi="Times New Roman" w:cs="Times New Roman"/>
          <w:sz w:val="24"/>
          <w:szCs w:val="24"/>
          <w:lang w:val="uk-UA" w:eastAsia="zh-CN"/>
        </w:rPr>
        <w:t>Management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Department</w:t>
      </w:r>
      <w:proofErr w:type="spellEnd"/>
      <w:r w:rsidRPr="00322050">
        <w:rPr>
          <w:rFonts w:ascii="Times New Roman" w:eastAsiaTheme="minorEastAsia" w:hAnsi="Times New Roman" w:cs="Times New Roman"/>
          <w:sz w:val="24"/>
          <w:szCs w:val="24"/>
          <w:lang w:val="uk-UA" w:eastAsia="zh-CN"/>
        </w:rPr>
        <w:t xml:space="preserve">, </w:t>
      </w:r>
    </w:p>
    <w:p w14:paraId="6B1411EE"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Scientific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advisor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Nashchekina</w:t>
      </w:r>
      <w:proofErr w:type="spellEnd"/>
      <w:r w:rsidRPr="00322050">
        <w:rPr>
          <w:rFonts w:ascii="Times New Roman" w:eastAsiaTheme="minorEastAsia" w:hAnsi="Times New Roman" w:cs="Times New Roman"/>
          <w:b/>
          <w:bCs/>
          <w:sz w:val="24"/>
          <w:szCs w:val="24"/>
          <w:lang w:val="uk-UA" w:eastAsia="zh-CN"/>
        </w:rPr>
        <w:t xml:space="preserve"> O.M.</w:t>
      </w: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PhD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physics</w:t>
      </w:r>
      <w:proofErr w:type="spellEnd"/>
      <w:r w:rsidRPr="00322050">
        <w:rPr>
          <w:rFonts w:ascii="Times New Roman" w:eastAsiaTheme="minorEastAsia" w:hAnsi="Times New Roman" w:cs="Times New Roman"/>
          <w:sz w:val="24"/>
          <w:szCs w:val="24"/>
          <w:lang w:val="uk-UA" w:eastAsia="zh-CN"/>
        </w:rPr>
        <w:t xml:space="preserve"> &amp; </w:t>
      </w:r>
      <w:proofErr w:type="spellStart"/>
      <w:r w:rsidRPr="00322050">
        <w:rPr>
          <w:rFonts w:ascii="Times New Roman" w:eastAsiaTheme="minorEastAsia" w:hAnsi="Times New Roman" w:cs="Times New Roman"/>
          <w:sz w:val="24"/>
          <w:szCs w:val="24"/>
          <w:lang w:val="uk-UA" w:eastAsia="zh-CN"/>
        </w:rPr>
        <w:t>mathematics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associate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professor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Management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Department</w:t>
      </w:r>
      <w:proofErr w:type="spellEnd"/>
      <w:r w:rsidRPr="00322050">
        <w:rPr>
          <w:rFonts w:ascii="Times New Roman" w:eastAsiaTheme="minorEastAsia" w:hAnsi="Times New Roman" w:cs="Times New Roman"/>
          <w:sz w:val="24"/>
          <w:szCs w:val="24"/>
          <w:lang w:val="uk-UA" w:eastAsia="zh-CN"/>
        </w:rPr>
        <w:t xml:space="preserve">, </w:t>
      </w:r>
    </w:p>
    <w:p w14:paraId="7C00C587"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i/>
          <w:iCs/>
          <w:sz w:val="24"/>
          <w:szCs w:val="24"/>
          <w:lang w:val="uk-UA" w:eastAsia="zh-CN"/>
        </w:rPr>
        <w:t>National</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Technical</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University</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Kharkiv</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Polytechnic</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Institute</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Kharkiv</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Ukraine</w:t>
      </w:r>
      <w:proofErr w:type="spellEnd"/>
    </w:p>
    <w:p w14:paraId="44A6C5CD" w14:textId="77777777" w:rsidR="003302EA" w:rsidRPr="00322050" w:rsidRDefault="003302EA" w:rsidP="0015528E">
      <w:pPr>
        <w:spacing w:after="0" w:line="240" w:lineRule="auto"/>
        <w:ind w:firstLine="357"/>
        <w:jc w:val="both"/>
        <w:rPr>
          <w:rFonts w:ascii="Times New Roman" w:eastAsiaTheme="minorEastAsia" w:hAnsi="Times New Roman" w:cs="Times New Roman"/>
          <w:i/>
          <w:iCs/>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Vodolazhskiy</w:t>
      </w:r>
      <w:proofErr w:type="spellEnd"/>
      <w:r w:rsidRPr="00322050">
        <w:rPr>
          <w:rFonts w:ascii="Times New Roman" w:eastAsiaTheme="minorEastAsia" w:hAnsi="Times New Roman" w:cs="Times New Roman"/>
          <w:b/>
          <w:bCs/>
          <w:sz w:val="24"/>
          <w:szCs w:val="24"/>
          <w:lang w:val="uk-UA" w:eastAsia="zh-CN"/>
        </w:rPr>
        <w:t xml:space="preserve"> M.L</w:t>
      </w: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color w:val="000000"/>
          <w:sz w:val="24"/>
          <w:szCs w:val="24"/>
          <w:lang w:val="uk-UA" w:eastAsia="zh-CN"/>
        </w:rPr>
        <w:t>PhD</w:t>
      </w:r>
      <w:proofErr w:type="spellEnd"/>
      <w:r w:rsidRPr="00322050">
        <w:rPr>
          <w:rFonts w:ascii="Times New Roman" w:eastAsiaTheme="minorEastAsia" w:hAnsi="Times New Roman" w:cs="Times New Roman"/>
          <w:color w:val="000000"/>
          <w:sz w:val="24"/>
          <w:szCs w:val="24"/>
          <w:lang w:val="uk-UA" w:eastAsia="zh-CN"/>
        </w:rPr>
        <w:t xml:space="preserve"> </w:t>
      </w:r>
      <w:proofErr w:type="spellStart"/>
      <w:r w:rsidRPr="00322050">
        <w:rPr>
          <w:rFonts w:ascii="Times New Roman" w:eastAsiaTheme="minorEastAsia" w:hAnsi="Times New Roman" w:cs="Times New Roman"/>
          <w:color w:val="000000"/>
          <w:sz w:val="24"/>
          <w:szCs w:val="24"/>
          <w:lang w:val="uk-UA" w:eastAsia="zh-CN"/>
        </w:rPr>
        <w:t>of</w:t>
      </w:r>
      <w:proofErr w:type="spellEnd"/>
      <w:r w:rsidRPr="00322050">
        <w:rPr>
          <w:rFonts w:ascii="Times New Roman" w:eastAsiaTheme="minorEastAsia" w:hAnsi="Times New Roman" w:cs="Times New Roman"/>
          <w:color w:val="000000"/>
          <w:sz w:val="24"/>
          <w:szCs w:val="24"/>
          <w:lang w:val="uk-UA" w:eastAsia="zh-CN"/>
        </w:rPr>
        <w:t xml:space="preserve"> </w:t>
      </w:r>
      <w:proofErr w:type="spellStart"/>
      <w:r w:rsidRPr="00322050">
        <w:rPr>
          <w:rFonts w:ascii="Times New Roman" w:eastAsiaTheme="minorEastAsia" w:hAnsi="Times New Roman" w:cs="Times New Roman"/>
          <w:color w:val="000000"/>
          <w:sz w:val="24"/>
          <w:szCs w:val="24"/>
          <w:lang w:val="uk-UA" w:eastAsia="zh-CN"/>
        </w:rPr>
        <w:t>Medical</w:t>
      </w:r>
      <w:proofErr w:type="spellEnd"/>
      <w:r w:rsidRPr="00322050">
        <w:rPr>
          <w:rFonts w:ascii="Times New Roman" w:eastAsiaTheme="minorEastAsia" w:hAnsi="Times New Roman" w:cs="Times New Roman"/>
          <w:color w:val="000000"/>
          <w:sz w:val="24"/>
          <w:szCs w:val="24"/>
          <w:lang w:val="uk-UA" w:eastAsia="zh-CN"/>
        </w:rPr>
        <w:t xml:space="preserve"> </w:t>
      </w:r>
      <w:proofErr w:type="spellStart"/>
      <w:r w:rsidRPr="00322050">
        <w:rPr>
          <w:rFonts w:ascii="Times New Roman" w:eastAsiaTheme="minorEastAsia" w:hAnsi="Times New Roman" w:cs="Times New Roman"/>
          <w:color w:val="000000"/>
          <w:sz w:val="24"/>
          <w:szCs w:val="24"/>
          <w:lang w:val="uk-UA" w:eastAsia="zh-CN"/>
        </w:rPr>
        <w:t>Sciences</w:t>
      </w:r>
      <w:proofErr w:type="spellEnd"/>
      <w:r w:rsidRPr="00322050">
        <w:rPr>
          <w:rFonts w:ascii="Times New Roman" w:eastAsiaTheme="minorEastAsia" w:hAnsi="Times New Roman" w:cs="Times New Roman"/>
          <w:color w:val="000000"/>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Deputy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director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scientific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organizational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work</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Department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Management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Scientific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Medical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Information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Intellectual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Property</w:t>
      </w:r>
      <w:proofErr w:type="spellEnd"/>
      <w:r w:rsidRPr="00322050">
        <w:rPr>
          <w:rFonts w:ascii="Times New Roman" w:eastAsiaTheme="minorEastAsia" w:hAnsi="Times New Roman" w:cs="Times New Roman"/>
          <w:sz w:val="24"/>
          <w:szCs w:val="24"/>
          <w:lang w:val="uk-UA" w:eastAsia="zh-CN"/>
        </w:rPr>
        <w:t>,</w:t>
      </w:r>
      <w:r w:rsidRPr="00322050">
        <w:rPr>
          <w:rFonts w:ascii="Times New Roman" w:eastAsiaTheme="minorEastAsia" w:hAnsi="Times New Roman" w:cs="Times New Roman"/>
          <w:i/>
          <w:iCs/>
          <w:sz w:val="24"/>
          <w:szCs w:val="24"/>
          <w:lang w:val="uk-UA" w:eastAsia="zh-CN"/>
        </w:rPr>
        <w:t xml:space="preserve"> </w:t>
      </w:r>
    </w:p>
    <w:p w14:paraId="4CFF29C1" w14:textId="77777777" w:rsidR="003302EA" w:rsidRPr="00322050" w:rsidRDefault="003302EA" w:rsidP="0015528E">
      <w:pPr>
        <w:spacing w:after="0" w:line="240" w:lineRule="auto"/>
        <w:ind w:firstLine="357"/>
        <w:jc w:val="both"/>
        <w:rPr>
          <w:rFonts w:ascii="Times New Roman" w:eastAsiaTheme="minorEastAsia" w:hAnsi="Times New Roman" w:cs="Times New Roman"/>
          <w:i/>
          <w:iCs/>
          <w:sz w:val="24"/>
          <w:szCs w:val="24"/>
          <w:lang w:val="uk-UA" w:eastAsia="zh-CN"/>
        </w:rPr>
      </w:pPr>
      <w:proofErr w:type="spellStart"/>
      <w:r w:rsidRPr="00322050">
        <w:rPr>
          <w:rFonts w:ascii="Times New Roman" w:eastAsia="Times New Roman" w:hAnsi="Times New Roman" w:cs="Times New Roman"/>
          <w:i/>
          <w:iCs/>
          <w:color w:val="000000"/>
          <w:sz w:val="24"/>
          <w:szCs w:val="24"/>
          <w:lang w:val="uk-UA" w:eastAsia="zh-CN"/>
        </w:rPr>
        <w:t>State</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Institution</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Institute</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for</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children</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and</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adolescents</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health</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care</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of</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the</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National</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Academy</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of</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Medical</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Sciences</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of</w:t>
      </w:r>
      <w:proofErr w:type="spellEnd"/>
      <w:r w:rsidRPr="00322050">
        <w:rPr>
          <w:rFonts w:ascii="Times New Roman" w:eastAsia="Times New Roman" w:hAnsi="Times New Roman" w:cs="Times New Roman"/>
          <w:i/>
          <w:iCs/>
          <w:color w:val="000000"/>
          <w:sz w:val="24"/>
          <w:szCs w:val="24"/>
          <w:lang w:val="uk-UA" w:eastAsia="zh-CN"/>
        </w:rPr>
        <w:t xml:space="preserve"> </w:t>
      </w:r>
      <w:proofErr w:type="spellStart"/>
      <w:r w:rsidRPr="00322050">
        <w:rPr>
          <w:rFonts w:ascii="Times New Roman" w:eastAsia="Times New Roman" w:hAnsi="Times New Roman" w:cs="Times New Roman"/>
          <w:i/>
          <w:iCs/>
          <w:color w:val="000000"/>
          <w:sz w:val="24"/>
          <w:szCs w:val="24"/>
          <w:lang w:val="uk-UA" w:eastAsia="zh-CN"/>
        </w:rPr>
        <w:t>Ukraine</w:t>
      </w:r>
      <w:proofErr w:type="spellEnd"/>
      <w:r w:rsidRPr="00322050">
        <w:rPr>
          <w:rFonts w:ascii="Times New Roman" w:eastAsia="Times New Roman" w:hAnsi="Times New Roman" w:cs="Times New Roman"/>
          <w:i/>
          <w:iCs/>
          <w:color w:val="000000"/>
          <w:sz w:val="24"/>
          <w:szCs w:val="24"/>
          <w:lang w:val="uk-UA" w:eastAsia="zh-CN"/>
        </w:rPr>
        <w:t>"</w:t>
      </w:r>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Kharkiv</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Ukraine</w:t>
      </w:r>
      <w:proofErr w:type="spellEnd"/>
    </w:p>
    <w:p w14:paraId="73F1BA9C" w14:textId="77777777" w:rsidR="003302EA" w:rsidRPr="00322050" w:rsidRDefault="003302EA" w:rsidP="0015528E">
      <w:pPr>
        <w:spacing w:after="0" w:line="240" w:lineRule="auto"/>
        <w:ind w:firstLine="357"/>
        <w:jc w:val="both"/>
        <w:rPr>
          <w:rFonts w:ascii="Times New Roman" w:eastAsiaTheme="minorEastAsia" w:hAnsi="Times New Roman" w:cs="Times New Roman"/>
          <w:i/>
          <w:iCs/>
          <w:sz w:val="24"/>
          <w:szCs w:val="24"/>
          <w:lang w:val="uk-UA" w:eastAsia="zh-CN"/>
        </w:rPr>
      </w:pPr>
    </w:p>
    <w:p w14:paraId="1B90E949" w14:textId="77777777" w:rsidR="003302EA" w:rsidRPr="00322050" w:rsidRDefault="003302EA" w:rsidP="0015528E">
      <w:pPr>
        <w:spacing w:after="0" w:line="240" w:lineRule="auto"/>
        <w:ind w:firstLine="357"/>
        <w:jc w:val="center"/>
        <w:rPr>
          <w:rFonts w:ascii="Times New Roman" w:eastAsiaTheme="minorEastAsia" w:hAnsi="Times New Roman" w:cs="Times New Roman"/>
          <w:b/>
          <w:bCs/>
          <w:sz w:val="24"/>
          <w:szCs w:val="24"/>
          <w:lang w:val="uk-UA" w:eastAsia="zh-CN"/>
        </w:rPr>
      </w:pPr>
      <w:r w:rsidRPr="00322050">
        <w:rPr>
          <w:rFonts w:ascii="Times New Roman" w:eastAsiaTheme="minorEastAsia" w:hAnsi="Times New Roman" w:cs="Times New Roman"/>
          <w:b/>
          <w:bCs/>
          <w:sz w:val="24"/>
          <w:szCs w:val="24"/>
          <w:lang w:val="uk-UA" w:eastAsia="zh-CN"/>
        </w:rPr>
        <w:t>APPLICATION OF SWOT ANALYSIS METHODOLOGY IN THE FIELD OF CHILDREN AND ADOLESCENT HEALTH CARE</w:t>
      </w:r>
    </w:p>
    <w:p w14:paraId="21525DAD"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
    <w:p w14:paraId="6FE08C9D" w14:textId="77777777" w:rsidR="003302EA" w:rsidRPr="00322050" w:rsidRDefault="003302EA" w:rsidP="0015528E">
      <w:pPr>
        <w:tabs>
          <w:tab w:val="left" w:pos="5253"/>
        </w:tabs>
        <w:spacing w:after="0" w:line="240" w:lineRule="auto"/>
        <w:ind w:firstLine="357"/>
        <w:jc w:val="both"/>
        <w:rPr>
          <w:rFonts w:ascii="Times New Roman" w:eastAsiaTheme="minorEastAsia" w:hAnsi="Times New Roman" w:cs="Times New Roman"/>
          <w:i/>
          <w:iCs/>
          <w:sz w:val="24"/>
          <w:szCs w:val="24"/>
          <w:lang w:val="uk-UA" w:eastAsia="zh-CN"/>
        </w:rPr>
      </w:pPr>
      <w:proofErr w:type="spellStart"/>
      <w:r w:rsidRPr="00322050">
        <w:rPr>
          <w:rFonts w:ascii="Times New Roman" w:eastAsia="Times New Roman" w:hAnsi="Times New Roman" w:cs="Times New Roman"/>
          <w:b/>
          <w:bCs/>
          <w:i/>
          <w:iCs/>
          <w:sz w:val="24"/>
          <w:szCs w:val="24"/>
          <w:lang w:val="uk-UA" w:eastAsia="zh-CN"/>
        </w:rPr>
        <w:t>Keywords</w:t>
      </w:r>
      <w:proofErr w:type="spellEnd"/>
      <w:r w:rsidRPr="00322050">
        <w:rPr>
          <w:rFonts w:ascii="Times New Roman" w:eastAsia="Times New Roman" w:hAnsi="Times New Roman" w:cs="Times New Roman"/>
          <w:b/>
          <w:bCs/>
          <w:i/>
          <w:iCs/>
          <w:sz w:val="24"/>
          <w:szCs w:val="24"/>
          <w:lang w:val="uk-UA" w:eastAsia="zh-CN"/>
        </w:rPr>
        <w:t xml:space="preserve">: </w:t>
      </w:r>
      <w:r w:rsidRPr="00322050">
        <w:rPr>
          <w:rFonts w:ascii="Times New Roman" w:eastAsiaTheme="minorEastAsia" w:hAnsi="Times New Roman" w:cs="Times New Roman"/>
          <w:i/>
          <w:iCs/>
          <w:sz w:val="24"/>
          <w:szCs w:val="24"/>
          <w:lang w:val="uk-UA" w:eastAsia="zh-CN"/>
        </w:rPr>
        <w:t xml:space="preserve">SWOT </w:t>
      </w:r>
      <w:proofErr w:type="spellStart"/>
      <w:r w:rsidRPr="00322050">
        <w:rPr>
          <w:rFonts w:ascii="Times New Roman" w:eastAsiaTheme="minorEastAsia" w:hAnsi="Times New Roman" w:cs="Times New Roman"/>
          <w:i/>
          <w:iCs/>
          <w:sz w:val="24"/>
          <w:szCs w:val="24"/>
          <w:lang w:val="uk-UA" w:eastAsia="zh-CN"/>
        </w:rPr>
        <w:t>analysis</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imes New Roman" w:hAnsi="Times New Roman" w:cs="Times New Roman"/>
          <w:i/>
          <w:iCs/>
          <w:sz w:val="24"/>
          <w:szCs w:val="24"/>
          <w:lang w:val="uk-UA" w:eastAsia="zh-CN"/>
        </w:rPr>
        <w:t>strategic</w:t>
      </w:r>
      <w:proofErr w:type="spellEnd"/>
      <w:r w:rsidRPr="00322050">
        <w:rPr>
          <w:rFonts w:ascii="Times New Roman" w:eastAsia="Times New Roman"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management</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risk</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management</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public</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health</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management</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child</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and</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adolescent</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healthcare</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decision-making</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evidence-based</w:t>
      </w:r>
      <w:proofErr w:type="spellEnd"/>
      <w:r w:rsidRPr="00322050">
        <w:rPr>
          <w:rFonts w:ascii="Times New Roman" w:eastAsiaTheme="minorEastAsia" w:hAnsi="Times New Roman" w:cs="Times New Roman"/>
          <w:i/>
          <w:iCs/>
          <w:sz w:val="24"/>
          <w:szCs w:val="24"/>
          <w:lang w:val="uk-UA" w:eastAsia="zh-CN"/>
        </w:rPr>
        <w:t xml:space="preserve"> </w:t>
      </w:r>
      <w:proofErr w:type="spellStart"/>
      <w:r w:rsidRPr="00322050">
        <w:rPr>
          <w:rFonts w:ascii="Times New Roman" w:eastAsiaTheme="minorEastAsia" w:hAnsi="Times New Roman" w:cs="Times New Roman"/>
          <w:i/>
          <w:iCs/>
          <w:sz w:val="24"/>
          <w:szCs w:val="24"/>
          <w:lang w:val="uk-UA" w:eastAsia="zh-CN"/>
        </w:rPr>
        <w:t>management</w:t>
      </w:r>
      <w:proofErr w:type="spellEnd"/>
      <w:r w:rsidRPr="00322050">
        <w:rPr>
          <w:rFonts w:ascii="Times New Roman" w:eastAsiaTheme="minorEastAsia" w:hAnsi="Times New Roman" w:cs="Times New Roman"/>
          <w:i/>
          <w:iCs/>
          <w:sz w:val="24"/>
          <w:szCs w:val="24"/>
          <w:lang w:val="uk-UA" w:eastAsia="zh-CN"/>
        </w:rPr>
        <w:t>.</w:t>
      </w:r>
    </w:p>
    <w:p w14:paraId="7243589E"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Relevance</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Modern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living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conditions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characterized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high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dynamic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uncertainty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which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leads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increased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role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potential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possible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negative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consequences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arise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process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various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plans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field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assessment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involves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quantitative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qualitative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methods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determine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probability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situations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occurring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their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potential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consequences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tool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such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makes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possible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optimally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assess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appropriate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their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minimization</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methodology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originated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been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successfully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applied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management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managerial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decision-making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key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tool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threat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identification</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usually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analyse</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product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company</w:t>
      </w:r>
      <w:proofErr w:type="spellEnd"/>
      <w:r w:rsidRPr="00322050">
        <w:rPr>
          <w:rFonts w:ascii="Times New Roman" w:eastAsiaTheme="minorEastAsia" w:hAnsi="Times New Roman" w:cs="Times New Roman"/>
          <w:sz w:val="24"/>
          <w:szCs w:val="24"/>
          <w:lang w:val="uk-UA" w:eastAsia="zh-CN"/>
        </w:rPr>
        <w:t>.</w:t>
      </w:r>
    </w:p>
    <w:p w14:paraId="1CAB9199"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field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proposed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optimal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approach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aimed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improving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medical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support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population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specifics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assessment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focused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activities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planned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future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management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provides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ability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respond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quickly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minimizing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negative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impact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planned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their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quality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timelines</w:t>
      </w:r>
      <w:proofErr w:type="spellEnd"/>
      <w:r w:rsidRPr="00322050">
        <w:rPr>
          <w:rFonts w:ascii="Times New Roman" w:eastAsiaTheme="minorEastAsia" w:hAnsi="Times New Roman" w:cs="Times New Roman"/>
          <w:sz w:val="24"/>
          <w:szCs w:val="24"/>
          <w:lang w:val="uk-UA" w:eastAsia="zh-CN"/>
        </w:rPr>
        <w:t>.</w:t>
      </w:r>
    </w:p>
    <w:p w14:paraId="7CFD5925"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r w:rsidRPr="00322050">
        <w:rPr>
          <w:rFonts w:ascii="Times New Roman" w:eastAsiaTheme="minorEastAsia" w:hAnsi="Times New Roman" w:cs="Times New Roman"/>
          <w:sz w:val="24"/>
          <w:szCs w:val="24"/>
          <w:lang w:val="uk-UA" w:eastAsia="zh-CN"/>
        </w:rPr>
        <w:t xml:space="preserve">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consists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2 </w:t>
      </w:r>
      <w:proofErr w:type="spellStart"/>
      <w:r w:rsidRPr="00322050">
        <w:rPr>
          <w:rFonts w:ascii="Times New Roman" w:eastAsiaTheme="minorEastAsia" w:hAnsi="Times New Roman" w:cs="Times New Roman"/>
          <w:sz w:val="24"/>
          <w:szCs w:val="24"/>
          <w:lang w:val="uk-UA" w:eastAsia="zh-CN"/>
        </w:rPr>
        <w:t>different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blocks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blocks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consists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2 </w:t>
      </w:r>
      <w:proofErr w:type="spellStart"/>
      <w:r w:rsidRPr="00322050">
        <w:rPr>
          <w:rFonts w:ascii="Times New Roman" w:eastAsiaTheme="minorEastAsia" w:hAnsi="Times New Roman" w:cs="Times New Roman"/>
          <w:sz w:val="24"/>
          <w:szCs w:val="24"/>
          <w:lang w:val="uk-UA" w:eastAsia="zh-CN"/>
        </w:rPr>
        <w:t>sub-blocks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external</w:t>
      </w:r>
      <w:proofErr w:type="spellEnd"/>
      <w:r w:rsidRPr="00322050">
        <w:rPr>
          <w:rFonts w:ascii="Times New Roman" w:eastAsiaTheme="minorEastAsia" w:hAnsi="Times New Roman" w:cs="Times New Roman"/>
          <w:sz w:val="24"/>
          <w:szCs w:val="24"/>
          <w:lang w:val="uk-UA" w:eastAsia="zh-CN"/>
        </w:rPr>
        <w:t>.</w:t>
      </w:r>
    </w:p>
    <w:p w14:paraId="1E51D3FC"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Internal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those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which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influence</w:t>
      </w:r>
      <w:proofErr w:type="spellEnd"/>
      <w:r w:rsidRPr="00322050">
        <w:rPr>
          <w:rFonts w:ascii="Times New Roman" w:eastAsiaTheme="minorEastAsia" w:hAnsi="Times New Roman" w:cs="Times New Roman"/>
          <w:sz w:val="24"/>
          <w:szCs w:val="24"/>
          <w:lang w:val="uk-UA" w:eastAsia="zh-CN"/>
        </w:rPr>
        <w:t>):</w:t>
      </w:r>
    </w:p>
    <w:p w14:paraId="443E219F"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product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company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offer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stakeholders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Reasons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why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stakeholders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choose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product</w:t>
      </w:r>
      <w:proofErr w:type="spellEnd"/>
      <w:r w:rsidRPr="00322050">
        <w:rPr>
          <w:rFonts w:ascii="Times New Roman" w:eastAsiaTheme="minorEastAsia" w:hAnsi="Times New Roman" w:cs="Times New Roman"/>
          <w:sz w:val="24"/>
          <w:szCs w:val="24"/>
          <w:lang w:val="uk-UA" w:eastAsia="zh-CN"/>
        </w:rPr>
        <w:t>.</w:t>
      </w:r>
    </w:p>
    <w:p w14:paraId="1E9C97A5"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products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compared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with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competitors</w:t>
      </w:r>
      <w:proofErr w:type="spellEnd"/>
      <w:r w:rsidRPr="00322050">
        <w:rPr>
          <w:rFonts w:ascii="Times New Roman" w:eastAsiaTheme="minorEastAsia" w:hAnsi="Times New Roman" w:cs="Times New Roman"/>
          <w:sz w:val="24"/>
          <w:szCs w:val="24"/>
          <w:lang w:val="uk-UA" w:eastAsia="zh-CN"/>
        </w:rPr>
        <w:t>.</w:t>
      </w:r>
    </w:p>
    <w:p w14:paraId="78726855"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External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cannot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influenced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directly</w:t>
      </w:r>
      <w:proofErr w:type="spellEnd"/>
      <w:r w:rsidRPr="00322050">
        <w:rPr>
          <w:rFonts w:ascii="Times New Roman" w:eastAsiaTheme="minorEastAsia" w:hAnsi="Times New Roman" w:cs="Times New Roman"/>
          <w:sz w:val="24"/>
          <w:szCs w:val="24"/>
          <w:lang w:val="uk-UA" w:eastAsia="zh-CN"/>
        </w:rPr>
        <w:t xml:space="preserve"> — </w:t>
      </w:r>
      <w:proofErr w:type="spellStart"/>
      <w:r w:rsidRPr="00322050">
        <w:rPr>
          <w:rFonts w:ascii="Times New Roman" w:eastAsiaTheme="minorEastAsia" w:hAnsi="Times New Roman" w:cs="Times New Roman"/>
          <w:sz w:val="24"/>
          <w:szCs w:val="24"/>
          <w:lang w:val="uk-UA" w:eastAsia="zh-CN"/>
        </w:rPr>
        <w:t>such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political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economic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conditions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emerging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declining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trends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competitors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services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market</w:t>
      </w:r>
      <w:proofErr w:type="spellEnd"/>
      <w:r w:rsidRPr="00322050">
        <w:rPr>
          <w:rFonts w:ascii="Times New Roman" w:eastAsiaTheme="minorEastAsia" w:hAnsi="Times New Roman" w:cs="Times New Roman"/>
          <w:sz w:val="24"/>
          <w:szCs w:val="24"/>
          <w:lang w:val="uk-UA" w:eastAsia="zh-CN"/>
        </w:rPr>
        <w:t>):</w:t>
      </w:r>
    </w:p>
    <w:p w14:paraId="58198B73"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company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make</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decision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shd w:val="clear" w:color="auto" w:fill="FFFFFF"/>
          <w:lang w:val="uk-UA" w:eastAsia="zh-CN"/>
        </w:rPr>
        <w:t xml:space="preserve"> </w:t>
      </w:r>
      <w:proofErr w:type="spellStart"/>
      <w:r w:rsidRPr="00322050">
        <w:rPr>
          <w:rFonts w:ascii="Times New Roman" w:eastAsiaTheme="minorEastAsia" w:hAnsi="Times New Roman" w:cs="Times New Roman"/>
          <w:sz w:val="24"/>
          <w:szCs w:val="24"/>
          <w:lang w:val="uk-UA" w:eastAsia="zh-CN"/>
        </w:rPr>
        <w:t>can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growth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competitive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advantage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improving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position</w:t>
      </w:r>
      <w:proofErr w:type="spellEnd"/>
      <w:r w:rsidRPr="00322050">
        <w:rPr>
          <w:rFonts w:ascii="Times New Roman" w:eastAsiaTheme="minorEastAsia" w:hAnsi="Times New Roman" w:cs="Times New Roman"/>
          <w:sz w:val="24"/>
          <w:szCs w:val="24"/>
          <w:lang w:val="uk-UA" w:eastAsia="zh-CN"/>
        </w:rPr>
        <w:t>.</w:t>
      </w:r>
    </w:p>
    <w:p w14:paraId="67079D4E"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make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current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position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weaker</w:t>
      </w:r>
      <w:proofErr w:type="spellEnd"/>
      <w:r w:rsidRPr="00322050">
        <w:rPr>
          <w:rFonts w:ascii="Times New Roman" w:eastAsiaTheme="minorEastAsia" w:hAnsi="Times New Roman" w:cs="Times New Roman"/>
          <w:sz w:val="24"/>
          <w:szCs w:val="24"/>
          <w:lang w:val="uk-UA" w:eastAsia="zh-CN"/>
        </w:rPr>
        <w:t>.</w:t>
      </w:r>
    </w:p>
    <w:p w14:paraId="2A2AB412"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Purpose</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and</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objectives</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of</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the</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work</w:t>
      </w:r>
      <w:proofErr w:type="spellEnd"/>
      <w:r w:rsidRPr="00322050">
        <w:rPr>
          <w:rFonts w:ascii="Times New Roman" w:eastAsiaTheme="minorEastAsia" w:hAnsi="Times New Roman" w:cs="Times New Roman"/>
          <w:b/>
          <w:bCs/>
          <w:sz w:val="24"/>
          <w:szCs w:val="24"/>
          <w:lang w:val="uk-UA" w:eastAsia="zh-CN"/>
        </w:rPr>
        <w:t>.</w:t>
      </w: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management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specific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activities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field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a SWOT </w:t>
      </w:r>
      <w:proofErr w:type="spellStart"/>
      <w:r w:rsidRPr="00322050">
        <w:rPr>
          <w:rFonts w:ascii="Times New Roman" w:eastAsiaTheme="minorEastAsia" w:hAnsi="Times New Roman" w:cs="Times New Roman"/>
          <w:sz w:val="24"/>
          <w:szCs w:val="24"/>
          <w:lang w:val="uk-UA" w:eastAsia="zh-CN"/>
        </w:rPr>
        <w:t>matrix</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define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optimal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carrying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proposed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aimed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improving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provision</w:t>
      </w:r>
      <w:proofErr w:type="spellEnd"/>
      <w:r w:rsidRPr="00322050">
        <w:rPr>
          <w:rFonts w:ascii="Times New Roman" w:eastAsiaTheme="minorEastAsia" w:hAnsi="Times New Roman" w:cs="Times New Roman"/>
          <w:sz w:val="24"/>
          <w:szCs w:val="24"/>
          <w:lang w:val="uk-UA" w:eastAsia="zh-CN"/>
        </w:rPr>
        <w:t>.</w:t>
      </w:r>
    </w:p>
    <w:p w14:paraId="434ADE3F"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Materials</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and</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methods</w:t>
      </w:r>
      <w:proofErr w:type="spellEnd"/>
      <w:r w:rsidRPr="00322050">
        <w:rPr>
          <w:rFonts w:ascii="Times New Roman" w:eastAsiaTheme="minorEastAsia" w:hAnsi="Times New Roman" w:cs="Times New Roman"/>
          <w:b/>
          <w:bCs/>
          <w:sz w:val="24"/>
          <w:szCs w:val="24"/>
          <w:lang w:val="uk-UA" w:eastAsia="zh-CN"/>
        </w:rPr>
        <w:t>.</w:t>
      </w: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Thus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first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all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while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conducting</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define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 xml:space="preserve">. </w:t>
      </w:r>
    </w:p>
    <w:p w14:paraId="2A3CEA35"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After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make</w:t>
      </w:r>
      <w:proofErr w:type="spellEnd"/>
      <w:r w:rsidRPr="00322050">
        <w:rPr>
          <w:rFonts w:ascii="Times New Roman" w:eastAsiaTheme="minorEastAsia" w:hAnsi="Times New Roman" w:cs="Times New Roman"/>
          <w:sz w:val="24"/>
          <w:szCs w:val="24"/>
          <w:lang w:val="uk-UA" w:eastAsia="zh-CN"/>
        </w:rPr>
        <w:t xml:space="preserve"> 4 </w:t>
      </w:r>
      <w:proofErr w:type="spellStart"/>
      <w:r w:rsidRPr="00322050">
        <w:rPr>
          <w:rFonts w:ascii="Times New Roman" w:eastAsiaTheme="minorEastAsia" w:hAnsi="Times New Roman" w:cs="Times New Roman"/>
          <w:sz w:val="24"/>
          <w:szCs w:val="24"/>
          <w:lang w:val="uk-UA" w:eastAsia="zh-CN"/>
        </w:rPr>
        <w:t>blocks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w:t>
      </w:r>
      <w:proofErr w:type="spellEnd"/>
      <w:r w:rsidRPr="00322050">
        <w:rPr>
          <w:rFonts w:ascii="Times New Roman" w:eastAsiaTheme="minorEastAsia" w:hAnsi="Times New Roman" w:cs="Times New Roman"/>
          <w:sz w:val="24"/>
          <w:szCs w:val="24"/>
          <w:lang w:val="uk-UA" w:eastAsia="zh-CN"/>
        </w:rPr>
        <w:t xml:space="preserve"> –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w:t>
      </w:r>
      <w:proofErr w:type="spellEnd"/>
      <w:r w:rsidRPr="00322050">
        <w:rPr>
          <w:rFonts w:ascii="Times New Roman" w:eastAsiaTheme="minorEastAsia" w:hAnsi="Times New Roman" w:cs="Times New Roman"/>
          <w:sz w:val="24"/>
          <w:szCs w:val="24"/>
          <w:lang w:val="uk-UA" w:eastAsia="zh-CN"/>
        </w:rPr>
        <w:t xml:space="preserve"> –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w:t>
      </w:r>
      <w:proofErr w:type="spellEnd"/>
      <w:r w:rsidRPr="00322050">
        <w:rPr>
          <w:rFonts w:ascii="Times New Roman" w:eastAsiaTheme="minorEastAsia" w:hAnsi="Times New Roman" w:cs="Times New Roman"/>
          <w:sz w:val="24"/>
          <w:szCs w:val="24"/>
          <w:lang w:val="uk-UA" w:eastAsia="zh-CN"/>
        </w:rPr>
        <w:t xml:space="preserve"> –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w:t>
      </w:r>
      <w:proofErr w:type="spellEnd"/>
      <w:r w:rsidRPr="00322050">
        <w:rPr>
          <w:rFonts w:ascii="Times New Roman" w:eastAsiaTheme="minorEastAsia" w:hAnsi="Times New Roman" w:cs="Times New Roman"/>
          <w:sz w:val="24"/>
          <w:szCs w:val="24"/>
          <w:lang w:val="uk-UA" w:eastAsia="zh-CN"/>
        </w:rPr>
        <w:t xml:space="preserve"> –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w:t>
      </w:r>
    </w:p>
    <w:p w14:paraId="7DF1CC7D"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This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blocks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will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decisions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based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from</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columns</w:t>
      </w:r>
      <w:proofErr w:type="spellEnd"/>
      <w:r w:rsidRPr="00322050">
        <w:rPr>
          <w:rFonts w:ascii="Times New Roman" w:eastAsiaTheme="minorEastAsia" w:hAnsi="Times New Roman" w:cs="Times New Roman"/>
          <w:sz w:val="24"/>
          <w:szCs w:val="24"/>
          <w:lang w:val="uk-UA" w:eastAsia="zh-CN"/>
        </w:rPr>
        <w:t xml:space="preserve">. </w:t>
      </w:r>
    </w:p>
    <w:p w14:paraId="403EE46D"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The</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results</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of</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the</w:t>
      </w:r>
      <w:proofErr w:type="spellEnd"/>
      <w:r w:rsidRPr="00322050">
        <w:rPr>
          <w:rFonts w:ascii="Times New Roman" w:eastAsiaTheme="minorEastAsia" w:hAnsi="Times New Roman" w:cs="Times New Roman"/>
          <w:b/>
          <w:bCs/>
          <w:sz w:val="24"/>
          <w:szCs w:val="24"/>
          <w:lang w:val="uk-UA" w:eastAsia="zh-CN"/>
        </w:rPr>
        <w:t xml:space="preserve"> </w:t>
      </w:r>
      <w:proofErr w:type="spellStart"/>
      <w:r w:rsidRPr="00322050">
        <w:rPr>
          <w:rFonts w:ascii="Times New Roman" w:eastAsiaTheme="minorEastAsia" w:hAnsi="Times New Roman" w:cs="Times New Roman"/>
          <w:b/>
          <w:bCs/>
          <w:sz w:val="24"/>
          <w:szCs w:val="24"/>
          <w:lang w:val="uk-UA" w:eastAsia="zh-CN"/>
        </w:rPr>
        <w:t>study</w:t>
      </w:r>
      <w:proofErr w:type="spellEnd"/>
      <w:r w:rsidRPr="00322050">
        <w:rPr>
          <w:rFonts w:ascii="Times New Roman" w:eastAsiaTheme="minorEastAsia" w:hAnsi="Times New Roman" w:cs="Times New Roman"/>
          <w:b/>
          <w:bCs/>
          <w:sz w:val="24"/>
          <w:szCs w:val="24"/>
          <w:lang w:val="uk-UA" w:eastAsia="zh-CN"/>
        </w:rPr>
        <w:t>.</w:t>
      </w:r>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Based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conducted</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matrix</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makes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possible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formulate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proposals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planned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objective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utilizing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minimize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emphasizing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protection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mechanisms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while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taking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potential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account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Based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matrix</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necessary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recommendations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should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developed</w:t>
      </w:r>
      <w:proofErr w:type="spellEnd"/>
      <w:r w:rsidRPr="00322050">
        <w:rPr>
          <w:rFonts w:ascii="Times New Roman" w:eastAsiaTheme="minorEastAsia" w:hAnsi="Times New Roman" w:cs="Times New Roman"/>
          <w:sz w:val="24"/>
          <w:szCs w:val="24"/>
          <w:lang w:val="uk-UA" w:eastAsia="zh-CN"/>
        </w:rPr>
        <w:t>.</w:t>
      </w:r>
    </w:p>
    <w:p w14:paraId="47CDFDBE" w14:textId="77777777"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
    <w:p w14:paraId="52C7801F" w14:textId="52E352E6" w:rsidR="003302EA" w:rsidRPr="00322050" w:rsidRDefault="003302EA" w:rsidP="003302EA">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15528E">
        <w:rPr>
          <w:rFonts w:ascii="Times New Roman" w:eastAsiaTheme="minorEastAsia" w:hAnsi="Times New Roman" w:cs="Times New Roman"/>
          <w:i/>
          <w:iCs/>
          <w:sz w:val="24"/>
          <w:szCs w:val="24"/>
          <w:lang w:val="uk-UA" w:eastAsia="zh-CN"/>
        </w:rPr>
        <w:t>Table</w:t>
      </w:r>
      <w:proofErr w:type="spellEnd"/>
      <w:r w:rsidRPr="0015528E">
        <w:rPr>
          <w:rFonts w:ascii="Times New Roman" w:eastAsiaTheme="minorEastAsia" w:hAnsi="Times New Roman" w:cs="Times New Roman"/>
          <w:i/>
          <w:iCs/>
          <w:sz w:val="24"/>
          <w:szCs w:val="24"/>
          <w:lang w:val="uk-UA" w:eastAsia="zh-CN"/>
        </w:rPr>
        <w:t xml:space="preserve"> 1</w:t>
      </w:r>
      <w:r w:rsidR="0015528E">
        <w:rPr>
          <w:rFonts w:ascii="Times New Roman" w:eastAsiaTheme="minorEastAsia" w:hAnsi="Times New Roman" w:cs="Times New Roman"/>
          <w:sz w:val="24"/>
          <w:szCs w:val="24"/>
          <w:lang w:val="uk-UA" w:eastAsia="zh-CN"/>
        </w:rPr>
        <w:t xml:space="preserve"> - </w:t>
      </w:r>
      <w:r w:rsidRPr="00322050">
        <w:rPr>
          <w:rFonts w:ascii="Times New Roman" w:eastAsiaTheme="minorEastAsia" w:hAnsi="Times New Roman" w:cs="Times New Roman"/>
          <w:sz w:val="24"/>
          <w:szCs w:val="24"/>
          <w:lang w:val="uk-UA" w:eastAsia="zh-CN"/>
        </w:rPr>
        <w:t xml:space="preserve">SWOT </w:t>
      </w:r>
      <w:proofErr w:type="spellStart"/>
      <w:r w:rsidRPr="00322050">
        <w:rPr>
          <w:rFonts w:ascii="Times New Roman" w:eastAsiaTheme="minorEastAsia" w:hAnsi="Times New Roman" w:cs="Times New Roman"/>
          <w:sz w:val="24"/>
          <w:szCs w:val="24"/>
          <w:lang w:val="uk-UA" w:eastAsia="zh-CN"/>
        </w:rPr>
        <w:t>Matrix</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Implementation</w:t>
      </w:r>
      <w:proofErr w:type="spellEnd"/>
      <w:r w:rsidRPr="00322050">
        <w:rPr>
          <w:rFonts w:ascii="Times New Roman" w:eastAsiaTheme="minorEastAsia" w:hAnsi="Times New Roman" w:cs="Times New Roman"/>
          <w:sz w:val="24"/>
          <w:szCs w:val="24"/>
          <w:lang w:val="uk-UA" w:eastAsia="zh-CN"/>
        </w:rPr>
        <w:t xml:space="preserve"> / </w:t>
      </w:r>
      <w:proofErr w:type="spellStart"/>
      <w:r w:rsidRPr="00322050">
        <w:rPr>
          <w:rFonts w:ascii="Times New Roman" w:eastAsiaTheme="minorEastAsia" w:hAnsi="Times New Roman" w:cs="Times New Roman"/>
          <w:sz w:val="24"/>
          <w:szCs w:val="24"/>
          <w:lang w:val="uk-UA" w:eastAsia="zh-CN"/>
        </w:rPr>
        <w:t>Development</w:t>
      </w:r>
      <w:proofErr w:type="spellEnd"/>
    </w:p>
    <w:tbl>
      <w:tblPr>
        <w:tblStyle w:val="6"/>
        <w:tblW w:w="0" w:type="auto"/>
        <w:tblLook w:val="04A0" w:firstRow="1" w:lastRow="0" w:firstColumn="1" w:lastColumn="0" w:noHBand="0" w:noVBand="1"/>
      </w:tblPr>
      <w:tblGrid>
        <w:gridCol w:w="2122"/>
        <w:gridCol w:w="4296"/>
        <w:gridCol w:w="3210"/>
      </w:tblGrid>
      <w:tr w:rsidR="003302EA" w:rsidRPr="00322050" w14:paraId="10C35273" w14:textId="77777777" w:rsidTr="00771876">
        <w:tc>
          <w:tcPr>
            <w:tcW w:w="2122" w:type="dxa"/>
          </w:tcPr>
          <w:p w14:paraId="4A8AFD61" w14:textId="77777777" w:rsidR="003302EA" w:rsidRPr="00322050" w:rsidRDefault="003302EA" w:rsidP="00771876">
            <w:pPr>
              <w:jc w:val="both"/>
              <w:rPr>
                <w:rFonts w:ascii="Times New Roman" w:hAnsi="Times New Roman" w:cs="Times New Roman"/>
                <w:b/>
                <w:bCs/>
                <w:sz w:val="24"/>
                <w:szCs w:val="24"/>
                <w:lang w:val="uk-UA"/>
              </w:rPr>
            </w:pPr>
            <w:bookmarkStart w:id="52" w:name="_Hlk226015666"/>
          </w:p>
        </w:tc>
        <w:tc>
          <w:tcPr>
            <w:tcW w:w="4296" w:type="dxa"/>
          </w:tcPr>
          <w:p w14:paraId="51273D17"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Opportunities</w:t>
            </w:r>
            <w:proofErr w:type="spellEnd"/>
          </w:p>
        </w:tc>
        <w:tc>
          <w:tcPr>
            <w:tcW w:w="3210" w:type="dxa"/>
          </w:tcPr>
          <w:p w14:paraId="695F86CD"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Threats</w:t>
            </w:r>
            <w:proofErr w:type="spellEnd"/>
          </w:p>
        </w:tc>
      </w:tr>
      <w:tr w:rsidR="003302EA" w:rsidRPr="00322050" w14:paraId="52DFC938" w14:textId="77777777" w:rsidTr="00771876">
        <w:tc>
          <w:tcPr>
            <w:tcW w:w="2122" w:type="dxa"/>
          </w:tcPr>
          <w:p w14:paraId="303EAF70"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Strengths</w:t>
            </w:r>
            <w:proofErr w:type="spellEnd"/>
          </w:p>
        </w:tc>
        <w:tc>
          <w:tcPr>
            <w:tcW w:w="4296" w:type="dxa"/>
          </w:tcPr>
          <w:p w14:paraId="6FDD3539" w14:textId="77777777" w:rsidR="003302EA" w:rsidRPr="00322050" w:rsidRDefault="003302EA" w:rsidP="00771876">
            <w:pPr>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S – O </w:t>
            </w:r>
          </w:p>
          <w:p w14:paraId="144FCE3C"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Expansion</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Strategy</w:t>
            </w:r>
            <w:proofErr w:type="spellEnd"/>
          </w:p>
        </w:tc>
        <w:tc>
          <w:tcPr>
            <w:tcW w:w="3210" w:type="dxa"/>
          </w:tcPr>
          <w:p w14:paraId="54A79775" w14:textId="77777777" w:rsidR="003302EA" w:rsidRPr="00322050" w:rsidRDefault="003302EA" w:rsidP="00771876">
            <w:pPr>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S – T </w:t>
            </w:r>
          </w:p>
          <w:p w14:paraId="3C6A3E2B"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Protection</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Strategy</w:t>
            </w:r>
            <w:proofErr w:type="spellEnd"/>
          </w:p>
        </w:tc>
      </w:tr>
      <w:tr w:rsidR="003302EA" w:rsidRPr="009352D0" w14:paraId="188E1C0F" w14:textId="77777777" w:rsidTr="00771876">
        <w:tc>
          <w:tcPr>
            <w:tcW w:w="2122" w:type="dxa"/>
          </w:tcPr>
          <w:p w14:paraId="6E373BC3"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Weaknesses</w:t>
            </w:r>
            <w:proofErr w:type="spellEnd"/>
          </w:p>
        </w:tc>
        <w:tc>
          <w:tcPr>
            <w:tcW w:w="4296" w:type="dxa"/>
          </w:tcPr>
          <w:p w14:paraId="57FCA08C" w14:textId="77777777" w:rsidR="003302EA" w:rsidRPr="00322050" w:rsidRDefault="003302EA" w:rsidP="00771876">
            <w:pPr>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W – O </w:t>
            </w:r>
          </w:p>
          <w:p w14:paraId="11A80CAE" w14:textId="77777777" w:rsidR="003302EA" w:rsidRPr="00322050" w:rsidRDefault="003302EA" w:rsidP="00771876">
            <w:pPr>
              <w:jc w:val="both"/>
              <w:rPr>
                <w:rFonts w:ascii="Times New Roman" w:hAnsi="Times New Roman" w:cs="Times New Roman"/>
                <w:b/>
                <w:bCs/>
                <w:sz w:val="24"/>
                <w:szCs w:val="24"/>
                <w:lang w:val="uk-UA"/>
              </w:rPr>
            </w:pPr>
            <w:proofErr w:type="spellStart"/>
            <w:r w:rsidRPr="00322050">
              <w:rPr>
                <w:rFonts w:ascii="Times New Roman" w:hAnsi="Times New Roman" w:cs="Times New Roman"/>
                <w:sz w:val="24"/>
                <w:szCs w:val="24"/>
                <w:lang w:val="uk-UA"/>
              </w:rPr>
              <w:t>Improvement</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Strategy</w:t>
            </w:r>
            <w:proofErr w:type="spellEnd"/>
          </w:p>
        </w:tc>
        <w:tc>
          <w:tcPr>
            <w:tcW w:w="3210" w:type="dxa"/>
          </w:tcPr>
          <w:p w14:paraId="76FB1F50" w14:textId="77777777" w:rsidR="003302EA" w:rsidRPr="00322050" w:rsidRDefault="003302EA" w:rsidP="00771876">
            <w:pPr>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W – T </w:t>
            </w:r>
          </w:p>
          <w:p w14:paraId="1AED316E" w14:textId="77777777" w:rsidR="003302EA" w:rsidRPr="00322050" w:rsidRDefault="003302EA" w:rsidP="00771876">
            <w:pPr>
              <w:jc w:val="both"/>
              <w:rPr>
                <w:rFonts w:ascii="Times New Roman" w:hAnsi="Times New Roman" w:cs="Times New Roman"/>
                <w:sz w:val="24"/>
                <w:szCs w:val="24"/>
                <w:lang w:val="uk-UA"/>
              </w:rPr>
            </w:pPr>
            <w:proofErr w:type="spellStart"/>
            <w:r w:rsidRPr="00322050">
              <w:rPr>
                <w:rFonts w:ascii="Times New Roman" w:hAnsi="Times New Roman" w:cs="Times New Roman"/>
                <w:sz w:val="24"/>
                <w:szCs w:val="24"/>
                <w:lang w:val="uk-UA"/>
              </w:rPr>
              <w:t>Risk</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Minimization</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Strategy</w:t>
            </w:r>
            <w:proofErr w:type="spellEnd"/>
          </w:p>
        </w:tc>
      </w:tr>
      <w:bookmarkEnd w:id="52"/>
    </w:tbl>
    <w:p w14:paraId="1ED72FC9" w14:textId="77777777" w:rsidR="003302EA" w:rsidRPr="00322050" w:rsidRDefault="003302EA" w:rsidP="003302EA">
      <w:pPr>
        <w:spacing w:after="0" w:line="240" w:lineRule="auto"/>
        <w:ind w:firstLine="709"/>
        <w:jc w:val="both"/>
        <w:rPr>
          <w:rFonts w:ascii="Times New Roman" w:eastAsiaTheme="minorEastAsia" w:hAnsi="Times New Roman" w:cs="Times New Roman"/>
          <w:sz w:val="24"/>
          <w:szCs w:val="24"/>
          <w:lang w:val="uk-UA" w:eastAsia="zh-CN"/>
        </w:rPr>
      </w:pPr>
    </w:p>
    <w:p w14:paraId="4050FEAC"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matrix</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concludes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activities</w:t>
      </w:r>
      <w:proofErr w:type="spellEnd"/>
      <w:r w:rsidRPr="00322050">
        <w:rPr>
          <w:rFonts w:ascii="Times New Roman" w:eastAsiaTheme="minorEastAsia" w:hAnsi="Times New Roman" w:cs="Times New Roman"/>
          <w:sz w:val="24"/>
          <w:szCs w:val="24"/>
          <w:lang w:val="uk-UA" w:eastAsia="zh-CN"/>
        </w:rPr>
        <w:t>/</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makes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possible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development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takes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account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all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w:t>
      </w:r>
    </w:p>
    <w:p w14:paraId="7E46DF5A"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example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application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field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illustrated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through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expert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evaluation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preventive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medical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examinations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proposed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frontline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regions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rural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areas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study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carried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researchers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State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Institution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Institute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Children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National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Academy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Medical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Sciences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Ukraine</w:t>
      </w:r>
      <w:proofErr w:type="spellEnd"/>
      <w:r w:rsidRPr="00322050">
        <w:rPr>
          <w:rFonts w:ascii="Times New Roman" w:eastAsiaTheme="minorEastAsia" w:hAnsi="Times New Roman" w:cs="Times New Roman"/>
          <w:sz w:val="24"/>
          <w:szCs w:val="24"/>
          <w:lang w:val="uk-UA" w:eastAsia="zh-CN"/>
        </w:rPr>
        <w:t xml:space="preserve">” [1].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research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employed</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survey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26 </w:t>
      </w:r>
      <w:proofErr w:type="spellStart"/>
      <w:r w:rsidRPr="00322050">
        <w:rPr>
          <w:rFonts w:ascii="Times New Roman" w:eastAsiaTheme="minorEastAsia" w:hAnsi="Times New Roman" w:cs="Times New Roman"/>
          <w:sz w:val="24"/>
          <w:szCs w:val="24"/>
          <w:lang w:val="uk-UA" w:eastAsia="zh-CN"/>
        </w:rPr>
        <w:t>experts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using</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specially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designed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questionnaire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enabling</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systematic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assessment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associated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with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practice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Key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included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provision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safe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environment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children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early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detection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pathological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conditions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comprehensive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service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delivery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convenience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parents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same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time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identified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several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limitations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such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regulatory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gaps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shortage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specialised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personnel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restricted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diagnostic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capacity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insufficient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parental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awareness</w:t>
      </w:r>
      <w:proofErr w:type="spellEnd"/>
      <w:r w:rsidRPr="00322050">
        <w:rPr>
          <w:rFonts w:ascii="Times New Roman" w:eastAsiaTheme="minorEastAsia" w:hAnsi="Times New Roman" w:cs="Times New Roman"/>
          <w:sz w:val="24"/>
          <w:szCs w:val="24"/>
          <w:lang w:val="uk-UA" w:eastAsia="zh-CN"/>
        </w:rPr>
        <w:t>.</w:t>
      </w:r>
    </w:p>
    <w:p w14:paraId="7FF37BD9"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b/>
          <w:bCs/>
          <w:sz w:val="24"/>
          <w:szCs w:val="24"/>
          <w:lang w:val="uk-UA" w:eastAsia="zh-CN"/>
        </w:rPr>
        <w:t>Conclusions</w:t>
      </w:r>
      <w:proofErr w:type="spellEnd"/>
      <w:r w:rsidRPr="00322050">
        <w:rPr>
          <w:rFonts w:ascii="Times New Roman" w:eastAsiaTheme="minorEastAsia" w:hAnsi="Times New Roman" w:cs="Times New Roman"/>
          <w:b/>
          <w:bCs/>
          <w:sz w:val="24"/>
          <w:szCs w:val="24"/>
          <w:lang w:val="uk-UA" w:eastAsia="zh-CN"/>
        </w:rPr>
        <w:t xml:space="preserve">. </w:t>
      </w:r>
      <w:r w:rsidRPr="00322050">
        <w:rPr>
          <w:rFonts w:ascii="Times New Roman" w:eastAsiaTheme="minorEastAsia" w:hAnsi="Times New Roman" w:cs="Times New Roman"/>
          <w:sz w:val="24"/>
          <w:szCs w:val="24"/>
          <w:lang w:val="uk-UA" w:eastAsia="zh-CN"/>
        </w:rPr>
        <w:t xml:space="preserve">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requires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deep</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understanding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various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spheres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specialist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conducting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must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monitor</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wide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range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may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influence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object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Through</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potential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implementing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necessary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measures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specific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activities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field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optimally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revealed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with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aim</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improving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population</w:t>
      </w:r>
      <w:proofErr w:type="spellEnd"/>
      <w:r w:rsidRPr="00322050">
        <w:rPr>
          <w:rFonts w:ascii="Times New Roman" w:eastAsiaTheme="minorEastAsia" w:hAnsi="Times New Roman" w:cs="Times New Roman"/>
          <w:sz w:val="24"/>
          <w:szCs w:val="24"/>
          <w:lang w:val="uk-UA" w:eastAsia="zh-CN"/>
        </w:rPr>
        <w:t>.</w:t>
      </w:r>
    </w:p>
    <w:p w14:paraId="3AE33349"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same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time</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constitutes</w:t>
      </w:r>
      <w:proofErr w:type="spellEnd"/>
      <w:r w:rsidRPr="00322050">
        <w:rPr>
          <w:rFonts w:ascii="Times New Roman" w:eastAsiaTheme="minorEastAsia" w:hAnsi="Times New Roman" w:cs="Times New Roman"/>
          <w:sz w:val="24"/>
          <w:szCs w:val="24"/>
          <w:lang w:val="uk-UA" w:eastAsia="zh-CN"/>
        </w:rPr>
        <w:t xml:space="preserve"> a </w:t>
      </w:r>
      <w:proofErr w:type="spellStart"/>
      <w:r w:rsidRPr="00322050">
        <w:rPr>
          <w:rFonts w:ascii="Times New Roman" w:eastAsiaTheme="minorEastAsia" w:hAnsi="Times New Roman" w:cs="Times New Roman"/>
          <w:sz w:val="24"/>
          <w:szCs w:val="24"/>
          <w:lang w:val="uk-UA" w:eastAsia="zh-CN"/>
        </w:rPr>
        <w:t>comprehensive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effective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instrument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decision-making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within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domain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successful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application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necessitates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not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only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multidisciplinary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expertise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but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also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continuous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monitoring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both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external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factors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shaping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outcomes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developed</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matrix</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enables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formulation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balanced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that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align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strengths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with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opportunities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while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addressing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weaknesses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mitigating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threats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Empirical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evidence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further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confirms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its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practical</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value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identifying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key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challenges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priority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areas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particularly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under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conditions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limited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resources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heightened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risks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children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adolescents</w:t>
      </w:r>
      <w:proofErr w:type="spellEnd"/>
      <w:r w:rsidRPr="00322050">
        <w:rPr>
          <w:rFonts w:ascii="Times New Roman" w:eastAsiaTheme="minorEastAsia" w:hAnsi="Times New Roman" w:cs="Times New Roman"/>
          <w:sz w:val="24"/>
          <w:szCs w:val="24"/>
          <w:lang w:val="uk-UA" w:eastAsia="zh-CN"/>
        </w:rPr>
        <w:t>.</w:t>
      </w:r>
    </w:p>
    <w:p w14:paraId="3933504F"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systematic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application</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SWOT </w:t>
      </w:r>
      <w:proofErr w:type="spellStart"/>
      <w:r w:rsidRPr="00322050">
        <w:rPr>
          <w:rFonts w:ascii="Times New Roman" w:eastAsiaTheme="minorEastAsia" w:hAnsi="Times New Roman" w:cs="Times New Roman"/>
          <w:sz w:val="24"/>
          <w:szCs w:val="24"/>
          <w:lang w:val="uk-UA" w:eastAsia="zh-CN"/>
        </w:rPr>
        <w:t>analysis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contributes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to</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development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more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resilient</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adaptive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evidence-based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public</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strategies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ultimately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enhancing</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quality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accessibility</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and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effectiveness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of</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healthcare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services</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for</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the</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child</w:t>
      </w:r>
      <w:proofErr w:type="spellEnd"/>
      <w:r w:rsidRPr="00322050">
        <w:rPr>
          <w:rFonts w:ascii="Times New Roman" w:eastAsiaTheme="minorEastAsia" w:hAnsi="Times New Roman" w:cs="Times New Roman"/>
          <w:sz w:val="24"/>
          <w:szCs w:val="24"/>
          <w:lang w:val="uk-UA" w:eastAsia="zh-CN"/>
        </w:rPr>
        <w:t xml:space="preserve"> </w:t>
      </w:r>
      <w:proofErr w:type="spellStart"/>
      <w:r w:rsidRPr="00322050">
        <w:rPr>
          <w:rFonts w:ascii="Times New Roman" w:eastAsiaTheme="minorEastAsia" w:hAnsi="Times New Roman" w:cs="Times New Roman"/>
          <w:sz w:val="24"/>
          <w:szCs w:val="24"/>
          <w:lang w:val="uk-UA" w:eastAsia="zh-CN"/>
        </w:rPr>
        <w:t>population</w:t>
      </w:r>
      <w:proofErr w:type="spellEnd"/>
      <w:r w:rsidRPr="00322050">
        <w:rPr>
          <w:rFonts w:ascii="Times New Roman" w:eastAsiaTheme="minorEastAsia" w:hAnsi="Times New Roman" w:cs="Times New Roman"/>
          <w:sz w:val="24"/>
          <w:szCs w:val="24"/>
          <w:lang w:val="uk-UA" w:eastAsia="zh-CN"/>
        </w:rPr>
        <w:t>.</w:t>
      </w:r>
    </w:p>
    <w:p w14:paraId="009CC9E9" w14:textId="77777777" w:rsidR="003302EA" w:rsidRPr="00322050"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
    <w:p w14:paraId="3C654F8F" w14:textId="15D3B4D3" w:rsidR="003302EA" w:rsidRPr="0015528E" w:rsidRDefault="003302EA" w:rsidP="0015528E">
      <w:pPr>
        <w:spacing w:after="0" w:line="240" w:lineRule="auto"/>
        <w:ind w:firstLine="357"/>
        <w:jc w:val="both"/>
        <w:rPr>
          <w:rFonts w:ascii="Times New Roman" w:eastAsiaTheme="minorEastAsia" w:hAnsi="Times New Roman" w:cs="Times New Roman"/>
          <w:sz w:val="24"/>
          <w:szCs w:val="24"/>
          <w:lang w:val="uk-UA" w:eastAsia="zh-CN"/>
        </w:rPr>
      </w:pPr>
      <w:proofErr w:type="spellStart"/>
      <w:r w:rsidRPr="0015528E">
        <w:rPr>
          <w:rFonts w:ascii="Times New Roman" w:eastAsiaTheme="minorEastAsia" w:hAnsi="Times New Roman" w:cs="Times New Roman"/>
          <w:b/>
          <w:bCs/>
          <w:sz w:val="24"/>
          <w:szCs w:val="24"/>
          <w:lang w:val="uk-UA" w:eastAsia="zh-CN"/>
        </w:rPr>
        <w:t>List</w:t>
      </w:r>
      <w:proofErr w:type="spellEnd"/>
      <w:r w:rsidRPr="0015528E">
        <w:rPr>
          <w:rFonts w:ascii="Times New Roman" w:eastAsiaTheme="minorEastAsia" w:hAnsi="Times New Roman" w:cs="Times New Roman"/>
          <w:b/>
          <w:bCs/>
          <w:sz w:val="24"/>
          <w:szCs w:val="24"/>
          <w:lang w:val="uk-UA" w:eastAsia="zh-CN"/>
        </w:rPr>
        <w:t xml:space="preserve"> </w:t>
      </w:r>
      <w:proofErr w:type="spellStart"/>
      <w:r w:rsidRPr="0015528E">
        <w:rPr>
          <w:rFonts w:ascii="Times New Roman" w:eastAsiaTheme="minorEastAsia" w:hAnsi="Times New Roman" w:cs="Times New Roman"/>
          <w:b/>
          <w:bCs/>
          <w:sz w:val="24"/>
          <w:szCs w:val="24"/>
          <w:lang w:val="uk-UA" w:eastAsia="zh-CN"/>
        </w:rPr>
        <w:t>of</w:t>
      </w:r>
      <w:proofErr w:type="spellEnd"/>
      <w:r w:rsidRPr="0015528E">
        <w:rPr>
          <w:rFonts w:ascii="Times New Roman" w:eastAsiaTheme="minorEastAsia" w:hAnsi="Times New Roman" w:cs="Times New Roman"/>
          <w:b/>
          <w:bCs/>
          <w:sz w:val="24"/>
          <w:szCs w:val="24"/>
          <w:lang w:val="uk-UA" w:eastAsia="zh-CN"/>
        </w:rPr>
        <w:t xml:space="preserve"> </w:t>
      </w:r>
      <w:proofErr w:type="spellStart"/>
      <w:r w:rsidRPr="0015528E">
        <w:rPr>
          <w:rFonts w:ascii="Times New Roman" w:eastAsiaTheme="minorEastAsia" w:hAnsi="Times New Roman" w:cs="Times New Roman"/>
          <w:b/>
          <w:bCs/>
          <w:sz w:val="24"/>
          <w:szCs w:val="24"/>
          <w:lang w:val="uk-UA" w:eastAsia="zh-CN"/>
        </w:rPr>
        <w:t>sources</w:t>
      </w:r>
      <w:proofErr w:type="spellEnd"/>
      <w:r w:rsidRPr="0015528E">
        <w:rPr>
          <w:rFonts w:ascii="Times New Roman" w:eastAsiaTheme="minorEastAsia" w:hAnsi="Times New Roman" w:cs="Times New Roman"/>
          <w:b/>
          <w:bCs/>
          <w:sz w:val="24"/>
          <w:szCs w:val="24"/>
          <w:lang w:val="uk-UA" w:eastAsia="zh-CN"/>
        </w:rPr>
        <w:t>:</w:t>
      </w:r>
      <w:r w:rsidR="0015528E" w:rsidRPr="0015528E">
        <w:rPr>
          <w:rFonts w:ascii="Times New Roman" w:eastAsiaTheme="minorEastAsia" w:hAnsi="Times New Roman" w:cs="Times New Roman"/>
          <w:b/>
          <w:bCs/>
          <w:sz w:val="24"/>
          <w:szCs w:val="24"/>
          <w:lang w:val="uk-UA" w:eastAsia="zh-CN"/>
        </w:rPr>
        <w:t xml:space="preserve"> </w:t>
      </w:r>
      <w:r w:rsidRPr="0015528E">
        <w:rPr>
          <w:rFonts w:ascii="Times New Roman" w:eastAsiaTheme="minorEastAsia" w:hAnsi="Times New Roman" w:cs="Times New Roman"/>
          <w:b/>
          <w:bCs/>
          <w:sz w:val="24"/>
          <w:szCs w:val="24"/>
          <w:lang w:val="uk-UA" w:eastAsia="zh-CN"/>
        </w:rPr>
        <w:t>1.</w:t>
      </w:r>
      <w:r w:rsidRPr="0015528E">
        <w:rPr>
          <w:rFonts w:ascii="Times New Roman" w:eastAsiaTheme="minorEastAsia" w:hAnsi="Times New Roman" w:cs="Times New Roman"/>
          <w:sz w:val="24"/>
          <w:szCs w:val="24"/>
          <w:lang w:val="uk-UA" w:eastAsia="zh-CN"/>
        </w:rPr>
        <w:t xml:space="preserve"> </w:t>
      </w:r>
      <w:proofErr w:type="spellStart"/>
      <w:r w:rsidRPr="0015528E">
        <w:rPr>
          <w:rFonts w:ascii="Times New Roman" w:eastAsiaTheme="minorEastAsia" w:hAnsi="Times New Roman" w:cs="Times New Roman"/>
          <w:sz w:val="24"/>
          <w:szCs w:val="24"/>
          <w:lang w:val="uk-UA" w:eastAsia="zh-CN"/>
        </w:rPr>
        <w:t>Кошман</w:t>
      </w:r>
      <w:proofErr w:type="spellEnd"/>
      <w:r w:rsidRPr="0015528E">
        <w:rPr>
          <w:rFonts w:ascii="Times New Roman" w:eastAsiaTheme="minorEastAsia" w:hAnsi="Times New Roman" w:cs="Times New Roman"/>
          <w:sz w:val="24"/>
          <w:szCs w:val="24"/>
          <w:lang w:val="uk-UA" w:eastAsia="zh-CN"/>
        </w:rPr>
        <w:t xml:space="preserve"> Т.В. Експертна оцінка за допомогою SWOT-аналізу щодо проведення медичних профілактичних оглядів дитячого контингенту населення. / Т.В. </w:t>
      </w:r>
      <w:proofErr w:type="spellStart"/>
      <w:r w:rsidRPr="0015528E">
        <w:rPr>
          <w:rFonts w:ascii="Times New Roman" w:eastAsiaTheme="minorEastAsia" w:hAnsi="Times New Roman" w:cs="Times New Roman"/>
          <w:sz w:val="24"/>
          <w:szCs w:val="24"/>
          <w:lang w:val="uk-UA" w:eastAsia="zh-CN"/>
        </w:rPr>
        <w:t>Кошман</w:t>
      </w:r>
      <w:proofErr w:type="spellEnd"/>
      <w:r w:rsidRPr="0015528E">
        <w:rPr>
          <w:rFonts w:ascii="Times New Roman" w:eastAsiaTheme="minorEastAsia" w:hAnsi="Times New Roman" w:cs="Times New Roman"/>
          <w:sz w:val="24"/>
          <w:szCs w:val="24"/>
          <w:lang w:val="uk-UA" w:eastAsia="zh-CN"/>
        </w:rPr>
        <w:t xml:space="preserve">, М.Л. </w:t>
      </w:r>
      <w:proofErr w:type="spellStart"/>
      <w:r w:rsidRPr="0015528E">
        <w:rPr>
          <w:rFonts w:ascii="Times New Roman" w:eastAsiaTheme="minorEastAsia" w:hAnsi="Times New Roman" w:cs="Times New Roman"/>
          <w:sz w:val="24"/>
          <w:szCs w:val="24"/>
          <w:lang w:val="uk-UA" w:eastAsia="zh-CN"/>
        </w:rPr>
        <w:t>Водолажський</w:t>
      </w:r>
      <w:proofErr w:type="spellEnd"/>
      <w:r w:rsidRPr="0015528E">
        <w:rPr>
          <w:rFonts w:ascii="Times New Roman" w:eastAsiaTheme="minorEastAsia" w:hAnsi="Times New Roman" w:cs="Times New Roman"/>
          <w:sz w:val="24"/>
          <w:szCs w:val="24"/>
          <w:lang w:val="uk-UA" w:eastAsia="zh-CN"/>
        </w:rPr>
        <w:t xml:space="preserve">, Л.А. Страшок, Т.П. Сидоренко, Т.В. Фоміна  // </w:t>
      </w:r>
      <w:r w:rsidRPr="0015528E">
        <w:rPr>
          <w:rFonts w:ascii="Times New Roman" w:eastAsiaTheme="minorEastAsia" w:hAnsi="Times New Roman" w:cs="Times New Roman"/>
          <w:i/>
          <w:iCs/>
          <w:sz w:val="24"/>
          <w:szCs w:val="24"/>
          <w:lang w:val="uk-UA" w:eastAsia="zh-CN"/>
        </w:rPr>
        <w:t xml:space="preserve">Проблеми сьогодення в педіатрії : </w:t>
      </w:r>
      <w:r w:rsidRPr="0015528E">
        <w:rPr>
          <w:rFonts w:ascii="Times New Roman" w:eastAsiaTheme="minorEastAsia" w:hAnsi="Times New Roman" w:cs="Times New Roman"/>
          <w:sz w:val="24"/>
          <w:szCs w:val="24"/>
          <w:lang w:val="uk-UA" w:eastAsia="zh-CN"/>
        </w:rPr>
        <w:t>матеріали ХІ щорічної наук.-</w:t>
      </w:r>
      <w:proofErr w:type="spellStart"/>
      <w:r w:rsidRPr="0015528E">
        <w:rPr>
          <w:rFonts w:ascii="Times New Roman" w:eastAsiaTheme="minorEastAsia" w:hAnsi="Times New Roman" w:cs="Times New Roman"/>
          <w:sz w:val="24"/>
          <w:szCs w:val="24"/>
          <w:lang w:val="uk-UA" w:eastAsia="zh-CN"/>
        </w:rPr>
        <w:t>практ</w:t>
      </w:r>
      <w:proofErr w:type="spellEnd"/>
      <w:r w:rsidRPr="0015528E">
        <w:rPr>
          <w:rFonts w:ascii="Times New Roman" w:eastAsiaTheme="minorEastAsia" w:hAnsi="Times New Roman" w:cs="Times New Roman"/>
          <w:sz w:val="24"/>
          <w:szCs w:val="24"/>
          <w:lang w:val="uk-UA" w:eastAsia="zh-CN"/>
        </w:rPr>
        <w:t xml:space="preserve">. </w:t>
      </w:r>
      <w:proofErr w:type="spellStart"/>
      <w:r w:rsidRPr="0015528E">
        <w:rPr>
          <w:rFonts w:ascii="Times New Roman" w:eastAsiaTheme="minorEastAsia" w:hAnsi="Times New Roman" w:cs="Times New Roman"/>
          <w:sz w:val="24"/>
          <w:szCs w:val="24"/>
          <w:lang w:val="uk-UA" w:eastAsia="zh-CN"/>
        </w:rPr>
        <w:t>конф</w:t>
      </w:r>
      <w:proofErr w:type="spellEnd"/>
      <w:r w:rsidRPr="0015528E">
        <w:rPr>
          <w:rFonts w:ascii="Times New Roman" w:eastAsiaTheme="minorEastAsia" w:hAnsi="Times New Roman" w:cs="Times New Roman"/>
          <w:sz w:val="24"/>
          <w:szCs w:val="24"/>
          <w:lang w:val="uk-UA" w:eastAsia="zh-CN"/>
        </w:rPr>
        <w:t xml:space="preserve">. молодих вчених та студентів з міжнародною участю (м. Харків, 26 лютого 2026 року). – Харків, 2026. С. 33-34. URL: </w:t>
      </w:r>
      <w:hyperlink r:id="rId316" w:tgtFrame="_new" w:history="1">
        <w:r w:rsidRPr="0015528E">
          <w:rPr>
            <w:rFonts w:ascii="Times New Roman" w:eastAsiaTheme="minorEastAsia" w:hAnsi="Times New Roman" w:cs="Times New Roman"/>
            <w:sz w:val="24"/>
            <w:szCs w:val="24"/>
            <w:lang w:val="uk-UA" w:eastAsia="zh-CN"/>
          </w:rPr>
          <w:t>https://drive.google.com/file/d/1bsJ9cv-Ob9UxA_V4LSozLpKwYVPnPLlF/view</w:t>
        </w:r>
      </w:hyperlink>
      <w:r w:rsidRPr="0015528E">
        <w:rPr>
          <w:rFonts w:ascii="Times New Roman" w:eastAsiaTheme="minorEastAsia" w:hAnsi="Times New Roman" w:cs="Times New Roman"/>
          <w:sz w:val="24"/>
          <w:szCs w:val="24"/>
          <w:lang w:val="uk-UA" w:eastAsia="zh-CN"/>
        </w:rPr>
        <w:t xml:space="preserve"> (дата звернення: 15.04.2026).</w:t>
      </w:r>
    </w:p>
    <w:p w14:paraId="15AA0325" w14:textId="77777777" w:rsidR="003302EA" w:rsidRPr="00322050" w:rsidRDefault="003302EA" w:rsidP="0015528E">
      <w:pPr>
        <w:spacing w:after="0" w:line="240" w:lineRule="auto"/>
        <w:ind w:firstLine="357"/>
        <w:contextualSpacing/>
        <w:jc w:val="both"/>
        <w:rPr>
          <w:rFonts w:ascii="Times New Roman" w:hAnsi="Times New Roman" w:cs="Times New Roman"/>
          <w:noProof/>
          <w:sz w:val="24"/>
          <w:szCs w:val="24"/>
          <w:lang w:val="uk-UA"/>
        </w:rPr>
      </w:pPr>
    </w:p>
    <w:p w14:paraId="17B5BF9D" w14:textId="32849545" w:rsidR="003302EA" w:rsidRDefault="003302EA" w:rsidP="0015528E">
      <w:pPr>
        <w:spacing w:after="0" w:line="240" w:lineRule="auto"/>
        <w:ind w:firstLine="357"/>
        <w:jc w:val="both"/>
        <w:outlineLvl w:val="2"/>
        <w:rPr>
          <w:rFonts w:ascii="Times New Roman" w:eastAsia="Times New Roman" w:hAnsi="Times New Roman" w:cs="Times New Roman"/>
          <w:bCs/>
          <w:iCs/>
          <w:sz w:val="24"/>
          <w:szCs w:val="24"/>
          <w:lang w:val="uk-UA"/>
        </w:rPr>
      </w:pPr>
    </w:p>
    <w:p w14:paraId="1A20D12B" w14:textId="77777777" w:rsidR="00DF55F4" w:rsidRPr="00322050" w:rsidRDefault="00DF55F4" w:rsidP="0015528E">
      <w:pPr>
        <w:spacing w:after="0" w:line="240" w:lineRule="auto"/>
        <w:ind w:firstLine="357"/>
        <w:contextualSpacing/>
        <w:jc w:val="both"/>
        <w:rPr>
          <w:rFonts w:ascii="Times New Roman" w:hAnsi="Times New Roman" w:cs="Times New Roman"/>
          <w:noProof/>
          <w:sz w:val="24"/>
          <w:szCs w:val="24"/>
          <w:lang w:val="uk-UA"/>
        </w:rPr>
      </w:pPr>
    </w:p>
    <w:p w14:paraId="78051FBB" w14:textId="77777777" w:rsidR="00DF55F4" w:rsidRPr="00322050" w:rsidRDefault="00DF55F4" w:rsidP="0015528E">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UDC 658.89:502.131</w:t>
      </w:r>
    </w:p>
    <w:p w14:paraId="779F4337" w14:textId="77777777" w:rsidR="00DF55F4" w:rsidRPr="00322050" w:rsidRDefault="00DF55F4" w:rsidP="0015528E">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33E27F9B" w14:textId="77777777" w:rsidR="00DF55F4" w:rsidRPr="00322050" w:rsidRDefault="00DF55F4" w:rsidP="0015528E">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b/>
          <w:bCs/>
          <w:kern w:val="2"/>
          <w:sz w:val="24"/>
          <w:szCs w:val="24"/>
          <w:lang w:val="uk-UA"/>
          <w14:ligatures w14:val="standardContextual"/>
        </w:rPr>
        <w:t>Kublitska</w:t>
      </w:r>
      <w:proofErr w:type="spellEnd"/>
      <w:r w:rsidRPr="00322050">
        <w:rPr>
          <w:rFonts w:ascii="Times New Roman" w:eastAsia="Aptos" w:hAnsi="Times New Roman" w:cs="Times New Roman"/>
          <w:b/>
          <w:bCs/>
          <w:kern w:val="2"/>
          <w:sz w:val="24"/>
          <w:szCs w:val="24"/>
          <w:lang w:val="uk-UA"/>
          <w14:ligatures w14:val="standardContextual"/>
        </w:rPr>
        <w:t xml:space="preserve"> </w:t>
      </w:r>
      <w:proofErr w:type="spellStart"/>
      <w:r w:rsidRPr="00322050">
        <w:rPr>
          <w:rFonts w:ascii="Times New Roman" w:eastAsia="Aptos" w:hAnsi="Times New Roman" w:cs="Times New Roman"/>
          <w:b/>
          <w:bCs/>
          <w:kern w:val="2"/>
          <w:sz w:val="24"/>
          <w:szCs w:val="24"/>
          <w:lang w:val="uk-UA"/>
          <w14:ligatures w14:val="standardContextual"/>
        </w:rPr>
        <w:t>Olena</w:t>
      </w:r>
      <w:proofErr w:type="spellEnd"/>
      <w:r w:rsidRPr="00322050">
        <w:rPr>
          <w:rFonts w:ascii="Times New Roman" w:eastAsia="Aptos" w:hAnsi="Times New Roman" w:cs="Times New Roman"/>
          <w:b/>
          <w:bCs/>
          <w:kern w:val="2"/>
          <w:sz w:val="24"/>
          <w:szCs w:val="24"/>
          <w:lang w:val="uk-UA"/>
          <w14:ligatures w14:val="standardContextual"/>
        </w:rPr>
        <w:t>,</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Senior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Lecturer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Department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Entrepreneurship</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Trade</w:t>
      </w:r>
      <w:proofErr w:type="spellEnd"/>
    </w:p>
    <w:p w14:paraId="13462312" w14:textId="77777777" w:rsidR="00DF55F4" w:rsidRPr="0015528E" w:rsidRDefault="00DF55F4" w:rsidP="0015528E">
      <w:pPr>
        <w:spacing w:after="0" w:line="240" w:lineRule="auto"/>
        <w:ind w:firstLine="357"/>
        <w:jc w:val="both"/>
        <w:rPr>
          <w:rFonts w:ascii="Times New Roman" w:eastAsia="Aptos" w:hAnsi="Times New Roman" w:cs="Times New Roman"/>
          <w:i/>
          <w:iCs/>
          <w:kern w:val="2"/>
          <w:sz w:val="24"/>
          <w:szCs w:val="24"/>
          <w:lang w:val="uk-UA"/>
          <w14:ligatures w14:val="standardContextual"/>
        </w:rPr>
      </w:pPr>
      <w:proofErr w:type="spellStart"/>
      <w:r w:rsidRPr="0015528E">
        <w:rPr>
          <w:rFonts w:ascii="Times New Roman" w:eastAsia="Aptos" w:hAnsi="Times New Roman" w:cs="Times New Roman"/>
          <w:i/>
          <w:iCs/>
          <w:kern w:val="2"/>
          <w:sz w:val="24"/>
          <w:szCs w:val="24"/>
          <w:lang w:val="uk-UA"/>
          <w14:ligatures w14:val="standardContextual"/>
        </w:rPr>
        <w:t>Chernihiv</w:t>
      </w:r>
      <w:proofErr w:type="spellEnd"/>
      <w:r w:rsidRPr="0015528E">
        <w:rPr>
          <w:rFonts w:ascii="Times New Roman" w:eastAsia="Aptos" w:hAnsi="Times New Roman" w:cs="Times New Roman"/>
          <w:i/>
          <w:iCs/>
          <w:kern w:val="2"/>
          <w:sz w:val="24"/>
          <w:szCs w:val="24"/>
          <w:lang w:val="uk-UA"/>
          <w14:ligatures w14:val="standardContextual"/>
        </w:rPr>
        <w:t xml:space="preserve"> </w:t>
      </w:r>
      <w:proofErr w:type="spellStart"/>
      <w:r w:rsidRPr="0015528E">
        <w:rPr>
          <w:rFonts w:ascii="Times New Roman" w:eastAsia="Aptos" w:hAnsi="Times New Roman" w:cs="Times New Roman"/>
          <w:i/>
          <w:iCs/>
          <w:kern w:val="2"/>
          <w:sz w:val="24"/>
          <w:szCs w:val="24"/>
          <w:lang w:val="uk-UA"/>
          <w14:ligatures w14:val="standardContextual"/>
        </w:rPr>
        <w:t>Polytechnic</w:t>
      </w:r>
      <w:proofErr w:type="spellEnd"/>
      <w:r w:rsidRPr="0015528E">
        <w:rPr>
          <w:rFonts w:ascii="Times New Roman" w:eastAsia="Aptos" w:hAnsi="Times New Roman" w:cs="Times New Roman"/>
          <w:i/>
          <w:iCs/>
          <w:kern w:val="2"/>
          <w:sz w:val="24"/>
          <w:szCs w:val="24"/>
          <w:lang w:val="uk-UA"/>
          <w14:ligatures w14:val="standardContextual"/>
        </w:rPr>
        <w:t xml:space="preserve"> </w:t>
      </w:r>
      <w:proofErr w:type="spellStart"/>
      <w:r w:rsidRPr="0015528E">
        <w:rPr>
          <w:rFonts w:ascii="Times New Roman" w:eastAsia="Aptos" w:hAnsi="Times New Roman" w:cs="Times New Roman"/>
          <w:i/>
          <w:iCs/>
          <w:kern w:val="2"/>
          <w:sz w:val="24"/>
          <w:szCs w:val="24"/>
          <w:lang w:val="uk-UA"/>
          <w14:ligatures w14:val="standardContextual"/>
        </w:rPr>
        <w:t>National</w:t>
      </w:r>
      <w:proofErr w:type="spellEnd"/>
      <w:r w:rsidRPr="0015528E">
        <w:rPr>
          <w:rFonts w:ascii="Times New Roman" w:eastAsia="Aptos" w:hAnsi="Times New Roman" w:cs="Times New Roman"/>
          <w:i/>
          <w:iCs/>
          <w:kern w:val="2"/>
          <w:sz w:val="24"/>
          <w:szCs w:val="24"/>
          <w:lang w:val="uk-UA"/>
          <w14:ligatures w14:val="standardContextual"/>
        </w:rPr>
        <w:t xml:space="preserve"> </w:t>
      </w:r>
      <w:proofErr w:type="spellStart"/>
      <w:r w:rsidRPr="0015528E">
        <w:rPr>
          <w:rFonts w:ascii="Times New Roman" w:eastAsia="Aptos" w:hAnsi="Times New Roman" w:cs="Times New Roman"/>
          <w:i/>
          <w:iCs/>
          <w:kern w:val="2"/>
          <w:sz w:val="24"/>
          <w:szCs w:val="24"/>
          <w:lang w:val="uk-UA"/>
          <w14:ligatures w14:val="standardContextual"/>
        </w:rPr>
        <w:t>University</w:t>
      </w:r>
      <w:proofErr w:type="spellEnd"/>
      <w:r w:rsidRPr="0015528E">
        <w:rPr>
          <w:rFonts w:ascii="Times New Roman" w:eastAsia="Aptos" w:hAnsi="Times New Roman" w:cs="Times New Roman"/>
          <w:i/>
          <w:iCs/>
          <w:kern w:val="2"/>
          <w:sz w:val="24"/>
          <w:szCs w:val="24"/>
          <w:lang w:val="uk-UA"/>
          <w14:ligatures w14:val="standardContextual"/>
        </w:rPr>
        <w:t xml:space="preserve"> (</w:t>
      </w:r>
      <w:proofErr w:type="spellStart"/>
      <w:r w:rsidRPr="0015528E">
        <w:rPr>
          <w:rFonts w:ascii="Times New Roman" w:eastAsia="Aptos" w:hAnsi="Times New Roman" w:cs="Times New Roman"/>
          <w:i/>
          <w:iCs/>
          <w:kern w:val="2"/>
          <w:sz w:val="24"/>
          <w:szCs w:val="24"/>
          <w:lang w:val="uk-UA"/>
          <w14:ligatures w14:val="standardContextual"/>
        </w:rPr>
        <w:t>Chernihiv</w:t>
      </w:r>
      <w:proofErr w:type="spellEnd"/>
      <w:r w:rsidRPr="0015528E">
        <w:rPr>
          <w:rFonts w:ascii="Times New Roman" w:eastAsia="Aptos" w:hAnsi="Times New Roman" w:cs="Times New Roman"/>
          <w:i/>
          <w:iCs/>
          <w:kern w:val="2"/>
          <w:sz w:val="24"/>
          <w:szCs w:val="24"/>
          <w:lang w:val="uk-UA"/>
          <w14:ligatures w14:val="standardContextual"/>
        </w:rPr>
        <w:t xml:space="preserve">, </w:t>
      </w:r>
      <w:proofErr w:type="spellStart"/>
      <w:r w:rsidRPr="0015528E">
        <w:rPr>
          <w:rFonts w:ascii="Times New Roman" w:eastAsia="Aptos" w:hAnsi="Times New Roman" w:cs="Times New Roman"/>
          <w:i/>
          <w:iCs/>
          <w:kern w:val="2"/>
          <w:sz w:val="24"/>
          <w:szCs w:val="24"/>
          <w:lang w:val="uk-UA"/>
          <w14:ligatures w14:val="standardContextual"/>
        </w:rPr>
        <w:t>Ukraine</w:t>
      </w:r>
      <w:proofErr w:type="spellEnd"/>
      <w:r w:rsidRPr="0015528E">
        <w:rPr>
          <w:rFonts w:ascii="Times New Roman" w:eastAsia="Aptos" w:hAnsi="Times New Roman" w:cs="Times New Roman"/>
          <w:i/>
          <w:iCs/>
          <w:kern w:val="2"/>
          <w:sz w:val="24"/>
          <w:szCs w:val="24"/>
          <w:lang w:val="uk-UA"/>
          <w14:ligatures w14:val="standardContextual"/>
        </w:rPr>
        <w:t>)</w:t>
      </w:r>
    </w:p>
    <w:p w14:paraId="04BC2124" w14:textId="77777777" w:rsidR="00DF55F4" w:rsidRPr="00322050" w:rsidRDefault="00DF55F4" w:rsidP="0015528E">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40500D03" w14:textId="77777777" w:rsidR="00DF55F4" w:rsidRPr="00322050" w:rsidRDefault="00DF55F4" w:rsidP="0015528E">
      <w:pPr>
        <w:spacing w:after="0" w:line="240" w:lineRule="auto"/>
        <w:ind w:firstLine="357"/>
        <w:jc w:val="center"/>
        <w:rPr>
          <w:rFonts w:ascii="Times New Roman" w:eastAsia="Aptos" w:hAnsi="Times New Roman" w:cs="Times New Roman"/>
          <w:b/>
          <w:bCs/>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INTEGRATION OF SUSTAINABLE PRACTICES INTO THE VISUAL MERCHANDISING SYSTEM OF A RETAIL ENTERPRISE</w:t>
      </w:r>
    </w:p>
    <w:p w14:paraId="5A100900" w14:textId="77777777" w:rsidR="00DF55F4" w:rsidRPr="00322050" w:rsidRDefault="00DF55F4" w:rsidP="0015528E">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343627D5" w14:textId="77777777" w:rsidR="00DF55F4" w:rsidRPr="00322050" w:rsidRDefault="00DF55F4" w:rsidP="00C26AFC">
      <w:pPr>
        <w:spacing w:after="0" w:line="240" w:lineRule="auto"/>
        <w:ind w:firstLine="357"/>
        <w:jc w:val="both"/>
        <w:rPr>
          <w:rFonts w:ascii="Times New Roman" w:eastAsia="Aptos" w:hAnsi="Times New Roman" w:cs="Times New Roman"/>
          <w:b/>
          <w:bCs/>
          <w:kern w:val="2"/>
          <w:sz w:val="24"/>
          <w:szCs w:val="24"/>
          <w:lang w:val="uk-UA"/>
          <w14:ligatures w14:val="standardContextual"/>
        </w:rPr>
      </w:pPr>
      <w:proofErr w:type="spellStart"/>
      <w:r w:rsidRPr="00322050">
        <w:rPr>
          <w:rFonts w:ascii="Times New Roman" w:eastAsia="Aptos" w:hAnsi="Times New Roman" w:cs="Times New Roman"/>
          <w:b/>
          <w:bCs/>
          <w:kern w:val="2"/>
          <w:sz w:val="24"/>
          <w:szCs w:val="24"/>
          <w:lang w:val="uk-UA"/>
          <w14:ligatures w14:val="standardContextual"/>
        </w:rPr>
        <w:t>Keywords</w:t>
      </w:r>
      <w:proofErr w:type="spellEnd"/>
      <w:r w:rsidRPr="00322050">
        <w:rPr>
          <w:rFonts w:ascii="Times New Roman" w:eastAsia="Aptos" w:hAnsi="Times New Roman" w:cs="Times New Roman"/>
          <w:b/>
          <w:b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sustainable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development</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visual</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merchandising</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retail</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trade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trading</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enterprise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entrepreneurship</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corporate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social</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responsibility</w:t>
      </w:r>
      <w:proofErr w:type="spellEnd"/>
    </w:p>
    <w:p w14:paraId="2F822190" w14:textId="77777777" w:rsidR="00DF55F4" w:rsidRPr="00322050"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growing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societal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need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support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socio-economic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driving</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transformation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strategic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approaches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modern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who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lastRenderedPageBreak/>
        <w:t>increasingly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beyond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pursuit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purely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economic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outcomes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place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greater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emphasis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social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results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Therefore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initiatives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sector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increasingly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taking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established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institutional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adaptively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responding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demands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market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participants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Although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most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often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context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operational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resource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consumption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integrating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principles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allows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rethinking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serve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tool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representing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priorities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interactions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result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becomes</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strategic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competitive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advantage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strengthen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brand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trust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improve</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company’s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market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position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enhance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long-term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resilience</w:t>
      </w:r>
      <w:proofErr w:type="spellEnd"/>
      <w:r w:rsidRPr="00322050">
        <w:rPr>
          <w:rFonts w:ascii="Times New Roman" w:eastAsia="Aptos" w:hAnsi="Times New Roman" w:cs="Times New Roman"/>
          <w:kern w:val="2"/>
          <w:sz w:val="24"/>
          <w:szCs w:val="24"/>
          <w:lang w:val="uk-UA"/>
          <w14:ligatures w14:val="standardContextual"/>
        </w:rPr>
        <w:t>.</w:t>
      </w:r>
    </w:p>
    <w:p w14:paraId="2E4E6622" w14:textId="77777777" w:rsidR="00DF55F4" w:rsidRPr="00322050"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involves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developing</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system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social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ethical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initiatives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within</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enterprise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aimed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minimizing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negative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impact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maximizing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long-term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value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society</w:t>
      </w:r>
      <w:proofErr w:type="spellEnd"/>
      <w:r w:rsidRPr="00322050">
        <w:rPr>
          <w:rFonts w:ascii="Times New Roman" w:eastAsia="Aptos" w:hAnsi="Times New Roman" w:cs="Times New Roman"/>
          <w:kern w:val="2"/>
          <w:sz w:val="24"/>
          <w:szCs w:val="24"/>
          <w:lang w:val="uk-UA"/>
          <w14:ligatures w14:val="standardContextual"/>
        </w:rPr>
        <w:t xml:space="preserve"> [1]. </w:t>
      </w:r>
      <w:proofErr w:type="spellStart"/>
      <w:r w:rsidRPr="00322050">
        <w:rPr>
          <w:rFonts w:ascii="Times New Roman" w:eastAsia="Aptos" w:hAnsi="Times New Roman" w:cs="Times New Roman"/>
          <w:kern w:val="2"/>
          <w:sz w:val="24"/>
          <w:szCs w:val="24"/>
          <w:lang w:val="uk-UA"/>
          <w14:ligatures w14:val="standardContextual"/>
        </w:rPr>
        <w:t>According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Deloitte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analytical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study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most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common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modern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enterprises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include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environmentally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friendly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materials</w:t>
      </w:r>
      <w:proofErr w:type="spellEnd"/>
      <w:r w:rsidRPr="00322050">
        <w:rPr>
          <w:rFonts w:ascii="Times New Roman" w:eastAsia="Aptos" w:hAnsi="Times New Roman" w:cs="Times New Roman"/>
          <w:kern w:val="2"/>
          <w:sz w:val="24"/>
          <w:szCs w:val="24"/>
          <w:lang w:val="uk-UA"/>
          <w14:ligatures w14:val="standardContextual"/>
        </w:rPr>
        <w:t xml:space="preserve"> (65%), </w:t>
      </w:r>
      <w:proofErr w:type="spellStart"/>
      <w:r w:rsidRPr="00322050">
        <w:rPr>
          <w:rFonts w:ascii="Times New Roman" w:eastAsia="Aptos" w:hAnsi="Times New Roman" w:cs="Times New Roman"/>
          <w:kern w:val="2"/>
          <w:sz w:val="24"/>
          <w:szCs w:val="24"/>
          <w:lang w:val="uk-UA"/>
          <w14:ligatures w14:val="standardContextual"/>
        </w:rPr>
        <w:t>improved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energy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efficiency</w:t>
      </w:r>
      <w:proofErr w:type="spellEnd"/>
      <w:r w:rsidRPr="00322050">
        <w:rPr>
          <w:rFonts w:ascii="Times New Roman" w:eastAsia="Aptos" w:hAnsi="Times New Roman" w:cs="Times New Roman"/>
          <w:kern w:val="2"/>
          <w:sz w:val="24"/>
          <w:szCs w:val="24"/>
          <w:lang w:val="uk-UA"/>
          <w14:ligatures w14:val="standardContextual"/>
        </w:rPr>
        <w:t xml:space="preserve"> (62%),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adoption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energy-saving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equipment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technological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innovations</w:t>
      </w:r>
      <w:proofErr w:type="spellEnd"/>
      <w:r w:rsidRPr="00322050">
        <w:rPr>
          <w:rFonts w:ascii="Times New Roman" w:eastAsia="Aptos" w:hAnsi="Times New Roman" w:cs="Times New Roman"/>
          <w:kern w:val="2"/>
          <w:sz w:val="24"/>
          <w:szCs w:val="24"/>
          <w:lang w:val="uk-UA"/>
          <w14:ligatures w14:val="standardContextual"/>
        </w:rPr>
        <w:t xml:space="preserve"> (53%),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new</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environmentally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products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services</w:t>
      </w:r>
      <w:proofErr w:type="spellEnd"/>
      <w:r w:rsidRPr="00322050">
        <w:rPr>
          <w:rFonts w:ascii="Times New Roman" w:eastAsia="Aptos" w:hAnsi="Times New Roman" w:cs="Times New Roman"/>
          <w:kern w:val="2"/>
          <w:sz w:val="24"/>
          <w:szCs w:val="24"/>
          <w:lang w:val="uk-UA"/>
          <w14:ligatures w14:val="standardContextual"/>
        </w:rPr>
        <w:t xml:space="preserve"> (50%),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well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employee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training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climate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change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related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impacts</w:t>
      </w:r>
      <w:proofErr w:type="spellEnd"/>
      <w:r w:rsidRPr="00322050">
        <w:rPr>
          <w:rFonts w:ascii="Times New Roman" w:eastAsia="Aptos" w:hAnsi="Times New Roman" w:cs="Times New Roman"/>
          <w:kern w:val="2"/>
          <w:sz w:val="24"/>
          <w:szCs w:val="24"/>
          <w:lang w:val="uk-UA"/>
          <w14:ligatures w14:val="standardContextual"/>
        </w:rPr>
        <w:t xml:space="preserve"> (48%) [2].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identified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indicate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gradually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integrating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their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operational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models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thereby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establishing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long-term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strategic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priorities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area</w:t>
      </w:r>
      <w:proofErr w:type="spellEnd"/>
      <w:r w:rsidRPr="00322050">
        <w:rPr>
          <w:rFonts w:ascii="Times New Roman" w:eastAsia="Aptos" w:hAnsi="Times New Roman" w:cs="Times New Roman"/>
          <w:kern w:val="2"/>
          <w:sz w:val="24"/>
          <w:szCs w:val="24"/>
          <w:lang w:val="uk-UA"/>
          <w14:ligatures w14:val="standardContextual"/>
        </w:rPr>
        <w:t>.</w:t>
      </w:r>
    </w:p>
    <w:p w14:paraId="10B0F182" w14:textId="77777777" w:rsidR="00DF55F4" w:rsidRPr="00322050" w:rsidRDefault="00DF55F4" w:rsidP="00C26AFC">
      <w:pPr>
        <w:spacing w:after="0" w:line="240" w:lineRule="auto"/>
        <w:ind w:firstLine="357"/>
        <w:jc w:val="both"/>
        <w:rPr>
          <w:rFonts w:ascii="Times New Roman" w:eastAsia="Aptos" w:hAnsi="Times New Roman" w:cs="Times New Roman"/>
          <w:b/>
          <w:bCs/>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Research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confirms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role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contemporary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systems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which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one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foster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loyalty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through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compositional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elements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other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support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achievement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objectives</w:t>
      </w:r>
      <w:proofErr w:type="spellEnd"/>
      <w:r w:rsidRPr="00322050">
        <w:rPr>
          <w:rFonts w:ascii="Times New Roman" w:eastAsia="Aptos" w:hAnsi="Times New Roman" w:cs="Times New Roman"/>
          <w:kern w:val="2"/>
          <w:sz w:val="24"/>
          <w:szCs w:val="24"/>
          <w:lang w:val="uk-UA"/>
          <w14:ligatures w14:val="standardContextual"/>
        </w:rPr>
        <w:t xml:space="preserve"> [3, с. 252].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primary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purpose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applying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tools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direct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attention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influence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their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behavior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during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product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selection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same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time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influence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becomes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bidirectional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expect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share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their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aspirations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service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value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propositions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particularly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relevant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physical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interaction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where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becomes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first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point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contact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between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market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participants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influencing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overall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positive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impression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brand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shaping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enterprise’s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image</w:t>
      </w:r>
      <w:proofErr w:type="spellEnd"/>
      <w:r w:rsidRPr="00322050">
        <w:rPr>
          <w:rFonts w:ascii="Times New Roman" w:eastAsia="Aptos" w:hAnsi="Times New Roman" w:cs="Times New Roman"/>
          <w:kern w:val="2"/>
          <w:sz w:val="24"/>
          <w:szCs w:val="24"/>
          <w:lang w:val="uk-UA"/>
          <w14:ligatures w14:val="standardContextual"/>
        </w:rPr>
        <w:t>.</w:t>
      </w:r>
    </w:p>
    <w:p w14:paraId="6F2DC2D1" w14:textId="77777777" w:rsidR="00DF55F4" w:rsidRPr="00322050" w:rsidRDefault="00DF55F4" w:rsidP="00C26AFC">
      <w:pPr>
        <w:spacing w:after="0" w:line="240" w:lineRule="auto"/>
        <w:ind w:firstLine="357"/>
        <w:jc w:val="both"/>
        <w:rPr>
          <w:rFonts w:ascii="Times New Roman" w:eastAsia="Aptos" w:hAnsi="Times New Roman" w:cs="Times New Roman"/>
          <w:b/>
          <w:bCs/>
          <w:kern w:val="2"/>
          <w:sz w:val="24"/>
          <w:szCs w:val="24"/>
          <w:lang w:val="uk-UA"/>
          <w14:ligatures w14:val="standardContextual"/>
        </w:rPr>
      </w:pPr>
      <w:proofErr w:type="spellStart"/>
      <w:r w:rsidRPr="00322050">
        <w:rPr>
          <w:rFonts w:ascii="Times New Roman" w:eastAsia="Times New Roman" w:hAnsi="Times New Roman" w:cs="Times New Roman"/>
          <w:sz w:val="24"/>
          <w:szCs w:val="24"/>
          <w:lang w:val="uk-UA" w:eastAsia="ru-RU"/>
        </w:rPr>
        <w:t>The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research</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made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it</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possible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to</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identify</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that</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main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directions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for</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integrating</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sustainable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practices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into</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visual</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merchandising</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systems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are</w:t>
      </w:r>
      <w:proofErr w:type="spellEnd"/>
      <w:r w:rsidRPr="00322050">
        <w:rPr>
          <w:rFonts w:ascii="Times New Roman" w:eastAsia="Times New Roman" w:hAnsi="Times New Roman" w:cs="Times New Roman"/>
          <w:sz w:val="24"/>
          <w:szCs w:val="24"/>
          <w:lang w:val="uk-UA" w:eastAsia="ru-RU"/>
        </w:rPr>
        <w:t>:</w:t>
      </w:r>
    </w:p>
    <w:p w14:paraId="4997CDC7" w14:textId="77777777" w:rsidR="00DF55F4" w:rsidRPr="00322050" w:rsidRDefault="00DF55F4" w:rsidP="00C26AFC">
      <w:pPr>
        <w:numPr>
          <w:ilvl w:val="0"/>
          <w:numId w:val="51"/>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adherence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material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technological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display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through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recycled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materials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modular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structures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minimization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waste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design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energy-efficient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lighting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systems</w:t>
      </w:r>
      <w:proofErr w:type="spellEnd"/>
      <w:r w:rsidRPr="00322050">
        <w:rPr>
          <w:rFonts w:ascii="Times New Roman" w:eastAsia="Aptos" w:hAnsi="Times New Roman" w:cs="Times New Roman"/>
          <w:kern w:val="2"/>
          <w:sz w:val="24"/>
          <w:szCs w:val="24"/>
          <w:lang w:val="uk-UA"/>
          <w14:ligatures w14:val="standardContextual"/>
        </w:rPr>
        <w:t>);</w:t>
      </w:r>
    </w:p>
    <w:p w14:paraId="5FBE1CE3" w14:textId="77777777" w:rsidR="00DF55F4" w:rsidRPr="00322050" w:rsidRDefault="00DF55F4" w:rsidP="00C26AFC">
      <w:pPr>
        <w:numPr>
          <w:ilvl w:val="0"/>
          <w:numId w:val="51"/>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integration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physical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digital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experiences</w:t>
      </w:r>
      <w:proofErr w:type="spellEnd"/>
      <w:r w:rsidRPr="00322050">
        <w:rPr>
          <w:rFonts w:ascii="Times New Roman" w:eastAsia="Aptos" w:hAnsi="Times New Roman" w:cs="Times New Roman"/>
          <w:kern w:val="2"/>
          <w:sz w:val="24"/>
          <w:szCs w:val="24"/>
          <w:lang w:val="uk-UA"/>
          <w14:ligatures w14:val="standardContextual"/>
        </w:rPr>
        <w:t>;</w:t>
      </w:r>
    </w:p>
    <w:p w14:paraId="1B672940" w14:textId="77777777" w:rsidR="00DF55F4" w:rsidRPr="00322050" w:rsidRDefault="00DF55F4" w:rsidP="00C26AFC">
      <w:pPr>
        <w:numPr>
          <w:ilvl w:val="0"/>
          <w:numId w:val="51"/>
        </w:numPr>
        <w:spacing w:after="0" w:line="240" w:lineRule="auto"/>
        <w:ind w:left="0"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sz w:val="24"/>
          <w:szCs w:val="24"/>
          <w:lang w:val="uk-UA" w:eastAsia="ru-RU"/>
        </w:rPr>
        <w:t>communication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and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behavioral</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interaction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with</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customers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integration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of</w:t>
      </w:r>
      <w:proofErr w:type="spellEnd"/>
      <w:r w:rsidRPr="00322050">
        <w:rPr>
          <w:rFonts w:ascii="Times New Roman" w:eastAsia="Times New Roman" w:hAnsi="Times New Roman" w:cs="Times New Roman"/>
          <w:sz w:val="24"/>
          <w:szCs w:val="24"/>
          <w:lang w:val="uk-UA" w:eastAsia="ru-RU"/>
        </w:rPr>
        <w:t xml:space="preserve"> a </w:t>
      </w:r>
      <w:proofErr w:type="spellStart"/>
      <w:r w:rsidRPr="00322050">
        <w:rPr>
          <w:rFonts w:ascii="Times New Roman" w:eastAsia="Times New Roman" w:hAnsi="Times New Roman" w:cs="Times New Roman"/>
          <w:sz w:val="24"/>
          <w:szCs w:val="24"/>
          <w:lang w:val="uk-UA" w:eastAsia="ru-RU"/>
        </w:rPr>
        <w:t>sustainability</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component</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into</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visual</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merchandising</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narrative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creation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of</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inclusive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merchandising</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displays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and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strengthening</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collaboration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between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retailers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and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customers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field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of</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sustainable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initiatives</w:t>
      </w:r>
      <w:proofErr w:type="spellEnd"/>
      <w:r w:rsidRPr="00322050">
        <w:rPr>
          <w:rFonts w:ascii="Times New Roman" w:eastAsia="Times New Roman" w:hAnsi="Times New Roman" w:cs="Times New Roman"/>
          <w:sz w:val="24"/>
          <w:szCs w:val="24"/>
          <w:lang w:val="uk-UA" w:eastAsia="ru-RU"/>
        </w:rPr>
        <w:t xml:space="preserve">). </w:t>
      </w:r>
    </w:p>
    <w:p w14:paraId="5FA64E98" w14:textId="77777777" w:rsidR="00DF55F4" w:rsidRPr="00322050" w:rsidRDefault="00DF55F4" w:rsidP="00C26AFC">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sz w:val="24"/>
          <w:szCs w:val="24"/>
          <w:lang w:val="uk-UA" w:eastAsia="ru-RU"/>
        </w:rPr>
        <w:t>An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analysis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of</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specific</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examples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of</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implementation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of</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these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practices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indicates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their</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widespread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adoption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example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application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principle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material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circularity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characteristic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brands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IKEA, </w:t>
      </w:r>
      <w:proofErr w:type="spellStart"/>
      <w:r w:rsidRPr="00322050">
        <w:rPr>
          <w:rFonts w:ascii="Times New Roman" w:eastAsia="Aptos" w:hAnsi="Times New Roman" w:cs="Times New Roman"/>
          <w:kern w:val="2"/>
          <w:sz w:val="24"/>
          <w:szCs w:val="24"/>
          <w:lang w:val="uk-UA"/>
          <w14:ligatures w14:val="standardContextual"/>
        </w:rPr>
        <w:t>Adidas</w:t>
      </w:r>
      <w:proofErr w:type="spellEnd"/>
      <w:r w:rsidRPr="00322050">
        <w:rPr>
          <w:rFonts w:ascii="Times New Roman" w:eastAsia="Aptos" w:hAnsi="Times New Roman" w:cs="Times New Roman"/>
          <w:kern w:val="2"/>
          <w:sz w:val="24"/>
          <w:szCs w:val="24"/>
          <w:lang w:val="uk-UA"/>
          <w14:ligatures w14:val="standardContextual"/>
        </w:rPr>
        <w:t xml:space="preserve">, H&amp;M,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Patagonia</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which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recycled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wood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textiles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plastic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cardboard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installation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structures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interior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design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addition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brands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actively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structures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from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previous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marketing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campaigns</w:t>
      </w:r>
      <w:proofErr w:type="spellEnd"/>
      <w:r w:rsidRPr="00322050">
        <w:rPr>
          <w:rFonts w:ascii="Times New Roman" w:eastAsia="Aptos" w:hAnsi="Times New Roman" w:cs="Times New Roman"/>
          <w:kern w:val="2"/>
          <w:sz w:val="24"/>
          <w:szCs w:val="24"/>
          <w:lang w:val="uk-UA"/>
          <w14:ligatures w14:val="standardContextual"/>
        </w:rPr>
        <w:t>.</w:t>
      </w:r>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LED </w:t>
      </w:r>
      <w:proofErr w:type="spellStart"/>
      <w:r w:rsidRPr="00322050">
        <w:rPr>
          <w:rFonts w:ascii="Times New Roman" w:eastAsia="Aptos" w:hAnsi="Times New Roman" w:cs="Times New Roman"/>
          <w:kern w:val="2"/>
          <w:sz w:val="24"/>
          <w:szCs w:val="24"/>
          <w:lang w:val="uk-UA"/>
          <w14:ligatures w14:val="standardContextual"/>
        </w:rPr>
        <w:t>lighting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energy-efficient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systems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been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adopted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both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aforementioned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brands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globally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recognized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who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apply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general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lighting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systems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notably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Walmart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Inditex</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stores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well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targeted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product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highlighting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example</w:t>
      </w:r>
      <w:proofErr w:type="spellEnd"/>
      <w:r w:rsidRPr="00322050">
        <w:rPr>
          <w:rFonts w:ascii="Times New Roman" w:eastAsia="Aptos" w:hAnsi="Times New Roman" w:cs="Times New Roman"/>
          <w:kern w:val="2"/>
          <w:sz w:val="24"/>
          <w:szCs w:val="24"/>
          <w:lang w:val="uk-UA"/>
          <w14:ligatures w14:val="standardContextual"/>
        </w:rPr>
        <w:t xml:space="preserve">, JD </w:t>
      </w:r>
      <w:proofErr w:type="spellStart"/>
      <w:r w:rsidRPr="00322050">
        <w:rPr>
          <w:rFonts w:ascii="Times New Roman" w:eastAsia="Aptos" w:hAnsi="Times New Roman" w:cs="Times New Roman"/>
          <w:kern w:val="2"/>
          <w:sz w:val="24"/>
          <w:szCs w:val="24"/>
          <w:lang w:val="uk-UA"/>
          <w14:ligatures w14:val="standardContextual"/>
        </w:rPr>
        <w:t>Sports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implemented</w:t>
      </w:r>
      <w:proofErr w:type="spellEnd"/>
      <w:r w:rsidRPr="00322050">
        <w:rPr>
          <w:rFonts w:ascii="Times New Roman" w:eastAsia="Aptos" w:hAnsi="Times New Roman" w:cs="Times New Roman"/>
          <w:kern w:val="2"/>
          <w:sz w:val="24"/>
          <w:szCs w:val="24"/>
          <w:lang w:val="uk-UA"/>
          <w14:ligatures w14:val="standardContextual"/>
        </w:rPr>
        <w:t xml:space="preserve"> STRIP </w:t>
      </w:r>
      <w:proofErr w:type="spellStart"/>
      <w:r w:rsidRPr="00322050">
        <w:rPr>
          <w:rFonts w:ascii="Times New Roman" w:eastAsia="Aptos" w:hAnsi="Times New Roman" w:cs="Times New Roman"/>
          <w:kern w:val="2"/>
          <w:sz w:val="24"/>
          <w:szCs w:val="24"/>
          <w:lang w:val="uk-UA"/>
          <w14:ligatures w14:val="standardContextual"/>
        </w:rPr>
        <w:t>lighting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provide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accent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illumination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navigation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 xml:space="preserve">) [4]. </w:t>
      </w:r>
    </w:p>
    <w:p w14:paraId="0A220EF7" w14:textId="77777777" w:rsidR="00DF55F4" w:rsidRPr="00322050"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combining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digital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physical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tools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increasingly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adopting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omnichannel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experience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integrates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physical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digital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layer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smart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displays</w:t>
      </w:r>
      <w:proofErr w:type="spellEnd"/>
      <w:r w:rsidRPr="00322050">
        <w:rPr>
          <w:rFonts w:ascii="Times New Roman" w:eastAsia="Aptos" w:hAnsi="Times New Roman" w:cs="Times New Roman"/>
          <w:kern w:val="2"/>
          <w:sz w:val="24"/>
          <w:szCs w:val="24"/>
          <w:lang w:val="uk-UA"/>
          <w14:ligatures w14:val="standardContextual"/>
        </w:rPr>
        <w:t xml:space="preserve">, AR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VR </w:t>
      </w:r>
      <w:proofErr w:type="spellStart"/>
      <w:r w:rsidRPr="00322050">
        <w:rPr>
          <w:rFonts w:ascii="Times New Roman" w:eastAsia="Aptos" w:hAnsi="Times New Roman" w:cs="Times New Roman"/>
          <w:kern w:val="2"/>
          <w:sz w:val="24"/>
          <w:szCs w:val="24"/>
          <w:lang w:val="uk-UA"/>
          <w14:ligatures w14:val="standardContextual"/>
        </w:rPr>
        <w:t>technologies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interactive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screens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product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testing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enabling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hyper-personalized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interaction</w:t>
      </w:r>
      <w:proofErr w:type="spellEnd"/>
      <w:r w:rsidRPr="00322050">
        <w:rPr>
          <w:rFonts w:ascii="Times New Roman" w:eastAsia="Aptos" w:hAnsi="Times New Roman" w:cs="Times New Roman"/>
          <w:kern w:val="2"/>
          <w:sz w:val="24"/>
          <w:szCs w:val="24"/>
          <w:lang w:val="uk-UA"/>
          <w14:ligatures w14:val="standardContextual"/>
        </w:rPr>
        <w:t>.</w:t>
      </w:r>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Aptos" w:hAnsi="Times New Roman" w:cs="Times New Roman"/>
          <w:kern w:val="2"/>
          <w:sz w:val="24"/>
          <w:szCs w:val="24"/>
          <w:lang w:val="uk-UA"/>
          <w14:ligatures w14:val="standardContextual"/>
        </w:rPr>
        <w:t>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advantage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solutions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collect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real-time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analytics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subsequent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informing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commercial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decision-making</w:t>
      </w:r>
      <w:proofErr w:type="spellEnd"/>
      <w:r w:rsidRPr="00322050">
        <w:rPr>
          <w:rFonts w:ascii="Times New Roman" w:eastAsia="Aptos" w:hAnsi="Times New Roman" w:cs="Times New Roman"/>
          <w:kern w:val="2"/>
          <w:sz w:val="24"/>
          <w:szCs w:val="24"/>
          <w:lang w:val="uk-UA"/>
          <w14:ligatures w14:val="standardContextual"/>
        </w:rPr>
        <w:t>.</w:t>
      </w:r>
      <w:r w:rsidRPr="00322050">
        <w:rPr>
          <w:rFonts w:ascii="Times New Roman" w:eastAsia="Times New Roman" w:hAnsi="Times New Roman" w:cs="Times New Roman"/>
          <w:sz w:val="24"/>
          <w:szCs w:val="24"/>
          <w:lang w:val="uk-UA" w:eastAsia="ru-RU"/>
        </w:rPr>
        <w:t xml:space="preserve"> </w:t>
      </w:r>
      <w:r w:rsidRPr="00322050">
        <w:rPr>
          <w:rFonts w:ascii="Times New Roman" w:eastAsia="Aptos" w:hAnsi="Times New Roman" w:cs="Times New Roman"/>
          <w:kern w:val="2"/>
          <w:sz w:val="24"/>
          <w:szCs w:val="24"/>
          <w:lang w:val="uk-UA"/>
          <w14:ligatures w14:val="standardContextual"/>
        </w:rPr>
        <w:t xml:space="preserve">A </w:t>
      </w:r>
      <w:proofErr w:type="spellStart"/>
      <w:r w:rsidRPr="00322050">
        <w:rPr>
          <w:rFonts w:ascii="Times New Roman" w:eastAsia="Aptos" w:hAnsi="Times New Roman" w:cs="Times New Roman"/>
          <w:kern w:val="2"/>
          <w:sz w:val="24"/>
          <w:szCs w:val="24"/>
          <w:lang w:val="uk-UA"/>
          <w14:ligatures w14:val="standardContextual"/>
        </w:rPr>
        <w:t>separate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direction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integration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sustainability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component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lastRenderedPageBreak/>
        <w:t>concept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whereby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now</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learn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about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history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brand’s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essence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serves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another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marketing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tool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creating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value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through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provision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additional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information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example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actively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IKEA, </w:t>
      </w:r>
      <w:proofErr w:type="spellStart"/>
      <w:r w:rsidRPr="00322050">
        <w:rPr>
          <w:rFonts w:ascii="Times New Roman" w:eastAsia="Aptos" w:hAnsi="Times New Roman" w:cs="Times New Roman"/>
          <w:kern w:val="2"/>
          <w:sz w:val="24"/>
          <w:szCs w:val="24"/>
          <w:lang w:val="uk-UA"/>
          <w14:ligatures w14:val="standardContextual"/>
        </w:rPr>
        <w:t>which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offers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learning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relaxation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areas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well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REI, </w:t>
      </w:r>
      <w:proofErr w:type="spellStart"/>
      <w:r w:rsidRPr="00322050">
        <w:rPr>
          <w:rFonts w:ascii="Times New Roman" w:eastAsia="Aptos" w:hAnsi="Times New Roman" w:cs="Times New Roman"/>
          <w:kern w:val="2"/>
          <w:sz w:val="24"/>
          <w:szCs w:val="24"/>
          <w:lang w:val="uk-UA"/>
          <w14:ligatures w14:val="standardContextual"/>
        </w:rPr>
        <w:t>which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provides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insights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recycling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sorting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equipment</w:t>
      </w:r>
      <w:proofErr w:type="spellEnd"/>
      <w:r w:rsidRPr="00322050">
        <w:rPr>
          <w:rFonts w:ascii="Times New Roman" w:eastAsia="Aptos" w:hAnsi="Times New Roman" w:cs="Times New Roman"/>
          <w:kern w:val="2"/>
          <w:sz w:val="24"/>
          <w:szCs w:val="24"/>
          <w:lang w:val="uk-UA"/>
          <w14:ligatures w14:val="standardContextual"/>
        </w:rPr>
        <w:t xml:space="preserve"> [5]. </w:t>
      </w:r>
    </w:p>
    <w:p w14:paraId="57A4C2DD" w14:textId="77777777" w:rsidR="00DF55F4" w:rsidRPr="00322050"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Thus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system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enterprise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transformed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under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influence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initiatives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becomes</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reflection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commitment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corporate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responsibility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highly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competitive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environment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contributes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strengthening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loyalty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trust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target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audience</w:t>
      </w:r>
      <w:proofErr w:type="spellEnd"/>
      <w:r w:rsidRPr="00322050">
        <w:rPr>
          <w:rFonts w:ascii="Times New Roman" w:eastAsia="Aptos" w:hAnsi="Times New Roman" w:cs="Times New Roman"/>
          <w:kern w:val="2"/>
          <w:sz w:val="24"/>
          <w:szCs w:val="24"/>
          <w:lang w:val="uk-UA"/>
          <w14:ligatures w14:val="standardContextual"/>
        </w:rPr>
        <w:t>.</w:t>
      </w:r>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Aptos" w:hAnsi="Times New Roman" w:cs="Times New Roman"/>
          <w:kern w:val="2"/>
          <w:sz w:val="24"/>
          <w:szCs w:val="24"/>
          <w:lang w:val="uk-UA"/>
          <w14:ligatures w14:val="standardContextual"/>
        </w:rPr>
        <w:t>Effectiveness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demonstrated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both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physical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initiatives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aimed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efficient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enterprise’s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resource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base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communicative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aspects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more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accurate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value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transmission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improved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interaction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customers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within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physical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retail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space</w:t>
      </w:r>
      <w:proofErr w:type="spellEnd"/>
      <w:r w:rsidRPr="00322050">
        <w:rPr>
          <w:rFonts w:ascii="Times New Roman" w:eastAsia="Aptos" w:hAnsi="Times New Roman" w:cs="Times New Roman"/>
          <w:kern w:val="2"/>
          <w:sz w:val="24"/>
          <w:szCs w:val="24"/>
          <w:lang w:val="uk-UA"/>
          <w14:ligatures w14:val="standardContextual"/>
        </w:rPr>
        <w:t>.</w:t>
      </w:r>
    </w:p>
    <w:p w14:paraId="66D48DC5" w14:textId="77777777" w:rsidR="00DF55F4" w:rsidRPr="00322050"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developing</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system</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based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initiatives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researchers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practitioners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encounter</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number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issues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that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serve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as</w:t>
      </w:r>
      <w:proofErr w:type="spellEnd"/>
      <w:r w:rsidRPr="00322050">
        <w:rPr>
          <w:rFonts w:ascii="Times New Roman" w:eastAsia="Aptos" w:hAnsi="Times New Roman" w:cs="Times New Roman"/>
          <w:kern w:val="2"/>
          <w:sz w:val="24"/>
          <w:szCs w:val="24"/>
          <w:lang w:val="uk-UA"/>
          <w14:ligatures w14:val="standardContextual"/>
        </w:rPr>
        <w:t xml:space="preserve"> a </w:t>
      </w:r>
      <w:proofErr w:type="spellStart"/>
      <w:r w:rsidRPr="00322050">
        <w:rPr>
          <w:rFonts w:ascii="Times New Roman" w:eastAsia="Aptos" w:hAnsi="Times New Roman" w:cs="Times New Roman"/>
          <w:kern w:val="2"/>
          <w:sz w:val="24"/>
          <w:szCs w:val="24"/>
          <w:lang w:val="uk-UA"/>
          <w14:ligatures w14:val="standardContextual"/>
        </w:rPr>
        <w:t>basis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further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research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field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First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effective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implementation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visual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merchandising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requires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finding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optimal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balance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between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financial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capacity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functionality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tools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their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ability</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create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value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for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consumers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Second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further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research</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needed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improve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understanding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of</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how</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international</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sustainable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practices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adapted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the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domestic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context</w:t>
      </w:r>
      <w:proofErr w:type="spellEnd"/>
      <w:r w:rsidRPr="00322050">
        <w:rPr>
          <w:rFonts w:ascii="Times New Roman" w:eastAsia="Aptos" w:hAnsi="Times New Roman" w:cs="Times New Roman"/>
          <w:kern w:val="2"/>
          <w:sz w:val="24"/>
          <w:szCs w:val="24"/>
          <w:lang w:val="uk-UA"/>
          <w14:ligatures w14:val="standardContextual"/>
        </w:rPr>
        <w:t>.</w:t>
      </w:r>
    </w:p>
    <w:p w14:paraId="034FB794" w14:textId="77777777" w:rsidR="00DF55F4" w:rsidRPr="00322050"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22DC110D" w14:textId="5D749A25" w:rsidR="00DF55F4" w:rsidRPr="00C26AFC" w:rsidRDefault="00DF55F4" w:rsidP="00C26AFC">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C26AFC">
        <w:rPr>
          <w:rFonts w:ascii="Times New Roman" w:eastAsia="Aptos" w:hAnsi="Times New Roman" w:cs="Times New Roman"/>
          <w:b/>
          <w:bCs/>
          <w:kern w:val="2"/>
          <w:sz w:val="24"/>
          <w:szCs w:val="24"/>
          <w:lang w:val="uk-UA"/>
          <w14:ligatures w14:val="standardContextual"/>
        </w:rPr>
        <w:t>References</w:t>
      </w:r>
      <w:proofErr w:type="spellEnd"/>
      <w:r w:rsidRPr="00C26AFC">
        <w:rPr>
          <w:rFonts w:ascii="Times New Roman" w:eastAsia="Aptos" w:hAnsi="Times New Roman" w:cs="Times New Roman"/>
          <w:b/>
          <w:bCs/>
          <w:kern w:val="2"/>
          <w:sz w:val="24"/>
          <w:szCs w:val="24"/>
          <w:lang w:val="uk-UA"/>
          <w14:ligatures w14:val="standardContextual"/>
        </w:rPr>
        <w:t>:</w:t>
      </w:r>
      <w:r w:rsidR="00C26AFC" w:rsidRPr="00C26AFC">
        <w:rPr>
          <w:rFonts w:ascii="Times New Roman" w:eastAsia="Aptos" w:hAnsi="Times New Roman" w:cs="Times New Roman"/>
          <w:b/>
          <w:bCs/>
          <w:kern w:val="2"/>
          <w:sz w:val="24"/>
          <w:szCs w:val="24"/>
          <w:lang w:val="uk-UA"/>
          <w14:ligatures w14:val="standardContextual"/>
        </w:rPr>
        <w:t xml:space="preserve"> 1. </w:t>
      </w:r>
      <w:proofErr w:type="spellStart"/>
      <w:r w:rsidRPr="00C26AFC">
        <w:rPr>
          <w:rFonts w:ascii="Times New Roman" w:eastAsia="Aptos" w:hAnsi="Times New Roman" w:cs="Times New Roman"/>
          <w:kern w:val="2"/>
          <w:sz w:val="24"/>
          <w:szCs w:val="24"/>
          <w:lang w:val="uk-UA"/>
          <w14:ligatures w14:val="standardContextual"/>
        </w:rPr>
        <w:t>Sustainability</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in</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Retail</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How</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Smart</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Technology</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Reduces</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Waste</w:t>
      </w:r>
      <w:proofErr w:type="spellEnd"/>
      <w:r w:rsidRPr="00C26AFC">
        <w:rPr>
          <w:rFonts w:ascii="Times New Roman" w:eastAsia="Aptos" w:hAnsi="Times New Roman" w:cs="Times New Roman"/>
          <w:kern w:val="2"/>
          <w:sz w:val="24"/>
          <w:szCs w:val="24"/>
          <w:lang w:val="uk-UA"/>
          <w14:ligatures w14:val="standardContextual"/>
        </w:rPr>
        <w:t>. </w:t>
      </w:r>
      <w:proofErr w:type="spellStart"/>
      <w:r w:rsidRPr="00C26AFC">
        <w:rPr>
          <w:rFonts w:ascii="Times New Roman" w:eastAsia="Aptos" w:hAnsi="Times New Roman" w:cs="Times New Roman"/>
          <w:i/>
          <w:iCs/>
          <w:kern w:val="2"/>
          <w:sz w:val="24"/>
          <w:szCs w:val="24"/>
          <w:lang w:val="uk-UA"/>
          <w14:ligatures w14:val="standardContextual"/>
        </w:rPr>
        <w:t>Shekel</w:t>
      </w:r>
      <w:proofErr w:type="spellEnd"/>
      <w:r w:rsidRPr="00C26AFC">
        <w:rPr>
          <w:rFonts w:ascii="Times New Roman" w:eastAsia="Aptos" w:hAnsi="Times New Roman" w:cs="Times New Roman"/>
          <w:kern w:val="2"/>
          <w:sz w:val="24"/>
          <w:szCs w:val="24"/>
          <w:lang w:val="uk-UA"/>
          <w14:ligatures w14:val="standardContextual"/>
        </w:rPr>
        <w:t>. URL: </w:t>
      </w:r>
      <w:hyperlink r:id="rId317" w:tgtFrame="_blank" w:history="1">
        <w:r w:rsidRPr="00C26AFC">
          <w:rPr>
            <w:rFonts w:ascii="Times New Roman" w:eastAsia="Aptos" w:hAnsi="Times New Roman" w:cs="Times New Roman"/>
            <w:kern w:val="2"/>
            <w:sz w:val="24"/>
            <w:szCs w:val="24"/>
            <w:lang w:val="uk-UA"/>
            <w14:ligatures w14:val="standardContextual"/>
          </w:rPr>
          <w:t>https://www.shekel.ai/blog/retail-sustainability-in-2025/</w:t>
        </w:r>
      </w:hyperlink>
      <w:r w:rsidRPr="00C26AFC">
        <w:rPr>
          <w:rFonts w:ascii="Times New Roman" w:eastAsia="Aptos" w:hAnsi="Times New Roman" w:cs="Times New Roman"/>
          <w:kern w:val="2"/>
          <w:sz w:val="24"/>
          <w:szCs w:val="24"/>
          <w:lang w:val="uk-UA"/>
          <w14:ligatures w14:val="standardContextual"/>
        </w:rPr>
        <w:t xml:space="preserve">. </w:t>
      </w:r>
      <w:r w:rsidRPr="00C26AFC">
        <w:rPr>
          <w:rFonts w:ascii="Times New Roman" w:eastAsia="Aptos" w:hAnsi="Times New Roman" w:cs="Times New Roman"/>
          <w:b/>
          <w:bCs/>
          <w:kern w:val="2"/>
          <w:sz w:val="24"/>
          <w:szCs w:val="24"/>
          <w:lang w:val="uk-UA"/>
          <w14:ligatures w14:val="standardContextual"/>
        </w:rPr>
        <w:t>2.</w:t>
      </w:r>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Sustainability</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in</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retail</w:t>
      </w:r>
      <w:proofErr w:type="spellEnd"/>
      <w:r w:rsidRPr="00C26AFC">
        <w:rPr>
          <w:rFonts w:ascii="Times New Roman" w:eastAsia="Aptos" w:hAnsi="Times New Roman" w:cs="Times New Roman"/>
          <w:kern w:val="2"/>
          <w:sz w:val="24"/>
          <w:szCs w:val="24"/>
          <w:lang w:val="uk-UA"/>
          <w14:ligatures w14:val="standardContextual"/>
        </w:rPr>
        <w:t>. </w:t>
      </w:r>
      <w:proofErr w:type="spellStart"/>
      <w:r w:rsidRPr="00C26AFC">
        <w:rPr>
          <w:rFonts w:ascii="Times New Roman" w:eastAsia="Aptos" w:hAnsi="Times New Roman" w:cs="Times New Roman"/>
          <w:i/>
          <w:iCs/>
          <w:kern w:val="2"/>
          <w:sz w:val="24"/>
          <w:szCs w:val="24"/>
          <w:lang w:val="uk-UA"/>
          <w14:ligatures w14:val="standardContextual"/>
        </w:rPr>
        <w:t>Deloitte</w:t>
      </w:r>
      <w:proofErr w:type="spellEnd"/>
      <w:r w:rsidRPr="00C26AFC">
        <w:rPr>
          <w:rFonts w:ascii="Times New Roman" w:eastAsia="Aptos" w:hAnsi="Times New Roman" w:cs="Times New Roman"/>
          <w:kern w:val="2"/>
          <w:sz w:val="24"/>
          <w:szCs w:val="24"/>
          <w:lang w:val="uk-UA"/>
          <w14:ligatures w14:val="standardContextual"/>
        </w:rPr>
        <w:t>. URL: </w:t>
      </w:r>
      <w:hyperlink r:id="rId318" w:tgtFrame="_blank" w:history="1">
        <w:r w:rsidRPr="00C26AFC">
          <w:rPr>
            <w:rFonts w:ascii="Times New Roman" w:eastAsia="Aptos" w:hAnsi="Times New Roman" w:cs="Times New Roman"/>
            <w:kern w:val="2"/>
            <w:sz w:val="24"/>
            <w:szCs w:val="24"/>
            <w:lang w:val="uk-UA"/>
            <w14:ligatures w14:val="standardContextual"/>
          </w:rPr>
          <w:t>https://www.deloitte.com/global/en/Industries/consumer/analysis/sustainability-in-retail.html</w:t>
        </w:r>
      </w:hyperlink>
      <w:r w:rsidRPr="00C26AFC">
        <w:rPr>
          <w:rFonts w:ascii="Times New Roman" w:eastAsia="Aptos" w:hAnsi="Times New Roman" w:cs="Times New Roman"/>
          <w:kern w:val="2"/>
          <w:sz w:val="24"/>
          <w:szCs w:val="24"/>
          <w:lang w:val="uk-UA"/>
          <w14:ligatures w14:val="standardContextual"/>
        </w:rPr>
        <w:t xml:space="preserve">. </w:t>
      </w:r>
      <w:r w:rsidRPr="00C26AFC">
        <w:rPr>
          <w:rFonts w:ascii="Times New Roman" w:eastAsia="Aptos" w:hAnsi="Times New Roman" w:cs="Times New Roman"/>
          <w:b/>
          <w:bCs/>
          <w:kern w:val="2"/>
          <w:sz w:val="24"/>
          <w:szCs w:val="24"/>
          <w:lang w:val="uk-UA"/>
          <w14:ligatures w14:val="standardContextual"/>
        </w:rPr>
        <w:t>3.</w:t>
      </w:r>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Megat</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Zambri</w:t>
      </w:r>
      <w:proofErr w:type="spellEnd"/>
      <w:r w:rsidRPr="00C26AFC">
        <w:rPr>
          <w:rFonts w:ascii="Times New Roman" w:eastAsia="Aptos" w:hAnsi="Times New Roman" w:cs="Times New Roman"/>
          <w:kern w:val="2"/>
          <w:sz w:val="24"/>
          <w:szCs w:val="24"/>
          <w:lang w:val="uk-UA"/>
          <w14:ligatures w14:val="standardContextual"/>
        </w:rPr>
        <w:t xml:space="preserve"> M. A. A., </w:t>
      </w:r>
      <w:proofErr w:type="spellStart"/>
      <w:r w:rsidRPr="00C26AFC">
        <w:rPr>
          <w:rFonts w:ascii="Times New Roman" w:eastAsia="Aptos" w:hAnsi="Times New Roman" w:cs="Times New Roman"/>
          <w:kern w:val="2"/>
          <w:sz w:val="24"/>
          <w:szCs w:val="24"/>
          <w:lang w:val="uk-UA"/>
          <w14:ligatures w14:val="standardContextual"/>
        </w:rPr>
        <w:t>Saleh</w:t>
      </w:r>
      <w:proofErr w:type="spellEnd"/>
      <w:r w:rsidRPr="00C26AFC">
        <w:rPr>
          <w:rFonts w:ascii="Times New Roman" w:eastAsia="Aptos" w:hAnsi="Times New Roman" w:cs="Times New Roman"/>
          <w:kern w:val="2"/>
          <w:sz w:val="24"/>
          <w:szCs w:val="24"/>
          <w:lang w:val="uk-UA"/>
          <w14:ligatures w14:val="standardContextual"/>
        </w:rPr>
        <w:t xml:space="preserve"> M. </w:t>
      </w:r>
      <w:proofErr w:type="spellStart"/>
      <w:r w:rsidRPr="00C26AFC">
        <w:rPr>
          <w:rFonts w:ascii="Times New Roman" w:eastAsia="Aptos" w:hAnsi="Times New Roman" w:cs="Times New Roman"/>
          <w:kern w:val="2"/>
          <w:sz w:val="24"/>
          <w:szCs w:val="24"/>
          <w:lang w:val="uk-UA"/>
          <w14:ligatures w14:val="standardContextual"/>
        </w:rPr>
        <w:t>Sustainability</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in</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Visual</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Merchandising</w:t>
      </w:r>
      <w:proofErr w:type="spellEnd"/>
      <w:r w:rsidRPr="00C26AFC">
        <w:rPr>
          <w:rFonts w:ascii="Times New Roman" w:eastAsia="Aptos" w:hAnsi="Times New Roman" w:cs="Times New Roman"/>
          <w:kern w:val="2"/>
          <w:sz w:val="24"/>
          <w:szCs w:val="24"/>
          <w:lang w:val="uk-UA"/>
          <w14:ligatures w14:val="standardContextual"/>
        </w:rPr>
        <w:t xml:space="preserve">: A </w:t>
      </w:r>
      <w:proofErr w:type="spellStart"/>
      <w:r w:rsidRPr="00C26AFC">
        <w:rPr>
          <w:rFonts w:ascii="Times New Roman" w:eastAsia="Aptos" w:hAnsi="Times New Roman" w:cs="Times New Roman"/>
          <w:kern w:val="2"/>
          <w:sz w:val="24"/>
          <w:szCs w:val="24"/>
          <w:lang w:val="uk-UA"/>
          <w14:ligatures w14:val="standardContextual"/>
        </w:rPr>
        <w:t>Review</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of</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Green</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Practices</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in</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Fashion</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Retail</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Displays</w:t>
      </w:r>
      <w:proofErr w:type="spellEnd"/>
      <w:r w:rsidRPr="00C26AFC">
        <w:rPr>
          <w:rFonts w:ascii="Times New Roman" w:eastAsia="Aptos" w:hAnsi="Times New Roman" w:cs="Times New Roman"/>
          <w:kern w:val="2"/>
          <w:sz w:val="24"/>
          <w:szCs w:val="24"/>
          <w:lang w:val="uk-UA"/>
          <w14:ligatures w14:val="standardContextual"/>
        </w:rPr>
        <w:t>. </w:t>
      </w:r>
      <w:proofErr w:type="spellStart"/>
      <w:r w:rsidRPr="00C26AFC">
        <w:rPr>
          <w:rFonts w:ascii="Times New Roman" w:eastAsia="Aptos" w:hAnsi="Times New Roman" w:cs="Times New Roman"/>
          <w:i/>
          <w:iCs/>
          <w:kern w:val="2"/>
          <w:sz w:val="24"/>
          <w:szCs w:val="24"/>
          <w:lang w:val="uk-UA"/>
          <w14:ligatures w14:val="standardContextual"/>
        </w:rPr>
        <w:t>Idealogy</w:t>
      </w:r>
      <w:proofErr w:type="spellEnd"/>
      <w:r w:rsidRPr="00C26AFC">
        <w:rPr>
          <w:rFonts w:ascii="Times New Roman" w:eastAsia="Aptos" w:hAnsi="Times New Roman" w:cs="Times New Roman"/>
          <w:i/>
          <w:iCs/>
          <w:kern w:val="2"/>
          <w:sz w:val="24"/>
          <w:szCs w:val="24"/>
          <w:lang w:val="uk-UA"/>
          <w14:ligatures w14:val="standardContextual"/>
        </w:rPr>
        <w:t xml:space="preserve"> </w:t>
      </w:r>
      <w:proofErr w:type="spellStart"/>
      <w:r w:rsidRPr="00C26AFC">
        <w:rPr>
          <w:rFonts w:ascii="Times New Roman" w:eastAsia="Aptos" w:hAnsi="Times New Roman" w:cs="Times New Roman"/>
          <w:i/>
          <w:iCs/>
          <w:kern w:val="2"/>
          <w:sz w:val="24"/>
          <w:szCs w:val="24"/>
          <w:lang w:val="uk-UA"/>
          <w14:ligatures w14:val="standardContextual"/>
        </w:rPr>
        <w:t>Journal</w:t>
      </w:r>
      <w:proofErr w:type="spellEnd"/>
      <w:r w:rsidRPr="00C26AFC">
        <w:rPr>
          <w:rFonts w:ascii="Times New Roman" w:eastAsia="Aptos" w:hAnsi="Times New Roman" w:cs="Times New Roman"/>
          <w:kern w:val="2"/>
          <w:sz w:val="24"/>
          <w:szCs w:val="24"/>
          <w:lang w:val="uk-UA"/>
          <w14:ligatures w14:val="standardContextual"/>
        </w:rPr>
        <w:t xml:space="preserve">. 2025. </w:t>
      </w:r>
      <w:proofErr w:type="spellStart"/>
      <w:r w:rsidRPr="00C26AFC">
        <w:rPr>
          <w:rFonts w:ascii="Times New Roman" w:eastAsia="Aptos" w:hAnsi="Times New Roman" w:cs="Times New Roman"/>
          <w:kern w:val="2"/>
          <w:sz w:val="24"/>
          <w:szCs w:val="24"/>
          <w:lang w:val="uk-UA"/>
          <w14:ligatures w14:val="standardContextual"/>
        </w:rPr>
        <w:t>Vol</w:t>
      </w:r>
      <w:proofErr w:type="spellEnd"/>
      <w:r w:rsidRPr="00C26AFC">
        <w:rPr>
          <w:rFonts w:ascii="Times New Roman" w:eastAsia="Aptos" w:hAnsi="Times New Roman" w:cs="Times New Roman"/>
          <w:kern w:val="2"/>
          <w:sz w:val="24"/>
          <w:szCs w:val="24"/>
          <w:lang w:val="uk-UA"/>
          <w14:ligatures w14:val="standardContextual"/>
        </w:rPr>
        <w:t xml:space="preserve">. 10, </w:t>
      </w:r>
      <w:proofErr w:type="spellStart"/>
      <w:r w:rsidRPr="00C26AFC">
        <w:rPr>
          <w:rFonts w:ascii="Times New Roman" w:eastAsia="Aptos" w:hAnsi="Times New Roman" w:cs="Times New Roman"/>
          <w:kern w:val="2"/>
          <w:sz w:val="24"/>
          <w:szCs w:val="24"/>
          <w:lang w:val="uk-UA"/>
          <w14:ligatures w14:val="standardContextual"/>
        </w:rPr>
        <w:t>no</w:t>
      </w:r>
      <w:proofErr w:type="spellEnd"/>
      <w:r w:rsidRPr="00C26AFC">
        <w:rPr>
          <w:rFonts w:ascii="Times New Roman" w:eastAsia="Aptos" w:hAnsi="Times New Roman" w:cs="Times New Roman"/>
          <w:kern w:val="2"/>
          <w:sz w:val="24"/>
          <w:szCs w:val="24"/>
          <w:lang w:val="uk-UA"/>
          <w14:ligatures w14:val="standardContextual"/>
        </w:rPr>
        <w:t>. 1. URL: </w:t>
      </w:r>
      <w:hyperlink r:id="rId319" w:tgtFrame="_blank" w:history="1">
        <w:r w:rsidRPr="00C26AFC">
          <w:rPr>
            <w:rFonts w:ascii="Times New Roman" w:eastAsia="Aptos" w:hAnsi="Times New Roman" w:cs="Times New Roman"/>
            <w:kern w:val="2"/>
            <w:sz w:val="24"/>
            <w:szCs w:val="24"/>
            <w:lang w:val="uk-UA"/>
            <w14:ligatures w14:val="standardContextual"/>
          </w:rPr>
          <w:t>https://doi.org/10.24191/idealogy.v10i1.726</w:t>
        </w:r>
      </w:hyperlink>
      <w:r w:rsidRPr="00C26AFC">
        <w:rPr>
          <w:rFonts w:ascii="Times New Roman" w:eastAsia="Aptos" w:hAnsi="Times New Roman" w:cs="Times New Roman"/>
          <w:kern w:val="2"/>
          <w:sz w:val="24"/>
          <w:szCs w:val="24"/>
          <w:lang w:val="uk-UA"/>
          <w14:ligatures w14:val="standardContextual"/>
        </w:rPr>
        <w:t xml:space="preserve">. </w:t>
      </w:r>
      <w:r w:rsidRPr="00C26AFC">
        <w:rPr>
          <w:rFonts w:ascii="Times New Roman" w:eastAsia="Aptos" w:hAnsi="Times New Roman" w:cs="Times New Roman"/>
          <w:b/>
          <w:bCs/>
          <w:kern w:val="2"/>
          <w:sz w:val="24"/>
          <w:szCs w:val="24"/>
          <w:lang w:val="uk-UA"/>
          <w14:ligatures w14:val="standardContextual"/>
        </w:rPr>
        <w:t>4.</w:t>
      </w:r>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Retail</w:t>
      </w:r>
      <w:proofErr w:type="spellEnd"/>
      <w:r w:rsidRPr="00C26AFC">
        <w:rPr>
          <w:rFonts w:ascii="Times New Roman" w:eastAsia="Aptos" w:hAnsi="Times New Roman" w:cs="Times New Roman"/>
          <w:kern w:val="2"/>
          <w:sz w:val="24"/>
          <w:szCs w:val="24"/>
          <w:lang w:val="uk-UA"/>
          <w14:ligatures w14:val="standardContextual"/>
        </w:rPr>
        <w:t xml:space="preserve"> &amp; </w:t>
      </w:r>
      <w:proofErr w:type="spellStart"/>
      <w:r w:rsidRPr="00C26AFC">
        <w:rPr>
          <w:rFonts w:ascii="Times New Roman" w:eastAsia="Aptos" w:hAnsi="Times New Roman" w:cs="Times New Roman"/>
          <w:kern w:val="2"/>
          <w:sz w:val="24"/>
          <w:szCs w:val="24"/>
          <w:lang w:val="uk-UA"/>
          <w14:ligatures w14:val="standardContextual"/>
        </w:rPr>
        <w:t>Leisure</w:t>
      </w:r>
      <w:proofErr w:type="spellEnd"/>
      <w:r w:rsidRPr="00C26AFC">
        <w:rPr>
          <w:rFonts w:ascii="Times New Roman" w:eastAsia="Aptos" w:hAnsi="Times New Roman" w:cs="Times New Roman"/>
          <w:kern w:val="2"/>
          <w:sz w:val="24"/>
          <w:szCs w:val="24"/>
          <w:lang w:val="uk-UA"/>
          <w14:ligatures w14:val="standardContextual"/>
        </w:rPr>
        <w:t xml:space="preserve"> LED </w:t>
      </w:r>
      <w:proofErr w:type="spellStart"/>
      <w:r w:rsidRPr="00C26AFC">
        <w:rPr>
          <w:rFonts w:ascii="Times New Roman" w:eastAsia="Aptos" w:hAnsi="Times New Roman" w:cs="Times New Roman"/>
          <w:kern w:val="2"/>
          <w:sz w:val="24"/>
          <w:szCs w:val="24"/>
          <w:lang w:val="uk-UA"/>
          <w14:ligatures w14:val="standardContextual"/>
        </w:rPr>
        <w:t>Lighting</w:t>
      </w:r>
      <w:proofErr w:type="spellEnd"/>
      <w:r w:rsidRPr="00C26AFC">
        <w:rPr>
          <w:rFonts w:ascii="Times New Roman" w:eastAsia="Aptos" w:hAnsi="Times New Roman" w:cs="Times New Roman"/>
          <w:kern w:val="2"/>
          <w:sz w:val="24"/>
          <w:szCs w:val="24"/>
          <w:lang w:val="uk-UA"/>
          <w14:ligatures w14:val="standardContextual"/>
        </w:rPr>
        <w:t xml:space="preserve"> JD </w:t>
      </w:r>
      <w:proofErr w:type="spellStart"/>
      <w:r w:rsidRPr="00C26AFC">
        <w:rPr>
          <w:rFonts w:ascii="Times New Roman" w:eastAsia="Aptos" w:hAnsi="Times New Roman" w:cs="Times New Roman"/>
          <w:kern w:val="2"/>
          <w:sz w:val="24"/>
          <w:szCs w:val="24"/>
          <w:lang w:val="uk-UA"/>
          <w14:ligatures w14:val="standardContextual"/>
        </w:rPr>
        <w:t>Sports</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Case</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Study</w:t>
      </w:r>
      <w:proofErr w:type="spellEnd"/>
      <w:r w:rsidRPr="00C26AFC">
        <w:rPr>
          <w:rFonts w:ascii="Times New Roman" w:eastAsia="Aptos" w:hAnsi="Times New Roman" w:cs="Times New Roman"/>
          <w:kern w:val="2"/>
          <w:sz w:val="24"/>
          <w:szCs w:val="24"/>
          <w:lang w:val="uk-UA"/>
          <w14:ligatures w14:val="standardContextual"/>
        </w:rPr>
        <w:t>. </w:t>
      </w:r>
      <w:proofErr w:type="spellStart"/>
      <w:r w:rsidRPr="00C26AFC">
        <w:rPr>
          <w:rFonts w:ascii="Times New Roman" w:eastAsia="Aptos" w:hAnsi="Times New Roman" w:cs="Times New Roman"/>
          <w:i/>
          <w:iCs/>
          <w:kern w:val="2"/>
          <w:sz w:val="24"/>
          <w:szCs w:val="24"/>
          <w:lang w:val="uk-UA"/>
          <w14:ligatures w14:val="standardContextual"/>
        </w:rPr>
        <w:t>Tamlite</w:t>
      </w:r>
      <w:proofErr w:type="spellEnd"/>
      <w:r w:rsidRPr="00C26AFC">
        <w:rPr>
          <w:rFonts w:ascii="Times New Roman" w:eastAsia="Aptos" w:hAnsi="Times New Roman" w:cs="Times New Roman"/>
          <w:i/>
          <w:iCs/>
          <w:kern w:val="2"/>
          <w:sz w:val="24"/>
          <w:szCs w:val="24"/>
          <w:lang w:val="uk-UA"/>
          <w14:ligatures w14:val="standardContextual"/>
        </w:rPr>
        <w:t xml:space="preserve"> </w:t>
      </w:r>
      <w:proofErr w:type="spellStart"/>
      <w:r w:rsidRPr="00C26AFC">
        <w:rPr>
          <w:rFonts w:ascii="Times New Roman" w:eastAsia="Aptos" w:hAnsi="Times New Roman" w:cs="Times New Roman"/>
          <w:i/>
          <w:iCs/>
          <w:kern w:val="2"/>
          <w:sz w:val="24"/>
          <w:szCs w:val="24"/>
          <w:lang w:val="uk-UA"/>
          <w14:ligatures w14:val="standardContextual"/>
        </w:rPr>
        <w:t>Lighting</w:t>
      </w:r>
      <w:proofErr w:type="spellEnd"/>
      <w:r w:rsidRPr="00C26AFC">
        <w:rPr>
          <w:rFonts w:ascii="Times New Roman" w:eastAsia="Aptos" w:hAnsi="Times New Roman" w:cs="Times New Roman"/>
          <w:kern w:val="2"/>
          <w:sz w:val="24"/>
          <w:szCs w:val="24"/>
          <w:lang w:val="uk-UA"/>
          <w14:ligatures w14:val="standardContextual"/>
        </w:rPr>
        <w:t>. URL: </w:t>
      </w:r>
      <w:hyperlink r:id="rId320" w:tgtFrame="_blank" w:history="1">
        <w:r w:rsidRPr="00C26AFC">
          <w:rPr>
            <w:rFonts w:ascii="Times New Roman" w:eastAsia="Aptos" w:hAnsi="Times New Roman" w:cs="Times New Roman"/>
            <w:kern w:val="2"/>
            <w:sz w:val="24"/>
            <w:szCs w:val="24"/>
            <w:lang w:val="uk-UA"/>
            <w14:ligatures w14:val="standardContextual"/>
          </w:rPr>
          <w:t>https://tamlite.co.uk/case-study/retail-leisure-led-lighting-jd-sports-case-study/</w:t>
        </w:r>
      </w:hyperlink>
      <w:r w:rsidRPr="00C26AFC">
        <w:rPr>
          <w:rFonts w:ascii="Times New Roman" w:eastAsia="Aptos" w:hAnsi="Times New Roman" w:cs="Times New Roman"/>
          <w:kern w:val="2"/>
          <w:sz w:val="24"/>
          <w:szCs w:val="24"/>
          <w:lang w:val="uk-UA"/>
          <w14:ligatures w14:val="standardContextual"/>
        </w:rPr>
        <w:t xml:space="preserve">. </w:t>
      </w:r>
      <w:r w:rsidRPr="00C26AFC">
        <w:rPr>
          <w:rFonts w:ascii="Times New Roman" w:eastAsia="Aptos" w:hAnsi="Times New Roman" w:cs="Times New Roman"/>
          <w:b/>
          <w:bCs/>
          <w:kern w:val="2"/>
          <w:sz w:val="24"/>
          <w:szCs w:val="24"/>
          <w:lang w:val="uk-UA"/>
          <w14:ligatures w14:val="standardContextual"/>
        </w:rPr>
        <w:t>5.</w:t>
      </w:r>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Welcome</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to</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the</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world’s</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most</w:t>
      </w:r>
      <w:proofErr w:type="spellEnd"/>
      <w:r w:rsidRPr="00C26AFC">
        <w:rPr>
          <w:rFonts w:ascii="Times New Roman" w:eastAsia="Aptos" w:hAnsi="Times New Roman" w:cs="Times New Roman"/>
          <w:kern w:val="2"/>
          <w:sz w:val="24"/>
          <w:szCs w:val="24"/>
          <w:lang w:val="uk-UA"/>
          <w14:ligatures w14:val="standardContextual"/>
        </w:rPr>
        <w:t xml:space="preserve"> </w:t>
      </w:r>
      <w:proofErr w:type="spellStart"/>
      <w:r w:rsidRPr="00C26AFC">
        <w:rPr>
          <w:rFonts w:ascii="Times New Roman" w:eastAsia="Aptos" w:hAnsi="Times New Roman" w:cs="Times New Roman"/>
          <w:kern w:val="2"/>
          <w:sz w:val="24"/>
          <w:szCs w:val="24"/>
          <w:lang w:val="uk-UA"/>
          <w14:ligatures w14:val="standardContextual"/>
        </w:rPr>
        <w:t>sustainable</w:t>
      </w:r>
      <w:proofErr w:type="spellEnd"/>
      <w:r w:rsidRPr="00C26AFC">
        <w:rPr>
          <w:rFonts w:ascii="Times New Roman" w:eastAsia="Aptos" w:hAnsi="Times New Roman" w:cs="Times New Roman"/>
          <w:kern w:val="2"/>
          <w:sz w:val="24"/>
          <w:szCs w:val="24"/>
          <w:lang w:val="uk-UA"/>
          <w14:ligatures w14:val="standardContextual"/>
        </w:rPr>
        <w:t xml:space="preserve"> IKEA </w:t>
      </w:r>
      <w:proofErr w:type="spellStart"/>
      <w:r w:rsidRPr="00C26AFC">
        <w:rPr>
          <w:rFonts w:ascii="Times New Roman" w:eastAsia="Aptos" w:hAnsi="Times New Roman" w:cs="Times New Roman"/>
          <w:kern w:val="2"/>
          <w:sz w:val="24"/>
          <w:szCs w:val="24"/>
          <w:lang w:val="uk-UA"/>
          <w14:ligatures w14:val="standardContextual"/>
        </w:rPr>
        <w:t>store</w:t>
      </w:r>
      <w:proofErr w:type="spellEnd"/>
      <w:r w:rsidRPr="00C26AFC">
        <w:rPr>
          <w:rFonts w:ascii="Times New Roman" w:eastAsia="Aptos" w:hAnsi="Times New Roman" w:cs="Times New Roman"/>
          <w:kern w:val="2"/>
          <w:sz w:val="24"/>
          <w:szCs w:val="24"/>
          <w:lang w:val="uk-UA"/>
          <w14:ligatures w14:val="standardContextual"/>
        </w:rPr>
        <w:t>. </w:t>
      </w:r>
      <w:r w:rsidRPr="00C26AFC">
        <w:rPr>
          <w:rFonts w:ascii="Times New Roman" w:eastAsia="Aptos" w:hAnsi="Times New Roman" w:cs="Times New Roman"/>
          <w:i/>
          <w:iCs/>
          <w:kern w:val="2"/>
          <w:sz w:val="24"/>
          <w:szCs w:val="24"/>
          <w:lang w:val="uk-UA"/>
          <w14:ligatures w14:val="standardContextual"/>
        </w:rPr>
        <w:t>IKEA</w:t>
      </w:r>
      <w:r w:rsidRPr="00C26AFC">
        <w:rPr>
          <w:rFonts w:ascii="Times New Roman" w:eastAsia="Aptos" w:hAnsi="Times New Roman" w:cs="Times New Roman"/>
          <w:kern w:val="2"/>
          <w:sz w:val="24"/>
          <w:szCs w:val="24"/>
          <w:lang w:val="uk-UA"/>
          <w14:ligatures w14:val="standardContextual"/>
        </w:rPr>
        <w:t>. URL: </w:t>
      </w:r>
      <w:hyperlink r:id="rId321" w:tgtFrame="_blank" w:history="1">
        <w:r w:rsidRPr="00C26AFC">
          <w:rPr>
            <w:rFonts w:ascii="Times New Roman" w:eastAsia="Aptos" w:hAnsi="Times New Roman" w:cs="Times New Roman"/>
            <w:kern w:val="2"/>
            <w:sz w:val="24"/>
            <w:szCs w:val="24"/>
            <w:lang w:val="uk-UA"/>
            <w14:ligatures w14:val="standardContextual"/>
          </w:rPr>
          <w:t>https://www.ikea.com/es/en/ideas/welcome-to-the-worlds-most-sustainable-ikea-store-pub76f14481/</w:t>
        </w:r>
      </w:hyperlink>
      <w:r w:rsidRPr="00C26AFC">
        <w:rPr>
          <w:rFonts w:ascii="Times New Roman" w:eastAsia="Aptos" w:hAnsi="Times New Roman" w:cs="Times New Roman"/>
          <w:kern w:val="2"/>
          <w:sz w:val="24"/>
          <w:szCs w:val="24"/>
          <w:lang w:val="uk-UA"/>
          <w14:ligatures w14:val="standardContextual"/>
        </w:rPr>
        <w:t>.</w:t>
      </w:r>
    </w:p>
    <w:p w14:paraId="6F86E0FC" w14:textId="77777777" w:rsidR="00DF55F4" w:rsidRPr="00322050" w:rsidRDefault="00DF55F4" w:rsidP="00C26AFC">
      <w:pPr>
        <w:spacing w:after="0" w:line="240" w:lineRule="auto"/>
        <w:ind w:firstLine="357"/>
        <w:contextualSpacing/>
        <w:jc w:val="both"/>
        <w:rPr>
          <w:rFonts w:ascii="Times New Roman" w:hAnsi="Times New Roman" w:cs="Times New Roman"/>
          <w:noProof/>
          <w:sz w:val="24"/>
          <w:szCs w:val="24"/>
          <w:lang w:val="uk-UA"/>
        </w:rPr>
      </w:pPr>
    </w:p>
    <w:p w14:paraId="097926D6" w14:textId="485E69E4" w:rsidR="003B72B3" w:rsidRDefault="003B72B3" w:rsidP="00C26AFC">
      <w:pPr>
        <w:spacing w:after="0" w:line="240" w:lineRule="auto"/>
        <w:ind w:firstLine="357"/>
        <w:jc w:val="both"/>
        <w:outlineLvl w:val="2"/>
        <w:rPr>
          <w:rFonts w:ascii="Times New Roman" w:eastAsia="Times New Roman" w:hAnsi="Times New Roman" w:cs="Times New Roman"/>
          <w:bCs/>
          <w:iCs/>
          <w:sz w:val="24"/>
          <w:szCs w:val="24"/>
          <w:lang w:val="uk-UA"/>
        </w:rPr>
      </w:pPr>
    </w:p>
    <w:p w14:paraId="791C1795" w14:textId="77777777" w:rsidR="00DF55F4" w:rsidRPr="00322050" w:rsidRDefault="00DF55F4" w:rsidP="00C26AFC">
      <w:pPr>
        <w:spacing w:after="0" w:line="240" w:lineRule="auto"/>
        <w:ind w:firstLine="357"/>
        <w:jc w:val="both"/>
        <w:outlineLvl w:val="2"/>
        <w:rPr>
          <w:rFonts w:ascii="Times New Roman" w:eastAsia="Times New Roman" w:hAnsi="Times New Roman" w:cs="Times New Roman"/>
          <w:bCs/>
          <w:iCs/>
          <w:sz w:val="24"/>
          <w:szCs w:val="24"/>
          <w:lang w:val="uk-UA"/>
        </w:rPr>
      </w:pPr>
    </w:p>
    <w:p w14:paraId="3C372B6E" w14:textId="7FE4A9C8" w:rsidR="00BF57F4" w:rsidRPr="00322050" w:rsidRDefault="00BF57F4" w:rsidP="00C26AFC">
      <w:pPr>
        <w:spacing w:after="0" w:line="240" w:lineRule="auto"/>
        <w:ind w:firstLine="357"/>
        <w:jc w:val="both"/>
        <w:outlineLvl w:val="2"/>
        <w:rPr>
          <w:rFonts w:ascii="Times New Roman" w:eastAsia="Times New Roman" w:hAnsi="Times New Roman" w:cs="Times New Roman"/>
          <w:bCs/>
          <w:i/>
          <w:sz w:val="24"/>
          <w:szCs w:val="24"/>
          <w:lang w:val="uk-UA"/>
        </w:rPr>
      </w:pPr>
      <w:r w:rsidRPr="00322050">
        <w:rPr>
          <w:rFonts w:ascii="Times New Roman" w:eastAsia="Times New Roman" w:hAnsi="Times New Roman" w:cs="Times New Roman"/>
          <w:bCs/>
          <w:i/>
          <w:sz w:val="24"/>
          <w:szCs w:val="24"/>
          <w:lang w:val="uk-UA"/>
        </w:rPr>
        <w:t>УДК 351.853.2:725.8</w:t>
      </w:r>
    </w:p>
    <w:p w14:paraId="080336D5" w14:textId="77777777" w:rsidR="00C26AFC" w:rsidRDefault="00C26AFC" w:rsidP="00C26AFC">
      <w:pPr>
        <w:spacing w:after="0" w:line="240" w:lineRule="auto"/>
        <w:ind w:firstLine="357"/>
        <w:jc w:val="both"/>
        <w:outlineLvl w:val="2"/>
        <w:rPr>
          <w:rFonts w:ascii="Times New Roman" w:eastAsia="Times New Roman" w:hAnsi="Times New Roman" w:cs="Times New Roman"/>
          <w:b/>
          <w:bCs/>
          <w:sz w:val="24"/>
          <w:szCs w:val="24"/>
          <w:lang w:val="uk-UA"/>
        </w:rPr>
      </w:pPr>
    </w:p>
    <w:p w14:paraId="2B8A00CA" w14:textId="5D4A574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
          <w:bCs/>
          <w:sz w:val="24"/>
          <w:szCs w:val="24"/>
          <w:lang w:val="uk-UA"/>
        </w:rPr>
        <w:t xml:space="preserve">Кутова М.А., </w:t>
      </w:r>
      <w:r w:rsidRPr="00322050">
        <w:rPr>
          <w:rFonts w:ascii="Times New Roman" w:eastAsia="Times New Roman" w:hAnsi="Times New Roman" w:cs="Times New Roman"/>
          <w:bCs/>
          <w:sz w:val="24"/>
          <w:szCs w:val="24"/>
          <w:lang w:val="uk-UA"/>
        </w:rPr>
        <w:t xml:space="preserve">доктор філософії з публічного управління та адміністрування, викладач кафедри менеджменту та адміністрування </w:t>
      </w:r>
    </w:p>
    <w:p w14:paraId="684D1973"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i/>
          <w:sz w:val="24"/>
          <w:szCs w:val="24"/>
          <w:lang w:val="uk-UA"/>
        </w:rPr>
      </w:pPr>
      <w:r w:rsidRPr="00322050">
        <w:rPr>
          <w:rFonts w:ascii="Times New Roman" w:eastAsia="Times New Roman" w:hAnsi="Times New Roman" w:cs="Times New Roman"/>
          <w:bCs/>
          <w:i/>
          <w:sz w:val="24"/>
          <w:szCs w:val="24"/>
          <w:lang w:val="uk-UA"/>
        </w:rPr>
        <w:t>Національний університет «Чернігівська політехніка», м. Чернігів, Україна</w:t>
      </w:r>
    </w:p>
    <w:p w14:paraId="67C84C0B"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
          <w:bCs/>
          <w:sz w:val="24"/>
          <w:szCs w:val="24"/>
          <w:lang w:val="uk-UA"/>
        </w:rPr>
      </w:pPr>
    </w:p>
    <w:p w14:paraId="0A1A401B" w14:textId="14ABCB60" w:rsidR="00BF57F4" w:rsidRPr="00322050" w:rsidRDefault="00BF57F4" w:rsidP="00C26AFC">
      <w:pPr>
        <w:spacing w:after="0" w:line="240" w:lineRule="auto"/>
        <w:ind w:firstLine="357"/>
        <w:jc w:val="center"/>
        <w:outlineLvl w:val="2"/>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ЦИФРОВІ ПІДХОДИ ДО УПРАВЛІННЯ ПРОЄКТАМИ В ПУБЛІЧНОМУ УПРАВЛІННІ</w:t>
      </w:r>
    </w:p>
    <w:p w14:paraId="1DA5E2D7"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
          <w:bCs/>
          <w:sz w:val="24"/>
          <w:szCs w:val="24"/>
          <w:lang w:val="uk-UA"/>
        </w:rPr>
      </w:pPr>
    </w:p>
    <w:p w14:paraId="2C19F3D2" w14:textId="2E4DA7F4" w:rsidR="00BF57F4" w:rsidRPr="00C26AFC" w:rsidRDefault="00BF57F4" w:rsidP="00C26AFC">
      <w:pPr>
        <w:spacing w:after="0" w:line="240" w:lineRule="auto"/>
        <w:ind w:firstLine="357"/>
        <w:jc w:val="both"/>
        <w:rPr>
          <w:rFonts w:ascii="Times New Roman" w:eastAsia="Times New Roman" w:hAnsi="Times New Roman" w:cs="Times New Roman"/>
          <w:i/>
          <w:iCs/>
          <w:sz w:val="24"/>
          <w:szCs w:val="24"/>
          <w:lang w:val="uk-UA"/>
        </w:rPr>
      </w:pPr>
      <w:r w:rsidRPr="00C26AFC">
        <w:rPr>
          <w:rFonts w:ascii="Times New Roman" w:eastAsia="Times New Roman" w:hAnsi="Times New Roman" w:cs="Times New Roman"/>
          <w:b/>
          <w:bCs/>
          <w:i/>
          <w:iCs/>
          <w:sz w:val="24"/>
          <w:szCs w:val="24"/>
          <w:lang w:val="uk-UA"/>
        </w:rPr>
        <w:t>Ключові слова:</w:t>
      </w:r>
      <w:r w:rsidRPr="00C26AFC">
        <w:rPr>
          <w:rFonts w:ascii="Times New Roman" w:eastAsia="Times New Roman" w:hAnsi="Times New Roman" w:cs="Times New Roman"/>
          <w:i/>
          <w:iCs/>
          <w:sz w:val="24"/>
          <w:szCs w:val="24"/>
          <w:lang w:val="uk-UA"/>
        </w:rPr>
        <w:t xml:space="preserve"> публічне управління, </w:t>
      </w:r>
      <w:proofErr w:type="spellStart"/>
      <w:r w:rsidRPr="00C26AFC">
        <w:rPr>
          <w:rFonts w:ascii="Times New Roman" w:eastAsia="Times New Roman" w:hAnsi="Times New Roman" w:cs="Times New Roman"/>
          <w:i/>
          <w:iCs/>
          <w:sz w:val="24"/>
          <w:szCs w:val="24"/>
          <w:lang w:val="uk-UA"/>
        </w:rPr>
        <w:t>цифровізація</w:t>
      </w:r>
      <w:proofErr w:type="spellEnd"/>
      <w:r w:rsidRPr="00C26AFC">
        <w:rPr>
          <w:rFonts w:ascii="Times New Roman" w:eastAsia="Times New Roman" w:hAnsi="Times New Roman" w:cs="Times New Roman"/>
          <w:i/>
          <w:iCs/>
          <w:sz w:val="24"/>
          <w:szCs w:val="24"/>
          <w:lang w:val="uk-UA"/>
        </w:rPr>
        <w:t xml:space="preserve">, управління </w:t>
      </w:r>
      <w:proofErr w:type="spellStart"/>
      <w:r w:rsidRPr="00C26AFC">
        <w:rPr>
          <w:rFonts w:ascii="Times New Roman" w:eastAsia="Times New Roman" w:hAnsi="Times New Roman" w:cs="Times New Roman"/>
          <w:i/>
          <w:iCs/>
          <w:sz w:val="24"/>
          <w:szCs w:val="24"/>
          <w:lang w:val="uk-UA"/>
        </w:rPr>
        <w:t>проєктами</w:t>
      </w:r>
      <w:proofErr w:type="spellEnd"/>
      <w:r w:rsidRPr="00C26AFC">
        <w:rPr>
          <w:rFonts w:ascii="Times New Roman" w:eastAsia="Times New Roman" w:hAnsi="Times New Roman" w:cs="Times New Roman"/>
          <w:i/>
          <w:iCs/>
          <w:sz w:val="24"/>
          <w:szCs w:val="24"/>
          <w:lang w:val="uk-UA"/>
        </w:rPr>
        <w:t>, інформаційні технології, цифрові інструменти.</w:t>
      </w:r>
    </w:p>
    <w:p w14:paraId="241898EC"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У сучасних умовах трансформації системи публічного управління </w:t>
      </w:r>
      <w:proofErr w:type="spellStart"/>
      <w:r w:rsidRPr="00322050">
        <w:rPr>
          <w:rFonts w:ascii="Times New Roman" w:eastAsia="Times New Roman" w:hAnsi="Times New Roman" w:cs="Times New Roman"/>
          <w:bCs/>
          <w:sz w:val="24"/>
          <w:szCs w:val="24"/>
          <w:lang w:val="uk-UA"/>
        </w:rPr>
        <w:t>цифровізація</w:t>
      </w:r>
      <w:proofErr w:type="spellEnd"/>
      <w:r w:rsidRPr="00322050">
        <w:rPr>
          <w:rFonts w:ascii="Times New Roman" w:eastAsia="Times New Roman" w:hAnsi="Times New Roman" w:cs="Times New Roman"/>
          <w:bCs/>
          <w:sz w:val="24"/>
          <w:szCs w:val="24"/>
          <w:lang w:val="uk-UA"/>
        </w:rPr>
        <w:t xml:space="preserve"> виступає одним із ключових чинників підвищення ефективності діяльності органів державної влади [3; 4]. Активне впровадження інформаційно-комунікаційних технологій зумовлює необхідність переосмислення традиційних підходів до управління </w:t>
      </w:r>
      <w:proofErr w:type="spellStart"/>
      <w:r w:rsidRPr="00322050">
        <w:rPr>
          <w:rFonts w:ascii="Times New Roman" w:eastAsia="Times New Roman" w:hAnsi="Times New Roman" w:cs="Times New Roman"/>
          <w:bCs/>
          <w:sz w:val="24"/>
          <w:szCs w:val="24"/>
          <w:lang w:val="uk-UA"/>
        </w:rPr>
        <w:t>проєктами</w:t>
      </w:r>
      <w:proofErr w:type="spellEnd"/>
      <w:r w:rsidRPr="00322050">
        <w:rPr>
          <w:rFonts w:ascii="Times New Roman" w:eastAsia="Times New Roman" w:hAnsi="Times New Roman" w:cs="Times New Roman"/>
          <w:bCs/>
          <w:sz w:val="24"/>
          <w:szCs w:val="24"/>
          <w:lang w:val="uk-UA"/>
        </w:rPr>
        <w:t>, що реалізуються в публічному секторі [1; 2]. Особливої актуальності це набуває в умовах динамічних змін зовнішнього середовища, зростання вимог до прозорості управлінських процесів та необхідності швидкого прийняття обґрунтованих рішень [6].</w:t>
      </w:r>
    </w:p>
    <w:p w14:paraId="5EAF5100"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Цифрові підходи до управління </w:t>
      </w:r>
      <w:proofErr w:type="spellStart"/>
      <w:r w:rsidRPr="00322050">
        <w:rPr>
          <w:rFonts w:ascii="Times New Roman" w:eastAsia="Times New Roman" w:hAnsi="Times New Roman" w:cs="Times New Roman"/>
          <w:bCs/>
          <w:sz w:val="24"/>
          <w:szCs w:val="24"/>
          <w:lang w:val="uk-UA"/>
        </w:rPr>
        <w:t>проєктами</w:t>
      </w:r>
      <w:proofErr w:type="spellEnd"/>
      <w:r w:rsidRPr="00322050">
        <w:rPr>
          <w:rFonts w:ascii="Times New Roman" w:eastAsia="Times New Roman" w:hAnsi="Times New Roman" w:cs="Times New Roman"/>
          <w:bCs/>
          <w:sz w:val="24"/>
          <w:szCs w:val="24"/>
          <w:lang w:val="uk-UA"/>
        </w:rPr>
        <w:t xml:space="preserve"> передбачають інтеграцію сучасних технологічних рішень у всі етапи життєвого циклу </w:t>
      </w:r>
      <w:proofErr w:type="spellStart"/>
      <w:r w:rsidRPr="00322050">
        <w:rPr>
          <w:rFonts w:ascii="Times New Roman" w:eastAsia="Times New Roman" w:hAnsi="Times New Roman" w:cs="Times New Roman"/>
          <w:bCs/>
          <w:sz w:val="24"/>
          <w:szCs w:val="24"/>
          <w:lang w:val="uk-UA"/>
        </w:rPr>
        <w:t>проєкту</w:t>
      </w:r>
      <w:proofErr w:type="spellEnd"/>
      <w:r w:rsidRPr="00322050">
        <w:rPr>
          <w:rFonts w:ascii="Times New Roman" w:eastAsia="Times New Roman" w:hAnsi="Times New Roman" w:cs="Times New Roman"/>
          <w:bCs/>
          <w:sz w:val="24"/>
          <w:szCs w:val="24"/>
          <w:lang w:val="uk-UA"/>
        </w:rPr>
        <w:t xml:space="preserve"> — від ініціювання та планування </w:t>
      </w:r>
      <w:r w:rsidRPr="00322050">
        <w:rPr>
          <w:rFonts w:ascii="Times New Roman" w:eastAsia="Times New Roman" w:hAnsi="Times New Roman" w:cs="Times New Roman"/>
          <w:bCs/>
          <w:sz w:val="24"/>
          <w:szCs w:val="24"/>
          <w:lang w:val="uk-UA"/>
        </w:rPr>
        <w:lastRenderedPageBreak/>
        <w:t>до реалізації, моніторингу та оцінювання результатів [1]. Їх застосування забезпечує можливість автоматизації управлінських процесів, підвищення точності планування, ефективного контролю виконання завдань та оптимізації використання ресурсів [2].</w:t>
      </w:r>
    </w:p>
    <w:p w14:paraId="06C360D8"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Важливим елементом </w:t>
      </w:r>
      <w:proofErr w:type="spellStart"/>
      <w:r w:rsidRPr="00322050">
        <w:rPr>
          <w:rFonts w:ascii="Times New Roman" w:eastAsia="Times New Roman" w:hAnsi="Times New Roman" w:cs="Times New Roman"/>
          <w:bCs/>
          <w:sz w:val="24"/>
          <w:szCs w:val="24"/>
          <w:lang w:val="uk-UA"/>
        </w:rPr>
        <w:t>цифровізації</w:t>
      </w:r>
      <w:proofErr w:type="spellEnd"/>
      <w:r w:rsidRPr="00322050">
        <w:rPr>
          <w:rFonts w:ascii="Times New Roman" w:eastAsia="Times New Roman" w:hAnsi="Times New Roman" w:cs="Times New Roman"/>
          <w:bCs/>
          <w:sz w:val="24"/>
          <w:szCs w:val="24"/>
          <w:lang w:val="uk-UA"/>
        </w:rPr>
        <w:t xml:space="preserve"> є використання спеціалізованих систем управління </w:t>
      </w:r>
      <w:proofErr w:type="spellStart"/>
      <w:r w:rsidRPr="00322050">
        <w:rPr>
          <w:rFonts w:ascii="Times New Roman" w:eastAsia="Times New Roman" w:hAnsi="Times New Roman" w:cs="Times New Roman"/>
          <w:bCs/>
          <w:sz w:val="24"/>
          <w:szCs w:val="24"/>
          <w:lang w:val="uk-UA"/>
        </w:rPr>
        <w:t>проєктами</w:t>
      </w:r>
      <w:proofErr w:type="spellEnd"/>
      <w:r w:rsidRPr="00322050">
        <w:rPr>
          <w:rFonts w:ascii="Times New Roman" w:eastAsia="Times New Roman" w:hAnsi="Times New Roman" w:cs="Times New Roman"/>
          <w:bCs/>
          <w:sz w:val="24"/>
          <w:szCs w:val="24"/>
          <w:lang w:val="uk-UA"/>
        </w:rPr>
        <w:t xml:space="preserve">, які дозволяють структурувати </w:t>
      </w:r>
      <w:proofErr w:type="spellStart"/>
      <w:r w:rsidRPr="00322050">
        <w:rPr>
          <w:rFonts w:ascii="Times New Roman" w:eastAsia="Times New Roman" w:hAnsi="Times New Roman" w:cs="Times New Roman"/>
          <w:bCs/>
          <w:sz w:val="24"/>
          <w:szCs w:val="24"/>
          <w:lang w:val="uk-UA"/>
        </w:rPr>
        <w:t>проєктну</w:t>
      </w:r>
      <w:proofErr w:type="spellEnd"/>
      <w:r w:rsidRPr="00322050">
        <w:rPr>
          <w:rFonts w:ascii="Times New Roman" w:eastAsia="Times New Roman" w:hAnsi="Times New Roman" w:cs="Times New Roman"/>
          <w:bCs/>
          <w:sz w:val="24"/>
          <w:szCs w:val="24"/>
          <w:lang w:val="uk-UA"/>
        </w:rPr>
        <w:t xml:space="preserve"> діяльність, здійснювати календарне та ресурсне планування, контролювати виконання завдань і забезпечувати координацію між учасниками </w:t>
      </w:r>
      <w:proofErr w:type="spellStart"/>
      <w:r w:rsidRPr="00322050">
        <w:rPr>
          <w:rFonts w:ascii="Times New Roman" w:eastAsia="Times New Roman" w:hAnsi="Times New Roman" w:cs="Times New Roman"/>
          <w:bCs/>
          <w:sz w:val="24"/>
          <w:szCs w:val="24"/>
          <w:lang w:val="uk-UA"/>
        </w:rPr>
        <w:t>проєкту</w:t>
      </w:r>
      <w:proofErr w:type="spellEnd"/>
      <w:r w:rsidRPr="00322050">
        <w:rPr>
          <w:rFonts w:ascii="Times New Roman" w:eastAsia="Times New Roman" w:hAnsi="Times New Roman" w:cs="Times New Roman"/>
          <w:bCs/>
          <w:sz w:val="24"/>
          <w:szCs w:val="24"/>
          <w:lang w:val="uk-UA"/>
        </w:rPr>
        <w:t xml:space="preserve"> [1; 2]. Поряд із цим, значного поширення набувають хмарні сервіси, що створюють умови для безперервної комунікації та спільної роботи, а також системи електронного документообігу, які сприяють зменшенню бюрократичного навантаження та підвищенню оперативності обробки інформації [4; 7].</w:t>
      </w:r>
    </w:p>
    <w:p w14:paraId="1066EAE8"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Суттєву роль у розвитку цифрових підходів відіграють аналітичні інструменти, зокрема платформи бізнес-аналітики та технології обробки великих даних [5]. Їх використання дозволяє здійснювати комплексний аналіз процесів реалізації </w:t>
      </w:r>
      <w:proofErr w:type="spellStart"/>
      <w:r w:rsidRPr="00322050">
        <w:rPr>
          <w:rFonts w:ascii="Times New Roman" w:eastAsia="Times New Roman" w:hAnsi="Times New Roman" w:cs="Times New Roman"/>
          <w:bCs/>
          <w:sz w:val="24"/>
          <w:szCs w:val="24"/>
          <w:lang w:val="uk-UA"/>
        </w:rPr>
        <w:t>проєктів</w:t>
      </w:r>
      <w:proofErr w:type="spellEnd"/>
      <w:r w:rsidRPr="00322050">
        <w:rPr>
          <w:rFonts w:ascii="Times New Roman" w:eastAsia="Times New Roman" w:hAnsi="Times New Roman" w:cs="Times New Roman"/>
          <w:bCs/>
          <w:sz w:val="24"/>
          <w:szCs w:val="24"/>
          <w:lang w:val="uk-UA"/>
        </w:rPr>
        <w:t xml:space="preserve">, виявляти відхилення від запланованих показників, оцінювати ризики та формувати прогностичні сценарії [5]. Такий підхід сприяє переходу до </w:t>
      </w:r>
      <w:proofErr w:type="spellStart"/>
      <w:r w:rsidRPr="00322050">
        <w:rPr>
          <w:rFonts w:ascii="Times New Roman" w:eastAsia="Times New Roman" w:hAnsi="Times New Roman" w:cs="Times New Roman"/>
          <w:bCs/>
          <w:sz w:val="24"/>
          <w:szCs w:val="24"/>
          <w:lang w:val="uk-UA"/>
        </w:rPr>
        <w:t>data-driven</w:t>
      </w:r>
      <w:proofErr w:type="spellEnd"/>
      <w:r w:rsidRPr="00322050">
        <w:rPr>
          <w:rFonts w:ascii="Times New Roman" w:eastAsia="Times New Roman" w:hAnsi="Times New Roman" w:cs="Times New Roman"/>
          <w:bCs/>
          <w:sz w:val="24"/>
          <w:szCs w:val="24"/>
          <w:lang w:val="uk-UA"/>
        </w:rPr>
        <w:t xml:space="preserve"> управління, що базується на використанні об’єктивних даних і аналітичних висновків [3].</w:t>
      </w:r>
    </w:p>
    <w:p w14:paraId="574E6EBE"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Впровадження цифрових підходів до управління </w:t>
      </w:r>
      <w:proofErr w:type="spellStart"/>
      <w:r w:rsidRPr="00322050">
        <w:rPr>
          <w:rFonts w:ascii="Times New Roman" w:eastAsia="Times New Roman" w:hAnsi="Times New Roman" w:cs="Times New Roman"/>
          <w:bCs/>
          <w:sz w:val="24"/>
          <w:szCs w:val="24"/>
          <w:lang w:val="uk-UA"/>
        </w:rPr>
        <w:t>проєктами</w:t>
      </w:r>
      <w:proofErr w:type="spellEnd"/>
      <w:r w:rsidRPr="00322050">
        <w:rPr>
          <w:rFonts w:ascii="Times New Roman" w:eastAsia="Times New Roman" w:hAnsi="Times New Roman" w:cs="Times New Roman"/>
          <w:bCs/>
          <w:sz w:val="24"/>
          <w:szCs w:val="24"/>
          <w:lang w:val="uk-UA"/>
        </w:rPr>
        <w:t xml:space="preserve"> забезпечує низку переваг, серед яких доцільно відокремити підвищення прозорості та підзвітності діяльності органів влади, покращення якості управлінських рішень, скорочення термінів реалізації </w:t>
      </w:r>
      <w:proofErr w:type="spellStart"/>
      <w:r w:rsidRPr="00322050">
        <w:rPr>
          <w:rFonts w:ascii="Times New Roman" w:eastAsia="Times New Roman" w:hAnsi="Times New Roman" w:cs="Times New Roman"/>
          <w:bCs/>
          <w:sz w:val="24"/>
          <w:szCs w:val="24"/>
          <w:lang w:val="uk-UA"/>
        </w:rPr>
        <w:t>проєктів</w:t>
      </w:r>
      <w:proofErr w:type="spellEnd"/>
      <w:r w:rsidRPr="00322050">
        <w:rPr>
          <w:rFonts w:ascii="Times New Roman" w:eastAsia="Times New Roman" w:hAnsi="Times New Roman" w:cs="Times New Roman"/>
          <w:bCs/>
          <w:sz w:val="24"/>
          <w:szCs w:val="24"/>
          <w:lang w:val="uk-UA"/>
        </w:rPr>
        <w:t>, оптимізацію використання ресурсів та підвищення рівня взаємодії між усіма зацікавленими сторонами [3; 4]. Крім того, цифрові інструменти сприяють підвищенню гнучкості управління та адаптивності до змін зовнішнього середовища [2].</w:t>
      </w:r>
    </w:p>
    <w:p w14:paraId="76FB4C28"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Водночас процес </w:t>
      </w:r>
      <w:proofErr w:type="spellStart"/>
      <w:r w:rsidRPr="00322050">
        <w:rPr>
          <w:rFonts w:ascii="Times New Roman" w:eastAsia="Times New Roman" w:hAnsi="Times New Roman" w:cs="Times New Roman"/>
          <w:bCs/>
          <w:sz w:val="24"/>
          <w:szCs w:val="24"/>
          <w:lang w:val="uk-UA"/>
        </w:rPr>
        <w:t>цифровізації</w:t>
      </w:r>
      <w:proofErr w:type="spellEnd"/>
      <w:r w:rsidRPr="00322050">
        <w:rPr>
          <w:rFonts w:ascii="Times New Roman" w:eastAsia="Times New Roman" w:hAnsi="Times New Roman" w:cs="Times New Roman"/>
          <w:bCs/>
          <w:sz w:val="24"/>
          <w:szCs w:val="24"/>
          <w:lang w:val="uk-UA"/>
        </w:rPr>
        <w:t xml:space="preserve"> управління </w:t>
      </w:r>
      <w:proofErr w:type="spellStart"/>
      <w:r w:rsidRPr="00322050">
        <w:rPr>
          <w:rFonts w:ascii="Times New Roman" w:eastAsia="Times New Roman" w:hAnsi="Times New Roman" w:cs="Times New Roman"/>
          <w:bCs/>
          <w:sz w:val="24"/>
          <w:szCs w:val="24"/>
          <w:lang w:val="uk-UA"/>
        </w:rPr>
        <w:t>проєктами</w:t>
      </w:r>
      <w:proofErr w:type="spellEnd"/>
      <w:r w:rsidRPr="00322050">
        <w:rPr>
          <w:rFonts w:ascii="Times New Roman" w:eastAsia="Times New Roman" w:hAnsi="Times New Roman" w:cs="Times New Roman"/>
          <w:bCs/>
          <w:sz w:val="24"/>
          <w:szCs w:val="24"/>
          <w:lang w:val="uk-UA"/>
        </w:rPr>
        <w:t xml:space="preserve"> в публічному секторі супроводжується рядом проблем та обмежень [6; 7]. До них належать недостатній рівень цифрових </w:t>
      </w:r>
      <w:proofErr w:type="spellStart"/>
      <w:r w:rsidRPr="00322050">
        <w:rPr>
          <w:rFonts w:ascii="Times New Roman" w:eastAsia="Times New Roman" w:hAnsi="Times New Roman" w:cs="Times New Roman"/>
          <w:bCs/>
          <w:sz w:val="24"/>
          <w:szCs w:val="24"/>
          <w:lang w:val="uk-UA"/>
        </w:rPr>
        <w:t>компетентностей</w:t>
      </w:r>
      <w:proofErr w:type="spellEnd"/>
      <w:r w:rsidRPr="00322050">
        <w:rPr>
          <w:rFonts w:ascii="Times New Roman" w:eastAsia="Times New Roman" w:hAnsi="Times New Roman" w:cs="Times New Roman"/>
          <w:bCs/>
          <w:sz w:val="24"/>
          <w:szCs w:val="24"/>
          <w:lang w:val="uk-UA"/>
        </w:rPr>
        <w:t xml:space="preserve"> державних службовців, що ускладнює ефективне використання сучасних технологій, обмеженість фінансових ресурсів для впровадження інноваційних рішень, наявність </w:t>
      </w:r>
      <w:proofErr w:type="spellStart"/>
      <w:r w:rsidRPr="00322050">
        <w:rPr>
          <w:rFonts w:ascii="Times New Roman" w:eastAsia="Times New Roman" w:hAnsi="Times New Roman" w:cs="Times New Roman"/>
          <w:bCs/>
          <w:sz w:val="24"/>
          <w:szCs w:val="24"/>
          <w:lang w:val="uk-UA"/>
        </w:rPr>
        <w:t>кібербезпекових</w:t>
      </w:r>
      <w:proofErr w:type="spellEnd"/>
      <w:r w:rsidRPr="00322050">
        <w:rPr>
          <w:rFonts w:ascii="Times New Roman" w:eastAsia="Times New Roman" w:hAnsi="Times New Roman" w:cs="Times New Roman"/>
          <w:bCs/>
          <w:sz w:val="24"/>
          <w:szCs w:val="24"/>
          <w:lang w:val="uk-UA"/>
        </w:rPr>
        <w:t xml:space="preserve"> загроз, а також організаційний опір змінам [6]. Вирішення зазначених проблем потребує комплексного підходу, що включає розвиток цифрових навичок персоналу, удосконалення нормативно-правового забезпечення та формування сприятливого інституційного середовища [7].</w:t>
      </w:r>
    </w:p>
    <w:p w14:paraId="67E91EBB"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r w:rsidRPr="00322050">
        <w:rPr>
          <w:rFonts w:ascii="Times New Roman" w:eastAsia="Times New Roman" w:hAnsi="Times New Roman" w:cs="Times New Roman"/>
          <w:bCs/>
          <w:sz w:val="24"/>
          <w:szCs w:val="24"/>
          <w:lang w:val="uk-UA"/>
        </w:rPr>
        <w:t xml:space="preserve">Таким чином, цифрові підходи до управління </w:t>
      </w:r>
      <w:proofErr w:type="spellStart"/>
      <w:r w:rsidRPr="00322050">
        <w:rPr>
          <w:rFonts w:ascii="Times New Roman" w:eastAsia="Times New Roman" w:hAnsi="Times New Roman" w:cs="Times New Roman"/>
          <w:bCs/>
          <w:sz w:val="24"/>
          <w:szCs w:val="24"/>
          <w:lang w:val="uk-UA"/>
        </w:rPr>
        <w:t>проєктами</w:t>
      </w:r>
      <w:proofErr w:type="spellEnd"/>
      <w:r w:rsidRPr="00322050">
        <w:rPr>
          <w:rFonts w:ascii="Times New Roman" w:eastAsia="Times New Roman" w:hAnsi="Times New Roman" w:cs="Times New Roman"/>
          <w:bCs/>
          <w:sz w:val="24"/>
          <w:szCs w:val="24"/>
          <w:lang w:val="uk-UA"/>
        </w:rPr>
        <w:t xml:space="preserve"> є важливим інструментом модернізації публічного управління, що дозволяє підвищити ефективність реалізації державних програм і </w:t>
      </w:r>
      <w:proofErr w:type="spellStart"/>
      <w:r w:rsidRPr="00322050">
        <w:rPr>
          <w:rFonts w:ascii="Times New Roman" w:eastAsia="Times New Roman" w:hAnsi="Times New Roman" w:cs="Times New Roman"/>
          <w:bCs/>
          <w:sz w:val="24"/>
          <w:szCs w:val="24"/>
          <w:lang w:val="uk-UA"/>
        </w:rPr>
        <w:t>проєктів</w:t>
      </w:r>
      <w:proofErr w:type="spellEnd"/>
      <w:r w:rsidRPr="00322050">
        <w:rPr>
          <w:rFonts w:ascii="Times New Roman" w:eastAsia="Times New Roman" w:hAnsi="Times New Roman" w:cs="Times New Roman"/>
          <w:bCs/>
          <w:sz w:val="24"/>
          <w:szCs w:val="24"/>
          <w:lang w:val="uk-UA"/>
        </w:rPr>
        <w:t xml:space="preserve"> [3]. Подальший розвиток цього напряму пов’язаний із поглибленням цифрової трансформації, впровадженням інноваційних технологій та посиленням орієнтації на результат [5]</w:t>
      </w:r>
    </w:p>
    <w:p w14:paraId="754CD894" w14:textId="77777777" w:rsidR="00BF57F4" w:rsidRPr="00322050" w:rsidRDefault="00BF57F4" w:rsidP="00C26AFC">
      <w:pPr>
        <w:spacing w:after="0" w:line="240" w:lineRule="auto"/>
        <w:ind w:firstLine="357"/>
        <w:jc w:val="both"/>
        <w:outlineLvl w:val="2"/>
        <w:rPr>
          <w:rFonts w:ascii="Times New Roman" w:eastAsia="Times New Roman" w:hAnsi="Times New Roman" w:cs="Times New Roman"/>
          <w:bCs/>
          <w:sz w:val="24"/>
          <w:szCs w:val="24"/>
          <w:lang w:val="uk-UA"/>
        </w:rPr>
      </w:pPr>
    </w:p>
    <w:p w14:paraId="1432455C" w14:textId="1C4C2143" w:rsidR="00BF57F4" w:rsidRPr="00322050" w:rsidRDefault="00BF57F4" w:rsidP="00C26AFC">
      <w:pPr>
        <w:spacing w:after="0" w:line="240" w:lineRule="auto"/>
        <w:ind w:firstLine="357"/>
        <w:jc w:val="both"/>
        <w:outlineLvl w:val="2"/>
        <w:rPr>
          <w:rFonts w:ascii="Times New Roman" w:hAnsi="Times New Roman" w:cs="Times New Roman"/>
          <w:b/>
          <w:sz w:val="24"/>
          <w:szCs w:val="24"/>
          <w:lang w:val="uk-UA"/>
        </w:rPr>
      </w:pPr>
      <w:r w:rsidRPr="00322050">
        <w:rPr>
          <w:rFonts w:ascii="Times New Roman" w:eastAsia="Times New Roman" w:hAnsi="Times New Roman" w:cs="Times New Roman"/>
          <w:b/>
          <w:bCs/>
          <w:sz w:val="24"/>
          <w:szCs w:val="24"/>
          <w:lang w:val="uk-UA"/>
        </w:rPr>
        <w:t>Список використаних джерел</w:t>
      </w:r>
      <w:r w:rsidR="00C26AFC">
        <w:rPr>
          <w:rFonts w:ascii="Times New Roman" w:eastAsia="Times New Roman" w:hAnsi="Times New Roman" w:cs="Times New Roman"/>
          <w:b/>
          <w:bCs/>
          <w:sz w:val="24"/>
          <w:szCs w:val="24"/>
          <w:lang w:val="uk-UA"/>
        </w:rPr>
        <w:t xml:space="preserve">: 1. </w:t>
      </w:r>
      <w:r w:rsidRPr="00322050">
        <w:rPr>
          <w:rFonts w:ascii="Times New Roman" w:hAnsi="Times New Roman" w:cs="Times New Roman"/>
          <w:sz w:val="24"/>
          <w:szCs w:val="24"/>
          <w:lang w:val="uk-UA"/>
        </w:rPr>
        <w:t xml:space="preserve">Project </w:t>
      </w:r>
      <w:proofErr w:type="spellStart"/>
      <w:r w:rsidRPr="00322050">
        <w:rPr>
          <w:rFonts w:ascii="Times New Roman" w:hAnsi="Times New Roman" w:cs="Times New Roman"/>
          <w:sz w:val="24"/>
          <w:szCs w:val="24"/>
          <w:lang w:val="uk-UA"/>
        </w:rPr>
        <w:t>Management</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Institute</w:t>
      </w:r>
      <w:proofErr w:type="spellEnd"/>
      <w:r w:rsidRPr="00322050">
        <w:rPr>
          <w:rFonts w:ascii="Times New Roman" w:hAnsi="Times New Roman" w:cs="Times New Roman"/>
          <w:i/>
          <w:sz w:val="24"/>
          <w:szCs w:val="24"/>
          <w:lang w:val="uk-UA"/>
        </w:rPr>
        <w:t xml:space="preserve">. </w:t>
      </w:r>
      <w:r w:rsidRPr="00322050">
        <w:rPr>
          <w:rFonts w:ascii="Times New Roman" w:hAnsi="Times New Roman" w:cs="Times New Roman"/>
          <w:iCs/>
          <w:sz w:val="24"/>
          <w:szCs w:val="24"/>
          <w:lang w:val="uk-UA"/>
        </w:rPr>
        <w:t xml:space="preserve">A </w:t>
      </w:r>
      <w:proofErr w:type="spellStart"/>
      <w:r w:rsidRPr="00322050">
        <w:rPr>
          <w:rFonts w:ascii="Times New Roman" w:hAnsi="Times New Roman" w:cs="Times New Roman"/>
          <w:iCs/>
          <w:sz w:val="24"/>
          <w:szCs w:val="24"/>
          <w:lang w:val="uk-UA"/>
        </w:rPr>
        <w:t>Guide</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to</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the</w:t>
      </w:r>
      <w:proofErr w:type="spellEnd"/>
      <w:r w:rsidRPr="00322050">
        <w:rPr>
          <w:rFonts w:ascii="Times New Roman" w:hAnsi="Times New Roman" w:cs="Times New Roman"/>
          <w:iCs/>
          <w:sz w:val="24"/>
          <w:szCs w:val="24"/>
          <w:lang w:val="uk-UA"/>
        </w:rPr>
        <w:t xml:space="preserve"> Project </w:t>
      </w:r>
      <w:proofErr w:type="spellStart"/>
      <w:r w:rsidRPr="00322050">
        <w:rPr>
          <w:rFonts w:ascii="Times New Roman" w:hAnsi="Times New Roman" w:cs="Times New Roman"/>
          <w:iCs/>
          <w:sz w:val="24"/>
          <w:szCs w:val="24"/>
          <w:lang w:val="uk-UA"/>
        </w:rPr>
        <w:t>Management</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Body</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of</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Knowledge</w:t>
      </w:r>
      <w:proofErr w:type="spellEnd"/>
      <w:r w:rsidRPr="00322050">
        <w:rPr>
          <w:rFonts w:ascii="Times New Roman" w:hAnsi="Times New Roman" w:cs="Times New Roman"/>
          <w:iCs/>
          <w:sz w:val="24"/>
          <w:szCs w:val="24"/>
          <w:lang w:val="uk-UA"/>
        </w:rPr>
        <w:t xml:space="preserve"> (PMBOK® </w:t>
      </w:r>
      <w:proofErr w:type="spellStart"/>
      <w:r w:rsidRPr="00322050">
        <w:rPr>
          <w:rFonts w:ascii="Times New Roman" w:hAnsi="Times New Roman" w:cs="Times New Roman"/>
          <w:iCs/>
          <w:sz w:val="24"/>
          <w:szCs w:val="24"/>
          <w:lang w:val="uk-UA"/>
        </w:rPr>
        <w:t>Guide</w:t>
      </w:r>
      <w:proofErr w:type="spellEnd"/>
      <w:r w:rsidRPr="00322050">
        <w:rPr>
          <w:rFonts w:ascii="Times New Roman" w:hAnsi="Times New Roman" w:cs="Times New Roman"/>
          <w:iCs/>
          <w:sz w:val="24"/>
          <w:szCs w:val="24"/>
          <w:lang w:val="uk-UA"/>
        </w:rPr>
        <w:t>)</w:t>
      </w:r>
      <w:r w:rsidRPr="00322050">
        <w:rPr>
          <w:rFonts w:ascii="Times New Roman" w:hAnsi="Times New Roman" w:cs="Times New Roman"/>
          <w:sz w:val="24"/>
          <w:szCs w:val="24"/>
          <w:lang w:val="uk-UA"/>
        </w:rPr>
        <w:t xml:space="preserve">. – 7th </w:t>
      </w:r>
      <w:proofErr w:type="spellStart"/>
      <w:r w:rsidRPr="00322050">
        <w:rPr>
          <w:rFonts w:ascii="Times New Roman" w:hAnsi="Times New Roman" w:cs="Times New Roman"/>
          <w:sz w:val="24"/>
          <w:szCs w:val="24"/>
          <w:lang w:val="uk-UA"/>
        </w:rPr>
        <w:t>ed</w:t>
      </w:r>
      <w:proofErr w:type="spellEnd"/>
      <w:r w:rsidRPr="00322050">
        <w:rPr>
          <w:rFonts w:ascii="Times New Roman" w:hAnsi="Times New Roman" w:cs="Times New Roman"/>
          <w:sz w:val="24"/>
          <w:szCs w:val="24"/>
          <w:lang w:val="uk-UA"/>
        </w:rPr>
        <w:t xml:space="preserve">. – PMI, 2021. </w:t>
      </w:r>
      <w:r w:rsidR="00C26AFC">
        <w:rPr>
          <w:rFonts w:ascii="Times New Roman" w:hAnsi="Times New Roman" w:cs="Times New Roman"/>
          <w:b/>
          <w:bCs/>
          <w:sz w:val="24"/>
          <w:szCs w:val="24"/>
          <w:lang w:val="uk-UA"/>
        </w:rPr>
        <w:t xml:space="preserve">2. </w:t>
      </w:r>
      <w:proofErr w:type="spellStart"/>
      <w:r w:rsidRPr="00322050">
        <w:rPr>
          <w:rFonts w:ascii="Times New Roman" w:hAnsi="Times New Roman" w:cs="Times New Roman"/>
          <w:sz w:val="24"/>
          <w:szCs w:val="24"/>
          <w:lang w:val="uk-UA"/>
        </w:rPr>
        <w:t>Kerzner</w:t>
      </w:r>
      <w:proofErr w:type="spellEnd"/>
      <w:r w:rsidRPr="00322050">
        <w:rPr>
          <w:rFonts w:ascii="Times New Roman" w:hAnsi="Times New Roman" w:cs="Times New Roman"/>
          <w:sz w:val="24"/>
          <w:szCs w:val="24"/>
          <w:lang w:val="uk-UA"/>
        </w:rPr>
        <w:t xml:space="preserve"> H. </w:t>
      </w:r>
      <w:r w:rsidRPr="00322050">
        <w:rPr>
          <w:rFonts w:ascii="Times New Roman" w:hAnsi="Times New Roman" w:cs="Times New Roman"/>
          <w:iCs/>
          <w:sz w:val="24"/>
          <w:szCs w:val="24"/>
          <w:lang w:val="uk-UA"/>
        </w:rPr>
        <w:t xml:space="preserve">Project </w:t>
      </w:r>
      <w:proofErr w:type="spellStart"/>
      <w:r w:rsidRPr="00322050">
        <w:rPr>
          <w:rFonts w:ascii="Times New Roman" w:hAnsi="Times New Roman" w:cs="Times New Roman"/>
          <w:iCs/>
          <w:sz w:val="24"/>
          <w:szCs w:val="24"/>
          <w:lang w:val="uk-UA"/>
        </w:rPr>
        <w:t>Management</w:t>
      </w:r>
      <w:proofErr w:type="spellEnd"/>
      <w:r w:rsidRPr="00322050">
        <w:rPr>
          <w:rFonts w:ascii="Times New Roman" w:hAnsi="Times New Roman" w:cs="Times New Roman"/>
          <w:iCs/>
          <w:sz w:val="24"/>
          <w:szCs w:val="24"/>
          <w:lang w:val="uk-UA"/>
        </w:rPr>
        <w:t xml:space="preserve">: A </w:t>
      </w:r>
      <w:proofErr w:type="spellStart"/>
      <w:r w:rsidRPr="00322050">
        <w:rPr>
          <w:rFonts w:ascii="Times New Roman" w:hAnsi="Times New Roman" w:cs="Times New Roman"/>
          <w:iCs/>
          <w:sz w:val="24"/>
          <w:szCs w:val="24"/>
          <w:lang w:val="uk-UA"/>
        </w:rPr>
        <w:t>Systems</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Approach</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to</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Planning</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Scheduling</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and</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Controlling</w:t>
      </w:r>
      <w:proofErr w:type="spellEnd"/>
      <w:r w:rsidRPr="00322050">
        <w:rPr>
          <w:rFonts w:ascii="Times New Roman" w:hAnsi="Times New Roman" w:cs="Times New Roman"/>
          <w:i/>
          <w:sz w:val="24"/>
          <w:szCs w:val="24"/>
          <w:lang w:val="uk-UA"/>
        </w:rPr>
        <w:t>. –</w:t>
      </w:r>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Wiley</w:t>
      </w:r>
      <w:proofErr w:type="spellEnd"/>
      <w:r w:rsidRPr="00322050">
        <w:rPr>
          <w:rFonts w:ascii="Times New Roman" w:hAnsi="Times New Roman" w:cs="Times New Roman"/>
          <w:sz w:val="24"/>
          <w:szCs w:val="24"/>
          <w:lang w:val="uk-UA"/>
        </w:rPr>
        <w:t xml:space="preserve">, 2022. </w:t>
      </w:r>
      <w:r w:rsidR="00C26AFC">
        <w:rPr>
          <w:rFonts w:ascii="Times New Roman" w:hAnsi="Times New Roman" w:cs="Times New Roman"/>
          <w:b/>
          <w:bCs/>
          <w:sz w:val="24"/>
          <w:szCs w:val="24"/>
          <w:lang w:val="uk-UA"/>
        </w:rPr>
        <w:t xml:space="preserve">3. </w:t>
      </w:r>
      <w:proofErr w:type="spellStart"/>
      <w:r w:rsidRPr="00322050">
        <w:rPr>
          <w:rFonts w:ascii="Times New Roman" w:hAnsi="Times New Roman" w:cs="Times New Roman"/>
          <w:sz w:val="24"/>
          <w:szCs w:val="24"/>
          <w:lang w:val="uk-UA"/>
        </w:rPr>
        <w:t>United</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Nations</w:t>
      </w:r>
      <w:proofErr w:type="spellEnd"/>
      <w:r w:rsidRPr="00322050">
        <w:rPr>
          <w:rFonts w:ascii="Times New Roman" w:hAnsi="Times New Roman" w:cs="Times New Roman"/>
          <w:i/>
          <w:sz w:val="24"/>
          <w:szCs w:val="24"/>
          <w:lang w:val="uk-UA"/>
        </w:rPr>
        <w:t xml:space="preserve">. </w:t>
      </w:r>
      <w:r w:rsidRPr="00322050">
        <w:rPr>
          <w:rFonts w:ascii="Times New Roman" w:hAnsi="Times New Roman" w:cs="Times New Roman"/>
          <w:iCs/>
          <w:sz w:val="24"/>
          <w:szCs w:val="24"/>
          <w:lang w:val="uk-UA"/>
        </w:rPr>
        <w:t>E-</w:t>
      </w:r>
      <w:proofErr w:type="spellStart"/>
      <w:r w:rsidRPr="00322050">
        <w:rPr>
          <w:rFonts w:ascii="Times New Roman" w:hAnsi="Times New Roman" w:cs="Times New Roman"/>
          <w:iCs/>
          <w:sz w:val="24"/>
          <w:szCs w:val="24"/>
          <w:lang w:val="uk-UA"/>
        </w:rPr>
        <w:t>Government</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Survey</w:t>
      </w:r>
      <w:proofErr w:type="spellEnd"/>
      <w:r w:rsidRPr="00322050">
        <w:rPr>
          <w:rFonts w:ascii="Times New Roman" w:hAnsi="Times New Roman" w:cs="Times New Roman"/>
          <w:iCs/>
          <w:sz w:val="24"/>
          <w:szCs w:val="24"/>
          <w:lang w:val="uk-UA"/>
        </w:rPr>
        <w:t xml:space="preserve"> 2022: </w:t>
      </w:r>
      <w:proofErr w:type="spellStart"/>
      <w:r w:rsidRPr="00322050">
        <w:rPr>
          <w:rFonts w:ascii="Times New Roman" w:hAnsi="Times New Roman" w:cs="Times New Roman"/>
          <w:iCs/>
          <w:sz w:val="24"/>
          <w:szCs w:val="24"/>
          <w:lang w:val="uk-UA"/>
        </w:rPr>
        <w:t>The</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Future</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of</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Digital</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Government</w:t>
      </w:r>
      <w:proofErr w:type="spellEnd"/>
      <w:r w:rsidRPr="00322050">
        <w:rPr>
          <w:rFonts w:ascii="Times New Roman" w:hAnsi="Times New Roman" w:cs="Times New Roman"/>
          <w:i/>
          <w:sz w:val="24"/>
          <w:szCs w:val="24"/>
          <w:lang w:val="uk-UA"/>
        </w:rPr>
        <w:t>.</w:t>
      </w:r>
      <w:r w:rsidRPr="00322050">
        <w:rPr>
          <w:rFonts w:ascii="Times New Roman" w:hAnsi="Times New Roman" w:cs="Times New Roman"/>
          <w:sz w:val="24"/>
          <w:szCs w:val="24"/>
          <w:lang w:val="uk-UA"/>
        </w:rPr>
        <w:t xml:space="preserve"> – </w:t>
      </w:r>
      <w:proofErr w:type="spellStart"/>
      <w:r w:rsidRPr="00322050">
        <w:rPr>
          <w:rFonts w:ascii="Times New Roman" w:hAnsi="Times New Roman" w:cs="Times New Roman"/>
          <w:sz w:val="24"/>
          <w:szCs w:val="24"/>
          <w:lang w:val="uk-UA"/>
        </w:rPr>
        <w:t>New</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York</w:t>
      </w:r>
      <w:proofErr w:type="spellEnd"/>
      <w:r w:rsidRPr="00322050">
        <w:rPr>
          <w:rFonts w:ascii="Times New Roman" w:hAnsi="Times New Roman" w:cs="Times New Roman"/>
          <w:sz w:val="24"/>
          <w:szCs w:val="24"/>
          <w:lang w:val="uk-UA"/>
        </w:rPr>
        <w:t xml:space="preserve">, 2022. </w:t>
      </w:r>
      <w:r w:rsidR="00C26AFC">
        <w:rPr>
          <w:rFonts w:ascii="Times New Roman" w:hAnsi="Times New Roman" w:cs="Times New Roman"/>
          <w:b/>
          <w:bCs/>
          <w:sz w:val="24"/>
          <w:szCs w:val="24"/>
          <w:lang w:val="uk-UA"/>
        </w:rPr>
        <w:t xml:space="preserve">4. </w:t>
      </w:r>
      <w:r w:rsidRPr="00C26AFC">
        <w:rPr>
          <w:rFonts w:ascii="Times New Roman" w:hAnsi="Times New Roman" w:cs="Times New Roman"/>
          <w:sz w:val="24"/>
          <w:szCs w:val="24"/>
          <w:lang w:val="uk-UA"/>
        </w:rPr>
        <w:t>OECD</w:t>
      </w:r>
      <w:r w:rsidRPr="00C26AFC">
        <w:rPr>
          <w:rFonts w:ascii="Times New Roman" w:hAnsi="Times New Roman" w:cs="Times New Roman"/>
          <w:i/>
          <w:sz w:val="24"/>
          <w:szCs w:val="24"/>
          <w:lang w:val="uk-UA"/>
        </w:rPr>
        <w:t xml:space="preserve">. </w:t>
      </w:r>
      <w:proofErr w:type="spellStart"/>
      <w:r w:rsidRPr="00C26AFC">
        <w:rPr>
          <w:rFonts w:ascii="Times New Roman" w:hAnsi="Times New Roman" w:cs="Times New Roman"/>
          <w:iCs/>
          <w:sz w:val="24"/>
          <w:szCs w:val="24"/>
          <w:lang w:val="uk-UA"/>
        </w:rPr>
        <w:t>Digital</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Government</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Review</w:t>
      </w:r>
      <w:proofErr w:type="spellEnd"/>
      <w:r w:rsidRPr="00C26AFC">
        <w:rPr>
          <w:rFonts w:ascii="Times New Roman" w:hAnsi="Times New Roman" w:cs="Times New Roman"/>
          <w:sz w:val="24"/>
          <w:szCs w:val="24"/>
          <w:lang w:val="uk-UA"/>
        </w:rPr>
        <w:t xml:space="preserve">. – </w:t>
      </w:r>
      <w:proofErr w:type="spellStart"/>
      <w:r w:rsidRPr="00C26AFC">
        <w:rPr>
          <w:rFonts w:ascii="Times New Roman" w:hAnsi="Times New Roman" w:cs="Times New Roman"/>
          <w:sz w:val="24"/>
          <w:szCs w:val="24"/>
          <w:lang w:val="uk-UA"/>
        </w:rPr>
        <w:t>Paris</w:t>
      </w:r>
      <w:proofErr w:type="spellEnd"/>
      <w:r w:rsidRPr="00C26AFC">
        <w:rPr>
          <w:rFonts w:ascii="Times New Roman" w:hAnsi="Times New Roman" w:cs="Times New Roman"/>
          <w:sz w:val="24"/>
          <w:szCs w:val="24"/>
          <w:lang w:val="uk-UA"/>
        </w:rPr>
        <w:t xml:space="preserve">: OECD </w:t>
      </w:r>
      <w:proofErr w:type="spellStart"/>
      <w:r w:rsidRPr="00C26AFC">
        <w:rPr>
          <w:rFonts w:ascii="Times New Roman" w:hAnsi="Times New Roman" w:cs="Times New Roman"/>
          <w:sz w:val="24"/>
          <w:szCs w:val="24"/>
          <w:lang w:val="uk-UA"/>
        </w:rPr>
        <w:t>Publishing</w:t>
      </w:r>
      <w:proofErr w:type="spellEnd"/>
      <w:r w:rsidRPr="00C26AFC">
        <w:rPr>
          <w:rFonts w:ascii="Times New Roman" w:hAnsi="Times New Roman" w:cs="Times New Roman"/>
          <w:sz w:val="24"/>
          <w:szCs w:val="24"/>
          <w:lang w:val="uk-UA"/>
        </w:rPr>
        <w:t xml:space="preserve">, 2020. </w:t>
      </w:r>
      <w:r w:rsidR="00C26AFC">
        <w:rPr>
          <w:rFonts w:ascii="Times New Roman" w:hAnsi="Times New Roman" w:cs="Times New Roman"/>
          <w:b/>
          <w:bCs/>
          <w:sz w:val="24"/>
          <w:szCs w:val="24"/>
          <w:lang w:val="uk-UA"/>
        </w:rPr>
        <w:t xml:space="preserve">5. </w:t>
      </w:r>
      <w:proofErr w:type="spellStart"/>
      <w:r w:rsidRPr="00C26AFC">
        <w:rPr>
          <w:rFonts w:ascii="Times New Roman" w:hAnsi="Times New Roman" w:cs="Times New Roman"/>
          <w:sz w:val="24"/>
          <w:szCs w:val="24"/>
          <w:lang w:val="uk-UA"/>
        </w:rPr>
        <w:t>Westerman</w:t>
      </w:r>
      <w:proofErr w:type="spellEnd"/>
      <w:r w:rsidRPr="00C26AFC">
        <w:rPr>
          <w:rFonts w:ascii="Times New Roman" w:hAnsi="Times New Roman" w:cs="Times New Roman"/>
          <w:sz w:val="24"/>
          <w:szCs w:val="24"/>
          <w:lang w:val="uk-UA"/>
        </w:rPr>
        <w:t xml:space="preserve"> G., </w:t>
      </w:r>
      <w:proofErr w:type="spellStart"/>
      <w:r w:rsidRPr="00C26AFC">
        <w:rPr>
          <w:rFonts w:ascii="Times New Roman" w:hAnsi="Times New Roman" w:cs="Times New Roman"/>
          <w:sz w:val="24"/>
          <w:szCs w:val="24"/>
          <w:lang w:val="uk-UA"/>
        </w:rPr>
        <w:t>Bonnet</w:t>
      </w:r>
      <w:proofErr w:type="spellEnd"/>
      <w:r w:rsidRPr="00C26AFC">
        <w:rPr>
          <w:rFonts w:ascii="Times New Roman" w:hAnsi="Times New Roman" w:cs="Times New Roman"/>
          <w:sz w:val="24"/>
          <w:szCs w:val="24"/>
          <w:lang w:val="uk-UA"/>
        </w:rPr>
        <w:t xml:space="preserve"> D., </w:t>
      </w:r>
      <w:proofErr w:type="spellStart"/>
      <w:r w:rsidRPr="00C26AFC">
        <w:rPr>
          <w:rFonts w:ascii="Times New Roman" w:hAnsi="Times New Roman" w:cs="Times New Roman"/>
          <w:sz w:val="24"/>
          <w:szCs w:val="24"/>
          <w:lang w:val="uk-UA"/>
        </w:rPr>
        <w:t>McAfee</w:t>
      </w:r>
      <w:proofErr w:type="spellEnd"/>
      <w:r w:rsidRPr="00C26AFC">
        <w:rPr>
          <w:rFonts w:ascii="Times New Roman" w:hAnsi="Times New Roman" w:cs="Times New Roman"/>
          <w:sz w:val="24"/>
          <w:szCs w:val="24"/>
          <w:lang w:val="uk-UA"/>
        </w:rPr>
        <w:t xml:space="preserve"> A. </w:t>
      </w:r>
      <w:proofErr w:type="spellStart"/>
      <w:r w:rsidRPr="00C26AFC">
        <w:rPr>
          <w:rFonts w:ascii="Times New Roman" w:hAnsi="Times New Roman" w:cs="Times New Roman"/>
          <w:iCs/>
          <w:sz w:val="24"/>
          <w:szCs w:val="24"/>
          <w:lang w:val="uk-UA"/>
        </w:rPr>
        <w:t>Leading</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Digital</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Turning</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Technology</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into</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Business</w:t>
      </w:r>
      <w:proofErr w:type="spellEnd"/>
      <w:r w:rsidRPr="00C26AFC">
        <w:rPr>
          <w:rFonts w:ascii="Times New Roman" w:hAnsi="Times New Roman" w:cs="Times New Roman"/>
          <w:iCs/>
          <w:sz w:val="24"/>
          <w:szCs w:val="24"/>
          <w:lang w:val="uk-UA"/>
        </w:rPr>
        <w:t xml:space="preserve"> </w:t>
      </w:r>
      <w:proofErr w:type="spellStart"/>
      <w:r w:rsidRPr="00C26AFC">
        <w:rPr>
          <w:rFonts w:ascii="Times New Roman" w:hAnsi="Times New Roman" w:cs="Times New Roman"/>
          <w:iCs/>
          <w:sz w:val="24"/>
          <w:szCs w:val="24"/>
          <w:lang w:val="uk-UA"/>
        </w:rPr>
        <w:t>Transformation</w:t>
      </w:r>
      <w:proofErr w:type="spellEnd"/>
      <w:r w:rsidRPr="00C26AFC">
        <w:rPr>
          <w:rFonts w:ascii="Times New Roman" w:hAnsi="Times New Roman" w:cs="Times New Roman"/>
          <w:i/>
          <w:sz w:val="24"/>
          <w:szCs w:val="24"/>
          <w:lang w:val="uk-UA"/>
        </w:rPr>
        <w:t>.</w:t>
      </w:r>
      <w:r w:rsidRPr="00C26AFC">
        <w:rPr>
          <w:rFonts w:ascii="Times New Roman" w:hAnsi="Times New Roman" w:cs="Times New Roman"/>
          <w:sz w:val="24"/>
          <w:szCs w:val="24"/>
          <w:lang w:val="uk-UA"/>
        </w:rPr>
        <w:t xml:space="preserve"> – </w:t>
      </w:r>
      <w:proofErr w:type="spellStart"/>
      <w:r w:rsidRPr="00C26AFC">
        <w:rPr>
          <w:rFonts w:ascii="Times New Roman" w:hAnsi="Times New Roman" w:cs="Times New Roman"/>
          <w:sz w:val="24"/>
          <w:szCs w:val="24"/>
          <w:lang w:val="uk-UA"/>
        </w:rPr>
        <w:t>Harvard</w:t>
      </w:r>
      <w:proofErr w:type="spellEnd"/>
      <w:r w:rsidRPr="00C26AFC">
        <w:rPr>
          <w:rFonts w:ascii="Times New Roman" w:hAnsi="Times New Roman" w:cs="Times New Roman"/>
          <w:sz w:val="24"/>
          <w:szCs w:val="24"/>
          <w:lang w:val="uk-UA"/>
        </w:rPr>
        <w:t xml:space="preserve"> </w:t>
      </w:r>
      <w:proofErr w:type="spellStart"/>
      <w:r w:rsidRPr="00C26AFC">
        <w:rPr>
          <w:rFonts w:ascii="Times New Roman" w:hAnsi="Times New Roman" w:cs="Times New Roman"/>
          <w:sz w:val="24"/>
          <w:szCs w:val="24"/>
          <w:lang w:val="uk-UA"/>
        </w:rPr>
        <w:t>Business</w:t>
      </w:r>
      <w:proofErr w:type="spellEnd"/>
      <w:r w:rsidRPr="00C26AFC">
        <w:rPr>
          <w:rFonts w:ascii="Times New Roman" w:hAnsi="Times New Roman" w:cs="Times New Roman"/>
          <w:sz w:val="24"/>
          <w:szCs w:val="24"/>
          <w:lang w:val="uk-UA"/>
        </w:rPr>
        <w:t xml:space="preserve"> </w:t>
      </w:r>
      <w:proofErr w:type="spellStart"/>
      <w:r w:rsidRPr="00C26AFC">
        <w:rPr>
          <w:rFonts w:ascii="Times New Roman" w:hAnsi="Times New Roman" w:cs="Times New Roman"/>
          <w:sz w:val="24"/>
          <w:szCs w:val="24"/>
          <w:lang w:val="uk-UA"/>
        </w:rPr>
        <w:t>Review</w:t>
      </w:r>
      <w:proofErr w:type="spellEnd"/>
      <w:r w:rsidRPr="00C26AFC">
        <w:rPr>
          <w:rFonts w:ascii="Times New Roman" w:hAnsi="Times New Roman" w:cs="Times New Roman"/>
          <w:sz w:val="24"/>
          <w:szCs w:val="24"/>
          <w:lang w:val="uk-UA"/>
        </w:rPr>
        <w:t xml:space="preserve"> </w:t>
      </w:r>
      <w:proofErr w:type="spellStart"/>
      <w:r w:rsidRPr="00C26AFC">
        <w:rPr>
          <w:rFonts w:ascii="Times New Roman" w:hAnsi="Times New Roman" w:cs="Times New Roman"/>
          <w:sz w:val="24"/>
          <w:szCs w:val="24"/>
          <w:lang w:val="uk-UA"/>
        </w:rPr>
        <w:t>Press</w:t>
      </w:r>
      <w:proofErr w:type="spellEnd"/>
      <w:r w:rsidRPr="00C26AFC">
        <w:rPr>
          <w:rFonts w:ascii="Times New Roman" w:hAnsi="Times New Roman" w:cs="Times New Roman"/>
          <w:sz w:val="24"/>
          <w:szCs w:val="24"/>
          <w:lang w:val="uk-UA"/>
        </w:rPr>
        <w:t xml:space="preserve">, 2014. </w:t>
      </w:r>
      <w:r w:rsidR="00C26AFC">
        <w:rPr>
          <w:rFonts w:ascii="Times New Roman" w:hAnsi="Times New Roman" w:cs="Times New Roman"/>
          <w:b/>
          <w:bCs/>
          <w:sz w:val="24"/>
          <w:szCs w:val="24"/>
          <w:lang w:val="uk-UA"/>
        </w:rPr>
        <w:t xml:space="preserve">6. </w:t>
      </w:r>
      <w:proofErr w:type="spellStart"/>
      <w:r w:rsidRPr="00322050">
        <w:rPr>
          <w:rFonts w:ascii="Times New Roman" w:hAnsi="Times New Roman" w:cs="Times New Roman"/>
          <w:sz w:val="24"/>
          <w:szCs w:val="24"/>
          <w:lang w:val="uk-UA"/>
        </w:rPr>
        <w:t>Kettl</w:t>
      </w:r>
      <w:proofErr w:type="spellEnd"/>
      <w:r w:rsidRPr="00322050">
        <w:rPr>
          <w:rFonts w:ascii="Times New Roman" w:hAnsi="Times New Roman" w:cs="Times New Roman"/>
          <w:sz w:val="24"/>
          <w:szCs w:val="24"/>
          <w:lang w:val="uk-UA"/>
        </w:rPr>
        <w:t xml:space="preserve"> D. </w:t>
      </w:r>
      <w:proofErr w:type="spellStart"/>
      <w:r w:rsidRPr="00322050">
        <w:rPr>
          <w:rFonts w:ascii="Times New Roman" w:hAnsi="Times New Roman" w:cs="Times New Roman"/>
          <w:iCs/>
          <w:sz w:val="24"/>
          <w:szCs w:val="24"/>
          <w:lang w:val="uk-UA"/>
        </w:rPr>
        <w:t>The</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Transformation</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of</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Governance</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Public</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Administration</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for</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the</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Twenty-First</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Century</w:t>
      </w:r>
      <w:proofErr w:type="spellEnd"/>
      <w:r w:rsidRPr="00322050">
        <w:rPr>
          <w:rFonts w:ascii="Times New Roman" w:hAnsi="Times New Roman" w:cs="Times New Roman"/>
          <w:i/>
          <w:sz w:val="24"/>
          <w:szCs w:val="24"/>
          <w:lang w:val="uk-UA"/>
        </w:rPr>
        <w:t>.</w:t>
      </w:r>
      <w:r w:rsidRPr="00322050">
        <w:rPr>
          <w:rFonts w:ascii="Times New Roman" w:hAnsi="Times New Roman" w:cs="Times New Roman"/>
          <w:sz w:val="24"/>
          <w:szCs w:val="24"/>
          <w:lang w:val="uk-UA"/>
        </w:rPr>
        <w:t xml:space="preserve"> – </w:t>
      </w:r>
      <w:proofErr w:type="spellStart"/>
      <w:r w:rsidRPr="00322050">
        <w:rPr>
          <w:rFonts w:ascii="Times New Roman" w:hAnsi="Times New Roman" w:cs="Times New Roman"/>
          <w:sz w:val="24"/>
          <w:szCs w:val="24"/>
          <w:lang w:val="uk-UA"/>
        </w:rPr>
        <w:t>Johns</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Hopkins</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University</w:t>
      </w:r>
      <w:proofErr w:type="spellEnd"/>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Press</w:t>
      </w:r>
      <w:proofErr w:type="spellEnd"/>
      <w:r w:rsidRPr="00322050">
        <w:rPr>
          <w:rFonts w:ascii="Times New Roman" w:hAnsi="Times New Roman" w:cs="Times New Roman"/>
          <w:sz w:val="24"/>
          <w:szCs w:val="24"/>
          <w:lang w:val="uk-UA"/>
        </w:rPr>
        <w:t xml:space="preserve">, 2015. </w:t>
      </w:r>
      <w:r w:rsidR="00C26AFC">
        <w:rPr>
          <w:rFonts w:ascii="Times New Roman" w:hAnsi="Times New Roman" w:cs="Times New Roman"/>
          <w:b/>
          <w:bCs/>
          <w:sz w:val="24"/>
          <w:szCs w:val="24"/>
          <w:lang w:val="uk-UA"/>
        </w:rPr>
        <w:t xml:space="preserve">7. </w:t>
      </w:r>
      <w:proofErr w:type="spellStart"/>
      <w:r w:rsidRPr="00322050">
        <w:rPr>
          <w:rFonts w:ascii="Times New Roman" w:hAnsi="Times New Roman" w:cs="Times New Roman"/>
          <w:sz w:val="24"/>
          <w:szCs w:val="24"/>
          <w:lang w:val="uk-UA"/>
        </w:rPr>
        <w:t>Heeks</w:t>
      </w:r>
      <w:proofErr w:type="spellEnd"/>
      <w:r w:rsidRPr="00322050">
        <w:rPr>
          <w:rFonts w:ascii="Times New Roman" w:hAnsi="Times New Roman" w:cs="Times New Roman"/>
          <w:sz w:val="24"/>
          <w:szCs w:val="24"/>
          <w:lang w:val="uk-UA"/>
        </w:rPr>
        <w:t xml:space="preserve"> R. </w:t>
      </w:r>
      <w:proofErr w:type="spellStart"/>
      <w:r w:rsidRPr="00322050">
        <w:rPr>
          <w:rFonts w:ascii="Times New Roman" w:hAnsi="Times New Roman" w:cs="Times New Roman"/>
          <w:iCs/>
          <w:sz w:val="24"/>
          <w:szCs w:val="24"/>
          <w:lang w:val="uk-UA"/>
        </w:rPr>
        <w:t>Information</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and</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Communication</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Technology</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for</w:t>
      </w:r>
      <w:proofErr w:type="spellEnd"/>
      <w:r w:rsidRPr="00322050">
        <w:rPr>
          <w:rFonts w:ascii="Times New Roman" w:hAnsi="Times New Roman" w:cs="Times New Roman"/>
          <w:iCs/>
          <w:sz w:val="24"/>
          <w:szCs w:val="24"/>
          <w:lang w:val="uk-UA"/>
        </w:rPr>
        <w:t xml:space="preserve"> </w:t>
      </w:r>
      <w:proofErr w:type="spellStart"/>
      <w:r w:rsidRPr="00322050">
        <w:rPr>
          <w:rFonts w:ascii="Times New Roman" w:hAnsi="Times New Roman" w:cs="Times New Roman"/>
          <w:iCs/>
          <w:sz w:val="24"/>
          <w:szCs w:val="24"/>
          <w:lang w:val="uk-UA"/>
        </w:rPr>
        <w:t>Development</w:t>
      </w:r>
      <w:proofErr w:type="spellEnd"/>
      <w:r w:rsidRPr="00322050">
        <w:rPr>
          <w:rFonts w:ascii="Times New Roman" w:hAnsi="Times New Roman" w:cs="Times New Roman"/>
          <w:i/>
          <w:sz w:val="24"/>
          <w:szCs w:val="24"/>
          <w:lang w:val="uk-UA"/>
        </w:rPr>
        <w:t>.</w:t>
      </w:r>
      <w:r w:rsidRPr="00322050">
        <w:rPr>
          <w:rFonts w:ascii="Times New Roman" w:hAnsi="Times New Roman" w:cs="Times New Roman"/>
          <w:sz w:val="24"/>
          <w:szCs w:val="24"/>
          <w:lang w:val="uk-UA"/>
        </w:rPr>
        <w:t xml:space="preserve"> – </w:t>
      </w:r>
      <w:proofErr w:type="spellStart"/>
      <w:r w:rsidRPr="00322050">
        <w:rPr>
          <w:rFonts w:ascii="Times New Roman" w:hAnsi="Times New Roman" w:cs="Times New Roman"/>
          <w:sz w:val="24"/>
          <w:szCs w:val="24"/>
          <w:lang w:val="uk-UA"/>
        </w:rPr>
        <w:t>Routledge</w:t>
      </w:r>
      <w:proofErr w:type="spellEnd"/>
      <w:r w:rsidRPr="00322050">
        <w:rPr>
          <w:rFonts w:ascii="Times New Roman" w:hAnsi="Times New Roman" w:cs="Times New Roman"/>
          <w:sz w:val="24"/>
          <w:szCs w:val="24"/>
          <w:lang w:val="uk-UA"/>
        </w:rPr>
        <w:t>, 2018.</w:t>
      </w:r>
    </w:p>
    <w:p w14:paraId="7B9B98E2" w14:textId="3639CE98" w:rsidR="00BF57F4" w:rsidRPr="00322050" w:rsidRDefault="00BF57F4" w:rsidP="00C26AFC">
      <w:pPr>
        <w:spacing w:after="0" w:line="240" w:lineRule="auto"/>
        <w:ind w:firstLine="357"/>
        <w:contextualSpacing/>
        <w:jc w:val="both"/>
        <w:rPr>
          <w:rFonts w:ascii="Times New Roman" w:hAnsi="Times New Roman" w:cs="Times New Roman"/>
          <w:noProof/>
          <w:sz w:val="24"/>
          <w:szCs w:val="24"/>
          <w:lang w:val="uk-UA"/>
        </w:rPr>
      </w:pPr>
    </w:p>
    <w:p w14:paraId="2031098A" w14:textId="2FA4C323" w:rsidR="00BF57F4" w:rsidRDefault="00BF57F4" w:rsidP="00C26AFC">
      <w:pPr>
        <w:spacing w:after="0" w:line="240" w:lineRule="auto"/>
        <w:ind w:firstLine="357"/>
        <w:contextualSpacing/>
        <w:jc w:val="both"/>
        <w:rPr>
          <w:rFonts w:ascii="Times New Roman" w:hAnsi="Times New Roman" w:cs="Times New Roman"/>
          <w:noProof/>
          <w:sz w:val="24"/>
          <w:szCs w:val="24"/>
          <w:lang w:val="uk-UA"/>
        </w:rPr>
      </w:pPr>
    </w:p>
    <w:p w14:paraId="5EDED5A1" w14:textId="6A1C7610" w:rsidR="00C26AFC" w:rsidRDefault="00C26AFC" w:rsidP="00C26AFC">
      <w:pPr>
        <w:spacing w:after="0" w:line="240" w:lineRule="auto"/>
        <w:ind w:firstLine="357"/>
        <w:contextualSpacing/>
        <w:jc w:val="both"/>
        <w:rPr>
          <w:rFonts w:ascii="Times New Roman" w:hAnsi="Times New Roman" w:cs="Times New Roman"/>
          <w:noProof/>
          <w:sz w:val="24"/>
          <w:szCs w:val="24"/>
          <w:lang w:val="uk-UA"/>
        </w:rPr>
      </w:pPr>
    </w:p>
    <w:p w14:paraId="60EA279E" w14:textId="11FEB025" w:rsidR="0060543D" w:rsidRDefault="0060543D" w:rsidP="00C26AFC">
      <w:pPr>
        <w:spacing w:after="0" w:line="240" w:lineRule="auto"/>
        <w:ind w:firstLine="357"/>
        <w:contextualSpacing/>
        <w:jc w:val="both"/>
        <w:rPr>
          <w:rFonts w:ascii="Times New Roman" w:hAnsi="Times New Roman" w:cs="Times New Roman"/>
          <w:noProof/>
          <w:sz w:val="24"/>
          <w:szCs w:val="24"/>
          <w:lang w:val="uk-UA"/>
        </w:rPr>
      </w:pPr>
    </w:p>
    <w:p w14:paraId="72B82373" w14:textId="1D34F2D5" w:rsidR="0060543D" w:rsidRDefault="0060543D" w:rsidP="00C26AFC">
      <w:pPr>
        <w:spacing w:after="0" w:line="240" w:lineRule="auto"/>
        <w:ind w:firstLine="357"/>
        <w:contextualSpacing/>
        <w:jc w:val="both"/>
        <w:rPr>
          <w:rFonts w:ascii="Times New Roman" w:hAnsi="Times New Roman" w:cs="Times New Roman"/>
          <w:noProof/>
          <w:sz w:val="24"/>
          <w:szCs w:val="24"/>
          <w:lang w:val="uk-UA"/>
        </w:rPr>
      </w:pPr>
    </w:p>
    <w:p w14:paraId="13549931" w14:textId="2F85AF0A" w:rsidR="0060543D" w:rsidRDefault="0060543D" w:rsidP="00C26AFC">
      <w:pPr>
        <w:spacing w:after="0" w:line="240" w:lineRule="auto"/>
        <w:ind w:firstLine="357"/>
        <w:contextualSpacing/>
        <w:jc w:val="both"/>
        <w:rPr>
          <w:rFonts w:ascii="Times New Roman" w:hAnsi="Times New Roman" w:cs="Times New Roman"/>
          <w:noProof/>
          <w:sz w:val="24"/>
          <w:szCs w:val="24"/>
          <w:lang w:val="uk-UA"/>
        </w:rPr>
      </w:pPr>
    </w:p>
    <w:p w14:paraId="3698DBFD" w14:textId="77777777" w:rsidR="0060543D" w:rsidRPr="00322050" w:rsidRDefault="0060543D" w:rsidP="00C26AFC">
      <w:pPr>
        <w:spacing w:after="0" w:line="240" w:lineRule="auto"/>
        <w:ind w:firstLine="357"/>
        <w:contextualSpacing/>
        <w:jc w:val="both"/>
        <w:rPr>
          <w:rFonts w:ascii="Times New Roman" w:hAnsi="Times New Roman" w:cs="Times New Roman"/>
          <w:noProof/>
          <w:sz w:val="24"/>
          <w:szCs w:val="24"/>
          <w:lang w:val="uk-UA"/>
        </w:rPr>
      </w:pPr>
    </w:p>
    <w:p w14:paraId="39DCA089" w14:textId="77777777" w:rsidR="00FF057B" w:rsidRPr="00FF057B" w:rsidRDefault="00FF057B" w:rsidP="00C26AFC">
      <w:pPr>
        <w:tabs>
          <w:tab w:val="left" w:pos="567"/>
        </w:tabs>
        <w:spacing w:after="0" w:line="240" w:lineRule="auto"/>
        <w:ind w:firstLine="357"/>
        <w:jc w:val="both"/>
        <w:rPr>
          <w:rFonts w:ascii="Times New Roman" w:eastAsia="Calibri" w:hAnsi="Times New Roman" w:cs="Times New Roman"/>
          <w:i/>
          <w:sz w:val="24"/>
          <w:szCs w:val="24"/>
          <w:lang w:val="uk-UA"/>
        </w:rPr>
      </w:pPr>
      <w:r w:rsidRPr="00FF057B">
        <w:rPr>
          <w:rFonts w:ascii="Times New Roman" w:eastAsia="Calibri" w:hAnsi="Times New Roman" w:cs="Times New Roman"/>
          <w:i/>
          <w:sz w:val="24"/>
          <w:szCs w:val="24"/>
          <w:lang w:val="uk-UA"/>
        </w:rPr>
        <w:lastRenderedPageBreak/>
        <w:t>УДК 346.7:004.7</w:t>
      </w:r>
    </w:p>
    <w:p w14:paraId="5F815B32" w14:textId="77777777" w:rsidR="00C26AFC" w:rsidRDefault="00C26AFC" w:rsidP="00C26AFC">
      <w:pPr>
        <w:tabs>
          <w:tab w:val="left" w:pos="567"/>
        </w:tabs>
        <w:spacing w:after="0" w:line="240" w:lineRule="auto"/>
        <w:ind w:firstLine="357"/>
        <w:jc w:val="both"/>
        <w:rPr>
          <w:rFonts w:ascii="Times New Roman" w:eastAsia="Calibri" w:hAnsi="Times New Roman" w:cs="Times New Roman"/>
          <w:b/>
          <w:sz w:val="24"/>
          <w:szCs w:val="24"/>
          <w:lang w:val="uk-UA"/>
        </w:rPr>
      </w:pPr>
    </w:p>
    <w:p w14:paraId="71FFC682" w14:textId="25B65902" w:rsidR="00FF057B" w:rsidRPr="00FF057B" w:rsidRDefault="00FF057B" w:rsidP="00C26AFC">
      <w:pPr>
        <w:tabs>
          <w:tab w:val="left" w:pos="567"/>
        </w:tabs>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b/>
          <w:sz w:val="24"/>
          <w:szCs w:val="24"/>
          <w:lang w:val="uk-UA"/>
        </w:rPr>
        <w:t>Мазуренко Є.О.,</w:t>
      </w:r>
      <w:r w:rsidRPr="00FF057B">
        <w:rPr>
          <w:rFonts w:ascii="Times New Roman" w:eastAsia="Calibri" w:hAnsi="Times New Roman" w:cs="Times New Roman"/>
          <w:sz w:val="24"/>
          <w:szCs w:val="24"/>
          <w:lang w:val="uk-UA"/>
        </w:rPr>
        <w:t xml:space="preserve"> здобувач бакалавру, студентка 3-БЮ групи.</w:t>
      </w:r>
    </w:p>
    <w:p w14:paraId="7C6F68AD" w14:textId="77777777" w:rsidR="00FF057B" w:rsidRPr="00FF057B" w:rsidRDefault="00FF057B" w:rsidP="00C26AFC">
      <w:pPr>
        <w:tabs>
          <w:tab w:val="left" w:pos="567"/>
        </w:tabs>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 xml:space="preserve">Науковий керівник: </w:t>
      </w:r>
      <w:r w:rsidRPr="00FF057B">
        <w:rPr>
          <w:rFonts w:ascii="Times New Roman" w:eastAsia="Calibri" w:hAnsi="Times New Roman" w:cs="Times New Roman"/>
          <w:b/>
          <w:sz w:val="24"/>
          <w:szCs w:val="24"/>
          <w:lang w:val="uk-UA"/>
        </w:rPr>
        <w:t>Швець Л. В.</w:t>
      </w:r>
      <w:r w:rsidRPr="00FF057B">
        <w:rPr>
          <w:rFonts w:ascii="Times New Roman" w:eastAsia="Calibri" w:hAnsi="Times New Roman" w:cs="Times New Roman"/>
          <w:sz w:val="24"/>
          <w:szCs w:val="24"/>
          <w:lang w:val="uk-UA"/>
        </w:rPr>
        <w:t>, асистент кафедри соціально-економічних дисциплін, викладач вищої категорії.</w:t>
      </w:r>
    </w:p>
    <w:p w14:paraId="590FB400" w14:textId="77777777" w:rsidR="00FF057B" w:rsidRPr="00FF057B" w:rsidRDefault="00FF057B" w:rsidP="00C26AFC">
      <w:pPr>
        <w:tabs>
          <w:tab w:val="left" w:pos="567"/>
        </w:tabs>
        <w:spacing w:after="0" w:line="240" w:lineRule="auto"/>
        <w:ind w:firstLine="357"/>
        <w:jc w:val="both"/>
        <w:rPr>
          <w:rFonts w:ascii="Times New Roman" w:eastAsia="Calibri" w:hAnsi="Times New Roman" w:cs="Times New Roman"/>
          <w:i/>
          <w:sz w:val="24"/>
          <w:szCs w:val="24"/>
          <w:lang w:val="uk-UA"/>
        </w:rPr>
      </w:pPr>
      <w:r w:rsidRPr="00FF057B">
        <w:rPr>
          <w:rFonts w:ascii="Times New Roman" w:eastAsia="Calibri" w:hAnsi="Times New Roman" w:cs="Times New Roman"/>
          <w:i/>
          <w:sz w:val="24"/>
          <w:szCs w:val="24"/>
          <w:lang w:val="uk-UA"/>
        </w:rPr>
        <w:t xml:space="preserve">Комунальний заклад вищої освіти «Барський </w:t>
      </w:r>
      <w:proofErr w:type="spellStart"/>
      <w:r w:rsidRPr="00FF057B">
        <w:rPr>
          <w:rFonts w:ascii="Times New Roman" w:eastAsia="Calibri" w:hAnsi="Times New Roman" w:cs="Times New Roman"/>
          <w:i/>
          <w:sz w:val="24"/>
          <w:szCs w:val="24"/>
          <w:lang w:val="uk-UA"/>
        </w:rPr>
        <w:t>гуманітарно</w:t>
      </w:r>
      <w:proofErr w:type="spellEnd"/>
      <w:r w:rsidRPr="00FF057B">
        <w:rPr>
          <w:rFonts w:ascii="Times New Roman" w:eastAsia="Calibri" w:hAnsi="Times New Roman" w:cs="Times New Roman"/>
          <w:i/>
          <w:sz w:val="24"/>
          <w:szCs w:val="24"/>
          <w:lang w:val="uk-UA"/>
        </w:rPr>
        <w:t>-педагогічний коледж імені Михайла Грушевського»</w:t>
      </w:r>
    </w:p>
    <w:p w14:paraId="4A794748" w14:textId="77777777" w:rsidR="00FF057B" w:rsidRPr="00FF057B" w:rsidRDefault="00FF057B" w:rsidP="00C26AFC">
      <w:pPr>
        <w:tabs>
          <w:tab w:val="left" w:pos="567"/>
        </w:tabs>
        <w:spacing w:after="0" w:line="240" w:lineRule="auto"/>
        <w:ind w:firstLine="357"/>
        <w:jc w:val="both"/>
        <w:rPr>
          <w:rFonts w:ascii="Times New Roman" w:eastAsia="Calibri" w:hAnsi="Times New Roman" w:cs="Times New Roman"/>
          <w:b/>
          <w:sz w:val="24"/>
          <w:szCs w:val="24"/>
          <w:lang w:val="uk-UA"/>
        </w:rPr>
      </w:pPr>
    </w:p>
    <w:p w14:paraId="29B0627C" w14:textId="77777777" w:rsidR="00FF057B" w:rsidRPr="00FF057B" w:rsidRDefault="00FF057B" w:rsidP="00C26AFC">
      <w:pPr>
        <w:tabs>
          <w:tab w:val="left" w:pos="567"/>
        </w:tabs>
        <w:spacing w:after="0" w:line="240" w:lineRule="auto"/>
        <w:ind w:firstLine="357"/>
        <w:jc w:val="center"/>
        <w:rPr>
          <w:rFonts w:ascii="Times New Roman" w:eastAsia="Calibri" w:hAnsi="Times New Roman" w:cs="Times New Roman"/>
          <w:b/>
          <w:sz w:val="24"/>
          <w:szCs w:val="24"/>
          <w:lang w:val="uk-UA"/>
        </w:rPr>
      </w:pPr>
      <w:r w:rsidRPr="00FF057B">
        <w:rPr>
          <w:rFonts w:ascii="Times New Roman" w:eastAsia="Calibri" w:hAnsi="Times New Roman" w:cs="Times New Roman"/>
          <w:b/>
          <w:sz w:val="24"/>
          <w:szCs w:val="24"/>
          <w:lang w:val="uk-UA"/>
        </w:rPr>
        <w:t>ЕЛЕКТРОННІ ГОСПОДАРСЬКІ ДОГОВОРИ: ПРАВОВА ПРИРОДА ТА ПОРЯДОК ЗАСТОСУВАННЯ</w:t>
      </w:r>
    </w:p>
    <w:p w14:paraId="46BB4CDE" w14:textId="77777777" w:rsidR="00FF057B" w:rsidRPr="00FF057B" w:rsidRDefault="00FF057B" w:rsidP="00C26AFC">
      <w:pPr>
        <w:tabs>
          <w:tab w:val="left" w:pos="567"/>
        </w:tabs>
        <w:spacing w:after="0" w:line="240" w:lineRule="auto"/>
        <w:ind w:firstLine="357"/>
        <w:jc w:val="both"/>
        <w:rPr>
          <w:rFonts w:ascii="Times New Roman" w:eastAsia="Calibri" w:hAnsi="Times New Roman" w:cs="Times New Roman"/>
          <w:iCs/>
          <w:sz w:val="24"/>
          <w:szCs w:val="24"/>
          <w:lang w:val="uk-UA"/>
        </w:rPr>
      </w:pPr>
    </w:p>
    <w:p w14:paraId="1A80C701" w14:textId="77777777" w:rsidR="00FF057B" w:rsidRPr="00FF057B" w:rsidRDefault="00FF057B" w:rsidP="00C26AFC">
      <w:pPr>
        <w:spacing w:after="0" w:line="240" w:lineRule="auto"/>
        <w:ind w:firstLine="357"/>
        <w:jc w:val="both"/>
        <w:rPr>
          <w:rFonts w:ascii="Times New Roman" w:eastAsia="Calibri" w:hAnsi="Times New Roman" w:cs="Times New Roman"/>
          <w:b/>
          <w:i/>
          <w:sz w:val="24"/>
          <w:szCs w:val="24"/>
          <w:lang w:val="uk-UA"/>
        </w:rPr>
      </w:pPr>
      <w:r w:rsidRPr="00FF057B">
        <w:rPr>
          <w:rFonts w:ascii="Times New Roman" w:eastAsia="Calibri" w:hAnsi="Times New Roman" w:cs="Times New Roman"/>
          <w:b/>
          <w:i/>
          <w:sz w:val="24"/>
          <w:szCs w:val="24"/>
          <w:lang w:val="uk-UA"/>
        </w:rPr>
        <w:t xml:space="preserve">Ключові слова: </w:t>
      </w:r>
      <w:r w:rsidRPr="00FF057B">
        <w:rPr>
          <w:rFonts w:ascii="Times New Roman" w:eastAsia="Calibri" w:hAnsi="Times New Roman" w:cs="Times New Roman"/>
          <w:i/>
          <w:sz w:val="24"/>
          <w:szCs w:val="24"/>
          <w:lang w:val="uk-UA"/>
        </w:rPr>
        <w:t>Електронний господарський договір, правова природа, порядок застосування, цифрова трансформація, правочин, кваліфікований електронний підпис (КЕП), удосконалений електронний підпис (УЕП), смарт-контракт, електронна ідентифікація, довірчі послуги, інформаційно-телекомунікаційні системи, письмова форма, оферта, акцепт, істотні умови, доказова база в суді, листування в месенджерах, електронна комерція, автоматизація зобов’язань, законодавче регулювання.</w:t>
      </w:r>
    </w:p>
    <w:p w14:paraId="32C755C3"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Швидкий перехід підприємств у цифровий простір спонукав до переосмислення традиційної концепції правочину, де електронний договір виявляється не просто альтернативною формою фіксації домовленостей, а складною правовою системою зі специфічним порядком застосування. Його правова природа залежить від особливостей верифікації сторін за допомогою цифрових інструментів та визначення моменту виникнення взаємних зобов’язань, що тісно пов’язані з технічними протоколами передачі даних. Аналіз процедурних аспектів – від використання кваліфікованого електронного підпису до інтеграції смарт-контрактів – спрямований на зниження юридичних ризиків, гарантування надійної доказової бази в судових процесах і підвищення ефективності управління комерційними процесами в умовах глобальної цифрової трансформації.</w:t>
      </w:r>
    </w:p>
    <w:p w14:paraId="2431D9E8"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 xml:space="preserve">Актуальність е-документообігу у бізнесі, судовій практиці та комунікації з держорганами стрімко зростає. Співпраця з контрагентами дедалі частіше переходить у виключно цифровий формат, де паперові носії втрачають доцільність, а оперативність вирішує все. Ба більше, нерідко ключові домовленості фіксуються лише в </w:t>
      </w:r>
      <w:proofErr w:type="spellStart"/>
      <w:r w:rsidRPr="00FF057B">
        <w:rPr>
          <w:rFonts w:ascii="Times New Roman" w:eastAsia="Calibri" w:hAnsi="Times New Roman" w:cs="Times New Roman"/>
          <w:sz w:val="24"/>
          <w:szCs w:val="24"/>
          <w:lang w:val="uk-UA"/>
        </w:rPr>
        <w:t>емейлах</w:t>
      </w:r>
      <w:proofErr w:type="spellEnd"/>
      <w:r w:rsidRPr="00FF057B">
        <w:rPr>
          <w:rFonts w:ascii="Times New Roman" w:eastAsia="Calibri" w:hAnsi="Times New Roman" w:cs="Times New Roman"/>
          <w:sz w:val="24"/>
          <w:szCs w:val="24"/>
          <w:lang w:val="uk-UA"/>
        </w:rPr>
        <w:t xml:space="preserve"> чи месенджерах (</w:t>
      </w:r>
      <w:proofErr w:type="spellStart"/>
      <w:r w:rsidRPr="00FF057B">
        <w:rPr>
          <w:rFonts w:ascii="Times New Roman" w:eastAsia="Calibri" w:hAnsi="Times New Roman" w:cs="Times New Roman"/>
          <w:sz w:val="24"/>
          <w:szCs w:val="24"/>
          <w:lang w:val="uk-UA"/>
        </w:rPr>
        <w:t>Telegram</w:t>
      </w:r>
      <w:proofErr w:type="spellEnd"/>
      <w:r w:rsidRPr="00FF057B">
        <w:rPr>
          <w:rFonts w:ascii="Times New Roman" w:eastAsia="Calibri" w:hAnsi="Times New Roman" w:cs="Times New Roman"/>
          <w:sz w:val="24"/>
          <w:szCs w:val="24"/>
          <w:lang w:val="uk-UA"/>
        </w:rPr>
        <w:t xml:space="preserve">, </w:t>
      </w:r>
      <w:proofErr w:type="spellStart"/>
      <w:r w:rsidRPr="00FF057B">
        <w:rPr>
          <w:rFonts w:ascii="Times New Roman" w:eastAsia="Calibri" w:hAnsi="Times New Roman" w:cs="Times New Roman"/>
          <w:sz w:val="24"/>
          <w:szCs w:val="24"/>
          <w:lang w:val="uk-UA"/>
        </w:rPr>
        <w:t>WhatsApp</w:t>
      </w:r>
      <w:proofErr w:type="spellEnd"/>
      <w:r w:rsidRPr="00FF057B">
        <w:rPr>
          <w:rFonts w:ascii="Times New Roman" w:eastAsia="Calibri" w:hAnsi="Times New Roman" w:cs="Times New Roman"/>
          <w:sz w:val="24"/>
          <w:szCs w:val="24"/>
          <w:lang w:val="uk-UA"/>
        </w:rPr>
        <w:t xml:space="preserve">), що змушує юристів шукати ефективні шляхи легалізації такого листування як судових доказів. </w:t>
      </w:r>
    </w:p>
    <w:p w14:paraId="2781585F"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Слід розрізняти кваліфікований електронний підпис (КЕП) та удосконалений електронний підпис (УЕП), оскільки для господарських договорів з високим рівнем ризику використання саме КЕП є гарантією презумпції власноручного підпису.</w:t>
      </w:r>
    </w:p>
    <w:p w14:paraId="28280C1B"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Окремим інструментом правозастосування стають смарт-контракти, правова природа яких полягає в автоматизації виконання зобов'язань за допомогою програмного коду, що забезпечує високий рівень виконання договірної дисципліни без додаткового втручання сторін</w:t>
      </w:r>
    </w:p>
    <w:p w14:paraId="23652840"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Українське законодавство чітко регламентує можливість укладення правочинів у цифровому форматі, що дозволяє сторонам повністю відмовитися від традиційних паперових носіїв. Правовий фундамент електронної форми документів закладено у низці нормативно-правових актів, зокрема в Цивільному кодексі України [6], а також у профільних законах: «Про електронні документи та електронний документообіг» [1], «Про електронну ідентифікацію та електронні довірчі послуги» [2], «Про захист прав споживачів» [3], «Про зовнішньоекономічну діяльність» [4] та «Про електронну комерцію» [5].</w:t>
      </w:r>
    </w:p>
    <w:p w14:paraId="7AC5DAD1"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Згідно зі ст. 205 ЦКУ, учасники цивільних відносин мають право самостійно обирати форму правочину, який може вчинятися як усно, так і в письмовій (зокрема, електронній) формі [6]. При цьому ст. 639 ЦКУ прирівнює договори, укладені через інформаційно-телекомунікаційні системи за взаємною згодою сторін, до повноцінної письмової форми [6]. Зазначене законодавство не лише визнає юридичну силу договорів, скріплених електронним підписом, а й детально визначає механізми, інструменти та порядок їх укладення [7].</w:t>
      </w:r>
    </w:p>
    <w:p w14:paraId="13686D47"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lastRenderedPageBreak/>
        <w:t>Положеннями статті 11 ЗУ «Про електронну комерцію» визначено перелік додаткових відомостей, які, окрім закріплених Цивільним кодексом України істотних умов, можуть відображатися в електронному договорі. Зокрема, у тексті такої угоди сторони мають право деталізувати:</w:t>
      </w:r>
    </w:p>
    <w:p w14:paraId="2834FF42"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алгоритм і технологічні етапи підписання договору;</w:t>
      </w:r>
    </w:p>
    <w:p w14:paraId="14313EE0"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процедуру генерації та застосування електронних підписів учасниками правочину;</w:t>
      </w:r>
    </w:p>
    <w:p w14:paraId="4045DE2F"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умови та порядок коригування положень укладеного договору;</w:t>
      </w:r>
    </w:p>
    <w:p w14:paraId="53697D80"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механізм і форму прийняття оферти (акцепту);</w:t>
      </w:r>
    </w:p>
    <w:p w14:paraId="11007BD5"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правила взаємного обміну цифровими повідомленнями та даними в процесі реалізації договірних зобов'язань;</w:t>
      </w:r>
    </w:p>
    <w:p w14:paraId="5A9B562C"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інструменти та технічні рішення для ідентифікації контрагентів;</w:t>
      </w:r>
    </w:p>
    <w:p w14:paraId="1445ADE1"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порядок виправлення помилок у надісланому акцепті;</w:t>
      </w:r>
    </w:p>
    <w:p w14:paraId="502C46B0"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 xml:space="preserve">використання </w:t>
      </w:r>
      <w:proofErr w:type="spellStart"/>
      <w:r w:rsidRPr="00FF057B">
        <w:rPr>
          <w:rFonts w:ascii="Times New Roman" w:eastAsia="Calibri" w:hAnsi="Times New Roman" w:cs="Times New Roman"/>
          <w:sz w:val="24"/>
          <w:szCs w:val="24"/>
          <w:lang w:val="uk-UA"/>
        </w:rPr>
        <w:t>відсилальних</w:t>
      </w:r>
      <w:proofErr w:type="spellEnd"/>
      <w:r w:rsidRPr="00FF057B">
        <w:rPr>
          <w:rFonts w:ascii="Times New Roman" w:eastAsia="Calibri" w:hAnsi="Times New Roman" w:cs="Times New Roman"/>
          <w:sz w:val="24"/>
          <w:szCs w:val="24"/>
          <w:lang w:val="uk-UA"/>
        </w:rPr>
        <w:t xml:space="preserve"> норм до інших електронних документів із визначенням порядку доступу до них;</w:t>
      </w:r>
    </w:p>
    <w:p w14:paraId="4DA09F62"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особливості збереження, надання та доступу до цифрових документів та інформаційних повідомлень;</w:t>
      </w:r>
    </w:p>
    <w:p w14:paraId="260F5D74"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правила створення та видачі паперових дублікатів (копій) е-документів;</w:t>
      </w:r>
    </w:p>
    <w:p w14:paraId="3680DF5E"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право вибору мови спілкування під час оформлення та виконання умов правочину;</w:t>
      </w:r>
    </w:p>
    <w:p w14:paraId="0905E3C8" w14:textId="77777777" w:rsidR="00FF057B" w:rsidRPr="00FF057B" w:rsidRDefault="00FF057B" w:rsidP="00C26AFC">
      <w:pPr>
        <w:numPr>
          <w:ilvl w:val="0"/>
          <w:numId w:val="90"/>
        </w:numPr>
        <w:spacing w:after="0" w:line="240" w:lineRule="auto"/>
        <w:ind w:left="0"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будь-які інші істотні для сторін відомості [5].</w:t>
      </w:r>
    </w:p>
    <w:p w14:paraId="42001FD6" w14:textId="77777777" w:rsidR="00FF057B" w:rsidRPr="00FF057B" w:rsidRDefault="00FF057B" w:rsidP="00C26AFC">
      <w:pPr>
        <w:spacing w:after="0" w:line="240" w:lineRule="auto"/>
        <w:ind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Відповідно до законодавства, електронний договір вважається укладеним тоді, коли ініціатор пропозиції (оферти) отримує офіційну згоду (акцепт) від іншої сторони. Ця норма є принципово важливою для практики, оскільки для визнання електронної господарської угоди дійсною вона обов'язково повинна містити всі істотні умови.</w:t>
      </w:r>
    </w:p>
    <w:p w14:paraId="19D226B7" w14:textId="77777777" w:rsidR="00FF057B" w:rsidRPr="00FF057B" w:rsidRDefault="00FF057B" w:rsidP="00C26AFC">
      <w:pPr>
        <w:spacing w:after="0" w:line="240" w:lineRule="auto"/>
        <w:ind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 xml:space="preserve">Дослідниця Н. </w:t>
      </w:r>
      <w:proofErr w:type="spellStart"/>
      <w:r w:rsidRPr="00FF057B">
        <w:rPr>
          <w:rFonts w:ascii="Times New Roman" w:eastAsia="Times New Roman" w:hAnsi="Times New Roman" w:cs="Times New Roman"/>
          <w:sz w:val="24"/>
          <w:szCs w:val="24"/>
          <w:lang w:val="uk-UA" w:eastAsia="uk-UA"/>
        </w:rPr>
        <w:t>Хатнюк</w:t>
      </w:r>
      <w:proofErr w:type="spellEnd"/>
      <w:r w:rsidRPr="00FF057B">
        <w:rPr>
          <w:rFonts w:ascii="Times New Roman" w:eastAsia="Times New Roman" w:hAnsi="Times New Roman" w:cs="Times New Roman"/>
          <w:sz w:val="24"/>
          <w:szCs w:val="24"/>
          <w:lang w:val="uk-UA" w:eastAsia="uk-UA"/>
        </w:rPr>
        <w:t xml:space="preserve"> наголошує, що чинність такого договору, окрім загальних правових вимог, залежить від двох специфічних чинників:</w:t>
      </w:r>
    </w:p>
    <w:p w14:paraId="2E240962" w14:textId="77777777" w:rsidR="00FF057B" w:rsidRPr="00FF057B" w:rsidRDefault="00FF057B" w:rsidP="00C26AFC">
      <w:pPr>
        <w:numPr>
          <w:ilvl w:val="0"/>
          <w:numId w:val="91"/>
        </w:numPr>
        <w:spacing w:after="0" w:line="240" w:lineRule="auto"/>
        <w:ind w:left="0"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Належного скріплення документа за допомогою цифрових технологій.</w:t>
      </w:r>
    </w:p>
    <w:p w14:paraId="3788B258" w14:textId="77777777" w:rsidR="00FF057B" w:rsidRPr="00FF057B" w:rsidRDefault="00FF057B" w:rsidP="00C26AFC">
      <w:pPr>
        <w:numPr>
          <w:ilvl w:val="0"/>
          <w:numId w:val="91"/>
        </w:numPr>
        <w:spacing w:after="0" w:line="240" w:lineRule="auto"/>
        <w:ind w:left="0"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Можливості чітко ідентифікувати зі змісту файлів намір сторін, суттєві умови угоди, а також адресатів пропозиції та акцепту [8, c. 105].</w:t>
      </w:r>
    </w:p>
    <w:p w14:paraId="122EA739" w14:textId="77777777" w:rsidR="00FF057B" w:rsidRPr="00FF057B" w:rsidRDefault="00FF057B" w:rsidP="00C26AFC">
      <w:pPr>
        <w:spacing w:after="0" w:line="240" w:lineRule="auto"/>
        <w:ind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 xml:space="preserve">Водночас нормативне регулювання цього питання має певні прогалини. Зокрема, Н. </w:t>
      </w:r>
      <w:proofErr w:type="spellStart"/>
      <w:r w:rsidRPr="00FF057B">
        <w:rPr>
          <w:rFonts w:ascii="Times New Roman" w:eastAsia="Times New Roman" w:hAnsi="Times New Roman" w:cs="Times New Roman"/>
          <w:sz w:val="24"/>
          <w:szCs w:val="24"/>
          <w:lang w:val="uk-UA" w:eastAsia="uk-UA"/>
        </w:rPr>
        <w:t>Кучаковська</w:t>
      </w:r>
      <w:proofErr w:type="spellEnd"/>
      <w:r w:rsidRPr="00FF057B">
        <w:rPr>
          <w:rFonts w:ascii="Times New Roman" w:eastAsia="Times New Roman" w:hAnsi="Times New Roman" w:cs="Times New Roman"/>
          <w:sz w:val="24"/>
          <w:szCs w:val="24"/>
          <w:lang w:val="uk-UA" w:eastAsia="uk-UA"/>
        </w:rPr>
        <w:t xml:space="preserve"> зауважує, що в ЗУ «Про електронну комерцію» чітко не прописано сам процесуальний порядок підписання таких угод [9, с. 71]. О. Олійник та Є. Макаренко поділяють цю думку, додаючи, що законодавець також не визначив точного переліку обов'язкових реквізитів оригіналу електронного документа, окрім самого ЕЦП/КЕП [10, с. 38].</w:t>
      </w:r>
    </w:p>
    <w:p w14:paraId="22D1F39A" w14:textId="77777777" w:rsidR="00FF057B" w:rsidRPr="00FF057B" w:rsidRDefault="00FF057B" w:rsidP="00C26AFC">
      <w:pPr>
        <w:spacing w:after="0" w:line="240" w:lineRule="auto"/>
        <w:ind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Попри це, за своєю правовою природою та юридичною силою електронні договори є еквівалентними традиційним письмовим правочинам і тягнуть за собою аналогічні права та обов'язки для сторін.</w:t>
      </w:r>
    </w:p>
    <w:p w14:paraId="6B7B0FC4" w14:textId="77777777" w:rsidR="00FF057B" w:rsidRPr="00FF057B" w:rsidRDefault="00FF057B" w:rsidP="00C26AFC">
      <w:pPr>
        <w:spacing w:after="0" w:line="240" w:lineRule="auto"/>
        <w:ind w:firstLine="357"/>
        <w:jc w:val="both"/>
        <w:rPr>
          <w:rFonts w:ascii="Times New Roman" w:eastAsia="Times New Roman" w:hAnsi="Times New Roman" w:cs="Times New Roman"/>
          <w:sz w:val="24"/>
          <w:szCs w:val="24"/>
          <w:lang w:val="uk-UA" w:eastAsia="uk-UA"/>
        </w:rPr>
      </w:pPr>
      <w:r w:rsidRPr="00FF057B">
        <w:rPr>
          <w:rFonts w:ascii="Times New Roman" w:eastAsia="Times New Roman" w:hAnsi="Times New Roman" w:cs="Times New Roman"/>
          <w:sz w:val="24"/>
          <w:szCs w:val="24"/>
          <w:lang w:val="uk-UA" w:eastAsia="uk-UA"/>
        </w:rPr>
        <w:t>З огляду на специфіку таких угод, Г. П. Шуст та А. І. Грищенко пропонують виокремити електронні договори в самостійну категорію. На думку авторів, урахування їхніх унікальних особливостей на законодавчому рівні дозволить точніше формулювати істотні умови та мінімізує ризики визнання правочинів неукладеними чи недійсними [11].</w:t>
      </w:r>
    </w:p>
    <w:p w14:paraId="6B18D493"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Судова практика (зокрема постанови ВС) підтверджує, що відсутність КЕП на електронному документі позбавляє його статусу оригіналу, проте листування в месенджерах може розглядатися як письмовий доказ, якщо сторони в договорі прямо передбачили такий канал зв'язку.</w:t>
      </w:r>
    </w:p>
    <w:p w14:paraId="32A00DB4"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r w:rsidRPr="00FF057B">
        <w:rPr>
          <w:rFonts w:ascii="Times New Roman" w:eastAsia="Calibri" w:hAnsi="Times New Roman" w:cs="Times New Roman"/>
          <w:sz w:val="24"/>
          <w:szCs w:val="24"/>
          <w:lang w:val="uk-UA"/>
        </w:rPr>
        <w:t xml:space="preserve">Отже, електронні господарські договори в Україні нині визнані повноцінною та легальною формою правочину, яка за своєю юридичною силою не поступається письмовій. Це закріплено положеннями Цивільного кодексу та спеціалізованими законами у сферах електронної комерції й довірчих послуг. Незважаючи на численні переваги для бізнесу, такі як використання кваліфікованого електронного підпису (КЕП) чи впровадження смарт-контрактів для автоматизації процесів, правова природа електронних договорів залишається об'єктом суперечок. Головними причинами цього є складність ідентифікаційних процедур та наявність законодавчих прогалин, зокрема щодо обов’язкових реквізитів і чіткого регламенту </w:t>
      </w:r>
      <w:r w:rsidRPr="00FF057B">
        <w:rPr>
          <w:rFonts w:ascii="Times New Roman" w:eastAsia="Calibri" w:hAnsi="Times New Roman" w:cs="Times New Roman"/>
          <w:sz w:val="24"/>
          <w:szCs w:val="24"/>
          <w:lang w:val="uk-UA"/>
        </w:rPr>
        <w:lastRenderedPageBreak/>
        <w:t>підписання. Упорядкування вимог до змісту таких договорів, включно з питаннями акцепту та обміну даними, є вкрай важливим для зниження ризиків судових спорів. Це підкреслює необхідність виділення електронних договорів в окрему категорію із впровадженням детального нормативного регулювання, що враховує їхню специфіку.</w:t>
      </w:r>
    </w:p>
    <w:p w14:paraId="413A876F" w14:textId="77777777" w:rsidR="00FF057B" w:rsidRPr="00FF057B" w:rsidRDefault="00FF057B" w:rsidP="00C26AFC">
      <w:pPr>
        <w:spacing w:after="0" w:line="240" w:lineRule="auto"/>
        <w:ind w:firstLine="357"/>
        <w:jc w:val="both"/>
        <w:rPr>
          <w:rFonts w:ascii="Times New Roman" w:eastAsia="Calibri" w:hAnsi="Times New Roman" w:cs="Times New Roman"/>
          <w:sz w:val="24"/>
          <w:szCs w:val="24"/>
          <w:lang w:val="uk-UA"/>
        </w:rPr>
      </w:pPr>
    </w:p>
    <w:p w14:paraId="0679FBB7" w14:textId="78527DD1" w:rsidR="00E43842" w:rsidRPr="00C26AFC" w:rsidRDefault="00FF057B" w:rsidP="00C26AFC">
      <w:pPr>
        <w:spacing w:after="0" w:line="240" w:lineRule="auto"/>
        <w:ind w:firstLine="357"/>
        <w:jc w:val="both"/>
        <w:rPr>
          <w:rFonts w:ascii="Times New Roman" w:eastAsia="Calibri" w:hAnsi="Times New Roman" w:cs="Times New Roman"/>
          <w:sz w:val="24"/>
          <w:szCs w:val="24"/>
          <w:lang w:val="uk-UA"/>
        </w:rPr>
      </w:pPr>
      <w:r w:rsidRPr="00C26AFC">
        <w:rPr>
          <w:rFonts w:ascii="Times New Roman" w:eastAsia="Calibri" w:hAnsi="Times New Roman" w:cs="Times New Roman"/>
          <w:b/>
          <w:sz w:val="24"/>
          <w:szCs w:val="24"/>
          <w:lang w:val="uk-UA"/>
        </w:rPr>
        <w:t>Список використаних джерел</w:t>
      </w:r>
      <w:r w:rsidR="00C26AFC" w:rsidRPr="00C26AFC">
        <w:rPr>
          <w:rFonts w:ascii="Times New Roman" w:eastAsia="Calibri" w:hAnsi="Times New Roman" w:cs="Times New Roman"/>
          <w:b/>
          <w:sz w:val="24"/>
          <w:szCs w:val="24"/>
          <w:lang w:val="uk-UA"/>
        </w:rPr>
        <w:t xml:space="preserve">: 1. </w:t>
      </w:r>
      <w:r w:rsidRPr="00C26AFC">
        <w:rPr>
          <w:rFonts w:ascii="Times New Roman" w:eastAsia="Calibri" w:hAnsi="Times New Roman" w:cs="Times New Roman"/>
          <w:sz w:val="24"/>
          <w:szCs w:val="24"/>
          <w:lang w:val="uk-UA"/>
        </w:rPr>
        <w:t xml:space="preserve">Закон України «Про електронні документи та електронний документообіг»: Закон України від  31.12.2023, № 2801-IX. Відомості Верховної Ради України (ВВР), 2003, № 36, ст.275. URL: </w:t>
      </w:r>
      <w:hyperlink r:id="rId322" w:anchor="Text" w:history="1">
        <w:r w:rsidRPr="00C26AFC">
          <w:rPr>
            <w:rFonts w:ascii="Times New Roman" w:eastAsia="Calibri" w:hAnsi="Times New Roman" w:cs="Times New Roman"/>
            <w:sz w:val="24"/>
            <w:szCs w:val="24"/>
            <w:lang w:val="uk-UA"/>
          </w:rPr>
          <w:t>https://zakon.rada.gov.ua/laws/show/851-15#Text</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2. </w:t>
      </w:r>
      <w:r w:rsidRPr="00C26AFC">
        <w:rPr>
          <w:rFonts w:ascii="Times New Roman" w:eastAsia="Calibri" w:hAnsi="Times New Roman" w:cs="Times New Roman"/>
          <w:sz w:val="24"/>
          <w:szCs w:val="24"/>
          <w:lang w:val="uk-UA"/>
        </w:rPr>
        <w:t xml:space="preserve">Закон України «Про електронну ідентифікацію та електронні довірчі послуги»: Закон України від 18.12.2024, № 3911-IX. Відомості Верховної Ради (ВВР), 2017, № 45, ст.400. URL: </w:t>
      </w:r>
      <w:hyperlink r:id="rId323" w:anchor="Text" w:history="1">
        <w:r w:rsidRPr="00C26AFC">
          <w:rPr>
            <w:rFonts w:ascii="Times New Roman" w:eastAsia="Calibri" w:hAnsi="Times New Roman" w:cs="Times New Roman"/>
            <w:sz w:val="24"/>
            <w:szCs w:val="24"/>
            <w:lang w:val="uk-UA"/>
          </w:rPr>
          <w:t>https://zakon.rada.gov.ua/laws/show/2155-19#Text</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3. </w:t>
      </w:r>
      <w:r w:rsidRPr="00C26AFC">
        <w:rPr>
          <w:rFonts w:ascii="Times New Roman" w:eastAsia="Calibri" w:hAnsi="Times New Roman" w:cs="Times New Roman"/>
          <w:sz w:val="24"/>
          <w:szCs w:val="24"/>
          <w:lang w:val="uk-UA"/>
        </w:rPr>
        <w:t xml:space="preserve">Закон України «Про захист прав споживачів»: Закон України від 24.12.2024, № 3484-IX. Відомості Верховної Ради УРСР (ВВР), 1991, № 30, ст.379. URL: </w:t>
      </w:r>
      <w:hyperlink r:id="rId324" w:anchor="Text" w:history="1">
        <w:r w:rsidRPr="00C26AFC">
          <w:rPr>
            <w:rFonts w:ascii="Times New Roman" w:eastAsia="Calibri" w:hAnsi="Times New Roman" w:cs="Times New Roman"/>
            <w:sz w:val="24"/>
            <w:szCs w:val="24"/>
            <w:lang w:val="uk-UA"/>
          </w:rPr>
          <w:t>https://zakon.rada.gov.ua/laws/show/1023-12#Text</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4. </w:t>
      </w:r>
      <w:r w:rsidRPr="00C26AFC">
        <w:rPr>
          <w:rFonts w:ascii="Times New Roman" w:eastAsia="Calibri" w:hAnsi="Times New Roman" w:cs="Times New Roman"/>
          <w:sz w:val="24"/>
          <w:szCs w:val="24"/>
          <w:lang w:val="uk-UA"/>
        </w:rPr>
        <w:t xml:space="preserve">Закон України «Про зовнішньоекономічну діяльність»: Закон України від 26.12.2024, № 4111-IX. Відомості Верховної Ради УРСР (ВВР), 1991, № 29, ст. 377. URL: </w:t>
      </w:r>
      <w:hyperlink r:id="rId325" w:anchor="Text" w:history="1">
        <w:r w:rsidRPr="00C26AFC">
          <w:rPr>
            <w:rFonts w:ascii="Times New Roman" w:eastAsia="Calibri" w:hAnsi="Times New Roman" w:cs="Times New Roman"/>
            <w:sz w:val="24"/>
            <w:szCs w:val="24"/>
            <w:lang w:val="uk-UA"/>
          </w:rPr>
          <w:t>https://zakon.rada.gov.ua/laws/show/959-12#Text</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5. </w:t>
      </w:r>
      <w:r w:rsidRPr="00C26AFC">
        <w:rPr>
          <w:rFonts w:ascii="Times New Roman" w:eastAsia="Calibri" w:hAnsi="Times New Roman" w:cs="Times New Roman"/>
          <w:sz w:val="24"/>
          <w:szCs w:val="24"/>
          <w:lang w:val="uk-UA"/>
        </w:rPr>
        <w:t xml:space="preserve">Закон України «Про електронну комерцію»: Закон України від 01.01.2024, № 1953-IX. Відомості Верховної Ради (ВВР), 2015, № 45, ст.410. URL: </w:t>
      </w:r>
      <w:hyperlink r:id="rId326" w:anchor="Text" w:history="1">
        <w:r w:rsidRPr="00C26AFC">
          <w:rPr>
            <w:rFonts w:ascii="Times New Roman" w:eastAsia="Calibri" w:hAnsi="Times New Roman" w:cs="Times New Roman"/>
            <w:sz w:val="24"/>
            <w:szCs w:val="24"/>
            <w:lang w:val="uk-UA"/>
          </w:rPr>
          <w:t>https://zakon.rada.gov.ua/laws/show/675-19#Text</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6. </w:t>
      </w:r>
      <w:r w:rsidRPr="00C26AFC">
        <w:rPr>
          <w:rFonts w:ascii="Times New Roman" w:eastAsia="Calibri" w:hAnsi="Times New Roman" w:cs="Times New Roman"/>
          <w:sz w:val="24"/>
          <w:szCs w:val="24"/>
          <w:lang w:val="uk-UA"/>
        </w:rPr>
        <w:t xml:space="preserve">Цивільний кодекс України: Закон України від 01.02.2026, № 4671-IX. Відомості Верховної Ради України (ВВР), 2003, №№ 40-44, ст.356. URL: </w:t>
      </w:r>
      <w:hyperlink r:id="rId327" w:anchor="Text" w:history="1">
        <w:r w:rsidRPr="00C26AFC">
          <w:rPr>
            <w:rFonts w:ascii="Times New Roman" w:eastAsia="Calibri" w:hAnsi="Times New Roman" w:cs="Times New Roman"/>
            <w:sz w:val="24"/>
            <w:szCs w:val="24"/>
            <w:lang w:val="uk-UA"/>
          </w:rPr>
          <w:t>https://zakon.rada.gov.ua/laws/show/435-15#Text</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7. </w:t>
      </w:r>
      <w:proofErr w:type="spellStart"/>
      <w:r w:rsidRPr="00C26AFC">
        <w:rPr>
          <w:rFonts w:ascii="Times New Roman" w:eastAsia="Calibri" w:hAnsi="Times New Roman" w:cs="Times New Roman"/>
          <w:sz w:val="24"/>
          <w:szCs w:val="24"/>
          <w:lang w:val="uk-UA"/>
        </w:rPr>
        <w:t>Higher</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school</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of</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advocacy</w:t>
      </w:r>
      <w:proofErr w:type="spellEnd"/>
      <w:r w:rsidRPr="00C26AFC">
        <w:rPr>
          <w:rFonts w:ascii="Times New Roman" w:eastAsia="Calibri" w:hAnsi="Times New Roman" w:cs="Times New Roman"/>
          <w:sz w:val="24"/>
          <w:szCs w:val="24"/>
          <w:lang w:val="uk-UA"/>
        </w:rPr>
        <w:t xml:space="preserve">: Електронні документи: використання у господарській діяльності та суді від 27.04.2020. URL: </w:t>
      </w:r>
      <w:hyperlink r:id="rId328" w:history="1">
        <w:r w:rsidRPr="00C26AFC">
          <w:rPr>
            <w:rFonts w:ascii="Times New Roman" w:eastAsia="Calibri" w:hAnsi="Times New Roman" w:cs="Times New Roman"/>
            <w:sz w:val="24"/>
            <w:szCs w:val="24"/>
            <w:lang w:val="uk-UA"/>
          </w:rPr>
          <w:t>https://www.hsa.org.ua/blog/elektronni-dokumenty-vykorystannya-u-gospodarskij-diyalnosti-ta-sudi</w:t>
        </w:r>
      </w:hyperlink>
      <w:r w:rsidR="00C26AFC" w:rsidRPr="00C26AFC">
        <w:rPr>
          <w:rFonts w:ascii="Times New Roman" w:eastAsia="Calibri" w:hAnsi="Times New Roman" w:cs="Times New Roman"/>
          <w:sz w:val="24"/>
          <w:szCs w:val="24"/>
          <w:lang w:val="uk-UA"/>
        </w:rPr>
        <w:t>.</w:t>
      </w:r>
      <w:r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8. </w:t>
      </w:r>
      <w:proofErr w:type="spellStart"/>
      <w:r w:rsidRPr="00C26AFC">
        <w:rPr>
          <w:rFonts w:ascii="Times New Roman" w:eastAsia="Calibri" w:hAnsi="Times New Roman" w:cs="Times New Roman"/>
          <w:sz w:val="24"/>
          <w:szCs w:val="24"/>
          <w:lang w:val="uk-UA"/>
        </w:rPr>
        <w:t>Хатнюк</w:t>
      </w:r>
      <w:proofErr w:type="spellEnd"/>
      <w:r w:rsidRPr="00C26AFC">
        <w:rPr>
          <w:rFonts w:ascii="Times New Roman" w:eastAsia="Calibri" w:hAnsi="Times New Roman" w:cs="Times New Roman"/>
          <w:sz w:val="24"/>
          <w:szCs w:val="24"/>
          <w:lang w:val="uk-UA"/>
        </w:rPr>
        <w:t xml:space="preserve"> Н. Умови дійсності електронної форми договору. </w:t>
      </w:r>
      <w:proofErr w:type="spellStart"/>
      <w:r w:rsidRPr="00C26AFC">
        <w:rPr>
          <w:rFonts w:ascii="Times New Roman" w:eastAsia="Calibri" w:hAnsi="Times New Roman" w:cs="Times New Roman"/>
          <w:sz w:val="24"/>
          <w:szCs w:val="24"/>
          <w:lang w:val="uk-UA"/>
        </w:rPr>
        <w:t>Modern</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trends</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of</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scientific</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development</w:t>
      </w:r>
      <w:proofErr w:type="spellEnd"/>
      <w:r w:rsidRPr="00C26AFC">
        <w:rPr>
          <w:rFonts w:ascii="Times New Roman" w:eastAsia="Calibri" w:hAnsi="Times New Roman" w:cs="Times New Roman"/>
          <w:sz w:val="24"/>
          <w:szCs w:val="24"/>
          <w:lang w:val="uk-UA"/>
        </w:rPr>
        <w:t>. 2022. С. 104–108.</w:t>
      </w:r>
      <w:r w:rsidR="00C26AFC"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9. </w:t>
      </w:r>
      <w:proofErr w:type="spellStart"/>
      <w:r w:rsidRPr="00C26AFC">
        <w:rPr>
          <w:rFonts w:ascii="Times New Roman" w:eastAsia="Calibri" w:hAnsi="Times New Roman" w:cs="Times New Roman"/>
          <w:sz w:val="24"/>
          <w:szCs w:val="24"/>
          <w:lang w:val="uk-UA"/>
        </w:rPr>
        <w:t>Кучаковська</w:t>
      </w:r>
      <w:proofErr w:type="spellEnd"/>
      <w:r w:rsidRPr="00C26AFC">
        <w:rPr>
          <w:rFonts w:ascii="Times New Roman" w:eastAsia="Calibri" w:hAnsi="Times New Roman" w:cs="Times New Roman"/>
          <w:sz w:val="24"/>
          <w:szCs w:val="24"/>
          <w:lang w:val="uk-UA"/>
        </w:rPr>
        <w:t xml:space="preserve"> Н. Правове регулювання укладення електронних господарських договорів. Зовнішня торгівля: економіка, фінанси, право. 2016. № 6. С. 62–74</w:t>
      </w:r>
      <w:r w:rsidR="00C26AFC"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10. </w:t>
      </w:r>
      <w:r w:rsidRPr="00C26AFC">
        <w:rPr>
          <w:rFonts w:ascii="Times New Roman" w:eastAsia="Calibri" w:hAnsi="Times New Roman" w:cs="Times New Roman"/>
          <w:sz w:val="24"/>
          <w:szCs w:val="24"/>
          <w:lang w:val="uk-UA"/>
        </w:rPr>
        <w:t xml:space="preserve">Олійник О., Макаренко Є. Розвиток електронної комерції та поняття електронного договору. </w:t>
      </w:r>
      <w:proofErr w:type="spellStart"/>
      <w:r w:rsidRPr="00C26AFC">
        <w:rPr>
          <w:rFonts w:ascii="Times New Roman" w:eastAsia="Calibri" w:hAnsi="Times New Roman" w:cs="Times New Roman"/>
          <w:sz w:val="24"/>
          <w:szCs w:val="24"/>
          <w:lang w:val="uk-UA"/>
        </w:rPr>
        <w:t>Legal</w:t>
      </w:r>
      <w:proofErr w:type="spellEnd"/>
      <w:r w:rsidRPr="00C26AFC">
        <w:rPr>
          <w:rFonts w:ascii="Times New Roman" w:eastAsia="Calibri" w:hAnsi="Times New Roman" w:cs="Times New Roman"/>
          <w:sz w:val="24"/>
          <w:szCs w:val="24"/>
          <w:lang w:val="uk-UA"/>
        </w:rPr>
        <w:t xml:space="preserve"> </w:t>
      </w:r>
      <w:proofErr w:type="spellStart"/>
      <w:r w:rsidRPr="00C26AFC">
        <w:rPr>
          <w:rFonts w:ascii="Times New Roman" w:eastAsia="Calibri" w:hAnsi="Times New Roman" w:cs="Times New Roman"/>
          <w:sz w:val="24"/>
          <w:szCs w:val="24"/>
          <w:lang w:val="uk-UA"/>
        </w:rPr>
        <w:t>bulletin</w:t>
      </w:r>
      <w:proofErr w:type="spellEnd"/>
      <w:r w:rsidRPr="00C26AFC">
        <w:rPr>
          <w:rFonts w:ascii="Times New Roman" w:eastAsia="Calibri" w:hAnsi="Times New Roman" w:cs="Times New Roman"/>
          <w:sz w:val="24"/>
          <w:szCs w:val="24"/>
          <w:lang w:val="uk-UA"/>
        </w:rPr>
        <w:t>. 2022. № 5. С. 32–39.</w:t>
      </w:r>
      <w:r w:rsidR="00C26AFC" w:rsidRPr="00C26AFC">
        <w:rPr>
          <w:rFonts w:ascii="Times New Roman" w:eastAsia="Calibri" w:hAnsi="Times New Roman" w:cs="Times New Roman"/>
          <w:sz w:val="24"/>
          <w:szCs w:val="24"/>
          <w:lang w:val="uk-UA"/>
        </w:rPr>
        <w:t xml:space="preserve"> </w:t>
      </w:r>
      <w:r w:rsidR="00C26AFC" w:rsidRPr="00C26AFC">
        <w:rPr>
          <w:rFonts w:ascii="Times New Roman" w:eastAsia="Calibri" w:hAnsi="Times New Roman" w:cs="Times New Roman"/>
          <w:b/>
          <w:bCs/>
          <w:sz w:val="24"/>
          <w:szCs w:val="24"/>
          <w:lang w:val="uk-UA"/>
        </w:rPr>
        <w:t xml:space="preserve">11. </w:t>
      </w:r>
      <w:r w:rsidRPr="00C26AFC">
        <w:rPr>
          <w:rFonts w:ascii="Times New Roman" w:eastAsia="Calibri" w:hAnsi="Times New Roman" w:cs="Times New Roman"/>
          <w:sz w:val="24"/>
          <w:szCs w:val="24"/>
          <w:lang w:val="uk-UA"/>
        </w:rPr>
        <w:t xml:space="preserve">Г. П. Шуст та А. І. Грищенко, Укладення електронних господарських договорів за українським законодавством, стаття від 2023 рік. URL: </w:t>
      </w:r>
      <w:hyperlink r:id="rId329" w:history="1">
        <w:r w:rsidRPr="00C26AFC">
          <w:rPr>
            <w:rFonts w:ascii="Times New Roman" w:eastAsia="Calibri" w:hAnsi="Times New Roman" w:cs="Times New Roman"/>
            <w:sz w:val="24"/>
            <w:szCs w:val="24"/>
            <w:lang w:val="uk-UA"/>
          </w:rPr>
          <w:t>https://law.stateandregions.zp.ua/archive/2_2023/8.pdf</w:t>
        </w:r>
      </w:hyperlink>
      <w:r w:rsidR="00E43842" w:rsidRPr="00C26AFC">
        <w:rPr>
          <w:rFonts w:ascii="Times New Roman" w:eastAsia="Calibri" w:hAnsi="Times New Roman" w:cs="Times New Roman"/>
          <w:sz w:val="24"/>
          <w:szCs w:val="24"/>
          <w:lang w:val="uk-UA"/>
        </w:rPr>
        <w:t xml:space="preserve"> </w:t>
      </w:r>
    </w:p>
    <w:p w14:paraId="10BA3CD4" w14:textId="77777777" w:rsidR="00E43842" w:rsidRPr="00322050" w:rsidRDefault="00E43842" w:rsidP="00C26AFC">
      <w:pPr>
        <w:spacing w:after="0" w:line="240" w:lineRule="auto"/>
        <w:ind w:firstLine="357"/>
        <w:contextualSpacing/>
        <w:jc w:val="both"/>
        <w:rPr>
          <w:rFonts w:ascii="Times New Roman" w:hAnsi="Times New Roman" w:cs="Times New Roman"/>
          <w:noProof/>
          <w:sz w:val="24"/>
          <w:szCs w:val="24"/>
          <w:lang w:val="uk-UA"/>
        </w:rPr>
      </w:pPr>
    </w:p>
    <w:p w14:paraId="7263FC92" w14:textId="77777777" w:rsidR="00E43842" w:rsidRPr="00322050" w:rsidRDefault="00E43842" w:rsidP="00C26AFC">
      <w:pPr>
        <w:spacing w:after="0" w:line="240" w:lineRule="auto"/>
        <w:ind w:firstLine="357"/>
        <w:contextualSpacing/>
        <w:jc w:val="both"/>
        <w:rPr>
          <w:rFonts w:ascii="Times New Roman" w:hAnsi="Times New Roman" w:cs="Times New Roman"/>
          <w:noProof/>
          <w:sz w:val="24"/>
          <w:szCs w:val="24"/>
          <w:lang w:val="uk-UA"/>
        </w:rPr>
      </w:pPr>
    </w:p>
    <w:p w14:paraId="00DD6B86" w14:textId="77777777" w:rsidR="00E43842" w:rsidRPr="00322050" w:rsidRDefault="00E43842" w:rsidP="00C26AFC">
      <w:pPr>
        <w:spacing w:after="0" w:line="240" w:lineRule="auto"/>
        <w:ind w:firstLine="357"/>
        <w:contextualSpacing/>
        <w:jc w:val="both"/>
        <w:rPr>
          <w:rFonts w:ascii="Times New Roman" w:hAnsi="Times New Roman" w:cs="Times New Roman"/>
          <w:noProof/>
          <w:sz w:val="24"/>
          <w:szCs w:val="24"/>
          <w:lang w:val="uk-UA"/>
        </w:rPr>
      </w:pPr>
    </w:p>
    <w:p w14:paraId="06AC88EC"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УДК 330.16:303.4.025:336</w:t>
      </w:r>
    </w:p>
    <w:p w14:paraId="240D868D"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35EF8745"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bCs/>
          <w:color w:val="000000"/>
          <w:sz w:val="24"/>
          <w:szCs w:val="24"/>
          <w:lang w:val="uk-UA"/>
        </w:rPr>
        <w:t>Макаренко О. С.,</w:t>
      </w:r>
      <w:r w:rsidRPr="00322050">
        <w:rPr>
          <w:rFonts w:ascii="Times New Roman" w:eastAsia="Calibri" w:hAnsi="Times New Roman" w:cs="Times New Roman"/>
          <w:color w:val="000000"/>
          <w:sz w:val="24"/>
          <w:szCs w:val="24"/>
          <w:lang w:val="uk-UA"/>
        </w:rPr>
        <w:t xml:space="preserve"> студентка групи Е-11д</w:t>
      </w:r>
    </w:p>
    <w:p w14:paraId="412536D0"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Науковий керівник: </w:t>
      </w:r>
      <w:proofErr w:type="spellStart"/>
      <w:r w:rsidRPr="00322050">
        <w:rPr>
          <w:rFonts w:ascii="Times New Roman" w:eastAsia="Calibri" w:hAnsi="Times New Roman" w:cs="Times New Roman"/>
          <w:b/>
          <w:bCs/>
          <w:color w:val="000000"/>
          <w:sz w:val="24"/>
          <w:szCs w:val="24"/>
          <w:lang w:val="uk-UA"/>
        </w:rPr>
        <w:t>Кульганік</w:t>
      </w:r>
      <w:proofErr w:type="spellEnd"/>
      <w:r w:rsidRPr="00322050">
        <w:rPr>
          <w:rFonts w:ascii="Times New Roman" w:eastAsia="Calibri" w:hAnsi="Times New Roman" w:cs="Times New Roman"/>
          <w:b/>
          <w:bCs/>
          <w:color w:val="000000"/>
          <w:sz w:val="24"/>
          <w:szCs w:val="24"/>
          <w:lang w:val="uk-UA"/>
        </w:rPr>
        <w:t xml:space="preserve"> О. М.,</w:t>
      </w:r>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к.е.н</w:t>
      </w:r>
      <w:proofErr w:type="spellEnd"/>
      <w:r w:rsidRPr="00322050">
        <w:rPr>
          <w:rFonts w:ascii="Times New Roman" w:eastAsia="Calibri" w:hAnsi="Times New Roman" w:cs="Times New Roman"/>
          <w:color w:val="000000"/>
          <w:sz w:val="24"/>
          <w:szCs w:val="24"/>
          <w:lang w:val="uk-UA"/>
        </w:rPr>
        <w:t>., доцент, доцент кафедра інноваційної економіки та цифрових технологій</w:t>
      </w:r>
    </w:p>
    <w:p w14:paraId="4BB48DBF"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Вінницький торговельно-економічний інститут Державного торговельно-економічного університету, м. Вінниця, Україна</w:t>
      </w:r>
    </w:p>
    <w:p w14:paraId="68AEBD76"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b/>
          <w:bCs/>
          <w:color w:val="000000"/>
          <w:sz w:val="24"/>
          <w:szCs w:val="24"/>
          <w:lang w:val="uk-UA"/>
        </w:rPr>
      </w:pPr>
    </w:p>
    <w:p w14:paraId="12A75959" w14:textId="77777777" w:rsidR="004C20B5" w:rsidRPr="00322050" w:rsidRDefault="004C20B5" w:rsidP="00C26AFC">
      <w:pPr>
        <w:autoSpaceDE w:val="0"/>
        <w:autoSpaceDN w:val="0"/>
        <w:adjustRightInd w:val="0"/>
        <w:spacing w:after="0" w:line="240" w:lineRule="auto"/>
        <w:ind w:firstLine="357"/>
        <w:jc w:val="center"/>
        <w:rPr>
          <w:rFonts w:ascii="Times New Roman" w:eastAsia="Calibri" w:hAnsi="Times New Roman" w:cs="Times New Roman"/>
          <w:b/>
          <w:bCs/>
          <w:color w:val="000000"/>
          <w:sz w:val="24"/>
          <w:szCs w:val="24"/>
          <w:lang w:val="uk-UA"/>
        </w:rPr>
      </w:pPr>
      <w:r w:rsidRPr="00322050">
        <w:rPr>
          <w:rFonts w:ascii="Times New Roman" w:eastAsia="Calibri" w:hAnsi="Times New Roman" w:cs="Times New Roman"/>
          <w:b/>
          <w:bCs/>
          <w:color w:val="000000"/>
          <w:sz w:val="24"/>
          <w:szCs w:val="24"/>
          <w:lang w:val="uk-UA"/>
        </w:rPr>
        <w:t>ЕКСПЕРИМЕНТАЛЬНІ МЕТОДИ ПОВЕДІНКОВОЇ ЕКОНОМІКИ У ДОСЛІДЖЕННЯХ ФІНАНСОВОЇ ГРАМОТНОСТІ</w:t>
      </w:r>
    </w:p>
    <w:p w14:paraId="391B5A03" w14:textId="77777777" w:rsidR="004C20B5" w:rsidRPr="00322050" w:rsidRDefault="004C20B5" w:rsidP="00C26AFC">
      <w:pPr>
        <w:autoSpaceDE w:val="0"/>
        <w:autoSpaceDN w:val="0"/>
        <w:adjustRightInd w:val="0"/>
        <w:spacing w:after="0" w:line="240" w:lineRule="auto"/>
        <w:ind w:firstLine="357"/>
        <w:jc w:val="both"/>
        <w:rPr>
          <w:rFonts w:ascii="Times New Roman" w:eastAsia="Calibri" w:hAnsi="Times New Roman" w:cs="Times New Roman"/>
          <w:b/>
          <w:bCs/>
          <w:i/>
          <w:iCs/>
          <w:color w:val="000000"/>
          <w:sz w:val="24"/>
          <w:szCs w:val="24"/>
          <w:lang w:val="uk-UA"/>
        </w:rPr>
      </w:pPr>
    </w:p>
    <w:p w14:paraId="69590525"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bCs/>
          <w:i/>
          <w:iCs/>
          <w:color w:val="000000"/>
          <w:sz w:val="24"/>
          <w:szCs w:val="24"/>
          <w:lang w:val="uk-UA"/>
        </w:rPr>
        <w:t>Ключові слова:</w:t>
      </w:r>
      <w:r w:rsidRPr="00322050">
        <w:rPr>
          <w:rFonts w:ascii="Times New Roman" w:eastAsia="Calibri" w:hAnsi="Times New Roman" w:cs="Times New Roman"/>
          <w:i/>
          <w:iCs/>
          <w:color w:val="000000"/>
          <w:sz w:val="24"/>
          <w:szCs w:val="24"/>
          <w:lang w:val="uk-UA"/>
        </w:rPr>
        <w:t>. поведінкова економіка, фінансова грамотність, експериментальні методи, фінансова поведінка, домогосподарства, молодь, ставлення до грошей, заощадження, інвестиційні рішення, поведінкові фінанси.</w:t>
      </w:r>
    </w:p>
    <w:p w14:paraId="5B50C0AA"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Фінансову грамотність не варто зводити лише до знань про гроші, бюджет чи кредити. На практиці цього недостатньо, бо людина може добре відповідати на тестові запитання, але все одно припускатися фінансових помилок. Тому в цій темі важливо оцінювати не тільки рівень обізнаності, а й реальну поведінку в ситуаціях ризику, нестачі коштів, невизначеності або емоційного тиску. Саме це і дозволяють зробити експериментальні методи.</w:t>
      </w:r>
    </w:p>
    <w:p w14:paraId="43FC2714"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lastRenderedPageBreak/>
        <w:t xml:space="preserve">Фінансові рішення часто відхиляються від суто раціональної моделі, бо на вибір людини впливають когнітивні викривлення, емоції, соціальний тиск, звички та уявлення про ризик. Через це в поведінкових фінансах поєднуються експериментальні та польові методи, аналіз великих даних і </w:t>
      </w:r>
      <w:proofErr w:type="spellStart"/>
      <w:r w:rsidRPr="00322050">
        <w:rPr>
          <w:rFonts w:ascii="Times New Roman" w:eastAsia="Calibri" w:hAnsi="Times New Roman" w:cs="Times New Roman"/>
          <w:color w:val="000000"/>
          <w:sz w:val="24"/>
          <w:szCs w:val="24"/>
          <w:lang w:val="uk-UA"/>
        </w:rPr>
        <w:t>нейронаукові</w:t>
      </w:r>
      <w:proofErr w:type="spellEnd"/>
      <w:r w:rsidRPr="00322050">
        <w:rPr>
          <w:rFonts w:ascii="Times New Roman" w:eastAsia="Calibri" w:hAnsi="Times New Roman" w:cs="Times New Roman"/>
          <w:color w:val="000000"/>
          <w:sz w:val="24"/>
          <w:szCs w:val="24"/>
          <w:lang w:val="uk-UA"/>
        </w:rPr>
        <w:t xml:space="preserve"> підходи [3, с. 163]. Для теми фінансової грамотності це особливо важливо, бо дає змогу перевіряти не лише знання, а й реальну поведінку. Якщо людині запропонувати вибір між споживанням зараз і резервом на майбутнє, тоді краще видно, як діють страх втрати, короткострокове мислення і небажання відкладати рішення. Теорія перспектив, ментальний облік і «</w:t>
      </w:r>
      <w:proofErr w:type="spellStart"/>
      <w:r w:rsidRPr="00322050">
        <w:rPr>
          <w:rFonts w:ascii="Times New Roman" w:eastAsia="Calibri" w:hAnsi="Times New Roman" w:cs="Times New Roman"/>
          <w:color w:val="000000"/>
          <w:sz w:val="24"/>
          <w:szCs w:val="24"/>
          <w:lang w:val="uk-UA"/>
        </w:rPr>
        <w:t>nudge</w:t>
      </w:r>
      <w:proofErr w:type="spellEnd"/>
      <w:r w:rsidRPr="00322050">
        <w:rPr>
          <w:rFonts w:ascii="Times New Roman" w:eastAsia="Calibri" w:hAnsi="Times New Roman" w:cs="Times New Roman"/>
          <w:color w:val="000000"/>
          <w:sz w:val="24"/>
          <w:szCs w:val="24"/>
          <w:lang w:val="uk-UA"/>
        </w:rPr>
        <w:t>» потрібні тут не самі по собі, а як основа для таких експериментів, які дозволяють побачити, чому людина по-різному оцінює навіть дуже схожі фінансові рішення.</w:t>
      </w:r>
    </w:p>
    <w:p w14:paraId="3B7404A1"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Особливо помітною цінність таких методів стає в дослідженнях молоді. Формально молоді люди можуть демонструвати достатній рівень обізнаності, але на практиці це не завжди захищає їх від помилок. Саме тому важливо не лише перевіряти знання, а й моделювати ситуації щоденного фінансового вибору: як розподілити дохід, чи варто брати кредит, чи потрібно мати резерв, чи готова людина вкладати кошти в довгострокову мету. Тут показовими є дані про те, що 80% українців хочуть, щоб їхні діти опановували основи фінансової грамотності в школі, а 87% підлітків 12–18 років вважають фінансову грамотність необхідним предметом; водночас у 2022 році 11% українців стали жертвами шахраїв [1, с. 599]. На цьому тлі дуже точно звучить вислів: «низький рівень фінансової грамотності робить молодь вразливою до фінансового шахрайства». Йдеться не лише про нестачу знань, а й про реальну вразливість молоді до фінансових помилок і шахрайства. Саме тому доцільно використовувати експериментальні методи: рольові завдання, моделювання життєвих ситуацій, цифрові сценарії з сумнівними фінансовими пропозиціями або вибір між різними способами використання грошей. Так можна точніше побачити, чи вміє молода людина діяти обачно і розпізнавати ризики.</w:t>
      </w:r>
    </w:p>
    <w:p w14:paraId="6CE27093"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Не менш важливий експериментальний підхід і для розуміння того, як поводяться домогосподарства у взаємодії з банками. Тут уже мало просто спитати, чи довіряє людина фінансовій установі. Значно точніше працює моделювання ситуацій, де потрібно вибрати між депозитом, кредитом, готівковим резервом, цифровим банківським сервісом або відмовою від будь-якого фінансового продукту. Саме така логіка випливає з комплексного дослідження фінансової поведінки українських домогосподарств під впливом різних економічних стресів у процесі взаємодії з банками [2]. У цьому випадку експеримент дає можливість перевірити, що саме впливає на рішення: рівень довіри, страх втрати, попередній негативний досвід, спосіб формулювання банківської пропозиції чи відчуття нестабільності. Для досліджень фінансової грамотності це важливо тому, що знання про банківські продукти ще не означають готовності користуватися ними раціонально.</w:t>
      </w:r>
    </w:p>
    <w:p w14:paraId="46059A4F"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Ще один важливий напрям пов’язаний із заощадженнями та інвестиційною діяльністю домогосподарств. Тут фінансова грамотність проявляється не в тому, чи знає людина терміни «депозит» або «інвестиційний ризик», а в тому, чи здатна вона реально обрати між споживанням сьогодні й фінансовою стійкістю завтра. Саме тому дослідження тенденцій у сфері фінансової грамотності, заощаджень та інвестиційної активності домогосподарств доцільно доповнювати експериментальними методами [4]. Наприклад, респондентам можна пропонувати різні сценарії використання однакового доходу: повне споживання, часткове заощадження, обережне інвестування або кредитне навантаження. У такому форматі добре видно, як знання поєднуються з реальними установками, а також чому люди з однаковим рівнем формальної обізнаності поводяться по-різному. Експеримент тут цінний тим, що показує не тільки наміри людини, а й суперечність між бажанням мати фінансову стабільність і звичкою думати лише про найближчий час.</w:t>
      </w:r>
    </w:p>
    <w:p w14:paraId="5FFD998C"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Ставлення до грошей показує, що фінансова грамотність пов’язана не тільки зі знаннями, а й із внутрішніми установками людини. Саме тому однакова інформація може викликати різну реакцію: хтось більше схильний заощаджувати, хтось — витрачати, а хтось — ризикувати. Через це в таких дослідженнях важливо враховувати не лише рівень обізнаності, </w:t>
      </w:r>
      <w:r w:rsidRPr="00322050">
        <w:rPr>
          <w:rFonts w:ascii="Times New Roman" w:eastAsia="Calibri" w:hAnsi="Times New Roman" w:cs="Times New Roman"/>
          <w:color w:val="000000"/>
          <w:sz w:val="24"/>
          <w:szCs w:val="24"/>
          <w:lang w:val="uk-UA"/>
        </w:rPr>
        <w:lastRenderedPageBreak/>
        <w:t>а й особливості грошових установок. У цьому контексті показовим є висновок, що «позитивне ставлення до грошей корелює з активною довгостроковою фінансовою поведінкою» [5, с. 547].</w:t>
      </w:r>
    </w:p>
    <w:p w14:paraId="1EF86953"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Експериментальні методи потрібні тут тому, що вони дозволяють побачити реальну поведінку людини у фінансовому виборі. Саме в такому форматі краще виявляється, як знання поєднуються зі страхом втрати, довірою, звичками, ставленням до грошей і готовністю думати про майбутнє. Завдяки цьому фінансова грамотність розкривається не як формальна правильність відповідей, а як здатність приймати обдумані рішення в непростих фінансових обставинах.</w:t>
      </w:r>
    </w:p>
    <w:p w14:paraId="3AED6A59"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76AD8941" w14:textId="774323BC" w:rsidR="004C20B5" w:rsidRPr="00981B72" w:rsidRDefault="004C20B5" w:rsidP="00981B72">
      <w:pPr>
        <w:autoSpaceDE w:val="0"/>
        <w:autoSpaceDN w:val="0"/>
        <w:adjustRightInd w:val="0"/>
        <w:spacing w:after="0" w:line="240" w:lineRule="auto"/>
        <w:ind w:firstLine="357"/>
        <w:jc w:val="both"/>
        <w:rPr>
          <w:rFonts w:ascii="Times New Roman" w:eastAsia="Times New Roman" w:hAnsi="Times New Roman" w:cs="Times New Roman"/>
          <w:sz w:val="24"/>
          <w:szCs w:val="24"/>
          <w:lang w:val="uk-UA"/>
        </w:rPr>
      </w:pPr>
      <w:r w:rsidRPr="00981B72">
        <w:rPr>
          <w:rFonts w:ascii="Times New Roman" w:eastAsia="Calibri" w:hAnsi="Times New Roman" w:cs="Times New Roman"/>
          <w:b/>
          <w:bCs/>
          <w:sz w:val="24"/>
          <w:szCs w:val="24"/>
          <w:lang w:val="uk-UA"/>
        </w:rPr>
        <w:t xml:space="preserve">Список використаних джерел: </w:t>
      </w:r>
      <w:r w:rsidR="00981B72" w:rsidRPr="00981B72">
        <w:rPr>
          <w:rFonts w:ascii="Times New Roman" w:eastAsia="Calibri" w:hAnsi="Times New Roman" w:cs="Times New Roman"/>
          <w:b/>
          <w:bCs/>
          <w:sz w:val="24"/>
          <w:szCs w:val="24"/>
          <w:lang w:val="uk-UA"/>
        </w:rPr>
        <w:t xml:space="preserve">1. </w:t>
      </w:r>
      <w:proofErr w:type="spellStart"/>
      <w:r w:rsidRPr="00981B72">
        <w:rPr>
          <w:rFonts w:ascii="Times New Roman" w:eastAsia="Times New Roman" w:hAnsi="Times New Roman" w:cs="Times New Roman"/>
          <w:sz w:val="24"/>
          <w:szCs w:val="24"/>
          <w:lang w:val="uk-UA"/>
        </w:rPr>
        <w:t>Безділь</w:t>
      </w:r>
      <w:proofErr w:type="spellEnd"/>
      <w:r w:rsidRPr="00981B72">
        <w:rPr>
          <w:rFonts w:ascii="Times New Roman" w:eastAsia="Times New Roman" w:hAnsi="Times New Roman" w:cs="Times New Roman"/>
          <w:sz w:val="24"/>
          <w:szCs w:val="24"/>
          <w:lang w:val="uk-UA"/>
        </w:rPr>
        <w:t xml:space="preserve"> М., Данилюк М., Дмитришин М. Формування шляхів підвищення фінансової грамотності молоді. </w:t>
      </w:r>
      <w:r w:rsidRPr="00981B72">
        <w:rPr>
          <w:rFonts w:ascii="Times New Roman" w:eastAsia="Times New Roman" w:hAnsi="Times New Roman" w:cs="Times New Roman"/>
          <w:i/>
          <w:iCs/>
          <w:sz w:val="24"/>
          <w:szCs w:val="24"/>
          <w:lang w:val="uk-UA"/>
        </w:rPr>
        <w:t>Економіка та суспільство</w:t>
      </w:r>
      <w:r w:rsidRPr="00981B72">
        <w:rPr>
          <w:rFonts w:ascii="Times New Roman" w:eastAsia="Times New Roman" w:hAnsi="Times New Roman" w:cs="Times New Roman"/>
          <w:sz w:val="24"/>
          <w:szCs w:val="24"/>
          <w:lang w:val="uk-UA"/>
        </w:rPr>
        <w:t xml:space="preserve">. 2025. № 71. URL: </w:t>
      </w:r>
      <w:hyperlink r:id="rId330" w:history="1">
        <w:r w:rsidRPr="00981B72">
          <w:rPr>
            <w:rFonts w:ascii="Times New Roman" w:eastAsia="Times New Roman" w:hAnsi="Times New Roman" w:cs="Times New Roman"/>
            <w:sz w:val="24"/>
            <w:szCs w:val="24"/>
            <w:lang w:val="uk-UA"/>
          </w:rPr>
          <w:t>https://economyandsociety.in.ua/index.php/journal/article/view/5615</w:t>
        </w:r>
      </w:hyperlink>
      <w:r w:rsidR="00981B72" w:rsidRPr="00981B72">
        <w:rPr>
          <w:rFonts w:ascii="Times New Roman" w:eastAsia="Times New Roman" w:hAnsi="Times New Roman" w:cs="Times New Roman"/>
          <w:sz w:val="24"/>
          <w:szCs w:val="24"/>
          <w:lang w:val="uk-UA"/>
        </w:rPr>
        <w:t>.</w:t>
      </w:r>
      <w:r w:rsidRPr="00981B72">
        <w:rPr>
          <w:rFonts w:ascii="Times New Roman" w:eastAsia="Times New Roman" w:hAnsi="Times New Roman" w:cs="Times New Roman"/>
          <w:sz w:val="24"/>
          <w:szCs w:val="24"/>
          <w:lang w:val="uk-UA"/>
        </w:rPr>
        <w:t xml:space="preserve"> </w:t>
      </w:r>
      <w:r w:rsidR="00981B72" w:rsidRPr="00981B72">
        <w:rPr>
          <w:rFonts w:ascii="Times New Roman" w:eastAsia="Times New Roman" w:hAnsi="Times New Roman" w:cs="Times New Roman"/>
          <w:b/>
          <w:bCs/>
          <w:sz w:val="24"/>
          <w:szCs w:val="24"/>
          <w:lang w:val="uk-UA"/>
        </w:rPr>
        <w:t xml:space="preserve">2. </w:t>
      </w:r>
      <w:proofErr w:type="spellStart"/>
      <w:r w:rsidRPr="00981B72">
        <w:rPr>
          <w:rFonts w:ascii="Times New Roman" w:eastAsia="Times New Roman" w:hAnsi="Times New Roman" w:cs="Times New Roman"/>
          <w:sz w:val="24"/>
          <w:szCs w:val="24"/>
          <w:lang w:val="uk-UA"/>
        </w:rPr>
        <w:t>Гладчук</w:t>
      </w:r>
      <w:proofErr w:type="spellEnd"/>
      <w:r w:rsidRPr="00981B72">
        <w:rPr>
          <w:rFonts w:ascii="Times New Roman" w:eastAsia="Times New Roman" w:hAnsi="Times New Roman" w:cs="Times New Roman"/>
          <w:sz w:val="24"/>
          <w:szCs w:val="24"/>
          <w:lang w:val="uk-UA"/>
        </w:rPr>
        <w:t xml:space="preserve"> О. М., </w:t>
      </w:r>
      <w:proofErr w:type="spellStart"/>
      <w:r w:rsidRPr="00981B72">
        <w:rPr>
          <w:rFonts w:ascii="Times New Roman" w:eastAsia="Times New Roman" w:hAnsi="Times New Roman" w:cs="Times New Roman"/>
          <w:sz w:val="24"/>
          <w:szCs w:val="24"/>
          <w:lang w:val="uk-UA"/>
        </w:rPr>
        <w:t>Харабара</w:t>
      </w:r>
      <w:proofErr w:type="spellEnd"/>
      <w:r w:rsidRPr="00981B72">
        <w:rPr>
          <w:rFonts w:ascii="Times New Roman" w:eastAsia="Times New Roman" w:hAnsi="Times New Roman" w:cs="Times New Roman"/>
          <w:sz w:val="24"/>
          <w:szCs w:val="24"/>
          <w:lang w:val="uk-UA"/>
        </w:rPr>
        <w:t xml:space="preserve"> В. М., Герасим К. М. Поведінкові аспекти взаємодії банків і домогосподарств в Україні. </w:t>
      </w:r>
      <w:r w:rsidRPr="00981B72">
        <w:rPr>
          <w:rFonts w:ascii="Times New Roman" w:eastAsia="Times New Roman" w:hAnsi="Times New Roman" w:cs="Times New Roman"/>
          <w:i/>
          <w:iCs/>
          <w:sz w:val="24"/>
          <w:szCs w:val="24"/>
          <w:lang w:val="uk-UA"/>
        </w:rPr>
        <w:t xml:space="preserve">Бізнес </w:t>
      </w:r>
      <w:proofErr w:type="spellStart"/>
      <w:r w:rsidRPr="00981B72">
        <w:rPr>
          <w:rFonts w:ascii="Times New Roman" w:eastAsia="Times New Roman" w:hAnsi="Times New Roman" w:cs="Times New Roman"/>
          <w:i/>
          <w:iCs/>
          <w:sz w:val="24"/>
          <w:szCs w:val="24"/>
          <w:lang w:val="uk-UA"/>
        </w:rPr>
        <w:t>Інформ</w:t>
      </w:r>
      <w:proofErr w:type="spellEnd"/>
      <w:r w:rsidRPr="00981B72">
        <w:rPr>
          <w:rFonts w:ascii="Times New Roman" w:eastAsia="Times New Roman" w:hAnsi="Times New Roman" w:cs="Times New Roman"/>
          <w:sz w:val="24"/>
          <w:szCs w:val="24"/>
          <w:lang w:val="uk-UA"/>
        </w:rPr>
        <w:t xml:space="preserve">. 2025. № 4. С. 451–458. URL: </w:t>
      </w:r>
      <w:hyperlink r:id="rId331" w:history="1">
        <w:r w:rsidRPr="00981B72">
          <w:rPr>
            <w:rFonts w:ascii="Times New Roman" w:eastAsia="Times New Roman" w:hAnsi="Times New Roman" w:cs="Times New Roman"/>
            <w:sz w:val="24"/>
            <w:szCs w:val="24"/>
            <w:lang w:val="uk-UA"/>
          </w:rPr>
          <w:t>https://doi.org/10.32983/2222-4459-2025-4-451-458</w:t>
        </w:r>
      </w:hyperlink>
      <w:r w:rsidR="00981B72" w:rsidRPr="00981B72">
        <w:rPr>
          <w:rFonts w:ascii="Times New Roman" w:eastAsia="Times New Roman" w:hAnsi="Times New Roman" w:cs="Times New Roman"/>
          <w:sz w:val="24"/>
          <w:szCs w:val="24"/>
          <w:lang w:val="uk-UA"/>
        </w:rPr>
        <w:t>.</w:t>
      </w:r>
      <w:r w:rsidRPr="00981B72">
        <w:rPr>
          <w:rFonts w:ascii="Times New Roman" w:eastAsia="Times New Roman" w:hAnsi="Times New Roman" w:cs="Times New Roman"/>
          <w:sz w:val="24"/>
          <w:szCs w:val="24"/>
          <w:lang w:val="uk-UA"/>
        </w:rPr>
        <w:t xml:space="preserve"> </w:t>
      </w:r>
      <w:r w:rsidR="00981B72" w:rsidRPr="00981B72">
        <w:rPr>
          <w:rFonts w:ascii="Times New Roman" w:eastAsia="Times New Roman" w:hAnsi="Times New Roman" w:cs="Times New Roman"/>
          <w:b/>
          <w:bCs/>
          <w:sz w:val="24"/>
          <w:szCs w:val="24"/>
          <w:lang w:val="uk-UA"/>
        </w:rPr>
        <w:t xml:space="preserve">3. </w:t>
      </w:r>
      <w:proofErr w:type="spellStart"/>
      <w:r w:rsidRPr="00981B72">
        <w:rPr>
          <w:rFonts w:ascii="Times New Roman" w:eastAsia="Times New Roman" w:hAnsi="Times New Roman" w:cs="Times New Roman"/>
          <w:sz w:val="24"/>
          <w:szCs w:val="24"/>
          <w:lang w:val="uk-UA"/>
        </w:rPr>
        <w:t>Задорожня</w:t>
      </w:r>
      <w:proofErr w:type="spellEnd"/>
      <w:r w:rsidRPr="00981B72">
        <w:rPr>
          <w:rFonts w:ascii="Times New Roman" w:eastAsia="Times New Roman" w:hAnsi="Times New Roman" w:cs="Times New Roman"/>
          <w:sz w:val="24"/>
          <w:szCs w:val="24"/>
          <w:lang w:val="uk-UA"/>
        </w:rPr>
        <w:t xml:space="preserve"> Л. М. Теоретичні аспекти дослідження поведінкових фінансів. </w:t>
      </w:r>
      <w:proofErr w:type="spellStart"/>
      <w:r w:rsidRPr="00981B72">
        <w:rPr>
          <w:rFonts w:ascii="Times New Roman" w:eastAsia="Times New Roman" w:hAnsi="Times New Roman" w:cs="Times New Roman"/>
          <w:i/>
          <w:iCs/>
          <w:sz w:val="24"/>
          <w:szCs w:val="24"/>
          <w:lang w:val="uk-UA"/>
        </w:rPr>
        <w:t>Центральноукраїнський</w:t>
      </w:r>
      <w:proofErr w:type="spellEnd"/>
      <w:r w:rsidRPr="00981B72">
        <w:rPr>
          <w:rFonts w:ascii="Times New Roman" w:eastAsia="Times New Roman" w:hAnsi="Times New Roman" w:cs="Times New Roman"/>
          <w:i/>
          <w:iCs/>
          <w:sz w:val="24"/>
          <w:szCs w:val="24"/>
          <w:lang w:val="uk-UA"/>
        </w:rPr>
        <w:t xml:space="preserve"> науковий вісник. Економічні науки</w:t>
      </w:r>
      <w:r w:rsidRPr="00981B72">
        <w:rPr>
          <w:rFonts w:ascii="Times New Roman" w:eastAsia="Times New Roman" w:hAnsi="Times New Roman" w:cs="Times New Roman"/>
          <w:sz w:val="24"/>
          <w:szCs w:val="24"/>
          <w:lang w:val="uk-UA"/>
        </w:rPr>
        <w:t xml:space="preserve">. 2025. </w:t>
      </w:r>
      <w:proofErr w:type="spellStart"/>
      <w:r w:rsidRPr="00981B72">
        <w:rPr>
          <w:rFonts w:ascii="Times New Roman" w:eastAsia="Times New Roman" w:hAnsi="Times New Roman" w:cs="Times New Roman"/>
          <w:sz w:val="24"/>
          <w:szCs w:val="24"/>
          <w:lang w:val="uk-UA"/>
        </w:rPr>
        <w:t>Вип</w:t>
      </w:r>
      <w:proofErr w:type="spellEnd"/>
      <w:r w:rsidRPr="00981B72">
        <w:rPr>
          <w:rFonts w:ascii="Times New Roman" w:eastAsia="Times New Roman" w:hAnsi="Times New Roman" w:cs="Times New Roman"/>
          <w:sz w:val="24"/>
          <w:szCs w:val="24"/>
          <w:lang w:val="uk-UA"/>
        </w:rPr>
        <w:t xml:space="preserve">. 13(46). С. 154–165. URL: </w:t>
      </w:r>
      <w:hyperlink r:id="rId332" w:history="1">
        <w:r w:rsidRPr="00981B72">
          <w:rPr>
            <w:rFonts w:ascii="Times New Roman" w:eastAsia="Times New Roman" w:hAnsi="Times New Roman" w:cs="Times New Roman"/>
            <w:sz w:val="24"/>
            <w:szCs w:val="24"/>
            <w:lang w:val="uk-UA"/>
          </w:rPr>
          <w:t>https://economics.kntu.kr.ua/archive/13%2846%29_I/46_Zadorozhnia.html</w:t>
        </w:r>
      </w:hyperlink>
      <w:r w:rsidR="00981B72" w:rsidRPr="00981B72">
        <w:rPr>
          <w:rFonts w:ascii="Times New Roman" w:eastAsia="Times New Roman" w:hAnsi="Times New Roman" w:cs="Times New Roman"/>
          <w:sz w:val="24"/>
          <w:szCs w:val="24"/>
          <w:lang w:val="uk-UA"/>
        </w:rPr>
        <w:t>.</w:t>
      </w:r>
      <w:r w:rsidRPr="00981B72">
        <w:rPr>
          <w:rFonts w:ascii="Times New Roman" w:eastAsia="Times New Roman" w:hAnsi="Times New Roman" w:cs="Times New Roman"/>
          <w:sz w:val="24"/>
          <w:szCs w:val="24"/>
          <w:lang w:val="uk-UA"/>
        </w:rPr>
        <w:t xml:space="preserve"> </w:t>
      </w:r>
      <w:r w:rsidR="00981B72" w:rsidRPr="00981B72">
        <w:rPr>
          <w:rFonts w:ascii="Times New Roman" w:eastAsia="Times New Roman" w:hAnsi="Times New Roman" w:cs="Times New Roman"/>
          <w:b/>
          <w:bCs/>
          <w:sz w:val="24"/>
          <w:szCs w:val="24"/>
          <w:lang w:val="uk-UA"/>
        </w:rPr>
        <w:t xml:space="preserve">4. </w:t>
      </w:r>
      <w:proofErr w:type="spellStart"/>
      <w:r w:rsidRPr="00981B72">
        <w:rPr>
          <w:rFonts w:ascii="Times New Roman" w:eastAsia="Times New Roman" w:hAnsi="Times New Roman" w:cs="Times New Roman"/>
          <w:sz w:val="24"/>
          <w:szCs w:val="24"/>
          <w:lang w:val="uk-UA"/>
        </w:rPr>
        <w:t>Кізима</w:t>
      </w:r>
      <w:proofErr w:type="spellEnd"/>
      <w:r w:rsidRPr="00981B72">
        <w:rPr>
          <w:rFonts w:ascii="Times New Roman" w:eastAsia="Times New Roman" w:hAnsi="Times New Roman" w:cs="Times New Roman"/>
          <w:sz w:val="24"/>
          <w:szCs w:val="24"/>
          <w:lang w:val="uk-UA"/>
        </w:rPr>
        <w:t xml:space="preserve"> Т., </w:t>
      </w:r>
      <w:proofErr w:type="spellStart"/>
      <w:r w:rsidRPr="00981B72">
        <w:rPr>
          <w:rFonts w:ascii="Times New Roman" w:eastAsia="Times New Roman" w:hAnsi="Times New Roman" w:cs="Times New Roman"/>
          <w:sz w:val="24"/>
          <w:szCs w:val="24"/>
          <w:lang w:val="uk-UA"/>
        </w:rPr>
        <w:t>Маслій</w:t>
      </w:r>
      <w:proofErr w:type="spellEnd"/>
      <w:r w:rsidRPr="00981B72">
        <w:rPr>
          <w:rFonts w:ascii="Times New Roman" w:eastAsia="Times New Roman" w:hAnsi="Times New Roman" w:cs="Times New Roman"/>
          <w:sz w:val="24"/>
          <w:szCs w:val="24"/>
          <w:lang w:val="uk-UA"/>
        </w:rPr>
        <w:t xml:space="preserve"> В., Охотницький М. Фінансова грамотність, заощадження та інвестиційна діяльність домогосподарств: аналіз тенденцій. </w:t>
      </w:r>
      <w:r w:rsidRPr="00981B72">
        <w:rPr>
          <w:rFonts w:ascii="Times New Roman" w:eastAsia="Times New Roman" w:hAnsi="Times New Roman" w:cs="Times New Roman"/>
          <w:i/>
          <w:iCs/>
          <w:sz w:val="24"/>
          <w:szCs w:val="24"/>
          <w:lang w:val="uk-UA"/>
        </w:rPr>
        <w:t>Економічний аналіз</w:t>
      </w:r>
      <w:r w:rsidRPr="00981B72">
        <w:rPr>
          <w:rFonts w:ascii="Times New Roman" w:eastAsia="Times New Roman" w:hAnsi="Times New Roman" w:cs="Times New Roman"/>
          <w:sz w:val="24"/>
          <w:szCs w:val="24"/>
          <w:lang w:val="uk-UA"/>
        </w:rPr>
        <w:t xml:space="preserve">. 2025. Т. 35. № 2. С. 177–190. URL: </w:t>
      </w:r>
      <w:hyperlink r:id="rId333" w:history="1">
        <w:r w:rsidRPr="00981B72">
          <w:rPr>
            <w:rFonts w:ascii="Times New Roman" w:eastAsia="Times New Roman" w:hAnsi="Times New Roman" w:cs="Times New Roman"/>
            <w:sz w:val="24"/>
            <w:szCs w:val="24"/>
            <w:lang w:val="uk-UA"/>
          </w:rPr>
          <w:t>https://www.econa.org.ua/index.php/econa/article/view/6366/0</w:t>
        </w:r>
      </w:hyperlink>
      <w:r w:rsidR="00981B72" w:rsidRPr="00981B72">
        <w:rPr>
          <w:rFonts w:ascii="Times New Roman" w:eastAsia="Times New Roman" w:hAnsi="Times New Roman" w:cs="Times New Roman"/>
          <w:sz w:val="24"/>
          <w:szCs w:val="24"/>
          <w:lang w:val="uk-UA"/>
        </w:rPr>
        <w:t>.</w:t>
      </w:r>
      <w:r w:rsidRPr="00981B72">
        <w:rPr>
          <w:rFonts w:ascii="Times New Roman" w:eastAsia="Times New Roman" w:hAnsi="Times New Roman" w:cs="Times New Roman"/>
          <w:sz w:val="24"/>
          <w:szCs w:val="24"/>
          <w:lang w:val="uk-UA"/>
        </w:rPr>
        <w:t xml:space="preserve"> </w:t>
      </w:r>
      <w:r w:rsidR="00981B72" w:rsidRPr="00981B72">
        <w:rPr>
          <w:rFonts w:ascii="Times New Roman" w:eastAsia="Times New Roman" w:hAnsi="Times New Roman" w:cs="Times New Roman"/>
          <w:b/>
          <w:bCs/>
          <w:sz w:val="24"/>
          <w:szCs w:val="24"/>
          <w:lang w:val="uk-UA"/>
        </w:rPr>
        <w:t xml:space="preserve">5. </w:t>
      </w:r>
      <w:proofErr w:type="spellStart"/>
      <w:r w:rsidRPr="00981B72">
        <w:rPr>
          <w:rFonts w:ascii="Times New Roman" w:eastAsia="Times New Roman" w:hAnsi="Times New Roman" w:cs="Times New Roman"/>
          <w:sz w:val="24"/>
          <w:szCs w:val="24"/>
          <w:lang w:val="uk-UA"/>
        </w:rPr>
        <w:t>Маслій</w:t>
      </w:r>
      <w:proofErr w:type="spellEnd"/>
      <w:r w:rsidRPr="00981B72">
        <w:rPr>
          <w:rFonts w:ascii="Times New Roman" w:eastAsia="Times New Roman" w:hAnsi="Times New Roman" w:cs="Times New Roman"/>
          <w:sz w:val="24"/>
          <w:szCs w:val="24"/>
          <w:lang w:val="uk-UA"/>
        </w:rPr>
        <w:t xml:space="preserve"> В., </w:t>
      </w:r>
      <w:proofErr w:type="spellStart"/>
      <w:r w:rsidRPr="00981B72">
        <w:rPr>
          <w:rFonts w:ascii="Times New Roman" w:eastAsia="Times New Roman" w:hAnsi="Times New Roman" w:cs="Times New Roman"/>
          <w:sz w:val="24"/>
          <w:szCs w:val="24"/>
          <w:lang w:val="uk-UA"/>
        </w:rPr>
        <w:t>Гой</w:t>
      </w:r>
      <w:proofErr w:type="spellEnd"/>
      <w:r w:rsidRPr="00981B72">
        <w:rPr>
          <w:rFonts w:ascii="Times New Roman" w:eastAsia="Times New Roman" w:hAnsi="Times New Roman" w:cs="Times New Roman"/>
          <w:sz w:val="24"/>
          <w:szCs w:val="24"/>
          <w:lang w:val="uk-UA"/>
        </w:rPr>
        <w:t xml:space="preserve"> О., </w:t>
      </w:r>
      <w:proofErr w:type="spellStart"/>
      <w:r w:rsidRPr="00981B72">
        <w:rPr>
          <w:rFonts w:ascii="Times New Roman" w:eastAsia="Times New Roman" w:hAnsi="Times New Roman" w:cs="Times New Roman"/>
          <w:sz w:val="24"/>
          <w:szCs w:val="24"/>
          <w:lang w:val="uk-UA"/>
        </w:rPr>
        <w:t>Шеханін</w:t>
      </w:r>
      <w:proofErr w:type="spellEnd"/>
      <w:r w:rsidRPr="00981B72">
        <w:rPr>
          <w:rFonts w:ascii="Times New Roman" w:eastAsia="Times New Roman" w:hAnsi="Times New Roman" w:cs="Times New Roman"/>
          <w:sz w:val="24"/>
          <w:szCs w:val="24"/>
          <w:lang w:val="uk-UA"/>
        </w:rPr>
        <w:t xml:space="preserve"> О. Ставлення до грошей як компонента фінансової грамотності та її взаємозв’язок із фінансовою поведінкою: теоретичний аспект. </w:t>
      </w:r>
      <w:r w:rsidRPr="00981B72">
        <w:rPr>
          <w:rFonts w:ascii="Times New Roman" w:eastAsia="Times New Roman" w:hAnsi="Times New Roman" w:cs="Times New Roman"/>
          <w:i/>
          <w:iCs/>
          <w:sz w:val="24"/>
          <w:szCs w:val="24"/>
          <w:lang w:val="uk-UA"/>
        </w:rPr>
        <w:t>Економічний аналіз</w:t>
      </w:r>
      <w:r w:rsidRPr="00981B72">
        <w:rPr>
          <w:rFonts w:ascii="Times New Roman" w:eastAsia="Times New Roman" w:hAnsi="Times New Roman" w:cs="Times New Roman"/>
          <w:sz w:val="24"/>
          <w:szCs w:val="24"/>
          <w:lang w:val="uk-UA"/>
        </w:rPr>
        <w:t xml:space="preserve">. 2025. Т. 35. № 1. С. 546–552. URL: </w:t>
      </w:r>
      <w:hyperlink r:id="rId334" w:history="1">
        <w:r w:rsidRPr="00981B72">
          <w:rPr>
            <w:rFonts w:ascii="Times New Roman" w:eastAsia="Times New Roman" w:hAnsi="Times New Roman" w:cs="Times New Roman"/>
            <w:sz w:val="24"/>
            <w:szCs w:val="24"/>
            <w:lang w:val="uk-UA"/>
          </w:rPr>
          <w:t>https://www.econa.org.ua/index.php/econa/article/download/6326/6565657613</w:t>
        </w:r>
      </w:hyperlink>
      <w:r w:rsidRPr="00981B72">
        <w:rPr>
          <w:rFonts w:ascii="Times New Roman" w:eastAsia="Times New Roman" w:hAnsi="Times New Roman" w:cs="Times New Roman"/>
          <w:sz w:val="24"/>
          <w:szCs w:val="24"/>
          <w:lang w:val="uk-UA"/>
        </w:rPr>
        <w:t xml:space="preserve"> </w:t>
      </w:r>
    </w:p>
    <w:p w14:paraId="228FEE0F" w14:textId="128D177D" w:rsidR="004C20B5" w:rsidRPr="00322050" w:rsidRDefault="004C20B5" w:rsidP="00981B72">
      <w:pPr>
        <w:spacing w:after="0" w:line="240" w:lineRule="auto"/>
        <w:ind w:firstLine="357"/>
        <w:contextualSpacing/>
        <w:jc w:val="both"/>
        <w:rPr>
          <w:rFonts w:ascii="Times New Roman" w:hAnsi="Times New Roman" w:cs="Times New Roman"/>
          <w:noProof/>
          <w:sz w:val="24"/>
          <w:szCs w:val="24"/>
          <w:lang w:val="uk-UA"/>
        </w:rPr>
      </w:pPr>
    </w:p>
    <w:p w14:paraId="28C2FA8C" w14:textId="5B129F94" w:rsidR="004C20B5" w:rsidRPr="00322050" w:rsidRDefault="004C20B5" w:rsidP="00981B72">
      <w:pPr>
        <w:spacing w:after="0" w:line="240" w:lineRule="auto"/>
        <w:ind w:firstLine="357"/>
        <w:contextualSpacing/>
        <w:jc w:val="both"/>
        <w:rPr>
          <w:rFonts w:ascii="Times New Roman" w:hAnsi="Times New Roman" w:cs="Times New Roman"/>
          <w:noProof/>
          <w:sz w:val="24"/>
          <w:szCs w:val="24"/>
          <w:lang w:val="uk-UA"/>
        </w:rPr>
      </w:pPr>
    </w:p>
    <w:p w14:paraId="7480DEFB" w14:textId="0EF74ACF" w:rsidR="004C20B5" w:rsidRPr="00322050" w:rsidRDefault="004C20B5" w:rsidP="00981B72">
      <w:pPr>
        <w:spacing w:after="0" w:line="240" w:lineRule="auto"/>
        <w:ind w:firstLine="357"/>
        <w:contextualSpacing/>
        <w:jc w:val="both"/>
        <w:rPr>
          <w:rFonts w:ascii="Times New Roman" w:hAnsi="Times New Roman" w:cs="Times New Roman"/>
          <w:noProof/>
          <w:sz w:val="24"/>
          <w:szCs w:val="24"/>
          <w:lang w:val="uk-UA"/>
        </w:rPr>
      </w:pPr>
    </w:p>
    <w:p w14:paraId="71FA184E" w14:textId="77777777" w:rsidR="004C20B5" w:rsidRPr="00322050" w:rsidRDefault="004C20B5" w:rsidP="00981B72">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 336.24:330.34:338.124.4</w:t>
      </w:r>
    </w:p>
    <w:p w14:paraId="22834B8B" w14:textId="77777777" w:rsidR="004C20B5" w:rsidRPr="00322050" w:rsidRDefault="004C20B5" w:rsidP="00981B72">
      <w:pPr>
        <w:spacing w:after="0" w:line="240" w:lineRule="auto"/>
        <w:ind w:firstLine="357"/>
        <w:jc w:val="both"/>
        <w:rPr>
          <w:rFonts w:ascii="Times New Roman" w:eastAsia="Calibri" w:hAnsi="Times New Roman" w:cs="Times New Roman"/>
          <w:sz w:val="24"/>
          <w:szCs w:val="24"/>
          <w:lang w:val="uk-UA"/>
        </w:rPr>
      </w:pPr>
    </w:p>
    <w:p w14:paraId="21F5D9DB"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roofErr w:type="spellStart"/>
      <w:r w:rsidRPr="00322050">
        <w:rPr>
          <w:rFonts w:ascii="Times New Roman" w:eastAsia="Calibri" w:hAnsi="Times New Roman" w:cs="Times New Roman"/>
          <w:b/>
          <w:bCs/>
          <w:color w:val="000000"/>
          <w:sz w:val="24"/>
          <w:szCs w:val="24"/>
          <w:lang w:val="uk-UA"/>
        </w:rPr>
        <w:t>Маслій</w:t>
      </w:r>
      <w:proofErr w:type="spellEnd"/>
      <w:r w:rsidRPr="00322050">
        <w:rPr>
          <w:rFonts w:ascii="Times New Roman" w:eastAsia="Calibri" w:hAnsi="Times New Roman" w:cs="Times New Roman"/>
          <w:b/>
          <w:bCs/>
          <w:color w:val="000000"/>
          <w:sz w:val="24"/>
          <w:szCs w:val="24"/>
          <w:lang w:val="uk-UA"/>
        </w:rPr>
        <w:t xml:space="preserve"> О.А</w:t>
      </w:r>
      <w:r w:rsidRPr="00322050">
        <w:rPr>
          <w:rFonts w:ascii="Times New Roman" w:eastAsia="Calibri" w:hAnsi="Times New Roman" w:cs="Times New Roman"/>
          <w:b/>
          <w:color w:val="000000"/>
          <w:sz w:val="24"/>
          <w:szCs w:val="24"/>
          <w:lang w:val="uk-UA"/>
        </w:rPr>
        <w:t>.</w:t>
      </w:r>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к.е.н</w:t>
      </w:r>
      <w:proofErr w:type="spellEnd"/>
      <w:r w:rsidRPr="00322050">
        <w:rPr>
          <w:rFonts w:ascii="Times New Roman" w:eastAsia="Calibri" w:hAnsi="Times New Roman" w:cs="Times New Roman"/>
          <w:color w:val="000000"/>
          <w:sz w:val="24"/>
          <w:szCs w:val="24"/>
          <w:lang w:val="uk-UA"/>
        </w:rPr>
        <w:t>., доцент, доцент кафедри фінансів, банківського бізнесу та оподаткування</w:t>
      </w:r>
    </w:p>
    <w:p w14:paraId="6FB36F89"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roofErr w:type="spellStart"/>
      <w:r w:rsidRPr="00322050">
        <w:rPr>
          <w:rFonts w:ascii="Times New Roman" w:eastAsia="Calibri" w:hAnsi="Times New Roman" w:cs="Times New Roman"/>
          <w:b/>
          <w:bCs/>
          <w:color w:val="000000"/>
          <w:sz w:val="24"/>
          <w:szCs w:val="24"/>
          <w:lang w:val="uk-UA"/>
        </w:rPr>
        <w:t>Чубаренко</w:t>
      </w:r>
      <w:proofErr w:type="spellEnd"/>
      <w:r w:rsidRPr="00322050">
        <w:rPr>
          <w:rFonts w:ascii="Times New Roman" w:eastAsia="Calibri" w:hAnsi="Times New Roman" w:cs="Times New Roman"/>
          <w:b/>
          <w:bCs/>
          <w:color w:val="000000"/>
          <w:sz w:val="24"/>
          <w:szCs w:val="24"/>
          <w:lang w:val="uk-UA"/>
        </w:rPr>
        <w:t xml:space="preserve"> С.В.</w:t>
      </w:r>
      <w:r w:rsidRPr="00322050">
        <w:rPr>
          <w:rFonts w:ascii="Times New Roman" w:eastAsia="Calibri" w:hAnsi="Times New Roman" w:cs="Times New Roman"/>
          <w:bCs/>
          <w:color w:val="000000"/>
          <w:sz w:val="24"/>
          <w:szCs w:val="24"/>
          <w:lang w:val="uk-UA"/>
        </w:rPr>
        <w:t>, здобувачка першого (бакалаврського) рівня вищої освіти</w:t>
      </w:r>
      <w:r w:rsidRPr="00322050">
        <w:rPr>
          <w:rFonts w:ascii="Times New Roman" w:eastAsia="Calibri" w:hAnsi="Times New Roman" w:cs="Times New Roman"/>
          <w:b/>
          <w:bCs/>
          <w:color w:val="000000"/>
          <w:sz w:val="24"/>
          <w:szCs w:val="24"/>
          <w:lang w:val="uk-UA"/>
        </w:rPr>
        <w:t xml:space="preserve"> </w:t>
      </w:r>
    </w:p>
    <w:p w14:paraId="51CAD7D3"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 xml:space="preserve">Національний університет «Полтавська політехніка імені Юрія Кондратюка», м. Полтава, Україна </w:t>
      </w:r>
    </w:p>
    <w:p w14:paraId="6DC699A2"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7700CFD6" w14:textId="77777777" w:rsidR="004C20B5" w:rsidRPr="00322050" w:rsidRDefault="004C20B5" w:rsidP="00981B72">
      <w:pPr>
        <w:autoSpaceDE w:val="0"/>
        <w:autoSpaceDN w:val="0"/>
        <w:adjustRightInd w:val="0"/>
        <w:spacing w:after="0" w:line="240" w:lineRule="auto"/>
        <w:ind w:firstLine="357"/>
        <w:jc w:val="center"/>
        <w:rPr>
          <w:rFonts w:ascii="Times New Roman" w:eastAsia="Calibri" w:hAnsi="Times New Roman" w:cs="Times New Roman"/>
          <w:b/>
          <w:bCs/>
          <w:color w:val="000000"/>
          <w:sz w:val="24"/>
          <w:szCs w:val="24"/>
          <w:lang w:val="uk-UA"/>
        </w:rPr>
      </w:pPr>
      <w:r w:rsidRPr="00322050">
        <w:rPr>
          <w:rFonts w:ascii="Times New Roman" w:eastAsia="Calibri" w:hAnsi="Times New Roman" w:cs="Times New Roman"/>
          <w:b/>
          <w:bCs/>
          <w:color w:val="000000"/>
          <w:sz w:val="24"/>
          <w:szCs w:val="24"/>
          <w:lang w:val="uk-UA"/>
        </w:rPr>
        <w:t>РОЛЬ МИТНИХ НАДХОДЖЕНЬ У ЗАБЕЗПЕЧЕННІ СТАЛОГО ЕКОНОМІЧНОГО РОЗВИТКУ В УМОВАХ НЕСТАБІЛЬНОСТІ</w:t>
      </w:r>
    </w:p>
    <w:p w14:paraId="75324BD6"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b/>
          <w:bCs/>
          <w:i/>
          <w:iCs/>
          <w:color w:val="000000"/>
          <w:sz w:val="24"/>
          <w:szCs w:val="24"/>
          <w:lang w:val="uk-UA"/>
        </w:rPr>
      </w:pPr>
    </w:p>
    <w:p w14:paraId="25943DC4"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bCs/>
          <w:i/>
          <w:iCs/>
          <w:color w:val="000000"/>
          <w:sz w:val="24"/>
          <w:szCs w:val="24"/>
          <w:lang w:val="uk-UA"/>
        </w:rPr>
        <w:t xml:space="preserve">Ключові слова: </w:t>
      </w:r>
      <w:r w:rsidRPr="00322050">
        <w:rPr>
          <w:rFonts w:ascii="Times New Roman" w:eastAsia="Calibri" w:hAnsi="Times New Roman" w:cs="Times New Roman"/>
          <w:i/>
          <w:iCs/>
          <w:color w:val="000000"/>
          <w:sz w:val="24"/>
          <w:szCs w:val="24"/>
          <w:lang w:val="uk-UA"/>
        </w:rPr>
        <w:t xml:space="preserve">митні надходження, митні платежі, доходи державного бюджету, сталий економічний розвиток, зовнішньоекономічна діяльність, митне регулювання, нестабільність. </w:t>
      </w:r>
    </w:p>
    <w:p w14:paraId="2F31C0BE"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color w:val="000000"/>
          <w:sz w:val="24"/>
          <w:szCs w:val="24"/>
          <w:highlight w:val="yellow"/>
          <w:lang w:val="uk-UA"/>
        </w:rPr>
      </w:pPr>
      <w:r w:rsidRPr="00322050">
        <w:rPr>
          <w:rFonts w:ascii="Times New Roman" w:eastAsia="Calibri" w:hAnsi="Times New Roman" w:cs="Times New Roman"/>
          <w:color w:val="000000"/>
          <w:sz w:val="24"/>
          <w:szCs w:val="24"/>
          <w:lang w:val="uk-UA"/>
        </w:rPr>
        <w:t>Стійкість національної економіки до зовнішніх викликів і загроз в умовах економічної нестабільності безпосередньо залежить від ефективності фіскальної політики держави. Митні надходження, попри їх похідний від зовнішньоекономічної кон’юнктури характер [1], традиційно виступають одним із вагомих джерел доходів державного бюджету. Тому дієва система митного адміністрування є значущим інструментом забезпечення макроекономічної стабільності та сталого розвитку в умовах воєнних викликів.</w:t>
      </w:r>
    </w:p>
    <w:p w14:paraId="22BC1650" w14:textId="3D7F5B88" w:rsidR="004C20B5"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Загалом, до митних платежів належать податки, що справляються при переміщенні товарів через митний кордон країни, до яких належать ввізне та вивізне мито, акцизний податок та ПДВ [2]. Аналіз динаміки митних надходжень в Україні свідчить про їх чутливість до макроекономічних коливань, стабільності логістичних маршрутів та валютного курсу. Підтвердженням цього є значне падіння обсягів всіх видів митних платежів у 2022 році з початком повномасштабного вторгнення РФ в Україну, яке супроводжувалося блокуванням </w:t>
      </w:r>
      <w:r w:rsidRPr="00322050">
        <w:rPr>
          <w:rFonts w:ascii="Times New Roman" w:eastAsia="Calibri" w:hAnsi="Times New Roman" w:cs="Times New Roman"/>
          <w:sz w:val="24"/>
          <w:szCs w:val="24"/>
          <w:lang w:val="uk-UA"/>
        </w:rPr>
        <w:lastRenderedPageBreak/>
        <w:t xml:space="preserve">портів, наданням пільг на імпорт й іншими викликами воєнного стану, та поступове відновлення їхньої позитивної динаміки протягом 2023-2025 рр. (табл. 1). </w:t>
      </w:r>
    </w:p>
    <w:p w14:paraId="59E74D8A" w14:textId="77777777" w:rsidR="00981B72" w:rsidRPr="00322050" w:rsidRDefault="00981B72" w:rsidP="002A4CDE">
      <w:pPr>
        <w:spacing w:after="0" w:line="240" w:lineRule="auto"/>
        <w:ind w:firstLine="357"/>
        <w:jc w:val="both"/>
        <w:rPr>
          <w:rFonts w:ascii="Times New Roman" w:eastAsia="Calibri" w:hAnsi="Times New Roman" w:cs="Times New Roman"/>
          <w:sz w:val="24"/>
          <w:szCs w:val="24"/>
          <w:lang w:val="uk-UA"/>
        </w:rPr>
      </w:pPr>
    </w:p>
    <w:p w14:paraId="29F68C5E" w14:textId="6EDA085A"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981B72">
        <w:rPr>
          <w:rFonts w:ascii="Times New Roman" w:eastAsia="Calibri" w:hAnsi="Times New Roman" w:cs="Times New Roman"/>
          <w:i/>
          <w:iCs/>
          <w:sz w:val="24"/>
          <w:szCs w:val="24"/>
          <w:lang w:val="uk-UA"/>
        </w:rPr>
        <w:t>Таблиця 1</w:t>
      </w:r>
      <w:r w:rsidR="00981B72">
        <w:rPr>
          <w:rFonts w:ascii="Times New Roman" w:eastAsia="Calibri" w:hAnsi="Times New Roman" w:cs="Times New Roman"/>
          <w:i/>
          <w:iCs/>
          <w:sz w:val="24"/>
          <w:szCs w:val="24"/>
          <w:lang w:val="uk-UA"/>
        </w:rPr>
        <w:t xml:space="preserve"> - </w:t>
      </w:r>
      <w:r w:rsidRPr="00322050">
        <w:rPr>
          <w:rFonts w:ascii="Times New Roman" w:eastAsia="Calibri" w:hAnsi="Times New Roman" w:cs="Times New Roman"/>
          <w:sz w:val="24"/>
          <w:szCs w:val="24"/>
          <w:lang w:val="uk-UA"/>
        </w:rPr>
        <w:t>Динаміка надходжень митних платежів до державного бюджету України за 2022–2025 рр., млн. грн</w:t>
      </w:r>
    </w:p>
    <w:tbl>
      <w:tblPr>
        <w:tblStyle w:val="7"/>
        <w:tblW w:w="9636" w:type="dxa"/>
        <w:tblLayout w:type="fixed"/>
        <w:tblLook w:val="04A0" w:firstRow="1" w:lastRow="0" w:firstColumn="1" w:lastColumn="0" w:noHBand="0" w:noVBand="1"/>
      </w:tblPr>
      <w:tblGrid>
        <w:gridCol w:w="3681"/>
        <w:gridCol w:w="1191"/>
        <w:gridCol w:w="1191"/>
        <w:gridCol w:w="1191"/>
        <w:gridCol w:w="1191"/>
        <w:gridCol w:w="1191"/>
      </w:tblGrid>
      <w:tr w:rsidR="004C20B5" w:rsidRPr="00322050" w14:paraId="718557F9" w14:textId="77777777" w:rsidTr="00090442">
        <w:trPr>
          <w:trHeight w:val="404"/>
        </w:trPr>
        <w:tc>
          <w:tcPr>
            <w:tcW w:w="3681" w:type="dxa"/>
            <w:vAlign w:val="center"/>
          </w:tcPr>
          <w:p w14:paraId="7273AB3E"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Види митних платежів</w:t>
            </w:r>
          </w:p>
        </w:tc>
        <w:tc>
          <w:tcPr>
            <w:tcW w:w="1191" w:type="dxa"/>
            <w:vAlign w:val="center"/>
          </w:tcPr>
          <w:p w14:paraId="5A7D5319"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2021</w:t>
            </w:r>
          </w:p>
        </w:tc>
        <w:tc>
          <w:tcPr>
            <w:tcW w:w="1191" w:type="dxa"/>
            <w:vAlign w:val="center"/>
          </w:tcPr>
          <w:p w14:paraId="14E9BD60"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2022</w:t>
            </w:r>
          </w:p>
        </w:tc>
        <w:tc>
          <w:tcPr>
            <w:tcW w:w="1191" w:type="dxa"/>
            <w:vAlign w:val="center"/>
          </w:tcPr>
          <w:p w14:paraId="6612D6CD"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2023</w:t>
            </w:r>
          </w:p>
        </w:tc>
        <w:tc>
          <w:tcPr>
            <w:tcW w:w="1191" w:type="dxa"/>
            <w:vAlign w:val="center"/>
          </w:tcPr>
          <w:p w14:paraId="7BC768E3"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2024</w:t>
            </w:r>
          </w:p>
        </w:tc>
        <w:tc>
          <w:tcPr>
            <w:tcW w:w="1191" w:type="dxa"/>
            <w:vAlign w:val="center"/>
          </w:tcPr>
          <w:p w14:paraId="2C0FB451"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2025</w:t>
            </w:r>
          </w:p>
        </w:tc>
      </w:tr>
      <w:tr w:rsidR="004C20B5" w:rsidRPr="00322050" w14:paraId="14B287BE" w14:textId="77777777" w:rsidTr="00090442">
        <w:trPr>
          <w:trHeight w:val="218"/>
        </w:trPr>
        <w:tc>
          <w:tcPr>
            <w:tcW w:w="3681" w:type="dxa"/>
          </w:tcPr>
          <w:p w14:paraId="238CCF6A" w14:textId="77777777" w:rsidR="004C20B5" w:rsidRPr="00322050" w:rsidRDefault="004C20B5" w:rsidP="002A4CDE">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Ввізне мито</w:t>
            </w:r>
          </w:p>
        </w:tc>
        <w:tc>
          <w:tcPr>
            <w:tcW w:w="1191" w:type="dxa"/>
            <w:vAlign w:val="center"/>
          </w:tcPr>
          <w:p w14:paraId="6BFDD4F8" w14:textId="77777777" w:rsidR="004C20B5" w:rsidRPr="00322050" w:rsidRDefault="004C20B5" w:rsidP="002A4CDE">
            <w:pPr>
              <w:jc w:val="both"/>
              <w:rPr>
                <w:rFonts w:ascii="Times New Roman" w:eastAsia="Calibri" w:hAnsi="Times New Roman" w:cs="Times New Roman"/>
                <w:spacing w:val="-2"/>
                <w:sz w:val="24"/>
                <w:szCs w:val="24"/>
              </w:rPr>
            </w:pPr>
            <w:r w:rsidRPr="00322050">
              <w:rPr>
                <w:rFonts w:ascii="Times New Roman" w:eastAsia="Calibri" w:hAnsi="Times New Roman" w:cs="Times New Roman"/>
                <w:spacing w:val="-2"/>
                <w:sz w:val="24"/>
                <w:szCs w:val="24"/>
              </w:rPr>
              <w:t>36854,88</w:t>
            </w:r>
          </w:p>
        </w:tc>
        <w:tc>
          <w:tcPr>
            <w:tcW w:w="1191" w:type="dxa"/>
            <w:vAlign w:val="center"/>
          </w:tcPr>
          <w:p w14:paraId="03E02888" w14:textId="77777777" w:rsidR="004C20B5" w:rsidRPr="00322050" w:rsidRDefault="004C20B5" w:rsidP="002A4CDE">
            <w:pPr>
              <w:jc w:val="both"/>
              <w:rPr>
                <w:rFonts w:ascii="Times New Roman" w:eastAsia="Calibri" w:hAnsi="Times New Roman" w:cs="Times New Roman"/>
                <w:spacing w:val="-2"/>
                <w:sz w:val="24"/>
                <w:szCs w:val="24"/>
              </w:rPr>
            </w:pPr>
            <w:r w:rsidRPr="00322050">
              <w:rPr>
                <w:rFonts w:ascii="Times New Roman" w:eastAsia="Calibri" w:hAnsi="Times New Roman" w:cs="Times New Roman"/>
                <w:spacing w:val="-2"/>
                <w:sz w:val="24"/>
                <w:szCs w:val="24"/>
              </w:rPr>
              <w:t>23311,32</w:t>
            </w:r>
          </w:p>
        </w:tc>
        <w:tc>
          <w:tcPr>
            <w:tcW w:w="1191" w:type="dxa"/>
            <w:vAlign w:val="center"/>
          </w:tcPr>
          <w:p w14:paraId="497F9564"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39628,03</w:t>
            </w:r>
          </w:p>
        </w:tc>
        <w:tc>
          <w:tcPr>
            <w:tcW w:w="1191" w:type="dxa"/>
            <w:vAlign w:val="center"/>
          </w:tcPr>
          <w:p w14:paraId="3E92E8B5"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47592,44</w:t>
            </w:r>
          </w:p>
        </w:tc>
        <w:tc>
          <w:tcPr>
            <w:tcW w:w="1191" w:type="dxa"/>
            <w:vAlign w:val="center"/>
          </w:tcPr>
          <w:p w14:paraId="24F63741"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53616,89</w:t>
            </w:r>
          </w:p>
        </w:tc>
      </w:tr>
      <w:tr w:rsidR="004C20B5" w:rsidRPr="00322050" w14:paraId="080664EC" w14:textId="77777777" w:rsidTr="00090442">
        <w:trPr>
          <w:trHeight w:val="205"/>
        </w:trPr>
        <w:tc>
          <w:tcPr>
            <w:tcW w:w="3681" w:type="dxa"/>
          </w:tcPr>
          <w:p w14:paraId="200E304F" w14:textId="77777777" w:rsidR="004C20B5" w:rsidRPr="00322050" w:rsidRDefault="004C20B5" w:rsidP="002A4CDE">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Акцизний податок з ввезених на митну територію України підакцизних товарів (продукції)</w:t>
            </w:r>
          </w:p>
        </w:tc>
        <w:tc>
          <w:tcPr>
            <w:tcW w:w="1191" w:type="dxa"/>
            <w:vAlign w:val="center"/>
          </w:tcPr>
          <w:p w14:paraId="5B600796" w14:textId="77777777" w:rsidR="004C20B5" w:rsidRPr="00322050" w:rsidRDefault="004C20B5" w:rsidP="002A4CDE">
            <w:pPr>
              <w:jc w:val="both"/>
              <w:rPr>
                <w:rFonts w:ascii="Times New Roman" w:eastAsia="Calibri" w:hAnsi="Times New Roman" w:cs="Times New Roman"/>
                <w:spacing w:val="-2"/>
                <w:sz w:val="24"/>
                <w:szCs w:val="24"/>
              </w:rPr>
            </w:pPr>
            <w:r w:rsidRPr="00322050">
              <w:rPr>
                <w:rFonts w:ascii="Times New Roman" w:eastAsia="Calibri" w:hAnsi="Times New Roman" w:cs="Times New Roman"/>
                <w:spacing w:val="-2"/>
                <w:sz w:val="24"/>
                <w:szCs w:val="24"/>
              </w:rPr>
              <w:t>79592,85</w:t>
            </w:r>
          </w:p>
        </w:tc>
        <w:tc>
          <w:tcPr>
            <w:tcW w:w="1191" w:type="dxa"/>
            <w:vAlign w:val="center"/>
          </w:tcPr>
          <w:p w14:paraId="0E0FEAE0"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41653,76</w:t>
            </w:r>
          </w:p>
        </w:tc>
        <w:tc>
          <w:tcPr>
            <w:tcW w:w="1191" w:type="dxa"/>
            <w:vAlign w:val="center"/>
          </w:tcPr>
          <w:p w14:paraId="13B23DA3"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74762,68</w:t>
            </w:r>
          </w:p>
        </w:tc>
        <w:tc>
          <w:tcPr>
            <w:tcW w:w="1191" w:type="dxa"/>
            <w:vAlign w:val="center"/>
          </w:tcPr>
          <w:p w14:paraId="37F35AC6"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105200,89</w:t>
            </w:r>
          </w:p>
        </w:tc>
        <w:tc>
          <w:tcPr>
            <w:tcW w:w="1191" w:type="dxa"/>
            <w:vAlign w:val="center"/>
          </w:tcPr>
          <w:p w14:paraId="0DEE3F7D"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161231,89</w:t>
            </w:r>
          </w:p>
        </w:tc>
      </w:tr>
      <w:tr w:rsidR="004C20B5" w:rsidRPr="00322050" w14:paraId="42685BDD" w14:textId="77777777" w:rsidTr="00090442">
        <w:trPr>
          <w:trHeight w:val="205"/>
        </w:trPr>
        <w:tc>
          <w:tcPr>
            <w:tcW w:w="3681" w:type="dxa"/>
          </w:tcPr>
          <w:p w14:paraId="785A6249" w14:textId="77777777" w:rsidR="004C20B5" w:rsidRPr="00322050" w:rsidRDefault="004C20B5" w:rsidP="002A4CDE">
            <w:pPr>
              <w:jc w:val="both"/>
              <w:rPr>
                <w:rFonts w:ascii="Times New Roman" w:eastAsia="Calibri" w:hAnsi="Times New Roman" w:cs="Times New Roman"/>
                <w:spacing w:val="-6"/>
                <w:sz w:val="24"/>
                <w:szCs w:val="24"/>
              </w:rPr>
            </w:pPr>
            <w:r w:rsidRPr="00322050">
              <w:rPr>
                <w:rFonts w:ascii="Times New Roman" w:eastAsia="Calibri" w:hAnsi="Times New Roman" w:cs="Times New Roman"/>
                <w:spacing w:val="-6"/>
                <w:sz w:val="24"/>
                <w:szCs w:val="24"/>
              </w:rPr>
              <w:t>Податок на додану вартість з ввезених на митну територію України товарів</w:t>
            </w:r>
          </w:p>
        </w:tc>
        <w:tc>
          <w:tcPr>
            <w:tcW w:w="1191" w:type="dxa"/>
            <w:vAlign w:val="center"/>
          </w:tcPr>
          <w:p w14:paraId="3E797F55"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380714,39</w:t>
            </w:r>
          </w:p>
        </w:tc>
        <w:tc>
          <w:tcPr>
            <w:tcW w:w="1191" w:type="dxa"/>
            <w:vAlign w:val="center"/>
          </w:tcPr>
          <w:p w14:paraId="5616C09C"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253052,96</w:t>
            </w:r>
          </w:p>
        </w:tc>
        <w:tc>
          <w:tcPr>
            <w:tcW w:w="1191" w:type="dxa"/>
            <w:vAlign w:val="center"/>
          </w:tcPr>
          <w:p w14:paraId="41E80D9E"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366158,03</w:t>
            </w:r>
          </w:p>
        </w:tc>
        <w:tc>
          <w:tcPr>
            <w:tcW w:w="1191" w:type="dxa"/>
            <w:vAlign w:val="center"/>
          </w:tcPr>
          <w:p w14:paraId="7E5F4448"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466127,52</w:t>
            </w:r>
          </w:p>
        </w:tc>
        <w:tc>
          <w:tcPr>
            <w:tcW w:w="1191" w:type="dxa"/>
            <w:vAlign w:val="center"/>
          </w:tcPr>
          <w:p w14:paraId="27CB6EDA" w14:textId="77777777" w:rsidR="004C20B5" w:rsidRPr="00322050" w:rsidRDefault="004C20B5" w:rsidP="002A4CDE">
            <w:pPr>
              <w:jc w:val="both"/>
              <w:rPr>
                <w:rFonts w:ascii="Times New Roman" w:eastAsia="Calibri" w:hAnsi="Times New Roman" w:cs="Times New Roman"/>
                <w:sz w:val="24"/>
                <w:szCs w:val="24"/>
              </w:rPr>
            </w:pPr>
            <w:r w:rsidRPr="00322050">
              <w:rPr>
                <w:rFonts w:ascii="Times New Roman" w:eastAsia="Calibri" w:hAnsi="Times New Roman" w:cs="Times New Roman"/>
                <w:sz w:val="24"/>
                <w:szCs w:val="24"/>
              </w:rPr>
              <w:t>542444,95</w:t>
            </w:r>
          </w:p>
        </w:tc>
      </w:tr>
    </w:tbl>
    <w:p w14:paraId="38990FBE" w14:textId="77777777" w:rsidR="004C20B5" w:rsidRPr="00981B72" w:rsidRDefault="004C20B5" w:rsidP="002A4CDE">
      <w:pPr>
        <w:spacing w:after="0" w:line="240" w:lineRule="auto"/>
        <w:ind w:firstLine="426"/>
        <w:jc w:val="both"/>
        <w:rPr>
          <w:rFonts w:ascii="Times New Roman" w:eastAsia="Calibri" w:hAnsi="Times New Roman" w:cs="Times New Roman"/>
          <w:i/>
          <w:iCs/>
          <w:sz w:val="24"/>
          <w:szCs w:val="24"/>
          <w:lang w:val="uk-UA"/>
        </w:rPr>
      </w:pPr>
      <w:r w:rsidRPr="00981B72">
        <w:rPr>
          <w:rFonts w:ascii="Times New Roman" w:eastAsia="Calibri" w:hAnsi="Times New Roman" w:cs="Times New Roman"/>
          <w:i/>
          <w:iCs/>
          <w:sz w:val="24"/>
          <w:szCs w:val="24"/>
          <w:lang w:val="uk-UA"/>
        </w:rPr>
        <w:t>Джерело: складено авторами за даними [3]</w:t>
      </w:r>
    </w:p>
    <w:p w14:paraId="62FDB96C" w14:textId="77777777" w:rsidR="004C20B5" w:rsidRPr="00322050" w:rsidRDefault="004C20B5" w:rsidP="002A4CDE">
      <w:pPr>
        <w:spacing w:after="0" w:line="240" w:lineRule="auto"/>
        <w:jc w:val="both"/>
        <w:rPr>
          <w:rFonts w:ascii="Times New Roman" w:eastAsia="Calibri" w:hAnsi="Times New Roman" w:cs="Times New Roman"/>
          <w:sz w:val="24"/>
          <w:szCs w:val="24"/>
          <w:highlight w:val="yellow"/>
          <w:lang w:val="uk-UA"/>
        </w:rPr>
      </w:pPr>
    </w:p>
    <w:p w14:paraId="3ABF566D"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У період воєнного стану та в умовах глобальної нестабільності роль митних надходжень у системі економічної безпеки держави постійно зростає, адже вони забезпечують стримування бюджетного дефіциту та формування передумов для післявоєнного відновлення [4]. Оскільки в структурі митних надходжень до державного бюджету України переважає податок на додану вартість з ввезених на митну територію України товарів, який у 2025 році становив 71,6 % від всіх митних надходжень, пріоритетного значення в контексті забезпечення стабільних й достатніх надходжень до державного бюджету України набуває вдосконалення методів визначення митної вартості товарів та спрощення процедур для сумлінних платників податків.</w:t>
      </w:r>
    </w:p>
    <w:p w14:paraId="5963668B"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Порівняно з 2022 роком за підсумками 2025 року частка митних надходжень у структурі доходів державного бюджету України збільшилася з 17,79% до 19,75% (рис. 1), що вказує на суттєву залежність сталого розвитку України, а саме фінансування соціальної інфраструктури, відновлення зруйнованих внаслідок воєнних дій територій та реалізації екологічних програм, від акумулювання митних надходжень.</w:t>
      </w:r>
    </w:p>
    <w:p w14:paraId="5561BF42"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noProof/>
          <w:sz w:val="24"/>
          <w:szCs w:val="24"/>
          <w:lang w:eastAsia="ru-RU"/>
        </w:rPr>
        <mc:AlternateContent>
          <mc:Choice Requires="cx1">
            <w:drawing>
              <wp:inline distT="0" distB="0" distL="0" distR="0" wp14:anchorId="030B2AA8" wp14:editId="5E70334A">
                <wp:extent cx="1854200" cy="1989667"/>
                <wp:effectExtent l="0" t="0" r="12700" b="10795"/>
                <wp:docPr id="14" name="Діаграма 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5"/>
                  </a:graphicData>
                </a:graphic>
              </wp:inline>
            </w:drawing>
          </mc:Choice>
          <mc:Fallback>
            <w:drawing>
              <wp:inline distT="0" distB="0" distL="0" distR="0" wp14:anchorId="030B2AA8" wp14:editId="5E70334A">
                <wp:extent cx="1854200" cy="1989667"/>
                <wp:effectExtent l="0" t="0" r="12700" b="10795"/>
                <wp:docPr id="14" name="Діаграма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Діаграма 14"/>
                        <pic:cNvPicPr>
                          <a:picLocks noGrp="1" noRot="1" noChangeAspect="1" noMove="1" noResize="1" noEditPoints="1" noAdjustHandles="1" noChangeArrowheads="1" noChangeShapeType="1"/>
                        </pic:cNvPicPr>
                      </pic:nvPicPr>
                      <pic:blipFill>
                        <a:blip r:embed="rId341"/>
                        <a:stretch>
                          <a:fillRect/>
                        </a:stretch>
                      </pic:blipFill>
                      <pic:spPr>
                        <a:xfrm>
                          <a:off x="0" y="0"/>
                          <a:ext cx="1854200" cy="1989455"/>
                        </a:xfrm>
                        <a:prstGeom prst="rect">
                          <a:avLst/>
                        </a:prstGeom>
                      </pic:spPr>
                    </pic:pic>
                  </a:graphicData>
                </a:graphic>
              </wp:inline>
            </w:drawing>
          </mc:Fallback>
        </mc:AlternateConten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noProof/>
          <w:sz w:val="24"/>
          <w:szCs w:val="24"/>
          <w:lang w:eastAsia="ru-RU"/>
        </w:rPr>
        <mc:AlternateContent>
          <mc:Choice Requires="cx1">
            <w:drawing>
              <wp:inline distT="0" distB="0" distL="0" distR="0" wp14:anchorId="116C89EF" wp14:editId="0BF45D76">
                <wp:extent cx="3360843" cy="2032000"/>
                <wp:effectExtent l="0" t="0" r="11430" b="6350"/>
                <wp:docPr id="15" name="Діаграма 1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2"/>
                  </a:graphicData>
                </a:graphic>
              </wp:inline>
            </w:drawing>
          </mc:Choice>
          <mc:Fallback>
            <w:drawing>
              <wp:inline distT="0" distB="0" distL="0" distR="0" wp14:anchorId="116C89EF" wp14:editId="0BF45D76">
                <wp:extent cx="3360843" cy="2032000"/>
                <wp:effectExtent l="0" t="0" r="11430" b="6350"/>
                <wp:docPr id="15" name="Діаграма 1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Діаграма 15"/>
                        <pic:cNvPicPr>
                          <a:picLocks noGrp="1" noRot="1" noChangeAspect="1" noMove="1" noResize="1" noEditPoints="1" noAdjustHandles="1" noChangeArrowheads="1" noChangeShapeType="1"/>
                        </pic:cNvPicPr>
                      </pic:nvPicPr>
                      <pic:blipFill>
                        <a:blip r:embed="rId343"/>
                        <a:stretch>
                          <a:fillRect/>
                        </a:stretch>
                      </pic:blipFill>
                      <pic:spPr>
                        <a:xfrm>
                          <a:off x="0" y="0"/>
                          <a:ext cx="3360420" cy="2032000"/>
                        </a:xfrm>
                        <a:prstGeom prst="rect">
                          <a:avLst/>
                        </a:prstGeom>
                      </pic:spPr>
                    </pic:pic>
                  </a:graphicData>
                </a:graphic>
              </wp:inline>
            </w:drawing>
          </mc:Fallback>
        </mc:AlternateContent>
      </w:r>
    </w:p>
    <w:p w14:paraId="21F31BDF" w14:textId="075A3918"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981B72">
        <w:rPr>
          <w:rFonts w:ascii="Times New Roman" w:eastAsia="Calibri" w:hAnsi="Times New Roman" w:cs="Times New Roman"/>
          <w:i/>
          <w:iCs/>
          <w:sz w:val="24"/>
          <w:szCs w:val="24"/>
          <w:lang w:val="uk-UA"/>
        </w:rPr>
        <w:t>Рис</w:t>
      </w:r>
      <w:r w:rsidR="00981B72" w:rsidRPr="00981B72">
        <w:rPr>
          <w:rFonts w:ascii="Times New Roman" w:eastAsia="Calibri" w:hAnsi="Times New Roman" w:cs="Times New Roman"/>
          <w:i/>
          <w:iCs/>
          <w:sz w:val="24"/>
          <w:szCs w:val="24"/>
          <w:lang w:val="uk-UA"/>
        </w:rPr>
        <w:t>унок</w:t>
      </w:r>
      <w:r w:rsidRPr="00981B72">
        <w:rPr>
          <w:rFonts w:ascii="Times New Roman" w:eastAsia="Calibri" w:hAnsi="Times New Roman" w:cs="Times New Roman"/>
          <w:i/>
          <w:iCs/>
          <w:sz w:val="24"/>
          <w:szCs w:val="24"/>
          <w:lang w:val="uk-UA"/>
        </w:rPr>
        <w:t xml:space="preserve"> 1</w:t>
      </w:r>
      <w:r w:rsidR="00981B72">
        <w:rPr>
          <w:rFonts w:ascii="Times New Roman" w:eastAsia="Calibri" w:hAnsi="Times New Roman" w:cs="Times New Roman"/>
          <w:sz w:val="24"/>
          <w:szCs w:val="24"/>
          <w:lang w:val="uk-UA"/>
        </w:rPr>
        <w:t xml:space="preserve"> -</w:t>
      </w:r>
      <w:r w:rsidRPr="00322050">
        <w:rPr>
          <w:rFonts w:ascii="Times New Roman" w:eastAsia="Calibri" w:hAnsi="Times New Roman" w:cs="Times New Roman"/>
          <w:sz w:val="24"/>
          <w:szCs w:val="24"/>
          <w:lang w:val="uk-UA"/>
        </w:rPr>
        <w:t xml:space="preserve"> Зміна частки митних надходжень у структурі доходів державного бюджету України у 2025 році порівняно з 2022 роком</w:t>
      </w:r>
    </w:p>
    <w:p w14:paraId="06810C23" w14:textId="77777777" w:rsidR="004C20B5" w:rsidRPr="00981B72" w:rsidRDefault="004C20B5" w:rsidP="002A4CDE">
      <w:pPr>
        <w:spacing w:after="0" w:line="240" w:lineRule="auto"/>
        <w:ind w:firstLine="426"/>
        <w:jc w:val="both"/>
        <w:rPr>
          <w:rFonts w:ascii="Times New Roman" w:eastAsia="Calibri" w:hAnsi="Times New Roman" w:cs="Times New Roman"/>
          <w:i/>
          <w:iCs/>
          <w:sz w:val="24"/>
          <w:szCs w:val="24"/>
          <w:lang w:val="uk-UA"/>
        </w:rPr>
      </w:pPr>
      <w:r w:rsidRPr="00981B72">
        <w:rPr>
          <w:rFonts w:ascii="Times New Roman" w:eastAsia="Calibri" w:hAnsi="Times New Roman" w:cs="Times New Roman"/>
          <w:i/>
          <w:iCs/>
          <w:sz w:val="24"/>
          <w:szCs w:val="24"/>
          <w:lang w:val="uk-UA"/>
        </w:rPr>
        <w:t>Джерело: побудовано авторами за даними [3]</w:t>
      </w:r>
    </w:p>
    <w:p w14:paraId="1FBB5131"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highlight w:val="yellow"/>
          <w:lang w:val="uk-UA"/>
        </w:rPr>
      </w:pPr>
    </w:p>
    <w:p w14:paraId="70267A4C" w14:textId="77777777" w:rsidR="004C20B5" w:rsidRPr="00322050" w:rsidRDefault="004C20B5" w:rsidP="00981B72">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Ефективність справляння митних платежів безпосередньо залежить від результативності митного контролю та рівня координації дій НБУ і уряду щодо валютного регулювання [5]. Водночас євроінтеграційні процеси, котрі супроводжуються поступовим зниженням імпортних тарифів відповідно до положень Угоди про асоціацію України з ЄС [6], генерують додаткові виклики для підтримання обсягів митних надходжень на рівні, достатньому для фінансування загальнодержавних видатків та пріоритетів сталого розвитку в умовах воєнного стану. Тому зростає роль митного контролю в частині боротьби з митними правопорушеннями та впровадженні сучасних цифрових інструментів моніторингу й аналізу митних ризиків [7]. </w:t>
      </w:r>
    </w:p>
    <w:p w14:paraId="0F2EA9FA" w14:textId="77777777" w:rsidR="004C20B5" w:rsidRPr="00322050" w:rsidRDefault="004C20B5" w:rsidP="00981B72">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 xml:space="preserve">Отже, митні надходження варто розглядати не лише як фіскальний інструмент, а й як стратегічний елемент забезпечення сталого економічного розвитку України в умовах нестабільності, що визначає необхідність удосконалення митного адміністрування й контролю в контексті </w:t>
      </w:r>
      <w:proofErr w:type="spellStart"/>
      <w:r w:rsidRPr="00322050">
        <w:rPr>
          <w:rFonts w:ascii="Times New Roman" w:eastAsia="Calibri" w:hAnsi="Times New Roman" w:cs="Times New Roman"/>
          <w:sz w:val="24"/>
          <w:szCs w:val="24"/>
          <w:lang w:val="uk-UA"/>
        </w:rPr>
        <w:t>цифровізації</w:t>
      </w:r>
      <w:proofErr w:type="spellEnd"/>
      <w:r w:rsidRPr="00322050">
        <w:rPr>
          <w:rFonts w:ascii="Times New Roman" w:eastAsia="Calibri" w:hAnsi="Times New Roman" w:cs="Times New Roman"/>
          <w:sz w:val="24"/>
          <w:szCs w:val="24"/>
          <w:lang w:val="uk-UA"/>
        </w:rPr>
        <w:t>, євроінтеграційного курсу та сталого розвитку України.</w:t>
      </w:r>
    </w:p>
    <w:p w14:paraId="0C3B92BF" w14:textId="77777777" w:rsidR="004C20B5" w:rsidRPr="00322050" w:rsidRDefault="004C20B5" w:rsidP="00981B72">
      <w:pPr>
        <w:autoSpaceDE w:val="0"/>
        <w:autoSpaceDN w:val="0"/>
        <w:adjustRightInd w:val="0"/>
        <w:spacing w:after="0" w:line="240" w:lineRule="auto"/>
        <w:ind w:firstLine="357"/>
        <w:jc w:val="both"/>
        <w:rPr>
          <w:rFonts w:ascii="Times New Roman" w:eastAsia="Calibri" w:hAnsi="Times New Roman" w:cs="Times New Roman"/>
          <w:b/>
          <w:bCs/>
          <w:color w:val="000000"/>
          <w:sz w:val="24"/>
          <w:szCs w:val="24"/>
          <w:lang w:val="uk-UA"/>
        </w:rPr>
      </w:pPr>
    </w:p>
    <w:p w14:paraId="46854DEC" w14:textId="6A7187E8" w:rsidR="004C20B5" w:rsidRPr="00981B72" w:rsidRDefault="004C20B5" w:rsidP="00981B72">
      <w:pPr>
        <w:autoSpaceDE w:val="0"/>
        <w:autoSpaceDN w:val="0"/>
        <w:adjustRightInd w:val="0"/>
        <w:spacing w:after="0" w:line="240" w:lineRule="auto"/>
        <w:ind w:firstLine="357"/>
        <w:jc w:val="both"/>
        <w:rPr>
          <w:rFonts w:ascii="Times New Roman" w:eastAsia="Calibri" w:hAnsi="Times New Roman" w:cs="Times New Roman"/>
          <w:sz w:val="24"/>
          <w:szCs w:val="24"/>
          <w:lang w:val="uk-UA"/>
        </w:rPr>
      </w:pPr>
      <w:r w:rsidRPr="00981B72">
        <w:rPr>
          <w:rFonts w:ascii="Times New Roman" w:eastAsia="Calibri" w:hAnsi="Times New Roman" w:cs="Times New Roman"/>
          <w:b/>
          <w:bCs/>
          <w:sz w:val="24"/>
          <w:szCs w:val="24"/>
          <w:lang w:val="uk-UA"/>
        </w:rPr>
        <w:t>Список використаних джерел: 1.</w:t>
      </w:r>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Легкоступ</w:t>
      </w:r>
      <w:proofErr w:type="spellEnd"/>
      <w:r w:rsidRPr="00981B72">
        <w:rPr>
          <w:rFonts w:ascii="Times New Roman" w:eastAsia="Calibri" w:hAnsi="Times New Roman" w:cs="Times New Roman"/>
          <w:sz w:val="24"/>
          <w:szCs w:val="24"/>
          <w:lang w:val="uk-UA"/>
        </w:rPr>
        <w:t xml:space="preserve"> І., </w:t>
      </w:r>
      <w:proofErr w:type="spellStart"/>
      <w:r w:rsidRPr="00981B72">
        <w:rPr>
          <w:rFonts w:ascii="Times New Roman" w:eastAsia="Calibri" w:hAnsi="Times New Roman" w:cs="Times New Roman"/>
          <w:sz w:val="24"/>
          <w:szCs w:val="24"/>
          <w:lang w:val="uk-UA"/>
        </w:rPr>
        <w:t>Саінчук</w:t>
      </w:r>
      <w:proofErr w:type="spellEnd"/>
      <w:r w:rsidRPr="00981B72">
        <w:rPr>
          <w:rFonts w:ascii="Times New Roman" w:eastAsia="Calibri" w:hAnsi="Times New Roman" w:cs="Times New Roman"/>
          <w:sz w:val="24"/>
          <w:szCs w:val="24"/>
          <w:lang w:val="uk-UA"/>
        </w:rPr>
        <w:t xml:space="preserve"> Н., </w:t>
      </w:r>
      <w:proofErr w:type="spellStart"/>
      <w:r w:rsidRPr="00981B72">
        <w:rPr>
          <w:rFonts w:ascii="Times New Roman" w:eastAsia="Calibri" w:hAnsi="Times New Roman" w:cs="Times New Roman"/>
          <w:sz w:val="24"/>
          <w:szCs w:val="24"/>
          <w:lang w:val="uk-UA"/>
        </w:rPr>
        <w:t>Соколюк</w:t>
      </w:r>
      <w:proofErr w:type="spellEnd"/>
      <w:r w:rsidRPr="00981B72">
        <w:rPr>
          <w:rFonts w:ascii="Times New Roman" w:eastAsia="Calibri" w:hAnsi="Times New Roman" w:cs="Times New Roman"/>
          <w:sz w:val="24"/>
          <w:szCs w:val="24"/>
          <w:lang w:val="uk-UA"/>
        </w:rPr>
        <w:t xml:space="preserve"> М. Митні платежі як складова формування дохідної частини державного бюджету України в умовах воєнного стану. </w:t>
      </w:r>
      <w:r w:rsidRPr="00981B72">
        <w:rPr>
          <w:rFonts w:ascii="Times New Roman" w:eastAsia="Calibri" w:hAnsi="Times New Roman" w:cs="Times New Roman"/>
          <w:i/>
          <w:iCs/>
          <w:sz w:val="24"/>
          <w:szCs w:val="24"/>
          <w:lang w:val="uk-UA"/>
        </w:rPr>
        <w:t>Економіка та суспільство</w:t>
      </w:r>
      <w:r w:rsidRPr="00981B72">
        <w:rPr>
          <w:rFonts w:ascii="Times New Roman" w:eastAsia="Calibri" w:hAnsi="Times New Roman" w:cs="Times New Roman"/>
          <w:sz w:val="24"/>
          <w:szCs w:val="24"/>
          <w:lang w:val="uk-UA"/>
        </w:rPr>
        <w:t xml:space="preserve">, 2023. № 52. DOI: </w:t>
      </w:r>
      <w:hyperlink r:id="rId344" w:history="1">
        <w:r w:rsidRPr="00981B72">
          <w:rPr>
            <w:rFonts w:ascii="Times New Roman" w:eastAsia="Calibri" w:hAnsi="Times New Roman" w:cs="Times New Roman"/>
            <w:sz w:val="24"/>
            <w:szCs w:val="24"/>
            <w:lang w:val="uk-UA"/>
          </w:rPr>
          <w:t>https://doi.org/10.32782/2524-0072/2023-52-43</w:t>
        </w:r>
      </w:hyperlink>
      <w:r w:rsidR="00981B72" w:rsidRPr="00981B72">
        <w:rPr>
          <w:rFonts w:ascii="Times New Roman" w:eastAsia="Calibri" w:hAnsi="Times New Roman" w:cs="Times New Roman"/>
          <w:sz w:val="24"/>
          <w:szCs w:val="24"/>
          <w:lang w:val="uk-UA"/>
        </w:rPr>
        <w:t>.</w:t>
      </w:r>
      <w:r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b/>
          <w:bCs/>
          <w:sz w:val="24"/>
          <w:szCs w:val="24"/>
          <w:lang w:val="uk-UA"/>
        </w:rPr>
        <w:t>2.</w:t>
      </w:r>
      <w:r w:rsidRPr="00981B72">
        <w:rPr>
          <w:rFonts w:ascii="Times New Roman" w:eastAsia="Calibri" w:hAnsi="Times New Roman" w:cs="Times New Roman"/>
          <w:sz w:val="24"/>
          <w:szCs w:val="24"/>
          <w:lang w:val="uk-UA"/>
        </w:rPr>
        <w:t xml:space="preserve"> Митний кодекс України: Закон України від 13 березня 2012 р. № 4495-VI. </w:t>
      </w:r>
      <w:r w:rsidRPr="00981B72">
        <w:rPr>
          <w:rFonts w:ascii="Times New Roman" w:eastAsia="Calibri" w:hAnsi="Times New Roman" w:cs="Times New Roman"/>
          <w:i/>
          <w:sz w:val="24"/>
          <w:szCs w:val="24"/>
          <w:lang w:val="uk-UA"/>
        </w:rPr>
        <w:t xml:space="preserve">Верховна Рада України. </w:t>
      </w:r>
      <w:r w:rsidRPr="00981B72">
        <w:rPr>
          <w:rFonts w:ascii="Times New Roman" w:eastAsia="Calibri" w:hAnsi="Times New Roman" w:cs="Times New Roman"/>
          <w:sz w:val="24"/>
          <w:szCs w:val="24"/>
          <w:lang w:val="uk-UA"/>
        </w:rPr>
        <w:t xml:space="preserve">URL: </w:t>
      </w:r>
      <w:hyperlink r:id="rId345" w:tgtFrame="_blank" w:history="1">
        <w:r w:rsidRPr="00981B72">
          <w:rPr>
            <w:rFonts w:ascii="Times New Roman" w:eastAsia="Calibri" w:hAnsi="Times New Roman" w:cs="Times New Roman"/>
            <w:sz w:val="24"/>
            <w:szCs w:val="24"/>
            <w:lang w:val="uk-UA"/>
          </w:rPr>
          <w:t>https://zakon.rada.gov.ua/laws/show/4495-17</w:t>
        </w:r>
      </w:hyperlink>
      <w:r w:rsidR="00981B72"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b/>
          <w:bCs/>
          <w:sz w:val="24"/>
          <w:szCs w:val="24"/>
          <w:lang w:val="uk-UA"/>
        </w:rPr>
        <w:t>3.</w:t>
      </w:r>
      <w:r w:rsidRPr="00981B72">
        <w:rPr>
          <w:rFonts w:ascii="Times New Roman" w:eastAsia="Calibri" w:hAnsi="Times New Roman" w:cs="Times New Roman"/>
          <w:sz w:val="24"/>
          <w:szCs w:val="24"/>
          <w:lang w:val="uk-UA"/>
        </w:rPr>
        <w:t xml:space="preserve"> Державний веб-портал бюджету для громадян. </w:t>
      </w:r>
      <w:proofErr w:type="spellStart"/>
      <w:r w:rsidRPr="00981B72">
        <w:rPr>
          <w:rFonts w:ascii="Times New Roman" w:eastAsia="Calibri" w:hAnsi="Times New Roman" w:cs="Times New Roman"/>
          <w:i/>
          <w:sz w:val="24"/>
          <w:szCs w:val="24"/>
          <w:lang w:val="uk-UA"/>
        </w:rPr>
        <w:t>Open</w:t>
      </w:r>
      <w:proofErr w:type="spellEnd"/>
      <w:r w:rsidRPr="00981B72">
        <w:rPr>
          <w:rFonts w:ascii="Times New Roman" w:eastAsia="Calibri" w:hAnsi="Times New Roman" w:cs="Times New Roman"/>
          <w:i/>
          <w:sz w:val="24"/>
          <w:szCs w:val="24"/>
          <w:lang w:val="uk-UA"/>
        </w:rPr>
        <w:t xml:space="preserve"> </w:t>
      </w:r>
      <w:proofErr w:type="spellStart"/>
      <w:r w:rsidRPr="00981B72">
        <w:rPr>
          <w:rFonts w:ascii="Times New Roman" w:eastAsia="Calibri" w:hAnsi="Times New Roman" w:cs="Times New Roman"/>
          <w:i/>
          <w:sz w:val="24"/>
          <w:szCs w:val="24"/>
          <w:lang w:val="uk-UA"/>
        </w:rPr>
        <w:t>Budget</w:t>
      </w:r>
      <w:proofErr w:type="spellEnd"/>
      <w:r w:rsidRPr="00981B72">
        <w:rPr>
          <w:rFonts w:ascii="Times New Roman" w:eastAsia="Calibri" w:hAnsi="Times New Roman" w:cs="Times New Roman"/>
          <w:sz w:val="24"/>
          <w:szCs w:val="24"/>
          <w:lang w:val="uk-UA"/>
        </w:rPr>
        <w:t xml:space="preserve">. URL: </w:t>
      </w:r>
      <w:hyperlink r:id="rId346" w:history="1">
        <w:r w:rsidRPr="00981B72">
          <w:rPr>
            <w:rFonts w:ascii="Times New Roman" w:eastAsia="Calibri" w:hAnsi="Times New Roman" w:cs="Times New Roman"/>
            <w:sz w:val="24"/>
            <w:szCs w:val="24"/>
            <w:lang w:val="uk-UA"/>
          </w:rPr>
          <w:t>https://openbudget.gov.ua/</w:t>
        </w:r>
      </w:hyperlink>
      <w:r w:rsidRPr="00981B72">
        <w:rPr>
          <w:rFonts w:ascii="Times New Roman" w:eastAsia="Calibri" w:hAnsi="Times New Roman" w:cs="Times New Roman"/>
          <w:sz w:val="24"/>
          <w:szCs w:val="24"/>
          <w:lang w:val="uk-UA"/>
        </w:rPr>
        <w:t xml:space="preserve"> (дата звернення: 26.04.2026). </w:t>
      </w:r>
      <w:r w:rsidRPr="00981B72">
        <w:rPr>
          <w:rFonts w:ascii="Times New Roman" w:eastAsia="Calibri" w:hAnsi="Times New Roman" w:cs="Times New Roman"/>
          <w:b/>
          <w:bCs/>
          <w:spacing w:val="-4"/>
          <w:sz w:val="24"/>
          <w:szCs w:val="24"/>
          <w:lang w:val="uk-UA"/>
        </w:rPr>
        <w:t>4.</w:t>
      </w:r>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Varnalii</w:t>
      </w:r>
      <w:proofErr w:type="spellEnd"/>
      <w:r w:rsidRPr="00981B72">
        <w:rPr>
          <w:rFonts w:ascii="Times New Roman" w:eastAsia="Calibri" w:hAnsi="Times New Roman" w:cs="Times New Roman"/>
          <w:spacing w:val="-4"/>
          <w:sz w:val="24"/>
          <w:szCs w:val="24"/>
          <w:lang w:val="uk-UA"/>
        </w:rPr>
        <w:t xml:space="preserve"> Z., </w:t>
      </w:r>
      <w:proofErr w:type="spellStart"/>
      <w:r w:rsidRPr="00981B72">
        <w:rPr>
          <w:rFonts w:ascii="Times New Roman" w:eastAsia="Calibri" w:hAnsi="Times New Roman" w:cs="Times New Roman"/>
          <w:spacing w:val="-4"/>
          <w:sz w:val="24"/>
          <w:szCs w:val="24"/>
          <w:lang w:val="uk-UA"/>
        </w:rPr>
        <w:t>Onyshchenko</w:t>
      </w:r>
      <w:proofErr w:type="spellEnd"/>
      <w:r w:rsidRPr="00981B72">
        <w:rPr>
          <w:rFonts w:ascii="Times New Roman" w:eastAsia="Calibri" w:hAnsi="Times New Roman" w:cs="Times New Roman"/>
          <w:spacing w:val="-4"/>
          <w:sz w:val="24"/>
          <w:szCs w:val="24"/>
          <w:lang w:val="uk-UA"/>
        </w:rPr>
        <w:t xml:space="preserve"> S., </w:t>
      </w:r>
      <w:proofErr w:type="spellStart"/>
      <w:r w:rsidRPr="00981B72">
        <w:rPr>
          <w:rFonts w:ascii="Times New Roman" w:eastAsia="Calibri" w:hAnsi="Times New Roman" w:cs="Times New Roman"/>
          <w:spacing w:val="-4"/>
          <w:sz w:val="24"/>
          <w:szCs w:val="24"/>
          <w:lang w:val="uk-UA"/>
        </w:rPr>
        <w:t>Filonych</w:t>
      </w:r>
      <w:proofErr w:type="spellEnd"/>
      <w:r w:rsidRPr="00981B72">
        <w:rPr>
          <w:rFonts w:ascii="Times New Roman" w:eastAsia="Calibri" w:hAnsi="Times New Roman" w:cs="Times New Roman"/>
          <w:spacing w:val="-4"/>
          <w:sz w:val="24"/>
          <w:szCs w:val="24"/>
          <w:lang w:val="uk-UA"/>
        </w:rPr>
        <w:t xml:space="preserve"> O., </w:t>
      </w:r>
      <w:proofErr w:type="spellStart"/>
      <w:r w:rsidRPr="00981B72">
        <w:rPr>
          <w:rFonts w:ascii="Times New Roman" w:eastAsia="Calibri" w:hAnsi="Times New Roman" w:cs="Times New Roman"/>
          <w:spacing w:val="-4"/>
          <w:sz w:val="24"/>
          <w:szCs w:val="24"/>
          <w:lang w:val="uk-UA"/>
        </w:rPr>
        <w:t>Maslii</w:t>
      </w:r>
      <w:proofErr w:type="spellEnd"/>
      <w:r w:rsidRPr="00981B72">
        <w:rPr>
          <w:rFonts w:ascii="Times New Roman" w:eastAsia="Calibri" w:hAnsi="Times New Roman" w:cs="Times New Roman"/>
          <w:spacing w:val="-4"/>
          <w:sz w:val="24"/>
          <w:szCs w:val="24"/>
          <w:lang w:val="uk-UA"/>
        </w:rPr>
        <w:t xml:space="preserve"> O. </w:t>
      </w:r>
      <w:proofErr w:type="spellStart"/>
      <w:r w:rsidRPr="00981B72">
        <w:rPr>
          <w:rFonts w:ascii="Times New Roman" w:eastAsia="Calibri" w:hAnsi="Times New Roman" w:cs="Times New Roman"/>
          <w:spacing w:val="-4"/>
          <w:sz w:val="24"/>
          <w:szCs w:val="24"/>
          <w:lang w:val="uk-UA"/>
        </w:rPr>
        <w:t>State</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policy</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for</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ensuring</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budgetary</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security</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of</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Ukraine</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in</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terms</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of</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financial</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globalization</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International</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Journal</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of</w:t>
      </w:r>
      <w:proofErr w:type="spellEnd"/>
      <w:r w:rsidRPr="00981B72">
        <w:rPr>
          <w:rFonts w:ascii="Times New Roman" w:eastAsia="Calibri" w:hAnsi="Times New Roman" w:cs="Times New Roman"/>
          <w:spacing w:val="-4"/>
          <w:sz w:val="24"/>
          <w:szCs w:val="24"/>
          <w:lang w:val="uk-UA"/>
        </w:rPr>
        <w:t xml:space="preserve"> </w:t>
      </w:r>
      <w:proofErr w:type="spellStart"/>
      <w:r w:rsidRPr="00981B72">
        <w:rPr>
          <w:rFonts w:ascii="Times New Roman" w:eastAsia="Calibri" w:hAnsi="Times New Roman" w:cs="Times New Roman"/>
          <w:spacing w:val="-4"/>
          <w:sz w:val="24"/>
          <w:szCs w:val="24"/>
          <w:lang w:val="uk-UA"/>
        </w:rPr>
        <w:t>Management</w:t>
      </w:r>
      <w:proofErr w:type="spellEnd"/>
      <w:r w:rsidRPr="00981B72">
        <w:rPr>
          <w:rFonts w:ascii="Times New Roman" w:eastAsia="Calibri" w:hAnsi="Times New Roman" w:cs="Times New Roman"/>
          <w:spacing w:val="-4"/>
          <w:sz w:val="24"/>
          <w:szCs w:val="24"/>
          <w:lang w:val="uk-UA"/>
        </w:rPr>
        <w:t xml:space="preserve">. 2020. </w:t>
      </w:r>
      <w:proofErr w:type="spellStart"/>
      <w:r w:rsidRPr="00981B72">
        <w:rPr>
          <w:rFonts w:ascii="Times New Roman" w:eastAsia="Calibri" w:hAnsi="Times New Roman" w:cs="Times New Roman"/>
          <w:spacing w:val="-4"/>
          <w:sz w:val="24"/>
          <w:szCs w:val="24"/>
          <w:lang w:val="uk-UA"/>
        </w:rPr>
        <w:t>Vol</w:t>
      </w:r>
      <w:proofErr w:type="spellEnd"/>
      <w:r w:rsidRPr="00981B72">
        <w:rPr>
          <w:rFonts w:ascii="Times New Roman" w:eastAsia="Calibri" w:hAnsi="Times New Roman" w:cs="Times New Roman"/>
          <w:spacing w:val="-4"/>
          <w:sz w:val="24"/>
          <w:szCs w:val="24"/>
          <w:lang w:val="uk-UA"/>
        </w:rPr>
        <w:t xml:space="preserve">. 11. </w:t>
      </w:r>
      <w:proofErr w:type="spellStart"/>
      <w:r w:rsidRPr="00981B72">
        <w:rPr>
          <w:rFonts w:ascii="Times New Roman" w:eastAsia="Calibri" w:hAnsi="Times New Roman" w:cs="Times New Roman"/>
          <w:spacing w:val="-4"/>
          <w:sz w:val="24"/>
          <w:szCs w:val="24"/>
          <w:lang w:val="uk-UA"/>
        </w:rPr>
        <w:t>Issue</w:t>
      </w:r>
      <w:proofErr w:type="spellEnd"/>
      <w:r w:rsidRPr="00981B72">
        <w:rPr>
          <w:rFonts w:ascii="Times New Roman" w:eastAsia="Calibri" w:hAnsi="Times New Roman" w:cs="Times New Roman"/>
          <w:spacing w:val="-4"/>
          <w:sz w:val="24"/>
          <w:szCs w:val="24"/>
          <w:lang w:val="uk-UA"/>
        </w:rPr>
        <w:t xml:space="preserve"> 12. Р. 2283–2292. DOI: </w:t>
      </w:r>
      <w:hyperlink r:id="rId347" w:history="1">
        <w:r w:rsidRPr="00981B72">
          <w:rPr>
            <w:rFonts w:ascii="Times New Roman" w:eastAsia="Calibri" w:hAnsi="Times New Roman" w:cs="Times New Roman"/>
            <w:spacing w:val="-4"/>
            <w:sz w:val="24"/>
            <w:szCs w:val="24"/>
            <w:lang w:val="uk-UA"/>
          </w:rPr>
          <w:t>https://doi.org/10.34218/IJM.11.12.2020.215</w:t>
        </w:r>
      </w:hyperlink>
      <w:r w:rsidR="00981B72" w:rsidRPr="00981B72">
        <w:rPr>
          <w:rFonts w:ascii="Times New Roman" w:eastAsia="Calibri" w:hAnsi="Times New Roman" w:cs="Times New Roman"/>
          <w:spacing w:val="-4"/>
          <w:sz w:val="24"/>
          <w:szCs w:val="24"/>
          <w:lang w:val="uk-UA"/>
        </w:rPr>
        <w:t>.</w:t>
      </w:r>
      <w:r w:rsidRPr="00981B72">
        <w:rPr>
          <w:rFonts w:ascii="Times New Roman" w:eastAsia="Calibri" w:hAnsi="Times New Roman" w:cs="Times New Roman"/>
          <w:spacing w:val="-4"/>
          <w:sz w:val="24"/>
          <w:szCs w:val="24"/>
          <w:lang w:val="uk-UA"/>
        </w:rPr>
        <w:t xml:space="preserve"> </w:t>
      </w:r>
      <w:r w:rsidRPr="00981B72">
        <w:rPr>
          <w:rFonts w:ascii="Times New Roman" w:eastAsia="Calibri" w:hAnsi="Times New Roman" w:cs="Times New Roman"/>
          <w:b/>
          <w:bCs/>
          <w:spacing w:val="-4"/>
          <w:sz w:val="24"/>
          <w:szCs w:val="24"/>
          <w:lang w:val="uk-UA"/>
        </w:rPr>
        <w:t>5.</w:t>
      </w:r>
      <w:r w:rsidRPr="00981B72">
        <w:rPr>
          <w:rFonts w:ascii="Times New Roman" w:eastAsia="Calibri" w:hAnsi="Times New Roman" w:cs="Times New Roman"/>
          <w:spacing w:val="-4"/>
          <w:sz w:val="24"/>
          <w:szCs w:val="24"/>
          <w:lang w:val="uk-UA"/>
        </w:rPr>
        <w:t xml:space="preserve"> Дубовик О. Ю., Мартинюк І. В. Фіскальна ефективність митних платежів в Україні. </w:t>
      </w:r>
      <w:r w:rsidRPr="00981B72">
        <w:rPr>
          <w:rFonts w:ascii="Times New Roman" w:eastAsia="Calibri" w:hAnsi="Times New Roman" w:cs="Times New Roman"/>
          <w:i/>
          <w:spacing w:val="-4"/>
          <w:sz w:val="24"/>
          <w:szCs w:val="24"/>
          <w:lang w:val="uk-UA"/>
        </w:rPr>
        <w:t>Науковий вісник Одеського національного економічного університету</w:t>
      </w:r>
      <w:r w:rsidRPr="00981B72">
        <w:rPr>
          <w:rFonts w:ascii="Times New Roman" w:eastAsia="Calibri" w:hAnsi="Times New Roman" w:cs="Times New Roman"/>
          <w:spacing w:val="-4"/>
          <w:sz w:val="24"/>
          <w:szCs w:val="24"/>
          <w:lang w:val="uk-UA"/>
        </w:rPr>
        <w:t>. 2021. № 1</w:t>
      </w:r>
      <w:r w:rsidRPr="00981B72">
        <w:rPr>
          <w:rFonts w:ascii="Times New Roman" w:eastAsia="Calibri" w:hAnsi="Times New Roman" w:cs="Times New Roman"/>
          <w:sz w:val="24"/>
          <w:szCs w:val="24"/>
          <w:lang w:val="uk-UA"/>
        </w:rPr>
        <w:t>–</w:t>
      </w:r>
      <w:r w:rsidRPr="00981B72">
        <w:rPr>
          <w:rFonts w:ascii="Times New Roman" w:eastAsia="Calibri" w:hAnsi="Times New Roman" w:cs="Times New Roman"/>
          <w:spacing w:val="-4"/>
          <w:sz w:val="24"/>
          <w:szCs w:val="24"/>
          <w:lang w:val="uk-UA"/>
        </w:rPr>
        <w:t xml:space="preserve">2 (278-279). С. 30–36. </w:t>
      </w:r>
      <w:r w:rsidRPr="00981B72">
        <w:rPr>
          <w:rFonts w:ascii="Times New Roman" w:eastAsia="Calibri" w:hAnsi="Times New Roman" w:cs="Times New Roman"/>
          <w:sz w:val="24"/>
          <w:szCs w:val="24"/>
          <w:lang w:val="uk-UA"/>
        </w:rPr>
        <w:t xml:space="preserve">DOI: </w:t>
      </w:r>
      <w:hyperlink r:id="rId348" w:history="1">
        <w:r w:rsidRPr="00981B72">
          <w:rPr>
            <w:rFonts w:ascii="Times New Roman" w:eastAsia="Calibri" w:hAnsi="Times New Roman" w:cs="Times New Roman"/>
            <w:spacing w:val="-4"/>
            <w:sz w:val="24"/>
            <w:szCs w:val="24"/>
            <w:lang w:val="uk-UA"/>
          </w:rPr>
          <w:t>https://doi.org/10.32680/2409-9260-2021-1-2-278-279-30-36</w:t>
        </w:r>
      </w:hyperlink>
      <w:r w:rsidR="00981B72" w:rsidRPr="00981B72">
        <w:rPr>
          <w:rFonts w:ascii="Times New Roman" w:eastAsia="Calibri" w:hAnsi="Times New Roman" w:cs="Times New Roman"/>
          <w:spacing w:val="-4"/>
          <w:sz w:val="24"/>
          <w:szCs w:val="24"/>
          <w:lang w:val="uk-UA"/>
        </w:rPr>
        <w:t>.</w:t>
      </w:r>
      <w:r w:rsidRPr="00981B72">
        <w:rPr>
          <w:rFonts w:ascii="Times New Roman" w:eastAsia="Calibri" w:hAnsi="Times New Roman" w:cs="Times New Roman"/>
          <w:spacing w:val="-4"/>
          <w:sz w:val="24"/>
          <w:szCs w:val="24"/>
          <w:lang w:val="uk-UA"/>
        </w:rPr>
        <w:t xml:space="preserve"> </w:t>
      </w:r>
      <w:r w:rsidRPr="00981B72">
        <w:rPr>
          <w:rFonts w:ascii="Times New Roman" w:eastAsia="Calibri" w:hAnsi="Times New Roman" w:cs="Times New Roman"/>
          <w:b/>
          <w:bCs/>
          <w:sz w:val="24"/>
          <w:szCs w:val="24"/>
          <w:lang w:val="uk-UA"/>
        </w:rPr>
        <w:t>6.</w:t>
      </w:r>
      <w:r w:rsidRPr="00981B72">
        <w:rPr>
          <w:rFonts w:ascii="Times New Roman" w:eastAsia="Calibri" w:hAnsi="Times New Roman" w:cs="Times New Roman"/>
          <w:sz w:val="24"/>
          <w:szCs w:val="24"/>
          <w:lang w:val="uk-UA"/>
        </w:rPr>
        <w:t xml:space="preserve">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w:t>
      </w:r>
      <w:r w:rsidRPr="00981B72">
        <w:rPr>
          <w:rFonts w:ascii="Times New Roman" w:eastAsia="Calibri" w:hAnsi="Times New Roman" w:cs="Times New Roman"/>
          <w:spacing w:val="-6"/>
          <w:sz w:val="24"/>
          <w:szCs w:val="24"/>
          <w:lang w:val="uk-UA"/>
        </w:rPr>
        <w:t xml:space="preserve">від 27 червня 2014 р. </w:t>
      </w:r>
      <w:r w:rsidRPr="00981B72">
        <w:rPr>
          <w:rFonts w:ascii="Times New Roman" w:eastAsia="Calibri" w:hAnsi="Times New Roman" w:cs="Times New Roman"/>
          <w:i/>
          <w:spacing w:val="-6"/>
          <w:sz w:val="24"/>
          <w:szCs w:val="24"/>
          <w:lang w:val="uk-UA"/>
        </w:rPr>
        <w:t xml:space="preserve">Верховна Рада України. </w:t>
      </w:r>
      <w:r w:rsidRPr="00981B72">
        <w:rPr>
          <w:rFonts w:ascii="Times New Roman" w:eastAsia="Calibri" w:hAnsi="Times New Roman" w:cs="Times New Roman"/>
          <w:spacing w:val="-6"/>
          <w:sz w:val="24"/>
          <w:szCs w:val="24"/>
          <w:lang w:val="uk-UA"/>
        </w:rPr>
        <w:t xml:space="preserve">URL: </w:t>
      </w:r>
      <w:hyperlink r:id="rId349" w:anchor="Text" w:history="1">
        <w:r w:rsidRPr="00981B72">
          <w:rPr>
            <w:rFonts w:ascii="Times New Roman" w:eastAsia="Calibri" w:hAnsi="Times New Roman" w:cs="Times New Roman"/>
            <w:spacing w:val="-6"/>
            <w:sz w:val="24"/>
            <w:szCs w:val="24"/>
            <w:lang w:val="uk-UA"/>
          </w:rPr>
          <w:t>https://zakon.rada.gov.ua/laws/show/984_011#Text</w:t>
        </w:r>
      </w:hyperlink>
      <w:r w:rsidRPr="00981B72">
        <w:rPr>
          <w:rFonts w:ascii="Times New Roman" w:eastAsia="Calibri" w:hAnsi="Times New Roman" w:cs="Times New Roman"/>
          <w:sz w:val="24"/>
          <w:szCs w:val="24"/>
          <w:lang w:val="uk-UA"/>
        </w:rPr>
        <w:t xml:space="preserve"> (дата звернення: 27.04.2026).</w:t>
      </w:r>
      <w:r w:rsidR="00981B72"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b/>
          <w:bCs/>
          <w:sz w:val="24"/>
          <w:szCs w:val="24"/>
          <w:lang w:val="uk-UA"/>
        </w:rPr>
        <w:t>7.</w:t>
      </w:r>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Кудінова</w:t>
      </w:r>
      <w:proofErr w:type="spellEnd"/>
      <w:r w:rsidRPr="00981B72">
        <w:rPr>
          <w:rFonts w:ascii="Times New Roman" w:eastAsia="Calibri" w:hAnsi="Times New Roman" w:cs="Times New Roman"/>
          <w:sz w:val="24"/>
          <w:szCs w:val="24"/>
          <w:lang w:val="uk-UA"/>
        </w:rPr>
        <w:t xml:space="preserve"> А.О., </w:t>
      </w:r>
      <w:proofErr w:type="spellStart"/>
      <w:r w:rsidRPr="00981B72">
        <w:rPr>
          <w:rFonts w:ascii="Times New Roman" w:eastAsia="Calibri" w:hAnsi="Times New Roman" w:cs="Times New Roman"/>
          <w:sz w:val="24"/>
          <w:szCs w:val="24"/>
          <w:lang w:val="uk-UA"/>
        </w:rPr>
        <w:t>Маслій</w:t>
      </w:r>
      <w:proofErr w:type="spellEnd"/>
      <w:r w:rsidRPr="00981B72">
        <w:rPr>
          <w:rFonts w:ascii="Times New Roman" w:eastAsia="Calibri" w:hAnsi="Times New Roman" w:cs="Times New Roman"/>
          <w:sz w:val="24"/>
          <w:szCs w:val="24"/>
          <w:lang w:val="uk-UA"/>
        </w:rPr>
        <w:t xml:space="preserve"> О.А., Буряк А.А. Формалізація ризиків і загроз економічній безпеці України в умовах </w:t>
      </w:r>
      <w:proofErr w:type="spellStart"/>
      <w:r w:rsidRPr="00981B72">
        <w:rPr>
          <w:rFonts w:ascii="Times New Roman" w:eastAsia="Calibri" w:hAnsi="Times New Roman" w:cs="Times New Roman"/>
          <w:sz w:val="24"/>
          <w:szCs w:val="24"/>
          <w:lang w:val="uk-UA"/>
        </w:rPr>
        <w:t>цифровізації</w:t>
      </w:r>
      <w:proofErr w:type="spellEnd"/>
      <w:r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i/>
          <w:sz w:val="24"/>
          <w:szCs w:val="24"/>
          <w:lang w:val="uk-UA"/>
        </w:rPr>
        <w:t>Управління змінами та інновації</w:t>
      </w:r>
      <w:r w:rsidRPr="00981B72">
        <w:rPr>
          <w:rFonts w:ascii="Times New Roman" w:eastAsia="Calibri" w:hAnsi="Times New Roman" w:cs="Times New Roman"/>
          <w:sz w:val="24"/>
          <w:szCs w:val="24"/>
          <w:lang w:val="uk-UA"/>
        </w:rPr>
        <w:t xml:space="preserve">. 2024. № 12. С. 25–31. DOI </w:t>
      </w:r>
      <w:hyperlink r:id="rId350" w:history="1">
        <w:r w:rsidRPr="00981B72">
          <w:rPr>
            <w:rFonts w:ascii="Times New Roman" w:eastAsia="Calibri" w:hAnsi="Times New Roman" w:cs="Times New Roman"/>
            <w:sz w:val="24"/>
            <w:szCs w:val="24"/>
            <w:lang w:val="uk-UA"/>
          </w:rPr>
          <w:t>https://doi.org/10.32782/CMI/2024-12-4</w:t>
        </w:r>
      </w:hyperlink>
      <w:r w:rsidRPr="00981B72">
        <w:rPr>
          <w:rFonts w:ascii="Times New Roman" w:eastAsia="Calibri" w:hAnsi="Times New Roman" w:cs="Times New Roman"/>
          <w:sz w:val="24"/>
          <w:szCs w:val="24"/>
          <w:lang w:val="uk-UA"/>
        </w:rPr>
        <w:t xml:space="preserve"> </w:t>
      </w:r>
    </w:p>
    <w:p w14:paraId="1F4FBC64" w14:textId="2077CE96" w:rsidR="004C20B5" w:rsidRDefault="004C20B5" w:rsidP="00981B72">
      <w:pPr>
        <w:spacing w:after="0" w:line="240" w:lineRule="auto"/>
        <w:ind w:firstLine="357"/>
        <w:contextualSpacing/>
        <w:jc w:val="both"/>
        <w:rPr>
          <w:rFonts w:ascii="Times New Roman" w:hAnsi="Times New Roman" w:cs="Times New Roman"/>
          <w:noProof/>
          <w:sz w:val="24"/>
          <w:szCs w:val="24"/>
          <w:lang w:val="uk-UA"/>
        </w:rPr>
      </w:pPr>
    </w:p>
    <w:p w14:paraId="2F3D1B46" w14:textId="564C0A8B" w:rsidR="00981B72" w:rsidRDefault="00981B72" w:rsidP="00981B72">
      <w:pPr>
        <w:spacing w:after="0" w:line="240" w:lineRule="auto"/>
        <w:ind w:firstLine="357"/>
        <w:contextualSpacing/>
        <w:jc w:val="both"/>
        <w:rPr>
          <w:rFonts w:ascii="Times New Roman" w:hAnsi="Times New Roman" w:cs="Times New Roman"/>
          <w:noProof/>
          <w:sz w:val="24"/>
          <w:szCs w:val="24"/>
          <w:lang w:val="uk-UA"/>
        </w:rPr>
      </w:pPr>
    </w:p>
    <w:p w14:paraId="3E3D6697" w14:textId="77777777" w:rsidR="00981B72" w:rsidRPr="00322050" w:rsidRDefault="00981B72" w:rsidP="00981B72">
      <w:pPr>
        <w:spacing w:after="0" w:line="240" w:lineRule="auto"/>
        <w:ind w:firstLine="357"/>
        <w:contextualSpacing/>
        <w:jc w:val="both"/>
        <w:rPr>
          <w:rFonts w:ascii="Times New Roman" w:hAnsi="Times New Roman" w:cs="Times New Roman"/>
          <w:noProof/>
          <w:sz w:val="24"/>
          <w:szCs w:val="24"/>
          <w:lang w:val="uk-UA"/>
        </w:rPr>
      </w:pPr>
    </w:p>
    <w:p w14:paraId="19B9EA0C" w14:textId="77777777" w:rsidR="002C3F24" w:rsidRPr="00322050" w:rsidRDefault="002C3F24" w:rsidP="00981B72">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УДК 339.138:330.34:338.124.4</w:t>
      </w:r>
    </w:p>
    <w:p w14:paraId="0C5488F5" w14:textId="77777777" w:rsidR="002C3F24" w:rsidRPr="00322050" w:rsidRDefault="002C3F24" w:rsidP="00981B72">
      <w:pPr>
        <w:spacing w:after="0" w:line="240" w:lineRule="auto"/>
        <w:ind w:firstLine="357"/>
        <w:jc w:val="both"/>
        <w:rPr>
          <w:rFonts w:ascii="Times New Roman" w:hAnsi="Times New Roman" w:cs="Times New Roman"/>
          <w:b/>
          <w:bCs/>
          <w:i/>
          <w:iCs/>
          <w:sz w:val="24"/>
          <w:szCs w:val="24"/>
          <w:lang w:val="uk-UA"/>
        </w:rPr>
      </w:pPr>
    </w:p>
    <w:p w14:paraId="2216D421" w14:textId="77777777" w:rsidR="002C3F24" w:rsidRPr="00322050" w:rsidRDefault="002C3F24" w:rsidP="00981B72">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b/>
          <w:bCs/>
          <w:sz w:val="24"/>
          <w:szCs w:val="24"/>
          <w:lang w:val="uk-UA"/>
        </w:rPr>
        <w:t>Писаренко Н.В.,</w:t>
      </w:r>
      <w:r w:rsidRPr="00322050">
        <w:rPr>
          <w:rFonts w:ascii="Times New Roman" w:hAnsi="Times New Roman" w:cs="Times New Roman"/>
          <w:sz w:val="24"/>
          <w:szCs w:val="24"/>
          <w:lang w:val="uk-UA"/>
        </w:rPr>
        <w:t xml:space="preserve"> </w:t>
      </w:r>
      <w:proofErr w:type="spellStart"/>
      <w:r w:rsidRPr="00322050">
        <w:rPr>
          <w:rFonts w:ascii="Times New Roman" w:hAnsi="Times New Roman" w:cs="Times New Roman"/>
          <w:sz w:val="24"/>
          <w:szCs w:val="24"/>
          <w:lang w:val="uk-UA"/>
        </w:rPr>
        <w:t>к.е.н</w:t>
      </w:r>
      <w:proofErr w:type="spellEnd"/>
      <w:r w:rsidRPr="00322050">
        <w:rPr>
          <w:rFonts w:ascii="Times New Roman" w:hAnsi="Times New Roman" w:cs="Times New Roman"/>
          <w:sz w:val="24"/>
          <w:szCs w:val="24"/>
          <w:lang w:val="uk-UA"/>
        </w:rPr>
        <w:t>., доц., завідувач кафедри маркетингу</w:t>
      </w:r>
    </w:p>
    <w:p w14:paraId="60D4C782" w14:textId="77777777" w:rsidR="002C3F24" w:rsidRPr="00322050" w:rsidRDefault="002C3F24" w:rsidP="00981B72">
      <w:pPr>
        <w:spacing w:after="0" w:line="240" w:lineRule="auto"/>
        <w:ind w:firstLine="357"/>
        <w:jc w:val="both"/>
        <w:rPr>
          <w:rFonts w:ascii="Times New Roman" w:hAnsi="Times New Roman" w:cs="Times New Roman"/>
          <w:sz w:val="24"/>
          <w:szCs w:val="24"/>
          <w:lang w:val="uk-UA"/>
        </w:rPr>
      </w:pPr>
      <w:proofErr w:type="spellStart"/>
      <w:r w:rsidRPr="00322050">
        <w:rPr>
          <w:rFonts w:ascii="Times New Roman" w:hAnsi="Times New Roman" w:cs="Times New Roman"/>
          <w:b/>
          <w:bCs/>
          <w:sz w:val="24"/>
          <w:szCs w:val="24"/>
          <w:lang w:val="uk-UA"/>
        </w:rPr>
        <w:t>Літвін</w:t>
      </w:r>
      <w:proofErr w:type="spellEnd"/>
      <w:r w:rsidRPr="00322050">
        <w:rPr>
          <w:rFonts w:ascii="Times New Roman" w:hAnsi="Times New Roman" w:cs="Times New Roman"/>
          <w:b/>
          <w:bCs/>
          <w:sz w:val="24"/>
          <w:szCs w:val="24"/>
          <w:lang w:val="uk-UA"/>
        </w:rPr>
        <w:t xml:space="preserve"> О.Г.,</w:t>
      </w:r>
      <w:r w:rsidRPr="00322050">
        <w:rPr>
          <w:rFonts w:ascii="Times New Roman" w:hAnsi="Times New Roman" w:cs="Times New Roman"/>
          <w:sz w:val="24"/>
          <w:szCs w:val="24"/>
          <w:lang w:val="uk-UA"/>
        </w:rPr>
        <w:t xml:space="preserve"> здобувачка другого (магістерського) рівня вищої освіти </w:t>
      </w:r>
    </w:p>
    <w:p w14:paraId="5DF6B80B" w14:textId="77777777" w:rsidR="002C3F24" w:rsidRPr="00322050" w:rsidRDefault="002C3F24" w:rsidP="00981B72">
      <w:pPr>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i/>
          <w:iCs/>
          <w:sz w:val="24"/>
          <w:szCs w:val="24"/>
          <w:lang w:val="uk-UA"/>
        </w:rPr>
        <w:t>Академія праці, соціальних відносин і туризму, м. Київ, Україна</w:t>
      </w:r>
    </w:p>
    <w:p w14:paraId="5CFF5476" w14:textId="77777777" w:rsidR="002C3F24" w:rsidRPr="00322050" w:rsidRDefault="002C3F24" w:rsidP="00981B72">
      <w:pPr>
        <w:spacing w:after="0" w:line="240" w:lineRule="auto"/>
        <w:ind w:firstLine="357"/>
        <w:jc w:val="both"/>
        <w:rPr>
          <w:rFonts w:ascii="Times New Roman" w:hAnsi="Times New Roman" w:cs="Times New Roman"/>
          <w:b/>
          <w:bCs/>
          <w:sz w:val="24"/>
          <w:szCs w:val="24"/>
          <w:lang w:val="uk-UA"/>
        </w:rPr>
      </w:pPr>
    </w:p>
    <w:p w14:paraId="4A58243C" w14:textId="77777777" w:rsidR="002C3F24" w:rsidRPr="00322050" w:rsidRDefault="002C3F24" w:rsidP="00981B72">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МАРКЕТИНГ СТАЛОГО РОЗВИТКУ В УМОВАХ ЕКОНОМІЧНОЇ НЕСТАБІЛЬНОСТІ</w:t>
      </w:r>
    </w:p>
    <w:p w14:paraId="3272E4D2" w14:textId="77777777" w:rsidR="002C3F24" w:rsidRPr="00322050" w:rsidRDefault="002C3F24" w:rsidP="00981B72">
      <w:pPr>
        <w:spacing w:after="0" w:line="240" w:lineRule="auto"/>
        <w:ind w:firstLine="357"/>
        <w:jc w:val="both"/>
        <w:rPr>
          <w:rFonts w:ascii="Times New Roman" w:hAnsi="Times New Roman" w:cs="Times New Roman"/>
          <w:b/>
          <w:bCs/>
          <w:sz w:val="24"/>
          <w:szCs w:val="24"/>
          <w:lang w:val="uk-UA"/>
        </w:rPr>
      </w:pPr>
    </w:p>
    <w:p w14:paraId="7CC109A7" w14:textId="77777777" w:rsidR="002C3F24" w:rsidRPr="00322050" w:rsidRDefault="002C3F24" w:rsidP="00981B72">
      <w:pPr>
        <w:widowControl w:val="0"/>
        <w:spacing w:after="0" w:line="240" w:lineRule="auto"/>
        <w:ind w:firstLine="357"/>
        <w:jc w:val="both"/>
        <w:rPr>
          <w:rFonts w:ascii="Times New Roman" w:hAnsi="Times New Roman" w:cs="Times New Roman"/>
          <w:i/>
          <w:iCs/>
          <w:sz w:val="24"/>
          <w:szCs w:val="24"/>
          <w:lang w:val="uk-UA"/>
        </w:rPr>
      </w:pPr>
      <w:r w:rsidRPr="00322050">
        <w:rPr>
          <w:rFonts w:ascii="Times New Roman" w:hAnsi="Times New Roman" w:cs="Times New Roman"/>
          <w:b/>
          <w:bCs/>
          <w:i/>
          <w:iCs/>
          <w:sz w:val="24"/>
          <w:szCs w:val="24"/>
          <w:lang w:val="uk-UA"/>
        </w:rPr>
        <w:t>Ключові слова:</w:t>
      </w:r>
      <w:r w:rsidRPr="00322050">
        <w:rPr>
          <w:rFonts w:ascii="Times New Roman" w:hAnsi="Times New Roman" w:cs="Times New Roman"/>
          <w:i/>
          <w:iCs/>
          <w:sz w:val="24"/>
          <w:szCs w:val="24"/>
          <w:lang w:val="uk-UA"/>
        </w:rPr>
        <w:t xml:space="preserve"> сталий розвиток, маркетинг, економічна нестабільність, стратегія, відповідальне споживання, конкурентоспроможність.</w:t>
      </w:r>
    </w:p>
    <w:p w14:paraId="49BBAB7B"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Сучасний етап розвитку світової економіки характеризується підвищеною турбулентністю, що проявляється у фінансових кризах, інфляційних коливаннях, порушеннях глобальних ланцюгів постачання та геополітичній напруженості. Для українських підприємств ці процеси посилюються наслідками війни, структурними трансформаціями економіки та обмеженістю ресурсів. У таких умовах традиційні підходи до ведення бізнесу втрачають ефективність, що актуалізує потребу у впровадженні концепції сталого розвитку як стратегічної основи діяльності. Водночас маркетинг виступає ключовим інструментом реалізації цієї концепції, забезпечуючи зв’язок між підприємством, споживачами та суспільством.</w:t>
      </w:r>
    </w:p>
    <w:p w14:paraId="3FAE74EF"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Концепція сталого розвитку набула глобального визнання після доповіді </w:t>
      </w:r>
      <w:proofErr w:type="spellStart"/>
      <w:r w:rsidRPr="00322050">
        <w:rPr>
          <w:rFonts w:ascii="Times New Roman" w:eastAsia="Times New Roman" w:hAnsi="Times New Roman" w:cs="Times New Roman"/>
          <w:sz w:val="24"/>
          <w:szCs w:val="24"/>
          <w:lang w:val="uk-UA" w:eastAsia="uk-UA"/>
        </w:rPr>
        <w:t>World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Commission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Our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Common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Future</w:t>
      </w:r>
      <w:proofErr w:type="spellEnd"/>
      <w:r w:rsidRPr="00322050">
        <w:rPr>
          <w:rFonts w:ascii="Times New Roman" w:eastAsia="Times New Roman" w:hAnsi="Times New Roman" w:cs="Times New Roman"/>
          <w:sz w:val="24"/>
          <w:szCs w:val="24"/>
          <w:lang w:val="uk-UA" w:eastAsia="uk-UA"/>
        </w:rPr>
        <w:t xml:space="preserve">», у якій підкреслено необхідність гармонізації економічного зростання, соціального прогресу та екологічної безпеки [1]. У контексті маркетингу це означає переорієнтацію бізнесу з максимізації короткострокового прибутку на створення довгострокової цінності для всіх зацікавлених сторін. За підходом </w:t>
      </w:r>
      <w:proofErr w:type="spellStart"/>
      <w:r w:rsidRPr="00322050">
        <w:rPr>
          <w:rFonts w:ascii="Times New Roman" w:eastAsia="Times New Roman" w:hAnsi="Times New Roman" w:cs="Times New Roman"/>
          <w:sz w:val="24"/>
          <w:szCs w:val="24"/>
          <w:lang w:val="uk-UA" w:eastAsia="uk-UA"/>
        </w:rPr>
        <w:t>Philip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Kotler</w:t>
      </w:r>
      <w:proofErr w:type="spellEnd"/>
      <w:r w:rsidRPr="00322050">
        <w:rPr>
          <w:rFonts w:ascii="Times New Roman" w:eastAsia="Times New Roman" w:hAnsi="Times New Roman" w:cs="Times New Roman"/>
          <w:sz w:val="24"/>
          <w:szCs w:val="24"/>
          <w:lang w:val="uk-UA" w:eastAsia="uk-UA"/>
        </w:rPr>
        <w:t xml:space="preserve">, сучасний маркетинг має враховувати інтереси не лише </w:t>
      </w:r>
      <w:r w:rsidRPr="00322050">
        <w:rPr>
          <w:rFonts w:ascii="Times New Roman" w:eastAsia="Times New Roman" w:hAnsi="Times New Roman" w:cs="Times New Roman"/>
          <w:sz w:val="24"/>
          <w:szCs w:val="24"/>
          <w:lang w:val="uk-UA" w:eastAsia="uk-UA"/>
        </w:rPr>
        <w:lastRenderedPageBreak/>
        <w:t>споживачів, але й суспільства загалом, формуючи відповідальні моделі виробництва та споживання [2].</w:t>
      </w:r>
    </w:p>
    <w:p w14:paraId="22C8DA34"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Економічна нестабільність суттєво впливає на функціонування маркетингових систем. По-перше, змінюється поведінка споживачів, які стають більш раціональними, чутливими до ціни та водночас більш вимогливими до соціальної відповідальності брендів. По-друге, зростає рівень невизначеності, що ускладнює прогнозування попиту та планування маркетингової діяльності. По-третє, посилюється конкуренція за ресурси та увагу споживачів. У таких умовах підприємства змушені адаптувати свої маркетингові стратегії, інтегруючи принципи сталого розвитку як інструмент підвищення стійкості.</w:t>
      </w:r>
    </w:p>
    <w:p w14:paraId="0E67CD84"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Маркетинг сталого розвитку передбачає використання комплексу інструментів, спрямованих на досягнення балансу між економічною ефективністю та соціально-екологічною відповідальністю. Одним із ключових напрямів є зелений маркетинг, який орієнтується на розробку та просування екологічно безпечних продуктів. Важливу роль відіграє також соціально відповідальний маркетинг, що передбачає участь бізнесу у вирішенні суспільних проблем, зокрема підтримку громад, розвиток освіти та екологічних ініціатив. Маркетинг взаємовідносин сприяє формуванню довгострокових </w:t>
      </w:r>
      <w:proofErr w:type="spellStart"/>
      <w:r w:rsidRPr="00322050">
        <w:rPr>
          <w:rFonts w:ascii="Times New Roman" w:eastAsia="Times New Roman" w:hAnsi="Times New Roman" w:cs="Times New Roman"/>
          <w:sz w:val="24"/>
          <w:szCs w:val="24"/>
          <w:lang w:val="uk-UA" w:eastAsia="uk-UA"/>
        </w:rPr>
        <w:t>зв’язків</w:t>
      </w:r>
      <w:proofErr w:type="spellEnd"/>
      <w:r w:rsidRPr="00322050">
        <w:rPr>
          <w:rFonts w:ascii="Times New Roman" w:eastAsia="Times New Roman" w:hAnsi="Times New Roman" w:cs="Times New Roman"/>
          <w:sz w:val="24"/>
          <w:szCs w:val="24"/>
          <w:lang w:val="uk-UA" w:eastAsia="uk-UA"/>
        </w:rPr>
        <w:t xml:space="preserve"> зі споживачами, підвищуючи рівень довіри та лояльності. У свою чергу, цифровий маркетинг відкриває нові можливості для ефективної комунікації та персоналізації пропозицій.</w:t>
      </w:r>
    </w:p>
    <w:p w14:paraId="3F440583"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Особливого значення набуває формування стійких брендів, які здатні адаптуватися до змін зовнішнього середовища. У цьому контексті маркетинг виступає не лише інструментом просування, а й механізмом управління репутацією. Прозорість діяльності, відкритість комунікацій та відповідальність перед суспільством стають ключовими факторами формування довіри. За даними </w:t>
      </w:r>
      <w:proofErr w:type="spellStart"/>
      <w:r w:rsidRPr="00322050">
        <w:rPr>
          <w:rFonts w:ascii="Times New Roman" w:eastAsia="Times New Roman" w:hAnsi="Times New Roman" w:cs="Times New Roman"/>
          <w:sz w:val="24"/>
          <w:szCs w:val="24"/>
          <w:lang w:val="uk-UA" w:eastAsia="uk-UA"/>
        </w:rPr>
        <w:t>Organisation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Co-operation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підприємства, що впроваджують принципи сталого розвитку, мають вищий рівень інвестиційної привабливості та конкурентоспроможності [3].</w:t>
      </w:r>
    </w:p>
    <w:p w14:paraId="2F945426"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Водночас впровадження маркетингу сталого розвитку супроводжується низкою проблем. Серед них слід виділити обмеженість фінансових ресурсів, особливо в умовах економічної кризи, недостатній рівень обізнаності споживачів щодо екологічних і соціальних аспектів споживання, а також складність оцінки ефективності сталих маркетингових стратегій. Крім того, існує ризик так званого «</w:t>
      </w:r>
      <w:proofErr w:type="spellStart"/>
      <w:r w:rsidRPr="00322050">
        <w:rPr>
          <w:rFonts w:ascii="Times New Roman" w:eastAsia="Times New Roman" w:hAnsi="Times New Roman" w:cs="Times New Roman"/>
          <w:sz w:val="24"/>
          <w:szCs w:val="24"/>
          <w:lang w:val="uk-UA" w:eastAsia="uk-UA"/>
        </w:rPr>
        <w:t>greenwashing</w:t>
      </w:r>
      <w:proofErr w:type="spellEnd"/>
      <w:r w:rsidRPr="00322050">
        <w:rPr>
          <w:rFonts w:ascii="Times New Roman" w:eastAsia="Times New Roman" w:hAnsi="Times New Roman" w:cs="Times New Roman"/>
          <w:sz w:val="24"/>
          <w:szCs w:val="24"/>
          <w:lang w:val="uk-UA" w:eastAsia="uk-UA"/>
        </w:rPr>
        <w:t>» — формального декларування екологічності без реальних змін у діяльності підприємства, що може негативно впливати на довіру споживачів.</w:t>
      </w:r>
    </w:p>
    <w:p w14:paraId="686CFC4F"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Перспективи розвитку маркетингу сталого розвитку пов’язані з подальшою інтеграцією інноваційних технологій, зокрема цифрових платформ, аналітики великих даних та штучного інтелекту. Важливим напрямом є також розвиток циркулярної економіки, яка передбачає повторне використання ресурсів і мінімізацію відходів. У цих умовах маркетинг виступає ключовим фактором формування нових моделей споживання та поведінки.</w:t>
      </w:r>
    </w:p>
    <w:p w14:paraId="38185FFB" w14:textId="77777777" w:rsidR="002C3F24" w:rsidRPr="00322050" w:rsidRDefault="002C3F24" w:rsidP="00981B7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Таким чином, маркетинг сталого розвитку є невід’ємною складовою сучасної системи управління підприємством в умовах економічної нестабільності. Його впровадження дозволяє підвищити адаптивність бізнесу, зміцнити конкурентні позиції та забезпечити довгострокову стійкість. У сучасних умовах саме інтеграція економічних, соціальних та екологічних аспектів у маркетингову діяльність стає визначальним фактором успішного розвитку підприємств.</w:t>
      </w:r>
    </w:p>
    <w:p w14:paraId="1A26EEA3" w14:textId="77777777" w:rsidR="002C3F24" w:rsidRPr="00322050" w:rsidRDefault="002C3F24" w:rsidP="00981B72">
      <w:pPr>
        <w:spacing w:after="0" w:line="240" w:lineRule="auto"/>
        <w:ind w:firstLine="357"/>
        <w:jc w:val="both"/>
        <w:rPr>
          <w:rFonts w:ascii="Times New Roman" w:eastAsia="Times New Roman" w:hAnsi="Times New Roman" w:cs="Times New Roman"/>
          <w:b/>
          <w:bCs/>
          <w:sz w:val="24"/>
          <w:szCs w:val="24"/>
          <w:lang w:val="uk-UA" w:eastAsia="uk-UA"/>
        </w:rPr>
      </w:pPr>
    </w:p>
    <w:p w14:paraId="0CFEF783" w14:textId="5B1D31F9" w:rsidR="002C3F24" w:rsidRPr="00981B72" w:rsidRDefault="002C3F24" w:rsidP="00981B72">
      <w:pPr>
        <w:widowControl w:val="0"/>
        <w:spacing w:after="0" w:line="240" w:lineRule="auto"/>
        <w:ind w:firstLine="357"/>
        <w:jc w:val="both"/>
        <w:rPr>
          <w:rFonts w:ascii="Times New Roman" w:hAnsi="Times New Roman" w:cs="Times New Roman"/>
          <w:b/>
          <w:bCs/>
          <w:i/>
          <w:iCs/>
          <w:sz w:val="24"/>
          <w:szCs w:val="24"/>
          <w:lang w:val="uk-UA"/>
        </w:rPr>
      </w:pPr>
      <w:r w:rsidRPr="00981B72">
        <w:rPr>
          <w:rFonts w:ascii="Times New Roman" w:eastAsia="Times New Roman" w:hAnsi="Times New Roman" w:cs="Times New Roman"/>
          <w:b/>
          <w:bCs/>
          <w:sz w:val="24"/>
          <w:szCs w:val="24"/>
          <w:lang w:val="uk-UA" w:eastAsia="uk-UA"/>
        </w:rPr>
        <w:t>Список використаних джерел:</w:t>
      </w:r>
      <w:r w:rsidR="00981B72" w:rsidRPr="00981B72">
        <w:rPr>
          <w:rFonts w:ascii="Times New Roman" w:eastAsia="Times New Roman" w:hAnsi="Times New Roman" w:cs="Times New Roman"/>
          <w:b/>
          <w:bCs/>
          <w:sz w:val="24"/>
          <w:szCs w:val="24"/>
          <w:lang w:val="uk-UA" w:eastAsia="uk-UA"/>
        </w:rPr>
        <w:t xml:space="preserve"> 1. </w:t>
      </w:r>
      <w:proofErr w:type="spellStart"/>
      <w:r w:rsidRPr="00981B72">
        <w:rPr>
          <w:rFonts w:ascii="Times New Roman" w:hAnsi="Times New Roman" w:cs="Times New Roman"/>
          <w:sz w:val="24"/>
          <w:szCs w:val="24"/>
          <w:lang w:val="uk-UA"/>
        </w:rPr>
        <w:t>Oksana</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Liashenko</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Dmytro</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Harapko</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Olena</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Mykhailovska</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Ihor</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Chornodid</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bCs/>
          <w:sz w:val="24"/>
          <w:szCs w:val="24"/>
          <w:lang w:val="uk-UA"/>
        </w:rPr>
        <w:t>Nadiia</w:t>
      </w:r>
      <w:proofErr w:type="spellEnd"/>
      <w:r w:rsidRPr="00981B72">
        <w:rPr>
          <w:rFonts w:ascii="Times New Roman" w:hAnsi="Times New Roman" w:cs="Times New Roman"/>
          <w:bCs/>
          <w:sz w:val="24"/>
          <w:szCs w:val="24"/>
          <w:lang w:val="uk-UA"/>
        </w:rPr>
        <w:t xml:space="preserve"> </w:t>
      </w:r>
      <w:proofErr w:type="spellStart"/>
      <w:r w:rsidRPr="00981B72">
        <w:rPr>
          <w:rFonts w:ascii="Times New Roman" w:hAnsi="Times New Roman" w:cs="Times New Roman"/>
          <w:bCs/>
          <w:sz w:val="24"/>
          <w:szCs w:val="24"/>
          <w:lang w:val="uk-UA"/>
        </w:rPr>
        <w:t>Pysarenko</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Dmytro</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Horban</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Latent</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Regimes</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in</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Sustainability</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Transitions</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How</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Digital</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Connectivity</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and</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Governance</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Quality</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Shape</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Development</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Trajectories</w:t>
      </w:r>
      <w:proofErr w:type="spellEnd"/>
      <w:r w:rsidRPr="00981B72">
        <w:rPr>
          <w:rFonts w:ascii="Times New Roman" w:hAnsi="Times New Roman" w:cs="Times New Roman"/>
          <w:sz w:val="24"/>
          <w:szCs w:val="24"/>
          <w:lang w:val="uk-UA"/>
        </w:rPr>
        <w:t xml:space="preserve">. </w:t>
      </w:r>
      <w:proofErr w:type="spellStart"/>
      <w:r w:rsidRPr="00981B72">
        <w:rPr>
          <w:rFonts w:ascii="Times New Roman" w:hAnsi="Times New Roman" w:cs="Times New Roman"/>
          <w:sz w:val="24"/>
          <w:szCs w:val="24"/>
          <w:lang w:val="uk-UA"/>
        </w:rPr>
        <w:t>World</w:t>
      </w:r>
      <w:proofErr w:type="spellEnd"/>
      <w:r w:rsidRPr="00981B72">
        <w:rPr>
          <w:rFonts w:ascii="Times New Roman" w:hAnsi="Times New Roman" w:cs="Times New Roman"/>
          <w:sz w:val="24"/>
          <w:szCs w:val="24"/>
          <w:lang w:val="uk-UA"/>
        </w:rPr>
        <w:t xml:space="preserve">. 2026. 7, 53. DOI: </w:t>
      </w:r>
      <w:hyperlink r:id="rId351" w:history="1">
        <w:r w:rsidRPr="00981B72">
          <w:rPr>
            <w:rFonts w:ascii="Times New Roman" w:hAnsi="Times New Roman" w:cs="Times New Roman"/>
            <w:sz w:val="24"/>
            <w:szCs w:val="24"/>
            <w:lang w:val="uk-UA"/>
          </w:rPr>
          <w:t>https://doi.org/10.3390/world7040053</w:t>
        </w:r>
      </w:hyperlink>
      <w:r w:rsidR="00981B72" w:rsidRPr="00981B72">
        <w:rPr>
          <w:rFonts w:ascii="Times New Roman" w:hAnsi="Times New Roman" w:cs="Times New Roman"/>
          <w:sz w:val="24"/>
          <w:szCs w:val="24"/>
          <w:lang w:val="uk-UA"/>
        </w:rPr>
        <w:t xml:space="preserve">. </w:t>
      </w:r>
      <w:r w:rsidR="00981B72" w:rsidRPr="00981B72">
        <w:rPr>
          <w:rFonts w:ascii="Times New Roman" w:hAnsi="Times New Roman" w:cs="Times New Roman"/>
          <w:b/>
          <w:bCs/>
          <w:sz w:val="24"/>
          <w:szCs w:val="24"/>
          <w:lang w:val="uk-UA"/>
        </w:rPr>
        <w:t xml:space="preserve">2. </w:t>
      </w:r>
      <w:r w:rsidRPr="00981B72">
        <w:rPr>
          <w:rFonts w:ascii="Times New Roman" w:hAnsi="Times New Roman" w:cs="Times New Roman"/>
          <w:sz w:val="24"/>
          <w:szCs w:val="24"/>
          <w:lang w:val="uk-UA"/>
        </w:rPr>
        <w:t>Писаренко Н. В.,</w:t>
      </w:r>
      <w:r w:rsidRPr="00981B72">
        <w:rPr>
          <w:rFonts w:ascii="Times New Roman" w:hAnsi="Times New Roman" w:cs="Times New Roman"/>
          <w:bCs/>
          <w:sz w:val="24"/>
          <w:szCs w:val="24"/>
          <w:lang w:val="uk-UA"/>
        </w:rPr>
        <w:t xml:space="preserve"> </w:t>
      </w:r>
      <w:proofErr w:type="spellStart"/>
      <w:r w:rsidRPr="00981B72">
        <w:rPr>
          <w:rFonts w:ascii="Times New Roman" w:hAnsi="Times New Roman" w:cs="Times New Roman"/>
          <w:bCs/>
          <w:sz w:val="24"/>
          <w:szCs w:val="24"/>
          <w:lang w:val="uk-UA"/>
        </w:rPr>
        <w:t>Чорнодід</w:t>
      </w:r>
      <w:proofErr w:type="spellEnd"/>
      <w:r w:rsidRPr="00981B72">
        <w:rPr>
          <w:rFonts w:ascii="Times New Roman" w:hAnsi="Times New Roman" w:cs="Times New Roman"/>
          <w:bCs/>
          <w:sz w:val="24"/>
          <w:szCs w:val="24"/>
          <w:lang w:val="uk-UA"/>
        </w:rPr>
        <w:t xml:space="preserve"> І. С., </w:t>
      </w:r>
      <w:proofErr w:type="spellStart"/>
      <w:r w:rsidRPr="00981B72">
        <w:rPr>
          <w:rFonts w:ascii="Times New Roman" w:hAnsi="Times New Roman" w:cs="Times New Roman"/>
          <w:bCs/>
          <w:sz w:val="24"/>
          <w:szCs w:val="24"/>
          <w:lang w:val="uk-UA"/>
        </w:rPr>
        <w:t>Шолудченко</w:t>
      </w:r>
      <w:proofErr w:type="spellEnd"/>
      <w:r w:rsidRPr="00981B72">
        <w:rPr>
          <w:rFonts w:ascii="Times New Roman" w:hAnsi="Times New Roman" w:cs="Times New Roman"/>
          <w:bCs/>
          <w:sz w:val="24"/>
          <w:szCs w:val="24"/>
          <w:lang w:val="uk-UA"/>
        </w:rPr>
        <w:t xml:space="preserve"> С. В., Бабічева О. І., Базарна О. В. Роль зеленої логістики, соціально відповідального маркетингу й управління якістю у сталому розвитку, продажах та ціноутворенні. </w:t>
      </w:r>
      <w:r w:rsidRPr="00981B72">
        <w:rPr>
          <w:rFonts w:ascii="Times New Roman" w:hAnsi="Times New Roman" w:cs="Times New Roman"/>
          <w:bCs/>
          <w:i/>
          <w:sz w:val="24"/>
          <w:szCs w:val="24"/>
          <w:lang w:val="uk-UA"/>
        </w:rPr>
        <w:t>Актуальні питання економічних наук</w:t>
      </w:r>
      <w:r w:rsidRPr="00981B72">
        <w:rPr>
          <w:rFonts w:ascii="Times New Roman" w:hAnsi="Times New Roman" w:cs="Times New Roman"/>
          <w:bCs/>
          <w:sz w:val="24"/>
          <w:szCs w:val="24"/>
          <w:lang w:val="uk-UA"/>
        </w:rPr>
        <w:t xml:space="preserve">. 2025. (13). DOI: </w:t>
      </w:r>
      <w:hyperlink r:id="rId352" w:history="1">
        <w:r w:rsidRPr="00981B72">
          <w:rPr>
            <w:rFonts w:ascii="Times New Roman" w:hAnsi="Times New Roman" w:cs="Times New Roman"/>
            <w:bCs/>
            <w:sz w:val="24"/>
            <w:szCs w:val="24"/>
            <w:lang w:val="uk-UA"/>
          </w:rPr>
          <w:t>https://doi.org/10.5281/zenodo.16729043</w:t>
        </w:r>
      </w:hyperlink>
      <w:r w:rsidR="00981B72" w:rsidRPr="00981B72">
        <w:rPr>
          <w:rFonts w:ascii="Times New Roman" w:hAnsi="Times New Roman" w:cs="Times New Roman"/>
          <w:bCs/>
          <w:sz w:val="24"/>
          <w:szCs w:val="24"/>
          <w:lang w:val="uk-UA"/>
        </w:rPr>
        <w:t xml:space="preserve">. </w:t>
      </w:r>
      <w:r w:rsidR="00981B72" w:rsidRPr="00981B72">
        <w:rPr>
          <w:rFonts w:ascii="Times New Roman" w:hAnsi="Times New Roman" w:cs="Times New Roman"/>
          <w:b/>
          <w:sz w:val="24"/>
          <w:szCs w:val="24"/>
          <w:lang w:val="uk-UA"/>
        </w:rPr>
        <w:t xml:space="preserve">3. </w:t>
      </w:r>
      <w:r w:rsidRPr="00981B72">
        <w:rPr>
          <w:rFonts w:ascii="Times New Roman" w:hAnsi="Times New Roman" w:cs="Times New Roman"/>
          <w:sz w:val="24"/>
          <w:szCs w:val="24"/>
          <w:lang w:val="uk-UA"/>
        </w:rPr>
        <w:t>Писаренко Н.,</w:t>
      </w:r>
      <w:r w:rsidRPr="00981B72">
        <w:rPr>
          <w:rFonts w:ascii="Times New Roman" w:hAnsi="Times New Roman" w:cs="Times New Roman"/>
          <w:bCs/>
          <w:sz w:val="24"/>
          <w:szCs w:val="24"/>
          <w:lang w:val="uk-UA"/>
        </w:rPr>
        <w:t xml:space="preserve"> </w:t>
      </w:r>
      <w:proofErr w:type="spellStart"/>
      <w:r w:rsidRPr="00981B72">
        <w:rPr>
          <w:rFonts w:ascii="Times New Roman" w:hAnsi="Times New Roman" w:cs="Times New Roman"/>
          <w:bCs/>
          <w:sz w:val="24"/>
          <w:szCs w:val="24"/>
          <w:lang w:val="uk-UA"/>
        </w:rPr>
        <w:t>Шолудченко</w:t>
      </w:r>
      <w:proofErr w:type="spellEnd"/>
      <w:r w:rsidRPr="00981B72">
        <w:rPr>
          <w:rFonts w:ascii="Times New Roman" w:hAnsi="Times New Roman" w:cs="Times New Roman"/>
          <w:bCs/>
          <w:sz w:val="24"/>
          <w:szCs w:val="24"/>
          <w:lang w:val="uk-UA"/>
        </w:rPr>
        <w:t xml:space="preserve"> С., </w:t>
      </w:r>
      <w:proofErr w:type="spellStart"/>
      <w:r w:rsidRPr="00981B72">
        <w:rPr>
          <w:rFonts w:ascii="Times New Roman" w:hAnsi="Times New Roman" w:cs="Times New Roman"/>
          <w:bCs/>
          <w:sz w:val="24"/>
          <w:szCs w:val="24"/>
          <w:lang w:val="uk-UA"/>
        </w:rPr>
        <w:t>Марков</w:t>
      </w:r>
      <w:proofErr w:type="spellEnd"/>
      <w:r w:rsidRPr="00981B72">
        <w:rPr>
          <w:rFonts w:ascii="Times New Roman" w:hAnsi="Times New Roman" w:cs="Times New Roman"/>
          <w:bCs/>
          <w:sz w:val="24"/>
          <w:szCs w:val="24"/>
          <w:lang w:val="uk-UA"/>
        </w:rPr>
        <w:t xml:space="preserve"> Р. Синергія соціально-відповідального та сталого маркетингу й управління якістю у формуванні стратегій ціноутворення та управління продажами на світовому ринку. </w:t>
      </w:r>
      <w:r w:rsidRPr="00981B72">
        <w:rPr>
          <w:rFonts w:ascii="Times New Roman" w:hAnsi="Times New Roman" w:cs="Times New Roman"/>
          <w:bCs/>
          <w:i/>
          <w:sz w:val="24"/>
          <w:szCs w:val="24"/>
          <w:lang w:val="uk-UA"/>
        </w:rPr>
        <w:t xml:space="preserve">Вісник Академії праці, соціальних </w:t>
      </w:r>
      <w:r w:rsidRPr="00981B72">
        <w:rPr>
          <w:rFonts w:ascii="Times New Roman" w:hAnsi="Times New Roman" w:cs="Times New Roman"/>
          <w:bCs/>
          <w:i/>
          <w:sz w:val="24"/>
          <w:szCs w:val="24"/>
          <w:lang w:val="uk-UA"/>
        </w:rPr>
        <w:lastRenderedPageBreak/>
        <w:t>відносин і туризму. Серія: економіка, психологія та управління</w:t>
      </w:r>
      <w:r w:rsidRPr="00981B72">
        <w:rPr>
          <w:rFonts w:ascii="Times New Roman" w:hAnsi="Times New Roman" w:cs="Times New Roman"/>
          <w:bCs/>
          <w:sz w:val="24"/>
          <w:szCs w:val="24"/>
          <w:lang w:val="uk-UA"/>
        </w:rPr>
        <w:t xml:space="preserve">. 2025. 6. DOI: </w:t>
      </w:r>
      <w:hyperlink r:id="rId353" w:history="1">
        <w:r w:rsidRPr="00981B72">
          <w:rPr>
            <w:rFonts w:ascii="Times New Roman" w:hAnsi="Times New Roman" w:cs="Times New Roman"/>
            <w:bCs/>
            <w:sz w:val="24"/>
            <w:szCs w:val="24"/>
            <w:lang w:val="uk-UA"/>
          </w:rPr>
          <w:t>https://doi.org/10.54929/3041-2390-2025-06-04-06</w:t>
        </w:r>
      </w:hyperlink>
    </w:p>
    <w:p w14:paraId="2C6A1AC8" w14:textId="77777777" w:rsidR="002C3F24" w:rsidRPr="00322050" w:rsidRDefault="002C3F24" w:rsidP="00981B72">
      <w:pPr>
        <w:spacing w:after="0" w:line="240" w:lineRule="auto"/>
        <w:ind w:firstLine="357"/>
        <w:contextualSpacing/>
        <w:jc w:val="both"/>
        <w:rPr>
          <w:rFonts w:ascii="Times New Roman" w:hAnsi="Times New Roman" w:cs="Times New Roman"/>
          <w:bCs/>
          <w:color w:val="0000FF"/>
          <w:sz w:val="24"/>
          <w:szCs w:val="24"/>
          <w:u w:val="single"/>
          <w:lang w:val="uk-UA"/>
        </w:rPr>
      </w:pPr>
    </w:p>
    <w:p w14:paraId="15BD137B" w14:textId="77777777" w:rsidR="002C3F24" w:rsidRPr="00322050" w:rsidRDefault="002C3F24" w:rsidP="00981B72">
      <w:pPr>
        <w:spacing w:after="0" w:line="240" w:lineRule="auto"/>
        <w:ind w:firstLine="357"/>
        <w:contextualSpacing/>
        <w:jc w:val="both"/>
        <w:rPr>
          <w:rFonts w:ascii="Times New Roman" w:hAnsi="Times New Roman" w:cs="Times New Roman"/>
          <w:bCs/>
          <w:color w:val="0000FF"/>
          <w:sz w:val="24"/>
          <w:szCs w:val="24"/>
          <w:u w:val="single"/>
          <w:lang w:val="uk-UA"/>
        </w:rPr>
      </w:pPr>
    </w:p>
    <w:p w14:paraId="11A118BF" w14:textId="77777777" w:rsidR="002C3F24" w:rsidRPr="00322050" w:rsidRDefault="002C3F24" w:rsidP="00981B72">
      <w:pPr>
        <w:spacing w:after="0" w:line="240" w:lineRule="auto"/>
        <w:ind w:firstLine="357"/>
        <w:contextualSpacing/>
        <w:jc w:val="both"/>
        <w:rPr>
          <w:rFonts w:ascii="Times New Roman" w:hAnsi="Times New Roman" w:cs="Times New Roman"/>
          <w:b/>
          <w:bCs/>
          <w:i/>
          <w:iCs/>
          <w:sz w:val="24"/>
          <w:szCs w:val="24"/>
          <w:lang w:val="uk-UA"/>
        </w:rPr>
      </w:pPr>
    </w:p>
    <w:p w14:paraId="0F339081" w14:textId="77777777" w:rsidR="004C20B5" w:rsidRPr="00322050" w:rsidRDefault="004C20B5" w:rsidP="00981B72">
      <w:pPr>
        <w:spacing w:after="0" w:line="240" w:lineRule="auto"/>
        <w:ind w:firstLine="357"/>
        <w:jc w:val="both"/>
        <w:rPr>
          <w:rFonts w:ascii="Times New Roman" w:eastAsia="Calibri" w:hAnsi="Times New Roman" w:cs="Times New Roman"/>
          <w:b/>
          <w:i/>
          <w:sz w:val="24"/>
          <w:szCs w:val="24"/>
          <w:lang w:val="uk-UA"/>
        </w:rPr>
      </w:pPr>
      <w:r w:rsidRPr="00322050">
        <w:rPr>
          <w:rFonts w:ascii="Times New Roman" w:eastAsia="Calibri" w:hAnsi="Times New Roman" w:cs="Times New Roman"/>
          <w:i/>
          <w:sz w:val="24"/>
          <w:szCs w:val="24"/>
          <w:lang w:val="uk-UA"/>
        </w:rPr>
        <w:t xml:space="preserve">УДК </w:t>
      </w:r>
      <w:r w:rsidRPr="00322050">
        <w:rPr>
          <w:rFonts w:ascii="Times New Roman" w:eastAsia="Calibri" w:hAnsi="Times New Roman" w:cs="Times New Roman"/>
          <w:bCs/>
          <w:i/>
          <w:color w:val="0A0A0A"/>
          <w:sz w:val="24"/>
          <w:szCs w:val="24"/>
          <w:shd w:val="clear" w:color="auto" w:fill="FFFFFF"/>
          <w:lang w:val="uk-UA"/>
        </w:rPr>
        <w:t>005.932:502.131.1:658.11</w:t>
      </w:r>
    </w:p>
    <w:p w14:paraId="483B4D40" w14:textId="77777777" w:rsidR="004C20B5" w:rsidRPr="00322050" w:rsidRDefault="004C20B5" w:rsidP="00981B72">
      <w:pPr>
        <w:spacing w:after="0" w:line="240" w:lineRule="auto"/>
        <w:ind w:firstLine="357"/>
        <w:jc w:val="both"/>
        <w:rPr>
          <w:rFonts w:ascii="Times New Roman" w:eastAsia="Calibri" w:hAnsi="Times New Roman" w:cs="Times New Roman"/>
          <w:sz w:val="24"/>
          <w:szCs w:val="24"/>
          <w:lang w:val="uk-UA"/>
        </w:rPr>
      </w:pPr>
    </w:p>
    <w:p w14:paraId="260F666B" w14:textId="77777777" w:rsidR="004C20B5" w:rsidRPr="00322050" w:rsidRDefault="004C20B5" w:rsidP="00981B72">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Повна С.В.</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 доцент кафедри менеджменту та адміністрування</w:t>
      </w:r>
    </w:p>
    <w:p w14:paraId="37D8EC5D" w14:textId="77777777" w:rsidR="004C20B5" w:rsidRPr="00322050" w:rsidRDefault="004C20B5" w:rsidP="00981B72">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Національний університет «Чернігівська політехніка», м. Чернігів, Україна</w:t>
      </w:r>
    </w:p>
    <w:p w14:paraId="17F08F4B" w14:textId="77777777" w:rsidR="004C20B5" w:rsidRPr="00322050" w:rsidRDefault="004C20B5" w:rsidP="00981B72">
      <w:pPr>
        <w:spacing w:after="0" w:line="240" w:lineRule="auto"/>
        <w:ind w:firstLine="357"/>
        <w:jc w:val="both"/>
        <w:rPr>
          <w:rFonts w:ascii="Times New Roman" w:eastAsia="Calibri" w:hAnsi="Times New Roman" w:cs="Times New Roman"/>
          <w:bCs/>
          <w:iCs/>
          <w:sz w:val="24"/>
          <w:szCs w:val="24"/>
          <w:lang w:val="uk-UA"/>
        </w:rPr>
      </w:pPr>
    </w:p>
    <w:p w14:paraId="02B5EC1E" w14:textId="77777777" w:rsidR="004C20B5" w:rsidRPr="00322050" w:rsidRDefault="004C20B5" w:rsidP="00981B72">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«ЗЕЛЕНА» ЛОГІСТИКА У СТРАТЕГІЧНОМУ РОЗВИТКУ ПІДПРИЄМСТВ ЯК ІНСТРУМЕНТ АДАПТАЦІЇ ДО СТАНДАРТІВ ЄС</w:t>
      </w:r>
    </w:p>
    <w:p w14:paraId="182FF366" w14:textId="77777777" w:rsidR="004C20B5" w:rsidRPr="00322050" w:rsidRDefault="004C20B5" w:rsidP="00981B72">
      <w:pPr>
        <w:spacing w:after="0" w:line="240" w:lineRule="auto"/>
        <w:ind w:firstLine="357"/>
        <w:jc w:val="both"/>
        <w:rPr>
          <w:rFonts w:ascii="Times New Roman" w:eastAsia="Calibri" w:hAnsi="Times New Roman" w:cs="Times New Roman"/>
          <w:bCs/>
          <w:iCs/>
          <w:sz w:val="24"/>
          <w:szCs w:val="24"/>
          <w:lang w:val="uk-UA"/>
        </w:rPr>
      </w:pPr>
    </w:p>
    <w:p w14:paraId="029941E3" w14:textId="77777777" w:rsidR="004C20B5" w:rsidRPr="00322050" w:rsidRDefault="004C20B5" w:rsidP="00981B72">
      <w:pPr>
        <w:spacing w:after="0" w:line="240" w:lineRule="auto"/>
        <w:ind w:firstLine="357"/>
        <w:jc w:val="both"/>
        <w:rPr>
          <w:rFonts w:ascii="Times New Roman" w:eastAsia="Calibri" w:hAnsi="Times New Roman" w:cs="Times New Roman"/>
          <w:bCs/>
          <w:iCs/>
          <w:sz w:val="24"/>
          <w:szCs w:val="24"/>
          <w:lang w:val="uk-UA"/>
        </w:rPr>
      </w:pPr>
      <w:r w:rsidRPr="00322050">
        <w:rPr>
          <w:rFonts w:ascii="Times New Roman" w:eastAsia="Calibri" w:hAnsi="Times New Roman" w:cs="Times New Roman"/>
          <w:b/>
          <w:bCs/>
          <w:i/>
          <w:iCs/>
          <w:sz w:val="24"/>
          <w:szCs w:val="24"/>
          <w:lang w:val="uk-UA"/>
        </w:rPr>
        <w:t>Ключові слова:</w:t>
      </w:r>
      <w:r w:rsidRPr="00322050">
        <w:rPr>
          <w:rFonts w:ascii="Times New Roman" w:eastAsia="Calibri" w:hAnsi="Times New Roman" w:cs="Times New Roman"/>
          <w:bCs/>
          <w:iCs/>
          <w:sz w:val="24"/>
          <w:szCs w:val="24"/>
          <w:lang w:val="uk-UA"/>
        </w:rPr>
        <w:t xml:space="preserve"> </w:t>
      </w:r>
      <w:r w:rsidRPr="00322050">
        <w:rPr>
          <w:rFonts w:ascii="Times New Roman" w:eastAsia="Calibri" w:hAnsi="Times New Roman" w:cs="Times New Roman"/>
          <w:bCs/>
          <w:i/>
          <w:iCs/>
          <w:sz w:val="24"/>
          <w:szCs w:val="24"/>
          <w:lang w:val="uk-UA"/>
        </w:rPr>
        <w:t>«зелена» логістика, ланцюги постачання, стратегічне управління, стратегічне партнерство, сталий розвиток, євроінтеграція</w:t>
      </w:r>
    </w:p>
    <w:p w14:paraId="1AE3595D" w14:textId="77777777" w:rsidR="004C20B5" w:rsidRPr="00322050" w:rsidRDefault="004C20B5" w:rsidP="00981B72">
      <w:pPr>
        <w:spacing w:after="0" w:line="240" w:lineRule="auto"/>
        <w:ind w:firstLine="357"/>
        <w:jc w:val="both"/>
        <w:rPr>
          <w:rFonts w:ascii="Times New Roman" w:eastAsia="Calibri" w:hAnsi="Times New Roman" w:cs="Times New Roman"/>
          <w:bCs/>
          <w:iCs/>
          <w:sz w:val="24"/>
          <w:szCs w:val="24"/>
          <w:lang w:val="uk-UA"/>
        </w:rPr>
      </w:pPr>
      <w:r w:rsidRPr="00322050">
        <w:rPr>
          <w:rFonts w:ascii="Times New Roman" w:eastAsia="Calibri" w:hAnsi="Times New Roman" w:cs="Times New Roman"/>
          <w:bCs/>
          <w:iCs/>
          <w:sz w:val="24"/>
          <w:szCs w:val="24"/>
          <w:lang w:val="uk-UA"/>
        </w:rPr>
        <w:t xml:space="preserve">Україна офіційно рухається до членства в ЄС, що передбачає узгодження національного законодавства та технічних регламентів до вимог ЄС. Така робота проводиться вже багато років, відповідно підприємства мають адаптувати свої логістичні стратегії під європейські стандарти </w:t>
      </w:r>
      <w:r w:rsidRPr="00322050">
        <w:rPr>
          <w:rFonts w:ascii="Times New Roman" w:eastAsia="Calibri" w:hAnsi="Times New Roman" w:cs="Times New Roman"/>
          <w:color w:val="0A0A0A"/>
          <w:sz w:val="24"/>
          <w:szCs w:val="24"/>
          <w:lang w:val="uk-UA"/>
        </w:rPr>
        <w:t>(наприклад, норми екологічності Euro-6 для транспорту або стандарти пакування)</w:t>
      </w:r>
      <w:r w:rsidRPr="00322050">
        <w:rPr>
          <w:rFonts w:ascii="Times New Roman" w:eastAsia="Calibri" w:hAnsi="Times New Roman" w:cs="Times New Roman"/>
          <w:bCs/>
          <w:iCs/>
          <w:sz w:val="24"/>
          <w:szCs w:val="24"/>
          <w:lang w:val="uk-UA"/>
        </w:rPr>
        <w:t xml:space="preserve"> [1]</w:t>
      </w:r>
      <w:r w:rsidRPr="00322050">
        <w:rPr>
          <w:rFonts w:ascii="Times New Roman" w:eastAsia="Calibri" w:hAnsi="Times New Roman" w:cs="Times New Roman"/>
          <w:color w:val="0A0A0A"/>
          <w:sz w:val="24"/>
          <w:szCs w:val="24"/>
          <w:lang w:val="uk-UA"/>
        </w:rPr>
        <w:t>. Адаптація логістичних стратегій під стандарти ЄС у 2026 р. – це перехід від простого переміщення вантажів до сталого та цифрового ланцюга постачання, що передбачає суворі вимоги до екологічності транспорту та радикальну зміну підходів до пакування.</w:t>
      </w:r>
      <w:r w:rsidRPr="00322050">
        <w:rPr>
          <w:rFonts w:ascii="Times New Roman" w:eastAsia="Calibri" w:hAnsi="Times New Roman" w:cs="Times New Roman"/>
          <w:bCs/>
          <w:iCs/>
          <w:sz w:val="24"/>
          <w:szCs w:val="24"/>
          <w:lang w:val="uk-UA"/>
        </w:rPr>
        <w:t xml:space="preserve"> Така інтеграція дозволяє використовувати переваги полегшеної процедури митного контролю, що потребує нових підходів до управління ланцюгами постачання. З 2027 р. для українського бізнесу стає обов’язковою електронна товарно-транспортна накладна (е-ТТН), що є частиною європейських цифрових стандартів логістики. </w:t>
      </w:r>
    </w:p>
    <w:p w14:paraId="1EE7FC3C" w14:textId="77777777" w:rsidR="004C20B5" w:rsidRPr="00322050" w:rsidRDefault="004C20B5" w:rsidP="002A4CDE">
      <w:pPr>
        <w:spacing w:after="0" w:line="240" w:lineRule="auto"/>
        <w:ind w:firstLine="357"/>
        <w:jc w:val="both"/>
        <w:rPr>
          <w:rFonts w:ascii="Times New Roman" w:eastAsia="Calibri" w:hAnsi="Times New Roman" w:cs="Times New Roman"/>
          <w:bCs/>
          <w:iCs/>
          <w:sz w:val="24"/>
          <w:szCs w:val="24"/>
          <w:lang w:val="uk-UA"/>
        </w:rPr>
      </w:pPr>
      <w:r w:rsidRPr="00322050">
        <w:rPr>
          <w:rFonts w:ascii="Times New Roman" w:eastAsia="Calibri" w:hAnsi="Times New Roman" w:cs="Times New Roman"/>
          <w:bCs/>
          <w:iCs/>
          <w:sz w:val="24"/>
          <w:szCs w:val="24"/>
          <w:lang w:val="uk-UA"/>
        </w:rPr>
        <w:t xml:space="preserve">Вимога екологічності передбачає впровадження стратегій сталого розвитку як частину міжнародних стандартів, фокус на сталий розвиток та «зелену логістику», </w:t>
      </w:r>
      <w:r w:rsidRPr="00322050">
        <w:rPr>
          <w:rFonts w:ascii="Times New Roman" w:eastAsia="Calibri" w:hAnsi="Times New Roman" w:cs="Times New Roman"/>
          <w:color w:val="0A0A0A"/>
          <w:sz w:val="24"/>
          <w:szCs w:val="24"/>
          <w:lang w:val="uk-UA"/>
        </w:rPr>
        <w:t xml:space="preserve">що є вимогою ЄС у межах євроінтеграційних процесів. </w:t>
      </w:r>
      <w:r w:rsidRPr="00322050">
        <w:rPr>
          <w:rFonts w:ascii="Times New Roman" w:eastAsia="Calibri" w:hAnsi="Times New Roman" w:cs="Times New Roman"/>
          <w:bCs/>
          <w:iCs/>
          <w:sz w:val="24"/>
          <w:szCs w:val="24"/>
          <w:lang w:val="uk-UA"/>
        </w:rPr>
        <w:t xml:space="preserve">Наприклад, з серпня 2026 р. в ЄС починає діяти новий Регламент про пакування та відходи (PPWR), який стає обов’язковим для всіх, хто експортує товари на європейський ринок. Основні вимоги полягають у тому, що усе пакування має бути придатним для вторинної переробки, передбачати багаторазове використання та відсутність функціонально-непотрібної упаковки (тобто якщо вона лише збільшує об’єм). Використання застарілого або неекологічного пакування </w:t>
      </w:r>
      <w:proofErr w:type="spellStart"/>
      <w:r w:rsidRPr="00322050">
        <w:rPr>
          <w:rFonts w:ascii="Times New Roman" w:eastAsia="Calibri" w:hAnsi="Times New Roman" w:cs="Times New Roman"/>
          <w:bCs/>
          <w:iCs/>
          <w:sz w:val="24"/>
          <w:szCs w:val="24"/>
          <w:lang w:val="uk-UA"/>
        </w:rPr>
        <w:t>сприйматиметься</w:t>
      </w:r>
      <w:proofErr w:type="spellEnd"/>
      <w:r w:rsidRPr="00322050">
        <w:rPr>
          <w:rFonts w:ascii="Times New Roman" w:eastAsia="Calibri" w:hAnsi="Times New Roman" w:cs="Times New Roman"/>
          <w:bCs/>
          <w:iCs/>
          <w:sz w:val="24"/>
          <w:szCs w:val="24"/>
          <w:lang w:val="uk-UA"/>
        </w:rPr>
        <w:t xml:space="preserve"> як комерційний ризик, що може призвести до відмови європейських мереж від співпраці. З 2030 р. вся упаковка (за обмеженими винятками) має бути придатною для переробки. Набувають чинності заборони на певні формати одноразової пластикової упаковки. Застосовуються мінімальні цільові показники вмісту перероблених матеріалів для пластикової упаковки (наприклад, 30% для ПЕТ-пляшок для напоїв). Мінімізація упаковки стає обов’язковою, при цьому порожній простір у певних конструкціях упаковки не повинен перевищувати 50%. Застосовуються першочергові цілі повторного використання (наприклад, 40% об’єму транспортної/ торгової упаковки для систем повторного використання) [2].</w:t>
      </w:r>
    </w:p>
    <w:p w14:paraId="44C44D28"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«Зелена» (або екологічна) логістика – це стратегія управління ланцюгами постачання, головною метою якої є мінімізація негативного впливу на довкілля. Якщо звичайна логістика зосереджена на швидкості та прибутку, то «зелена» додає до цих показників екологічну відповідальність [3].</w:t>
      </w:r>
    </w:p>
    <w:p w14:paraId="39D0DCAF"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Основними складовими «зеленої» логістики є [3, 4]: (1) екологічний транспорт – перехід на електромобілі, використання транспорту на альтернативному паливі та розвиток залізничних перевезень замість авіаційних чи автомобільних; (2) оптимізація маршрутів – використання штучного інтелекту та аналітики для побудови найкоротших шляхів, що дозволяє спалювати менше палива; (3) еко-пакування – використання </w:t>
      </w:r>
      <w:proofErr w:type="spellStart"/>
      <w:r w:rsidRPr="00322050">
        <w:rPr>
          <w:rFonts w:ascii="Times New Roman" w:eastAsia="Calibri" w:hAnsi="Times New Roman" w:cs="Times New Roman"/>
          <w:sz w:val="24"/>
          <w:szCs w:val="24"/>
          <w:lang w:val="uk-UA"/>
        </w:rPr>
        <w:t>біорозкладних</w:t>
      </w:r>
      <w:proofErr w:type="spellEnd"/>
      <w:r w:rsidRPr="00322050">
        <w:rPr>
          <w:rFonts w:ascii="Times New Roman" w:eastAsia="Calibri" w:hAnsi="Times New Roman" w:cs="Times New Roman"/>
          <w:sz w:val="24"/>
          <w:szCs w:val="24"/>
          <w:lang w:val="uk-UA"/>
        </w:rPr>
        <w:t xml:space="preserve"> матеріалів або пакування, яке підлягає повторній переробці; (4) енергоефективні склади – </w:t>
      </w:r>
      <w:r w:rsidRPr="00322050">
        <w:rPr>
          <w:rFonts w:ascii="Times New Roman" w:eastAsia="Calibri" w:hAnsi="Times New Roman" w:cs="Times New Roman"/>
          <w:sz w:val="24"/>
          <w:szCs w:val="24"/>
          <w:lang w:val="uk-UA"/>
        </w:rPr>
        <w:lastRenderedPageBreak/>
        <w:t>облаштування складів сонячними панелями, системами збору дощової води та LED-освітленням; (5) відмові від паперового документообігу на користь електронних систем.</w:t>
      </w:r>
    </w:p>
    <w:p w14:paraId="1CAF07A8"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Впровадження таких підходів допомагає компаніям не лише рятувати планету, а й знижувати витрати за рахунок економії ресурсів, покращувати репутацію бренду та відповідати новим екологічним стандартам законодавства.</w:t>
      </w:r>
    </w:p>
    <w:p w14:paraId="01C588F5"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Сучасна архітектура міжнародного бізнесу проходить етап фундаментальної трансформації – від парадигми суто фінансової ефективності до моделі відповідального зростання. У центрі цього процесу стоїть глобальна логістика, яка обслуговує світову економіку, але водночас є основним джерелом екологічних і соціальних ризиків. Оскільки понад 80% вуглецевого сліду більшості транснаціональних корпорацій генерується поза їх безпосередніми активами [5], тобто у розгалужених ланцюгах постачання, то одноосібний підхід до управління сталим розвитком навіть для великих підприємств втрачає дієвість. Це зумовлює актуальність переходу до стратегічного партнерства як ключового управлінського інструменту. Тільки через глибоку інтеграцію, спільні інвестиції у «зелені» інновації та прозорість взаємовідносин з партнерами стає можливим створення ланцюгів постачання, що відповідають вимогам майбутнього. </w:t>
      </w:r>
    </w:p>
    <w:p w14:paraId="1223D914"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Отже, сьогодні екологізація ланцюгів постачання є не лише вимогою міжнародного законодавства, а й важливим інструментом підвищення конкурентоспроможності на ринку ЄС. Одним з найбільш дієвих способів запровадження «зеленої логістики» є формування стратегічних </w:t>
      </w:r>
      <w:proofErr w:type="spellStart"/>
      <w:r w:rsidRPr="00322050">
        <w:rPr>
          <w:rFonts w:ascii="Times New Roman" w:eastAsia="Calibri" w:hAnsi="Times New Roman" w:cs="Times New Roman"/>
          <w:sz w:val="24"/>
          <w:szCs w:val="24"/>
          <w:lang w:val="uk-UA"/>
        </w:rPr>
        <w:t>партнерств</w:t>
      </w:r>
      <w:proofErr w:type="spellEnd"/>
      <w:r w:rsidRPr="00322050">
        <w:rPr>
          <w:rFonts w:ascii="Times New Roman" w:eastAsia="Calibri" w:hAnsi="Times New Roman" w:cs="Times New Roman"/>
          <w:sz w:val="24"/>
          <w:szCs w:val="24"/>
          <w:lang w:val="uk-UA"/>
        </w:rPr>
        <w:t>, що крім забезпечення сталого розвитку у довгостроковій перспективі, дозволяє покращувати інвестиційну привабливість та знижувати операційні ризики підприємств.</w:t>
      </w:r>
    </w:p>
    <w:p w14:paraId="044B7EFB"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p>
    <w:p w14:paraId="755CF3E0" w14:textId="63465EC0" w:rsidR="004C20B5" w:rsidRPr="00981B72" w:rsidRDefault="004C20B5" w:rsidP="002A4CDE">
      <w:pPr>
        <w:spacing w:after="0" w:line="240" w:lineRule="auto"/>
        <w:ind w:firstLine="357"/>
        <w:jc w:val="both"/>
        <w:rPr>
          <w:rFonts w:ascii="Times New Roman" w:eastAsia="Calibri" w:hAnsi="Times New Roman" w:cs="Times New Roman"/>
          <w:sz w:val="24"/>
          <w:szCs w:val="24"/>
          <w:lang w:val="uk-UA"/>
        </w:rPr>
      </w:pPr>
      <w:r w:rsidRPr="00981B72">
        <w:rPr>
          <w:rFonts w:ascii="Times New Roman" w:eastAsia="Calibri" w:hAnsi="Times New Roman" w:cs="Times New Roman"/>
          <w:b/>
          <w:sz w:val="24"/>
          <w:szCs w:val="24"/>
          <w:lang w:val="uk-UA"/>
        </w:rPr>
        <w:t>Список використаних джерел:</w:t>
      </w:r>
      <w:r w:rsidR="00981B72" w:rsidRPr="00981B72">
        <w:rPr>
          <w:rFonts w:ascii="Times New Roman" w:eastAsia="Calibri" w:hAnsi="Times New Roman" w:cs="Times New Roman"/>
          <w:b/>
          <w:sz w:val="24"/>
          <w:szCs w:val="24"/>
          <w:lang w:val="uk-UA"/>
        </w:rPr>
        <w:t xml:space="preserve"> </w:t>
      </w:r>
      <w:r w:rsidRPr="00981B72">
        <w:rPr>
          <w:rFonts w:ascii="Times New Roman" w:eastAsia="Calibri" w:hAnsi="Times New Roman" w:cs="Times New Roman"/>
          <w:b/>
          <w:sz w:val="24"/>
          <w:szCs w:val="24"/>
          <w:lang w:val="uk-UA"/>
        </w:rPr>
        <w:t>1.</w:t>
      </w:r>
      <w:r w:rsidRPr="00981B72">
        <w:rPr>
          <w:rFonts w:ascii="Times New Roman" w:eastAsia="Calibri" w:hAnsi="Times New Roman" w:cs="Times New Roman"/>
          <w:bCs/>
          <w:sz w:val="24"/>
          <w:szCs w:val="24"/>
          <w:lang w:val="uk-UA"/>
        </w:rPr>
        <w:t> Впровадження стандарту «Євро-6» відкладається до 2027 року, за винятком нових легкових автомобілів</w:t>
      </w:r>
      <w:r w:rsidRPr="00981B72">
        <w:rPr>
          <w:rFonts w:ascii="Times New Roman" w:eastAsia="Calibri" w:hAnsi="Times New Roman" w:cs="Times New Roman"/>
          <w:sz w:val="24"/>
          <w:szCs w:val="24"/>
          <w:shd w:val="clear" w:color="auto" w:fill="FFFFFF"/>
          <w:lang w:val="uk-UA"/>
        </w:rPr>
        <w:t xml:space="preserve"> (2024). </w:t>
      </w:r>
      <w:r w:rsidRPr="00981B72">
        <w:rPr>
          <w:rFonts w:ascii="Times New Roman" w:eastAsia="Calibri" w:hAnsi="Times New Roman" w:cs="Times New Roman"/>
          <w:i/>
          <w:sz w:val="24"/>
          <w:szCs w:val="24"/>
          <w:shd w:val="clear" w:color="auto" w:fill="FFFFFF"/>
          <w:lang w:val="uk-UA"/>
        </w:rPr>
        <w:t xml:space="preserve">WAH – </w:t>
      </w:r>
      <w:proofErr w:type="spellStart"/>
      <w:r w:rsidRPr="00981B72">
        <w:rPr>
          <w:rFonts w:ascii="Times New Roman" w:eastAsia="Calibri" w:hAnsi="Times New Roman" w:cs="Times New Roman"/>
          <w:i/>
          <w:sz w:val="24"/>
          <w:szCs w:val="24"/>
          <w:shd w:val="clear" w:color="auto" w:fill="FFFFFF"/>
          <w:lang w:val="uk-UA"/>
        </w:rPr>
        <w:t>West</w:t>
      </w:r>
      <w:proofErr w:type="spellEnd"/>
      <w:r w:rsidRPr="00981B72">
        <w:rPr>
          <w:rFonts w:ascii="Times New Roman" w:eastAsia="Calibri" w:hAnsi="Times New Roman" w:cs="Times New Roman"/>
          <w:i/>
          <w:sz w:val="24"/>
          <w:szCs w:val="24"/>
          <w:shd w:val="clear" w:color="auto" w:fill="FFFFFF"/>
          <w:lang w:val="uk-UA"/>
        </w:rPr>
        <w:t xml:space="preserve"> </w:t>
      </w:r>
      <w:proofErr w:type="spellStart"/>
      <w:r w:rsidRPr="00981B72">
        <w:rPr>
          <w:rFonts w:ascii="Times New Roman" w:eastAsia="Calibri" w:hAnsi="Times New Roman" w:cs="Times New Roman"/>
          <w:i/>
          <w:sz w:val="24"/>
          <w:szCs w:val="24"/>
          <w:shd w:val="clear" w:color="auto" w:fill="FFFFFF"/>
          <w:lang w:val="uk-UA"/>
        </w:rPr>
        <w:t>Auto</w:t>
      </w:r>
      <w:proofErr w:type="spellEnd"/>
      <w:r w:rsidRPr="00981B72">
        <w:rPr>
          <w:rFonts w:ascii="Times New Roman" w:eastAsia="Calibri" w:hAnsi="Times New Roman" w:cs="Times New Roman"/>
          <w:i/>
          <w:sz w:val="24"/>
          <w:szCs w:val="24"/>
          <w:shd w:val="clear" w:color="auto" w:fill="FFFFFF"/>
          <w:lang w:val="uk-UA"/>
        </w:rPr>
        <w:t xml:space="preserve"> </w:t>
      </w:r>
      <w:proofErr w:type="spellStart"/>
      <w:r w:rsidRPr="00981B72">
        <w:rPr>
          <w:rFonts w:ascii="Times New Roman" w:eastAsia="Calibri" w:hAnsi="Times New Roman" w:cs="Times New Roman"/>
          <w:i/>
          <w:sz w:val="24"/>
          <w:szCs w:val="24"/>
          <w:shd w:val="clear" w:color="auto" w:fill="FFFFFF"/>
          <w:lang w:val="uk-UA"/>
        </w:rPr>
        <w:t>Hub</w:t>
      </w:r>
      <w:proofErr w:type="spellEnd"/>
      <w:r w:rsidRPr="00981B72">
        <w:rPr>
          <w:rFonts w:ascii="Times New Roman" w:eastAsia="Calibri" w:hAnsi="Times New Roman" w:cs="Times New Roman"/>
          <w:sz w:val="24"/>
          <w:szCs w:val="24"/>
          <w:shd w:val="clear" w:color="auto" w:fill="FFFFFF"/>
          <w:lang w:val="uk-UA"/>
        </w:rPr>
        <w:t xml:space="preserve">. URL: </w:t>
      </w:r>
      <w:hyperlink r:id="rId354" w:history="1">
        <w:r w:rsidR="002E44A3" w:rsidRPr="00981B72">
          <w:rPr>
            <w:rStyle w:val="a5"/>
            <w:rFonts w:ascii="Times New Roman" w:eastAsia="Calibri" w:hAnsi="Times New Roman" w:cs="Times New Roman"/>
            <w:color w:val="auto"/>
            <w:sz w:val="24"/>
            <w:szCs w:val="24"/>
            <w:u w:val="none"/>
            <w:lang w:val="uk-UA"/>
          </w:rPr>
          <w:t>https://wah.ua/blog/191-vprovadzennia-standartu-jevro-6-vidkladajetsia-do-2027</w:t>
        </w:r>
      </w:hyperlink>
      <w:r w:rsidR="002E44A3" w:rsidRPr="00981B72">
        <w:rPr>
          <w:rFonts w:ascii="Times New Roman" w:eastAsia="Calibri" w:hAnsi="Times New Roman" w:cs="Times New Roman"/>
          <w:sz w:val="24"/>
          <w:szCs w:val="24"/>
          <w:lang w:val="uk-UA"/>
        </w:rPr>
        <w:t>.</w:t>
      </w:r>
      <w:r w:rsidR="00981B72"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b/>
          <w:bCs/>
          <w:sz w:val="24"/>
          <w:szCs w:val="24"/>
          <w:lang w:val="uk-UA"/>
        </w:rPr>
        <w:t>2.</w:t>
      </w:r>
      <w:r w:rsidRPr="00981B72">
        <w:rPr>
          <w:rFonts w:ascii="Times New Roman" w:eastAsia="Calibri" w:hAnsi="Times New Roman" w:cs="Times New Roman"/>
          <w:sz w:val="24"/>
          <w:szCs w:val="24"/>
          <w:lang w:val="uk-UA"/>
        </w:rPr>
        <w:t> </w:t>
      </w:r>
      <w:proofErr w:type="spellStart"/>
      <w:r w:rsidRPr="00981B72">
        <w:rPr>
          <w:rFonts w:ascii="Times New Roman" w:eastAsia="Calibri" w:hAnsi="Times New Roman" w:cs="Times New Roman"/>
          <w:sz w:val="24"/>
          <w:szCs w:val="24"/>
          <w:lang w:val="uk-UA"/>
        </w:rPr>
        <w:t>The</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Paradigm</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Shift</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Understanding</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the</w:t>
      </w:r>
      <w:proofErr w:type="spellEnd"/>
      <w:r w:rsidRPr="00981B72">
        <w:rPr>
          <w:rFonts w:ascii="Times New Roman" w:eastAsia="Calibri" w:hAnsi="Times New Roman" w:cs="Times New Roman"/>
          <w:sz w:val="24"/>
          <w:szCs w:val="24"/>
          <w:lang w:val="uk-UA"/>
        </w:rPr>
        <w:t xml:space="preserve"> PPWR </w:t>
      </w:r>
      <w:proofErr w:type="spellStart"/>
      <w:r w:rsidRPr="00981B72">
        <w:rPr>
          <w:rFonts w:ascii="Times New Roman" w:eastAsia="Calibri" w:hAnsi="Times New Roman" w:cs="Times New Roman"/>
          <w:sz w:val="24"/>
          <w:szCs w:val="24"/>
          <w:lang w:val="uk-UA"/>
        </w:rPr>
        <w:t>Framework</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European</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Regulations</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for</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Sustainable</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Packaging</w:t>
      </w:r>
      <w:proofErr w:type="spellEnd"/>
      <w:r w:rsidRPr="00981B72">
        <w:rPr>
          <w:rFonts w:ascii="Times New Roman" w:eastAsia="Calibri" w:hAnsi="Times New Roman" w:cs="Times New Roman"/>
          <w:sz w:val="24"/>
          <w:szCs w:val="24"/>
          <w:lang w:val="uk-UA"/>
        </w:rPr>
        <w:t xml:space="preserve">. </w:t>
      </w:r>
      <w:proofErr w:type="spellStart"/>
      <w:r w:rsidRPr="00981B72">
        <w:rPr>
          <w:rFonts w:ascii="Times New Roman" w:eastAsia="Calibri" w:hAnsi="Times New Roman" w:cs="Times New Roman"/>
          <w:sz w:val="24"/>
          <w:szCs w:val="24"/>
          <w:lang w:val="uk-UA"/>
        </w:rPr>
        <w:t>February</w:t>
      </w:r>
      <w:proofErr w:type="spellEnd"/>
      <w:r w:rsidRPr="00981B72">
        <w:rPr>
          <w:rFonts w:ascii="Times New Roman" w:eastAsia="Calibri" w:hAnsi="Times New Roman" w:cs="Times New Roman"/>
          <w:sz w:val="24"/>
          <w:szCs w:val="24"/>
          <w:lang w:val="uk-UA"/>
        </w:rPr>
        <w:t xml:space="preserve"> 2026. </w:t>
      </w:r>
      <w:r w:rsidRPr="00981B72">
        <w:rPr>
          <w:rFonts w:ascii="Times New Roman" w:eastAsia="Calibri" w:hAnsi="Times New Roman" w:cs="Times New Roman"/>
          <w:i/>
          <w:sz w:val="24"/>
          <w:szCs w:val="24"/>
          <w:lang w:val="uk-UA"/>
        </w:rPr>
        <w:t xml:space="preserve">MSTECH. </w:t>
      </w:r>
      <w:proofErr w:type="spellStart"/>
      <w:r w:rsidRPr="00981B72">
        <w:rPr>
          <w:rFonts w:ascii="Times New Roman" w:eastAsia="Calibri" w:hAnsi="Times New Roman" w:cs="Times New Roman"/>
          <w:i/>
          <w:sz w:val="24"/>
          <w:szCs w:val="24"/>
          <w:lang w:val="uk-UA"/>
        </w:rPr>
        <w:t>Trust</w:t>
      </w:r>
      <w:proofErr w:type="spellEnd"/>
      <w:r w:rsidRPr="00981B72">
        <w:rPr>
          <w:rFonts w:ascii="Times New Roman" w:eastAsia="Calibri" w:hAnsi="Times New Roman" w:cs="Times New Roman"/>
          <w:i/>
          <w:sz w:val="24"/>
          <w:szCs w:val="24"/>
          <w:lang w:val="uk-UA"/>
        </w:rPr>
        <w:t xml:space="preserve"> </w:t>
      </w:r>
      <w:proofErr w:type="spellStart"/>
      <w:r w:rsidRPr="00981B72">
        <w:rPr>
          <w:rFonts w:ascii="Times New Roman" w:eastAsia="Calibri" w:hAnsi="Times New Roman" w:cs="Times New Roman"/>
          <w:i/>
          <w:sz w:val="24"/>
          <w:szCs w:val="24"/>
          <w:lang w:val="uk-UA"/>
        </w:rPr>
        <w:t>Innovation</w:t>
      </w:r>
      <w:proofErr w:type="spellEnd"/>
      <w:r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sz w:val="24"/>
          <w:szCs w:val="24"/>
          <w:shd w:val="clear" w:color="auto" w:fill="FFFFFF"/>
          <w:lang w:val="uk-UA"/>
        </w:rPr>
        <w:t>URL:</w:t>
      </w:r>
      <w:r w:rsidRPr="00981B72">
        <w:rPr>
          <w:rFonts w:ascii="Times New Roman" w:eastAsia="Calibri" w:hAnsi="Times New Roman" w:cs="Times New Roman"/>
          <w:sz w:val="24"/>
          <w:szCs w:val="24"/>
          <w:lang w:val="uk-UA"/>
        </w:rPr>
        <w:t xml:space="preserve"> </w:t>
      </w:r>
      <w:hyperlink r:id="rId355" w:anchor=":~: text=All%20packaging%20 (with%20limited%20 exceptions,for%20re%2Duse%20systems)" w:history="1">
        <w:r w:rsidR="00981B72" w:rsidRPr="00981B72">
          <w:rPr>
            <w:rStyle w:val="a5"/>
            <w:rFonts w:ascii="Times New Roman" w:eastAsia="Calibri" w:hAnsi="Times New Roman" w:cs="Times New Roman"/>
            <w:bCs/>
            <w:iCs/>
            <w:color w:val="auto"/>
            <w:sz w:val="24"/>
            <w:szCs w:val="24"/>
            <w:u w:val="none"/>
            <w:lang w:val="uk-UA"/>
          </w:rPr>
          <w:t>https://mstech.se/european-regulations-for-sustainable-packaging/#:~: text=All%20packaging%20 (with%20limited%20 exceptions,for%20re%2Duse%20systems)</w:t>
        </w:r>
      </w:hyperlink>
      <w:r w:rsidRPr="00981B72">
        <w:rPr>
          <w:rFonts w:ascii="Times New Roman" w:eastAsia="Calibri" w:hAnsi="Times New Roman" w:cs="Times New Roman"/>
          <w:bCs/>
          <w:iCs/>
          <w:sz w:val="24"/>
          <w:szCs w:val="24"/>
          <w:lang w:val="uk-UA"/>
        </w:rPr>
        <w:t>.</w:t>
      </w:r>
      <w:r w:rsidR="00981B72" w:rsidRPr="00981B72">
        <w:rPr>
          <w:rFonts w:ascii="Times New Roman" w:eastAsia="Calibri" w:hAnsi="Times New Roman" w:cs="Times New Roman"/>
          <w:bCs/>
          <w:iCs/>
          <w:sz w:val="24"/>
          <w:szCs w:val="24"/>
          <w:lang w:val="uk-UA"/>
        </w:rPr>
        <w:t xml:space="preserve"> </w:t>
      </w:r>
      <w:r w:rsidRPr="00981B72">
        <w:rPr>
          <w:rFonts w:ascii="Times New Roman" w:eastAsia="Calibri" w:hAnsi="Times New Roman" w:cs="Times New Roman"/>
          <w:b/>
          <w:bCs/>
          <w:sz w:val="24"/>
          <w:szCs w:val="24"/>
          <w:lang w:val="uk-UA"/>
        </w:rPr>
        <w:t>3.</w:t>
      </w:r>
      <w:r w:rsidRPr="00981B72">
        <w:rPr>
          <w:rFonts w:ascii="Times New Roman" w:eastAsia="Calibri" w:hAnsi="Times New Roman" w:cs="Times New Roman"/>
          <w:sz w:val="24"/>
          <w:szCs w:val="24"/>
          <w:lang w:val="uk-UA"/>
        </w:rPr>
        <w:t xml:space="preserve"> Що таке зелена логістика? (2025). </w:t>
      </w:r>
      <w:proofErr w:type="spellStart"/>
      <w:r w:rsidRPr="00981B72">
        <w:rPr>
          <w:rFonts w:ascii="Times New Roman" w:eastAsia="Calibri" w:hAnsi="Times New Roman" w:cs="Times New Roman"/>
          <w:i/>
          <w:sz w:val="24"/>
          <w:szCs w:val="24"/>
          <w:lang w:val="uk-UA"/>
        </w:rPr>
        <w:t>Meest</w:t>
      </w:r>
      <w:proofErr w:type="spellEnd"/>
      <w:r w:rsidRPr="00981B72">
        <w:rPr>
          <w:rFonts w:ascii="Times New Roman" w:eastAsia="Calibri" w:hAnsi="Times New Roman" w:cs="Times New Roman"/>
          <w:i/>
          <w:sz w:val="24"/>
          <w:szCs w:val="24"/>
          <w:lang w:val="uk-UA"/>
        </w:rPr>
        <w:t xml:space="preserve"> </w:t>
      </w:r>
      <w:proofErr w:type="spellStart"/>
      <w:r w:rsidRPr="00981B72">
        <w:rPr>
          <w:rFonts w:ascii="Times New Roman" w:eastAsia="Calibri" w:hAnsi="Times New Roman" w:cs="Times New Roman"/>
          <w:i/>
          <w:sz w:val="24"/>
          <w:szCs w:val="24"/>
          <w:lang w:val="uk-UA"/>
        </w:rPr>
        <w:t>China</w:t>
      </w:r>
      <w:proofErr w:type="spellEnd"/>
      <w:r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sz w:val="24"/>
          <w:szCs w:val="24"/>
          <w:shd w:val="clear" w:color="auto" w:fill="FFFFFF"/>
          <w:lang w:val="uk-UA"/>
        </w:rPr>
        <w:t xml:space="preserve">URL: </w:t>
      </w:r>
      <w:hyperlink r:id="rId356" w:history="1">
        <w:r w:rsidRPr="00981B72">
          <w:rPr>
            <w:rFonts w:ascii="Times New Roman" w:eastAsia="Calibri" w:hAnsi="Times New Roman" w:cs="Times New Roman"/>
            <w:sz w:val="24"/>
            <w:szCs w:val="24"/>
            <w:lang w:val="uk-UA"/>
          </w:rPr>
          <w:t>https://meest.cn/news/zelena-logistika-sho-ce-i-yaki-v-neyi-perevagi/</w:t>
        </w:r>
      </w:hyperlink>
      <w:r w:rsidR="00981B72"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b/>
          <w:bCs/>
          <w:sz w:val="24"/>
          <w:szCs w:val="24"/>
          <w:lang w:val="uk-UA"/>
        </w:rPr>
        <w:t>4.</w:t>
      </w:r>
      <w:r w:rsidRPr="00981B72">
        <w:rPr>
          <w:rFonts w:ascii="Times New Roman" w:eastAsia="Calibri" w:hAnsi="Times New Roman" w:cs="Times New Roman"/>
          <w:sz w:val="24"/>
          <w:szCs w:val="24"/>
          <w:lang w:val="uk-UA"/>
        </w:rPr>
        <w:t xml:space="preserve"> Що таке зелена логістика та чому вона важлива. (2025) </w:t>
      </w:r>
      <w:proofErr w:type="spellStart"/>
      <w:r w:rsidRPr="00981B72">
        <w:rPr>
          <w:rFonts w:ascii="Times New Roman" w:eastAsia="Calibri" w:hAnsi="Times New Roman" w:cs="Times New Roman"/>
          <w:sz w:val="24"/>
          <w:szCs w:val="24"/>
          <w:lang w:val="uk-UA"/>
        </w:rPr>
        <w:t>Ekol</w:t>
      </w:r>
      <w:proofErr w:type="spellEnd"/>
      <w:r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sz w:val="24"/>
          <w:szCs w:val="24"/>
          <w:shd w:val="clear" w:color="auto" w:fill="FFFFFF"/>
          <w:lang w:val="uk-UA"/>
        </w:rPr>
        <w:t xml:space="preserve">URL: </w:t>
      </w:r>
      <w:hyperlink r:id="rId357" w:history="1">
        <w:r w:rsidRPr="00981B72">
          <w:rPr>
            <w:rFonts w:ascii="Times New Roman" w:eastAsia="Calibri" w:hAnsi="Times New Roman" w:cs="Times New Roman"/>
            <w:sz w:val="24"/>
            <w:szCs w:val="24"/>
            <w:lang w:val="uk-UA"/>
          </w:rPr>
          <w:t>https://ekol.com.ua/shho-take-zelena-logistyka-ta-chomu-vona-vazhlyva/</w:t>
        </w:r>
      </w:hyperlink>
      <w:r w:rsidR="00981B72" w:rsidRPr="00981B72">
        <w:rPr>
          <w:rFonts w:ascii="Times New Roman" w:eastAsia="Calibri" w:hAnsi="Times New Roman" w:cs="Times New Roman"/>
          <w:sz w:val="24"/>
          <w:szCs w:val="24"/>
          <w:lang w:val="uk-UA"/>
        </w:rPr>
        <w:t xml:space="preserve">. </w:t>
      </w:r>
      <w:r w:rsidRPr="00981B72">
        <w:rPr>
          <w:rFonts w:ascii="Times New Roman" w:eastAsia="Calibri" w:hAnsi="Times New Roman" w:cs="Times New Roman"/>
          <w:b/>
          <w:bCs/>
          <w:sz w:val="24"/>
          <w:szCs w:val="24"/>
          <w:lang w:val="uk-UA"/>
        </w:rPr>
        <w:t>5.</w:t>
      </w:r>
      <w:r w:rsidRPr="00981B72">
        <w:rPr>
          <w:rFonts w:ascii="Times New Roman" w:eastAsia="Calibri" w:hAnsi="Times New Roman" w:cs="Times New Roman"/>
          <w:sz w:val="24"/>
          <w:szCs w:val="24"/>
          <w:lang w:val="uk-UA"/>
        </w:rPr>
        <w:t> </w:t>
      </w:r>
      <w:proofErr w:type="spellStart"/>
      <w:r w:rsidRPr="00981B72">
        <w:rPr>
          <w:rFonts w:ascii="Times New Roman" w:eastAsia="Calibri" w:hAnsi="Times New Roman" w:cs="Times New Roman"/>
          <w:sz w:val="24"/>
          <w:szCs w:val="24"/>
          <w:lang w:val="uk-UA"/>
        </w:rPr>
        <w:t>Bové</w:t>
      </w:r>
      <w:proofErr w:type="spellEnd"/>
      <w:r w:rsidRPr="00981B72">
        <w:rPr>
          <w:rFonts w:ascii="Times New Roman" w:eastAsia="Calibri" w:hAnsi="Times New Roman" w:cs="Times New Roman"/>
          <w:sz w:val="24"/>
          <w:szCs w:val="24"/>
          <w:lang w:val="uk-UA"/>
        </w:rPr>
        <w:t xml:space="preserve"> A., </w:t>
      </w:r>
      <w:proofErr w:type="spellStart"/>
      <w:r w:rsidRPr="00981B72">
        <w:rPr>
          <w:rFonts w:ascii="Times New Roman" w:eastAsia="Calibri" w:hAnsi="Times New Roman" w:cs="Times New Roman"/>
          <w:sz w:val="24"/>
          <w:szCs w:val="24"/>
          <w:lang w:val="uk-UA"/>
        </w:rPr>
        <w:t>Swartz</w:t>
      </w:r>
      <w:proofErr w:type="spellEnd"/>
      <w:r w:rsidRPr="00981B72">
        <w:rPr>
          <w:rFonts w:ascii="Times New Roman" w:eastAsia="Times New Roman" w:hAnsi="Times New Roman" w:cs="Times New Roman"/>
          <w:bCs/>
          <w:sz w:val="24"/>
          <w:szCs w:val="24"/>
          <w:lang w:val="uk-UA" w:eastAsia="ru-RU"/>
        </w:rPr>
        <w:t xml:space="preserve"> </w:t>
      </w:r>
      <w:r w:rsidRPr="00981B72">
        <w:rPr>
          <w:rFonts w:ascii="Times New Roman" w:eastAsia="Calibri" w:hAnsi="Times New Roman" w:cs="Times New Roman"/>
          <w:sz w:val="24"/>
          <w:szCs w:val="24"/>
          <w:lang w:val="uk-UA"/>
        </w:rPr>
        <w:t>S.</w:t>
      </w:r>
      <w:r w:rsidRPr="00981B72">
        <w:rPr>
          <w:rFonts w:ascii="Times New Roman" w:eastAsia="Times New Roman" w:hAnsi="Times New Roman" w:cs="Times New Roman"/>
          <w:bCs/>
          <w:sz w:val="24"/>
          <w:szCs w:val="24"/>
          <w:lang w:val="uk-UA" w:eastAsia="ru-RU"/>
        </w:rPr>
        <w:t xml:space="preserve"> (2016). </w:t>
      </w:r>
      <w:proofErr w:type="spellStart"/>
      <w:r w:rsidRPr="00981B72">
        <w:rPr>
          <w:rFonts w:ascii="Times New Roman" w:eastAsia="Times New Roman" w:hAnsi="Times New Roman" w:cs="Times New Roman"/>
          <w:bCs/>
          <w:sz w:val="24"/>
          <w:szCs w:val="24"/>
          <w:lang w:val="uk-UA" w:eastAsia="ru-RU"/>
        </w:rPr>
        <w:t>Starting</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at</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the</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source</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Sustainability</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in</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supply</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sz w:val="24"/>
          <w:szCs w:val="24"/>
          <w:lang w:val="uk-UA" w:eastAsia="ru-RU"/>
        </w:rPr>
        <w:t>chains</w:t>
      </w:r>
      <w:proofErr w:type="spellEnd"/>
      <w:r w:rsidRPr="00981B72">
        <w:rPr>
          <w:rFonts w:ascii="Times New Roman" w:eastAsia="Times New Roman" w:hAnsi="Times New Roman" w:cs="Times New Roman"/>
          <w:bCs/>
          <w:sz w:val="24"/>
          <w:szCs w:val="24"/>
          <w:lang w:val="uk-UA" w:eastAsia="ru-RU"/>
        </w:rPr>
        <w:t xml:space="preserve">. </w:t>
      </w:r>
      <w:proofErr w:type="spellStart"/>
      <w:r w:rsidRPr="00981B72">
        <w:rPr>
          <w:rFonts w:ascii="Times New Roman" w:eastAsia="Times New Roman" w:hAnsi="Times New Roman" w:cs="Times New Roman"/>
          <w:bCs/>
          <w:i/>
          <w:sz w:val="24"/>
          <w:szCs w:val="24"/>
          <w:lang w:val="uk-UA" w:eastAsia="ru-RU"/>
        </w:rPr>
        <w:t>McKinsey</w:t>
      </w:r>
      <w:proofErr w:type="spellEnd"/>
      <w:r w:rsidRPr="00981B72">
        <w:rPr>
          <w:rFonts w:ascii="Times New Roman" w:eastAsia="Times New Roman" w:hAnsi="Times New Roman" w:cs="Times New Roman"/>
          <w:bCs/>
          <w:i/>
          <w:sz w:val="24"/>
          <w:szCs w:val="24"/>
          <w:lang w:val="uk-UA" w:eastAsia="ru-RU"/>
        </w:rPr>
        <w:t>.</w:t>
      </w:r>
      <w:r w:rsidRPr="00981B72">
        <w:rPr>
          <w:rFonts w:ascii="Times New Roman" w:eastAsia="Times New Roman" w:hAnsi="Times New Roman" w:cs="Times New Roman"/>
          <w:bCs/>
          <w:sz w:val="24"/>
          <w:szCs w:val="24"/>
          <w:lang w:val="uk-UA" w:eastAsia="ru-RU"/>
        </w:rPr>
        <w:t xml:space="preserve"> </w:t>
      </w:r>
      <w:r w:rsidRPr="00981B72">
        <w:rPr>
          <w:rFonts w:ascii="Times New Roman" w:eastAsia="Calibri" w:hAnsi="Times New Roman" w:cs="Times New Roman"/>
          <w:sz w:val="24"/>
          <w:szCs w:val="24"/>
          <w:shd w:val="clear" w:color="auto" w:fill="FFFFFF"/>
          <w:lang w:val="uk-UA"/>
        </w:rPr>
        <w:t xml:space="preserve">URL: </w:t>
      </w:r>
      <w:hyperlink r:id="rId358" w:history="1">
        <w:r w:rsidR="00981B72" w:rsidRPr="00981B72">
          <w:rPr>
            <w:rStyle w:val="a5"/>
            <w:rFonts w:ascii="Times New Roman" w:eastAsia="Times New Roman" w:hAnsi="Times New Roman" w:cs="Times New Roman"/>
            <w:bCs/>
            <w:color w:val="auto"/>
            <w:sz w:val="24"/>
            <w:szCs w:val="24"/>
            <w:u w:val="none"/>
            <w:lang w:val="uk-UA" w:eastAsia="ru-RU"/>
          </w:rPr>
          <w:t>https://www.mckinsey.com/</w:t>
        </w:r>
      </w:hyperlink>
      <w:r w:rsidR="00981B72" w:rsidRPr="00981B72">
        <w:rPr>
          <w:rFonts w:ascii="Times New Roman" w:eastAsia="Times New Roman" w:hAnsi="Times New Roman" w:cs="Times New Roman"/>
          <w:bCs/>
          <w:sz w:val="24"/>
          <w:szCs w:val="24"/>
          <w:lang w:val="uk-UA" w:eastAsia="ru-RU"/>
        </w:rPr>
        <w:t xml:space="preserve"> </w:t>
      </w:r>
      <w:r w:rsidRPr="00981B72">
        <w:rPr>
          <w:rFonts w:ascii="Times New Roman" w:eastAsia="Times New Roman" w:hAnsi="Times New Roman" w:cs="Times New Roman"/>
          <w:bCs/>
          <w:sz w:val="24"/>
          <w:szCs w:val="24"/>
          <w:lang w:val="uk-UA" w:eastAsia="ru-RU"/>
        </w:rPr>
        <w:t>capabilities/sustainability/our-insights/starting-at-the-source-sustainability-in-supply-chains</w:t>
      </w:r>
    </w:p>
    <w:p w14:paraId="0A04C34D" w14:textId="1C0BF213"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p>
    <w:p w14:paraId="7B6DC473" w14:textId="3D166677" w:rsidR="007C6E8E" w:rsidRPr="00322050" w:rsidRDefault="007C6E8E" w:rsidP="002A4CDE">
      <w:pPr>
        <w:spacing w:after="0" w:line="240" w:lineRule="auto"/>
        <w:ind w:firstLine="357"/>
        <w:jc w:val="both"/>
        <w:rPr>
          <w:rFonts w:ascii="Times New Roman" w:eastAsia="Calibri" w:hAnsi="Times New Roman" w:cs="Times New Roman"/>
          <w:sz w:val="24"/>
          <w:szCs w:val="24"/>
          <w:lang w:val="uk-UA"/>
        </w:rPr>
      </w:pPr>
    </w:p>
    <w:p w14:paraId="5028AB15"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p>
    <w:p w14:paraId="16B22B3A" w14:textId="77777777" w:rsidR="004C20B5" w:rsidRPr="00322050" w:rsidRDefault="004C20B5" w:rsidP="002A4CDE">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УДК 330.16:303.4.025:336</w:t>
      </w:r>
    </w:p>
    <w:p w14:paraId="4C310D36" w14:textId="77777777" w:rsidR="004C20B5" w:rsidRPr="00322050" w:rsidRDefault="004C20B5" w:rsidP="002A4CDE">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p>
    <w:p w14:paraId="10D4B2DA" w14:textId="77777777" w:rsidR="004C20B5" w:rsidRPr="00322050" w:rsidRDefault="004C20B5" w:rsidP="002A4CDE">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b/>
          <w:bCs/>
          <w:color w:val="000000"/>
          <w:sz w:val="24"/>
          <w:szCs w:val="24"/>
          <w:lang w:val="uk-UA"/>
        </w:rPr>
        <w:t>Повстянко Н. Д.,</w:t>
      </w:r>
      <w:r w:rsidRPr="00322050">
        <w:rPr>
          <w:rFonts w:ascii="Times New Roman" w:eastAsia="Calibri" w:hAnsi="Times New Roman" w:cs="Times New Roman"/>
          <w:color w:val="000000"/>
          <w:sz w:val="24"/>
          <w:szCs w:val="24"/>
          <w:lang w:val="uk-UA"/>
        </w:rPr>
        <w:t xml:space="preserve"> студентка групи Е-11д</w:t>
      </w:r>
    </w:p>
    <w:p w14:paraId="4ADE0DB1" w14:textId="77777777" w:rsidR="004C20B5" w:rsidRPr="00322050" w:rsidRDefault="004C20B5" w:rsidP="002A4CDE">
      <w:pPr>
        <w:autoSpaceDE w:val="0"/>
        <w:autoSpaceDN w:val="0"/>
        <w:adjustRightInd w:val="0"/>
        <w:spacing w:after="0" w:line="240" w:lineRule="auto"/>
        <w:ind w:firstLine="357"/>
        <w:jc w:val="both"/>
        <w:rPr>
          <w:rFonts w:ascii="Times New Roman" w:eastAsia="Calibri" w:hAnsi="Times New Roman" w:cs="Times New Roman"/>
          <w:color w:val="000000"/>
          <w:sz w:val="24"/>
          <w:szCs w:val="24"/>
          <w:lang w:val="uk-UA"/>
        </w:rPr>
      </w:pPr>
      <w:r w:rsidRPr="00322050">
        <w:rPr>
          <w:rFonts w:ascii="Times New Roman" w:eastAsia="Calibri" w:hAnsi="Times New Roman" w:cs="Times New Roman"/>
          <w:color w:val="000000"/>
          <w:sz w:val="24"/>
          <w:szCs w:val="24"/>
          <w:lang w:val="uk-UA"/>
        </w:rPr>
        <w:t xml:space="preserve">Науковий керівник: </w:t>
      </w:r>
      <w:proofErr w:type="spellStart"/>
      <w:r w:rsidRPr="00322050">
        <w:rPr>
          <w:rFonts w:ascii="Times New Roman" w:eastAsia="Calibri" w:hAnsi="Times New Roman" w:cs="Times New Roman"/>
          <w:b/>
          <w:bCs/>
          <w:color w:val="000000"/>
          <w:sz w:val="24"/>
          <w:szCs w:val="24"/>
          <w:lang w:val="uk-UA"/>
        </w:rPr>
        <w:t>Кульганік</w:t>
      </w:r>
      <w:proofErr w:type="spellEnd"/>
      <w:r w:rsidRPr="00322050">
        <w:rPr>
          <w:rFonts w:ascii="Times New Roman" w:eastAsia="Calibri" w:hAnsi="Times New Roman" w:cs="Times New Roman"/>
          <w:b/>
          <w:bCs/>
          <w:color w:val="000000"/>
          <w:sz w:val="24"/>
          <w:szCs w:val="24"/>
          <w:lang w:val="uk-UA"/>
        </w:rPr>
        <w:t xml:space="preserve"> О. М.,</w:t>
      </w:r>
      <w:r w:rsidRPr="00322050">
        <w:rPr>
          <w:rFonts w:ascii="Times New Roman" w:eastAsia="Calibri" w:hAnsi="Times New Roman" w:cs="Times New Roman"/>
          <w:color w:val="000000"/>
          <w:sz w:val="24"/>
          <w:szCs w:val="24"/>
          <w:lang w:val="uk-UA"/>
        </w:rPr>
        <w:t xml:space="preserve"> </w:t>
      </w:r>
      <w:proofErr w:type="spellStart"/>
      <w:r w:rsidRPr="00322050">
        <w:rPr>
          <w:rFonts w:ascii="Times New Roman" w:eastAsia="Calibri" w:hAnsi="Times New Roman" w:cs="Times New Roman"/>
          <w:color w:val="000000"/>
          <w:sz w:val="24"/>
          <w:szCs w:val="24"/>
          <w:lang w:val="uk-UA"/>
        </w:rPr>
        <w:t>к.е.н</w:t>
      </w:r>
      <w:proofErr w:type="spellEnd"/>
      <w:r w:rsidRPr="00322050">
        <w:rPr>
          <w:rFonts w:ascii="Times New Roman" w:eastAsia="Calibri" w:hAnsi="Times New Roman" w:cs="Times New Roman"/>
          <w:color w:val="000000"/>
          <w:sz w:val="24"/>
          <w:szCs w:val="24"/>
          <w:lang w:val="uk-UA"/>
        </w:rPr>
        <w:t>., доцент, доцент кафедра інноваційної економіки та цифрових технологій</w:t>
      </w:r>
    </w:p>
    <w:p w14:paraId="43C0177E" w14:textId="77777777" w:rsidR="004C20B5" w:rsidRPr="00322050" w:rsidRDefault="004C20B5" w:rsidP="002A4CDE">
      <w:pPr>
        <w:autoSpaceDE w:val="0"/>
        <w:autoSpaceDN w:val="0"/>
        <w:adjustRightInd w:val="0"/>
        <w:spacing w:after="0" w:line="240" w:lineRule="auto"/>
        <w:ind w:firstLine="357"/>
        <w:jc w:val="both"/>
        <w:rPr>
          <w:rFonts w:ascii="Times New Roman" w:eastAsia="Calibri" w:hAnsi="Times New Roman" w:cs="Times New Roman"/>
          <w:i/>
          <w:iCs/>
          <w:color w:val="000000"/>
          <w:sz w:val="24"/>
          <w:szCs w:val="24"/>
          <w:lang w:val="uk-UA"/>
        </w:rPr>
      </w:pPr>
      <w:r w:rsidRPr="00322050">
        <w:rPr>
          <w:rFonts w:ascii="Times New Roman" w:eastAsia="Calibri" w:hAnsi="Times New Roman" w:cs="Times New Roman"/>
          <w:i/>
          <w:iCs/>
          <w:color w:val="000000"/>
          <w:sz w:val="24"/>
          <w:szCs w:val="24"/>
          <w:lang w:val="uk-UA"/>
        </w:rPr>
        <w:t>Вінницький торговельно-економічний інститут Державного торговельно-економічного університету, м. Вінниця, Україна</w:t>
      </w:r>
    </w:p>
    <w:p w14:paraId="3B520E99" w14:textId="77777777" w:rsidR="004C20B5" w:rsidRPr="00322050" w:rsidRDefault="004C20B5" w:rsidP="002A4CDE">
      <w:pPr>
        <w:spacing w:after="0" w:line="240" w:lineRule="auto"/>
        <w:ind w:firstLine="357"/>
        <w:jc w:val="both"/>
        <w:rPr>
          <w:rFonts w:ascii="Times New Roman" w:eastAsia="Calibri" w:hAnsi="Times New Roman" w:cs="Times New Roman"/>
          <w:b/>
          <w:bCs/>
          <w:sz w:val="24"/>
          <w:szCs w:val="24"/>
          <w:lang w:val="uk-UA"/>
        </w:rPr>
      </w:pPr>
    </w:p>
    <w:p w14:paraId="5606C48B" w14:textId="77777777" w:rsidR="004C20B5" w:rsidRPr="00322050" w:rsidRDefault="004C20B5" w:rsidP="00661745">
      <w:pPr>
        <w:spacing w:after="0" w:line="240" w:lineRule="auto"/>
        <w:ind w:firstLine="357"/>
        <w:jc w:val="center"/>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ПОВЕДІНКОВА ЕКОНОМІКА В ЦИФРОВИХ ТЕХНОЛОГІЯХ: АЛГОРИТМИ ФОРМУВАННЯ СТАЛИХ ЗВИЧОК ЧЕРЕЗ ІННОВАЦІЙНІ ПЛАТФОРМИ</w:t>
      </w:r>
    </w:p>
    <w:p w14:paraId="5CAEF4D7" w14:textId="77777777" w:rsidR="004C20B5" w:rsidRPr="00322050" w:rsidRDefault="004C20B5" w:rsidP="002A4CDE">
      <w:pPr>
        <w:spacing w:after="0" w:line="240" w:lineRule="auto"/>
        <w:ind w:firstLine="357"/>
        <w:jc w:val="both"/>
        <w:rPr>
          <w:rFonts w:ascii="Times New Roman" w:eastAsia="Calibri" w:hAnsi="Times New Roman" w:cs="Times New Roman"/>
          <w:sz w:val="24"/>
          <w:szCs w:val="24"/>
          <w:lang w:val="uk-UA"/>
        </w:rPr>
      </w:pPr>
    </w:p>
    <w:p w14:paraId="3EF3CEF9" w14:textId="77777777" w:rsidR="004C20B5" w:rsidRPr="00322050" w:rsidRDefault="004C20B5" w:rsidP="00314E03">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b/>
          <w:bCs/>
          <w:i/>
          <w:iCs/>
          <w:sz w:val="24"/>
          <w:szCs w:val="24"/>
          <w:lang w:val="uk-UA"/>
        </w:rPr>
        <w:t>Ключові слова:</w:t>
      </w:r>
      <w:r w:rsidRPr="00322050">
        <w:rPr>
          <w:rFonts w:ascii="Times New Roman" w:eastAsia="Calibri" w:hAnsi="Times New Roman" w:cs="Times New Roman"/>
          <w:i/>
          <w:iCs/>
          <w:sz w:val="24"/>
          <w:szCs w:val="24"/>
          <w:lang w:val="uk-UA"/>
        </w:rPr>
        <w:t xml:space="preserve"> поведінкова економіка, фінансова поведінка, архітектура вибору, когнітивні упередження, підштовхування, цикл звички, інноваційні платформи, </w:t>
      </w:r>
      <w:proofErr w:type="spellStart"/>
      <w:r w:rsidRPr="00322050">
        <w:rPr>
          <w:rFonts w:ascii="Times New Roman" w:eastAsia="Calibri" w:hAnsi="Times New Roman" w:cs="Times New Roman"/>
          <w:i/>
          <w:iCs/>
          <w:sz w:val="24"/>
          <w:szCs w:val="24"/>
          <w:lang w:val="uk-UA"/>
        </w:rPr>
        <w:t>ігрофікація</w:t>
      </w:r>
      <w:proofErr w:type="spellEnd"/>
      <w:r w:rsidRPr="00322050">
        <w:rPr>
          <w:rFonts w:ascii="Times New Roman" w:eastAsia="Calibri" w:hAnsi="Times New Roman" w:cs="Times New Roman"/>
          <w:i/>
          <w:iCs/>
          <w:sz w:val="24"/>
          <w:szCs w:val="24"/>
          <w:lang w:val="uk-UA"/>
        </w:rPr>
        <w:t>, тригери, цифрові технології.</w:t>
      </w:r>
    </w:p>
    <w:p w14:paraId="09EE395E" w14:textId="77777777" w:rsidR="004C20B5" w:rsidRPr="00322050" w:rsidRDefault="004C20B5" w:rsidP="00314E0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lastRenderedPageBreak/>
        <w:t>Цифрову трансформацію помилково порівнюють виключно з технологічною модернізацією. Впровадження програмних новинок - це лише технічний крок, який не гарантує реального впливу на психологію та вибір клієнта. Ключовим компонентом є дослідження того, як цифрові бізнес-моделі корегують людську поведінку в умовах надмірного інформаційного навантаження. Замість суто технічної ролі, програмні механізми стають дієвим інструментом моделювання цілісних екосистем, що визначають логіку поведінки користувачів [6, с. 34].</w:t>
      </w:r>
    </w:p>
    <w:p w14:paraId="131B7D0E" w14:textId="77777777" w:rsidR="004C20B5" w:rsidRPr="00322050" w:rsidRDefault="004C20B5" w:rsidP="00314E0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Прийняття рішень у цифрових мережах демонструє обмежену раціональність суб’єктів, оскільки на вибір людини впливають не стільки фактичні дані, скільки архітектура вибору, створена платформою. Через це у цифровій економіці виникають особливі поведінкові інститути, які безпосередньо впливають на моделі людської взаємодії [2, с. 15]. Для аналізу алгоритмів формування звичок це має цінне значення, оскільки дозволяє зрозуміти, як ідентифікувати первинні фактори, що стоять біля основи поведінкової трансформації. Поведінкова економіка тут виступає основою: ми маємо справу з «передбачуваною ірраціональністю», коли людина діє алогічно, але за цілком зрозумілими алгоритмам схемами [1]. Це дає змогу розробникам створювати продукти, де будь-яка дія суб'єкта відповідає закладеним у систему алгоритмам вибору.</w:t>
      </w:r>
    </w:p>
    <w:p w14:paraId="20993484" w14:textId="77777777" w:rsidR="004C20B5" w:rsidRPr="00322050" w:rsidRDefault="004C20B5" w:rsidP="00314E0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Цінність таких методів стає очевидною при впровадженні механізмів «цифрового підштовхування». Тут важливо не просто надати користувачу інформацію, а створити такий дизайн інтерфейсу, який би ненав’язливо скеровував його до прийняття певного рішення уникаючи тиску. Теоретико-методологічне обґрунтування цього процесу свідчить, що цифрові «підштовхування» діють на рівні підсвідомих установок, формуючи стійкі споживчі </w:t>
      </w:r>
      <w:proofErr w:type="spellStart"/>
      <w:r w:rsidRPr="00322050">
        <w:rPr>
          <w:rFonts w:ascii="Times New Roman" w:eastAsia="Calibri" w:hAnsi="Times New Roman" w:cs="Times New Roman"/>
          <w:sz w:val="24"/>
          <w:szCs w:val="24"/>
          <w:lang w:val="uk-UA"/>
        </w:rPr>
        <w:t>патерни</w:t>
      </w:r>
      <w:proofErr w:type="spellEnd"/>
      <w:r w:rsidRPr="00322050">
        <w:rPr>
          <w:rFonts w:ascii="Times New Roman" w:eastAsia="Calibri" w:hAnsi="Times New Roman" w:cs="Times New Roman"/>
          <w:sz w:val="24"/>
          <w:szCs w:val="24"/>
          <w:lang w:val="uk-UA"/>
        </w:rPr>
        <w:t xml:space="preserve"> [3]. Замість циклічних «гачків», сучасні цифрові інтерфейси, де оптимальне рішення (наприклад: заощадження або підписка) стає для користувача шляхом найменшого опору. Цей процес тісно пов'язаний із </w:t>
      </w:r>
      <w:proofErr w:type="spellStart"/>
      <w:r w:rsidRPr="00322050">
        <w:rPr>
          <w:rFonts w:ascii="Times New Roman" w:eastAsia="Calibri" w:hAnsi="Times New Roman" w:cs="Times New Roman"/>
          <w:sz w:val="24"/>
          <w:szCs w:val="24"/>
          <w:lang w:val="uk-UA"/>
        </w:rPr>
        <w:t>метакогнітивними</w:t>
      </w:r>
      <w:proofErr w:type="spellEnd"/>
      <w:r w:rsidRPr="00322050">
        <w:rPr>
          <w:rFonts w:ascii="Times New Roman" w:eastAsia="Calibri" w:hAnsi="Times New Roman" w:cs="Times New Roman"/>
          <w:sz w:val="24"/>
          <w:szCs w:val="24"/>
          <w:lang w:val="uk-UA"/>
        </w:rPr>
        <w:t xml:space="preserve"> аспектами поєднання людини та техніки. Людина не просто використовує алгоритм, вона інтегрує його у свої когнітивні стратегії, віддаючи техніці частину складних рішень [4, с. 104]. У такому поєднанні звичка формується не через примус, а через зручність: коли система бере на себе контроль за регулярними діями, користувач адаптується до цієї легкості, що закріплює сталий тип поведінки. Це дозволяє перевіряти не лише формальні знання користувача, а й його готовність довіряти алгоритмічним системам у критичних ситуаціях.</w:t>
      </w:r>
    </w:p>
    <w:p w14:paraId="308068CC" w14:textId="77777777" w:rsidR="004C20B5" w:rsidRPr="00322050" w:rsidRDefault="004C20B5" w:rsidP="00314E0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Не менш важливим є вплив автоматизації процесів на фінансову поведінку домогосподарств. Тут уже мало просто знати про фінансові інструменти; значно точніше працює моделювання ситуацій, де цифрові технології виступають фактором прямої трансформації заощаджень та щоденних витрат [5, с. 48]. У цьому випадку алгоритми в банківських застосунках допомагають долати страх втрати або короткострокове мислення, пропонуючи оптимальні фінансові рішення в режимі реального часу. Для дослідження фінансової грамотності це важливо тому, що когнітивна база ще не означає готовності до раціонального фінансового планування без підтримки цифрового помічника. Окрему увагу варто приділити вектору, що стосується стратегічного розвитку інноваційного бізнесу. Тут формування сталих звичок проявляється у здатності компаній створювати цифрові середовища, де технологічна модифікація стає фоновим процесом клієнта [6]. Наприклад, учасникам у </w:t>
      </w:r>
      <w:proofErr w:type="spellStart"/>
      <w:r w:rsidRPr="00322050">
        <w:rPr>
          <w:rFonts w:ascii="Times New Roman" w:eastAsia="Calibri" w:hAnsi="Times New Roman" w:cs="Times New Roman"/>
          <w:sz w:val="24"/>
          <w:szCs w:val="24"/>
          <w:lang w:val="uk-UA"/>
        </w:rPr>
        <w:t>діджитал</w:t>
      </w:r>
      <w:proofErr w:type="spellEnd"/>
      <w:r w:rsidRPr="00322050">
        <w:rPr>
          <w:rFonts w:ascii="Times New Roman" w:eastAsia="Calibri" w:hAnsi="Times New Roman" w:cs="Times New Roman"/>
          <w:sz w:val="24"/>
          <w:szCs w:val="24"/>
          <w:lang w:val="uk-UA"/>
        </w:rPr>
        <w:t xml:space="preserve">-середовищі можна пропонувати вибір між різними стратегіями споживання, де добре видно, як знання взаємодіють з реальними установками. У такому форматі стає очевидним, що стратегічна міцність сьогодні залежить від того, наскільки </w:t>
      </w:r>
      <w:proofErr w:type="spellStart"/>
      <w:r w:rsidRPr="00322050">
        <w:rPr>
          <w:rFonts w:ascii="Times New Roman" w:eastAsia="Calibri" w:hAnsi="Times New Roman" w:cs="Times New Roman"/>
          <w:sz w:val="24"/>
          <w:szCs w:val="24"/>
          <w:lang w:val="uk-UA"/>
        </w:rPr>
        <w:t>безшовно</w:t>
      </w:r>
      <w:proofErr w:type="spellEnd"/>
      <w:r w:rsidRPr="00322050">
        <w:rPr>
          <w:rFonts w:ascii="Times New Roman" w:eastAsia="Calibri" w:hAnsi="Times New Roman" w:cs="Times New Roman"/>
          <w:sz w:val="24"/>
          <w:szCs w:val="24"/>
          <w:lang w:val="uk-UA"/>
        </w:rPr>
        <w:t xml:space="preserve"> його алгоритми вбудовані в моделі поведінки користувачів.</w:t>
      </w:r>
    </w:p>
    <w:p w14:paraId="49412078" w14:textId="77777777" w:rsidR="004C20B5" w:rsidRPr="00322050" w:rsidRDefault="004C20B5" w:rsidP="00314E03">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Висновки з аналізу поведінкових механізмів показують, що формування звичок у цифровому світі пов’язане не тільки з функціоналом, а й із когнітивними  упередженнями людини та структурою прийняття рішень, яку пропонує платформа. Саме завдяки  механізму «цифрового підштовхування» та розумінню ірраціональності вибору фінансова та споживча грамотність розкривається не як формальна обізнаність, а як здатність діяти усвідомлено в </w:t>
      </w:r>
      <w:r w:rsidRPr="00322050">
        <w:rPr>
          <w:rFonts w:ascii="Times New Roman" w:eastAsia="Calibri" w:hAnsi="Times New Roman" w:cs="Times New Roman"/>
          <w:sz w:val="24"/>
          <w:szCs w:val="24"/>
          <w:lang w:val="uk-UA"/>
        </w:rPr>
        <w:lastRenderedPageBreak/>
        <w:t>умовах автоматизованої підтримки прийняття рішень. Завдяки цьому цифрова трансформація стає рушійною силою стійкої та передбачуваної фінансові стратегії в майбутньому.</w:t>
      </w:r>
    </w:p>
    <w:p w14:paraId="62876492" w14:textId="77777777" w:rsidR="004C20B5" w:rsidRPr="00322050" w:rsidRDefault="004C20B5" w:rsidP="00314E03">
      <w:pPr>
        <w:spacing w:after="0" w:line="240" w:lineRule="auto"/>
        <w:ind w:firstLine="357"/>
        <w:jc w:val="both"/>
        <w:rPr>
          <w:rFonts w:ascii="Times New Roman" w:eastAsia="Calibri" w:hAnsi="Times New Roman" w:cs="Times New Roman"/>
          <w:sz w:val="24"/>
          <w:szCs w:val="24"/>
          <w:lang w:val="uk-UA"/>
        </w:rPr>
      </w:pPr>
    </w:p>
    <w:p w14:paraId="291A475F" w14:textId="18CCC1B7" w:rsidR="007C6E8E" w:rsidRPr="00314E03" w:rsidRDefault="007C6E8E" w:rsidP="00314E03">
      <w:pPr>
        <w:spacing w:after="0" w:line="240" w:lineRule="auto"/>
        <w:ind w:firstLine="357"/>
        <w:jc w:val="both"/>
        <w:rPr>
          <w:rFonts w:ascii="Times New Roman" w:hAnsi="Times New Roman" w:cs="Times New Roman"/>
          <w:sz w:val="24"/>
          <w:szCs w:val="24"/>
          <w:lang w:val="uk-UA"/>
        </w:rPr>
      </w:pPr>
      <w:r w:rsidRPr="00314E03">
        <w:rPr>
          <w:rFonts w:ascii="Times New Roman" w:hAnsi="Times New Roman" w:cs="Times New Roman"/>
          <w:b/>
          <w:bCs/>
          <w:sz w:val="24"/>
          <w:szCs w:val="24"/>
          <w:lang w:val="uk-UA"/>
        </w:rPr>
        <w:t>Список використаних джерел:</w:t>
      </w:r>
      <w:r w:rsidR="00314E03" w:rsidRPr="00314E03">
        <w:rPr>
          <w:rFonts w:ascii="Times New Roman" w:hAnsi="Times New Roman" w:cs="Times New Roman"/>
          <w:b/>
          <w:bCs/>
          <w:sz w:val="24"/>
          <w:szCs w:val="24"/>
          <w:lang w:val="uk-UA"/>
        </w:rPr>
        <w:t xml:space="preserve"> 1. </w:t>
      </w:r>
      <w:r w:rsidRPr="00314E03">
        <w:rPr>
          <w:rFonts w:ascii="Times New Roman" w:hAnsi="Times New Roman" w:cs="Times New Roman"/>
          <w:sz w:val="24"/>
          <w:szCs w:val="24"/>
          <w:lang w:val="uk-UA"/>
        </w:rPr>
        <w:t xml:space="preserve">Талер Р. Поведінкова економіка: чому люди діють </w:t>
      </w:r>
      <w:proofErr w:type="spellStart"/>
      <w:r w:rsidRPr="00314E03">
        <w:rPr>
          <w:rFonts w:ascii="Times New Roman" w:hAnsi="Times New Roman" w:cs="Times New Roman"/>
          <w:sz w:val="24"/>
          <w:szCs w:val="24"/>
          <w:lang w:val="uk-UA"/>
        </w:rPr>
        <w:t>ірраціонально</w:t>
      </w:r>
      <w:proofErr w:type="spellEnd"/>
      <w:r w:rsidRPr="00314E03">
        <w:rPr>
          <w:rFonts w:ascii="Times New Roman" w:hAnsi="Times New Roman" w:cs="Times New Roman"/>
          <w:sz w:val="24"/>
          <w:szCs w:val="24"/>
          <w:lang w:val="uk-UA"/>
        </w:rPr>
        <w:t xml:space="preserve"> і як отримати з цього вигоду. Київ: Наш Формат, 2025. 400 с.</w:t>
      </w:r>
      <w:r w:rsidR="00314E03" w:rsidRPr="00314E03">
        <w:rPr>
          <w:rFonts w:ascii="Times New Roman" w:hAnsi="Times New Roman" w:cs="Times New Roman"/>
          <w:sz w:val="24"/>
          <w:szCs w:val="24"/>
          <w:lang w:val="uk-UA"/>
        </w:rPr>
        <w:t xml:space="preserve"> </w:t>
      </w:r>
      <w:r w:rsidR="00314E03" w:rsidRPr="00314E03">
        <w:rPr>
          <w:rFonts w:ascii="Times New Roman" w:hAnsi="Times New Roman" w:cs="Times New Roman"/>
          <w:b/>
          <w:bCs/>
          <w:sz w:val="24"/>
          <w:szCs w:val="24"/>
          <w:lang w:val="uk-UA"/>
        </w:rPr>
        <w:t xml:space="preserve">2. </w:t>
      </w:r>
      <w:proofErr w:type="spellStart"/>
      <w:r w:rsidRPr="00314E03">
        <w:rPr>
          <w:rFonts w:ascii="Times New Roman" w:hAnsi="Times New Roman" w:cs="Times New Roman"/>
          <w:sz w:val="24"/>
          <w:szCs w:val="24"/>
          <w:lang w:val="uk-UA"/>
        </w:rPr>
        <w:t>Коломицева</w:t>
      </w:r>
      <w:proofErr w:type="spellEnd"/>
      <w:r w:rsidRPr="00314E03">
        <w:rPr>
          <w:rFonts w:ascii="Times New Roman" w:hAnsi="Times New Roman" w:cs="Times New Roman"/>
          <w:sz w:val="24"/>
          <w:szCs w:val="24"/>
          <w:lang w:val="uk-UA"/>
        </w:rPr>
        <w:t xml:space="preserve"> О. В., Кузнєцов О. В. Теоретико-методологічне обґрунтування застосування «</w:t>
      </w:r>
      <w:proofErr w:type="spellStart"/>
      <w:r w:rsidRPr="00314E03">
        <w:rPr>
          <w:rFonts w:ascii="Times New Roman" w:hAnsi="Times New Roman" w:cs="Times New Roman"/>
          <w:sz w:val="24"/>
          <w:szCs w:val="24"/>
          <w:lang w:val="uk-UA"/>
        </w:rPr>
        <w:t>Digital</w:t>
      </w:r>
      <w:proofErr w:type="spellEnd"/>
      <w:r w:rsidRPr="00314E03">
        <w:rPr>
          <w:rFonts w:ascii="Times New Roman" w:hAnsi="Times New Roman" w:cs="Times New Roman"/>
          <w:sz w:val="24"/>
          <w:szCs w:val="24"/>
          <w:lang w:val="uk-UA"/>
        </w:rPr>
        <w:t xml:space="preserve"> </w:t>
      </w:r>
      <w:proofErr w:type="spellStart"/>
      <w:r w:rsidRPr="00314E03">
        <w:rPr>
          <w:rFonts w:ascii="Times New Roman" w:hAnsi="Times New Roman" w:cs="Times New Roman"/>
          <w:sz w:val="24"/>
          <w:szCs w:val="24"/>
          <w:lang w:val="uk-UA"/>
        </w:rPr>
        <w:t>Nudging</w:t>
      </w:r>
      <w:proofErr w:type="spellEnd"/>
      <w:r w:rsidRPr="00314E03">
        <w:rPr>
          <w:rFonts w:ascii="Times New Roman" w:hAnsi="Times New Roman" w:cs="Times New Roman"/>
          <w:sz w:val="24"/>
          <w:szCs w:val="24"/>
          <w:lang w:val="uk-UA"/>
        </w:rPr>
        <w:t xml:space="preserve">» як інструменту впливу на поведінку споживачів у цифровій економіці. </w:t>
      </w:r>
      <w:r w:rsidRPr="00314E03">
        <w:rPr>
          <w:rFonts w:ascii="Times New Roman" w:hAnsi="Times New Roman" w:cs="Times New Roman"/>
          <w:i/>
          <w:iCs/>
          <w:sz w:val="24"/>
          <w:szCs w:val="24"/>
          <w:lang w:val="uk-UA"/>
        </w:rPr>
        <w:t>Ефективна економіка</w:t>
      </w:r>
      <w:r w:rsidRPr="00314E03">
        <w:rPr>
          <w:rFonts w:ascii="Times New Roman" w:hAnsi="Times New Roman" w:cs="Times New Roman"/>
          <w:sz w:val="24"/>
          <w:szCs w:val="24"/>
          <w:lang w:val="uk-UA"/>
        </w:rPr>
        <w:t xml:space="preserve">. 2023. № 12. URL: </w:t>
      </w:r>
      <w:hyperlink r:id="rId359" w:tgtFrame="_blank" w:history="1">
        <w:r w:rsidRPr="00314E03">
          <w:rPr>
            <w:rStyle w:val="a5"/>
            <w:rFonts w:ascii="Times New Roman" w:hAnsi="Times New Roman" w:cs="Times New Roman"/>
            <w:color w:val="auto"/>
            <w:sz w:val="24"/>
            <w:szCs w:val="24"/>
            <w:u w:val="none"/>
            <w:lang w:val="uk-UA"/>
          </w:rPr>
          <w:t>https://nayka.com.ua/index.php/ee/article/view/2679</w:t>
        </w:r>
      </w:hyperlink>
      <w:r w:rsidR="00314E03" w:rsidRPr="00314E03">
        <w:rPr>
          <w:rStyle w:val="a5"/>
          <w:rFonts w:ascii="Times New Roman" w:hAnsi="Times New Roman" w:cs="Times New Roman"/>
          <w:color w:val="auto"/>
          <w:sz w:val="24"/>
          <w:szCs w:val="24"/>
          <w:u w:val="none"/>
          <w:lang w:val="uk-UA"/>
        </w:rPr>
        <w:t xml:space="preserve">. </w:t>
      </w:r>
      <w:r w:rsidR="00314E03" w:rsidRPr="00314E03">
        <w:rPr>
          <w:rStyle w:val="a5"/>
          <w:rFonts w:ascii="Times New Roman" w:hAnsi="Times New Roman" w:cs="Times New Roman"/>
          <w:b/>
          <w:bCs/>
          <w:color w:val="auto"/>
          <w:sz w:val="24"/>
          <w:szCs w:val="24"/>
          <w:u w:val="none"/>
          <w:lang w:val="uk-UA"/>
        </w:rPr>
        <w:t xml:space="preserve">3. </w:t>
      </w:r>
      <w:r w:rsidRPr="00314E03">
        <w:rPr>
          <w:rFonts w:ascii="Times New Roman" w:hAnsi="Times New Roman" w:cs="Times New Roman"/>
          <w:sz w:val="24"/>
          <w:szCs w:val="24"/>
          <w:lang w:val="uk-UA"/>
        </w:rPr>
        <w:t xml:space="preserve">Гриценко А. С. Поведінкові інститути цифрової економіки: вплив на моделі людської поведінки. </w:t>
      </w:r>
      <w:proofErr w:type="spellStart"/>
      <w:r w:rsidRPr="00314E03">
        <w:rPr>
          <w:rFonts w:ascii="Times New Roman" w:hAnsi="Times New Roman" w:cs="Times New Roman"/>
          <w:i/>
          <w:iCs/>
          <w:sz w:val="24"/>
          <w:szCs w:val="24"/>
          <w:lang w:val="uk-UA"/>
        </w:rPr>
        <w:t>Review</w:t>
      </w:r>
      <w:proofErr w:type="spellEnd"/>
      <w:r w:rsidRPr="00314E03">
        <w:rPr>
          <w:rFonts w:ascii="Times New Roman" w:hAnsi="Times New Roman" w:cs="Times New Roman"/>
          <w:i/>
          <w:iCs/>
          <w:sz w:val="24"/>
          <w:szCs w:val="24"/>
          <w:lang w:val="uk-UA"/>
        </w:rPr>
        <w:t xml:space="preserve"> </w:t>
      </w:r>
      <w:proofErr w:type="spellStart"/>
      <w:r w:rsidRPr="00314E03">
        <w:rPr>
          <w:rFonts w:ascii="Times New Roman" w:hAnsi="Times New Roman" w:cs="Times New Roman"/>
          <w:i/>
          <w:iCs/>
          <w:sz w:val="24"/>
          <w:szCs w:val="24"/>
          <w:lang w:val="uk-UA"/>
        </w:rPr>
        <w:t>of</w:t>
      </w:r>
      <w:proofErr w:type="spellEnd"/>
      <w:r w:rsidRPr="00314E03">
        <w:rPr>
          <w:rFonts w:ascii="Times New Roman" w:hAnsi="Times New Roman" w:cs="Times New Roman"/>
          <w:i/>
          <w:iCs/>
          <w:sz w:val="24"/>
          <w:szCs w:val="24"/>
          <w:lang w:val="uk-UA"/>
        </w:rPr>
        <w:t xml:space="preserve"> </w:t>
      </w:r>
      <w:proofErr w:type="spellStart"/>
      <w:r w:rsidRPr="00314E03">
        <w:rPr>
          <w:rFonts w:ascii="Times New Roman" w:hAnsi="Times New Roman" w:cs="Times New Roman"/>
          <w:i/>
          <w:iCs/>
          <w:sz w:val="24"/>
          <w:szCs w:val="24"/>
          <w:lang w:val="uk-UA"/>
        </w:rPr>
        <w:t>Transport</w:t>
      </w:r>
      <w:proofErr w:type="spellEnd"/>
      <w:r w:rsidRPr="00314E03">
        <w:rPr>
          <w:rFonts w:ascii="Times New Roman" w:hAnsi="Times New Roman" w:cs="Times New Roman"/>
          <w:i/>
          <w:iCs/>
          <w:sz w:val="24"/>
          <w:szCs w:val="24"/>
          <w:lang w:val="uk-UA"/>
        </w:rPr>
        <w:t xml:space="preserve"> </w:t>
      </w:r>
      <w:proofErr w:type="spellStart"/>
      <w:r w:rsidRPr="00314E03">
        <w:rPr>
          <w:rFonts w:ascii="Times New Roman" w:hAnsi="Times New Roman" w:cs="Times New Roman"/>
          <w:i/>
          <w:iCs/>
          <w:sz w:val="24"/>
          <w:szCs w:val="24"/>
          <w:lang w:val="uk-UA"/>
        </w:rPr>
        <w:t>Economics</w:t>
      </w:r>
      <w:proofErr w:type="spellEnd"/>
      <w:r w:rsidRPr="00314E03">
        <w:rPr>
          <w:rFonts w:ascii="Times New Roman" w:hAnsi="Times New Roman" w:cs="Times New Roman"/>
          <w:i/>
          <w:iCs/>
          <w:sz w:val="24"/>
          <w:szCs w:val="24"/>
          <w:lang w:val="uk-UA"/>
        </w:rPr>
        <w:t xml:space="preserve"> </w:t>
      </w:r>
      <w:proofErr w:type="spellStart"/>
      <w:r w:rsidRPr="00314E03">
        <w:rPr>
          <w:rFonts w:ascii="Times New Roman" w:hAnsi="Times New Roman" w:cs="Times New Roman"/>
          <w:i/>
          <w:iCs/>
          <w:sz w:val="24"/>
          <w:szCs w:val="24"/>
          <w:lang w:val="uk-UA"/>
        </w:rPr>
        <w:t>and</w:t>
      </w:r>
      <w:proofErr w:type="spellEnd"/>
      <w:r w:rsidRPr="00314E03">
        <w:rPr>
          <w:rFonts w:ascii="Times New Roman" w:hAnsi="Times New Roman" w:cs="Times New Roman"/>
          <w:i/>
          <w:iCs/>
          <w:sz w:val="24"/>
          <w:szCs w:val="24"/>
          <w:lang w:val="uk-UA"/>
        </w:rPr>
        <w:t xml:space="preserve"> </w:t>
      </w:r>
      <w:proofErr w:type="spellStart"/>
      <w:r w:rsidRPr="00314E03">
        <w:rPr>
          <w:rFonts w:ascii="Times New Roman" w:hAnsi="Times New Roman" w:cs="Times New Roman"/>
          <w:i/>
          <w:iCs/>
          <w:sz w:val="24"/>
          <w:szCs w:val="24"/>
          <w:lang w:val="uk-UA"/>
        </w:rPr>
        <w:t>Management</w:t>
      </w:r>
      <w:proofErr w:type="spellEnd"/>
      <w:r w:rsidRPr="00314E03">
        <w:rPr>
          <w:rFonts w:ascii="Times New Roman" w:hAnsi="Times New Roman" w:cs="Times New Roman"/>
          <w:sz w:val="24"/>
          <w:szCs w:val="24"/>
          <w:lang w:val="uk-UA"/>
        </w:rPr>
        <w:t xml:space="preserve">. 2024. </w:t>
      </w:r>
      <w:proofErr w:type="spellStart"/>
      <w:r w:rsidRPr="00314E03">
        <w:rPr>
          <w:rFonts w:ascii="Times New Roman" w:hAnsi="Times New Roman" w:cs="Times New Roman"/>
          <w:sz w:val="24"/>
          <w:szCs w:val="24"/>
          <w:lang w:val="uk-UA"/>
        </w:rPr>
        <w:t>Вип</w:t>
      </w:r>
      <w:proofErr w:type="spellEnd"/>
      <w:r w:rsidRPr="00314E03">
        <w:rPr>
          <w:rFonts w:ascii="Times New Roman" w:hAnsi="Times New Roman" w:cs="Times New Roman"/>
          <w:sz w:val="24"/>
          <w:szCs w:val="24"/>
          <w:lang w:val="uk-UA"/>
        </w:rPr>
        <w:t xml:space="preserve">. 8(24). С. 12–21. URL: </w:t>
      </w:r>
      <w:hyperlink r:id="rId360" w:tgtFrame="_blank" w:history="1">
        <w:r w:rsidRPr="00314E03">
          <w:rPr>
            <w:rStyle w:val="a5"/>
            <w:rFonts w:ascii="Times New Roman" w:hAnsi="Times New Roman" w:cs="Times New Roman"/>
            <w:color w:val="auto"/>
            <w:sz w:val="24"/>
            <w:szCs w:val="24"/>
            <w:u w:val="none"/>
            <w:lang w:val="uk-UA"/>
          </w:rPr>
          <w:t>https://pte.ust.edu.ua/article/view/268128</w:t>
        </w:r>
      </w:hyperlink>
      <w:r w:rsidR="00314E03" w:rsidRPr="00314E03">
        <w:rPr>
          <w:rStyle w:val="a5"/>
          <w:rFonts w:ascii="Times New Roman" w:hAnsi="Times New Roman" w:cs="Times New Roman"/>
          <w:color w:val="auto"/>
          <w:sz w:val="24"/>
          <w:szCs w:val="24"/>
          <w:u w:val="none"/>
          <w:lang w:val="uk-UA"/>
        </w:rPr>
        <w:t xml:space="preserve">. </w:t>
      </w:r>
      <w:r w:rsidR="00314E03" w:rsidRPr="00314E03">
        <w:rPr>
          <w:rStyle w:val="a5"/>
          <w:rFonts w:ascii="Times New Roman" w:hAnsi="Times New Roman" w:cs="Times New Roman"/>
          <w:b/>
          <w:bCs/>
          <w:color w:val="auto"/>
          <w:sz w:val="24"/>
          <w:szCs w:val="24"/>
          <w:u w:val="none"/>
          <w:lang w:val="uk-UA"/>
        </w:rPr>
        <w:t xml:space="preserve">4. </w:t>
      </w:r>
      <w:proofErr w:type="spellStart"/>
      <w:r w:rsidRPr="00314E03">
        <w:rPr>
          <w:rFonts w:ascii="Times New Roman" w:hAnsi="Times New Roman" w:cs="Times New Roman"/>
          <w:sz w:val="24"/>
          <w:szCs w:val="24"/>
          <w:lang w:val="uk-UA"/>
        </w:rPr>
        <w:t>Басюркіна</w:t>
      </w:r>
      <w:proofErr w:type="spellEnd"/>
      <w:r w:rsidRPr="00314E03">
        <w:rPr>
          <w:rFonts w:ascii="Times New Roman" w:hAnsi="Times New Roman" w:cs="Times New Roman"/>
          <w:sz w:val="24"/>
          <w:szCs w:val="24"/>
          <w:lang w:val="uk-UA"/>
        </w:rPr>
        <w:t xml:space="preserve"> Н. Й., Спаський І. В. </w:t>
      </w:r>
      <w:proofErr w:type="spellStart"/>
      <w:r w:rsidRPr="00314E03">
        <w:rPr>
          <w:rFonts w:ascii="Times New Roman" w:hAnsi="Times New Roman" w:cs="Times New Roman"/>
          <w:sz w:val="24"/>
          <w:szCs w:val="24"/>
          <w:lang w:val="uk-UA"/>
        </w:rPr>
        <w:t>Метакогнітивні</w:t>
      </w:r>
      <w:proofErr w:type="spellEnd"/>
      <w:r w:rsidRPr="00314E03">
        <w:rPr>
          <w:rFonts w:ascii="Times New Roman" w:hAnsi="Times New Roman" w:cs="Times New Roman"/>
          <w:sz w:val="24"/>
          <w:szCs w:val="24"/>
          <w:lang w:val="uk-UA"/>
        </w:rPr>
        <w:t xml:space="preserve"> аспекти поєднання людини та техніки у сучасних механізмах оновлення основного капіталу агропідприємств в умовах цифрової трансформації. </w:t>
      </w:r>
      <w:r w:rsidRPr="00314E03">
        <w:rPr>
          <w:rFonts w:ascii="Times New Roman" w:hAnsi="Times New Roman" w:cs="Times New Roman"/>
          <w:i/>
          <w:iCs/>
          <w:sz w:val="24"/>
          <w:szCs w:val="24"/>
          <w:lang w:val="uk-UA"/>
        </w:rPr>
        <w:t>Економічний аналіз</w:t>
      </w:r>
      <w:r w:rsidRPr="00314E03">
        <w:rPr>
          <w:rFonts w:ascii="Times New Roman" w:hAnsi="Times New Roman" w:cs="Times New Roman"/>
          <w:sz w:val="24"/>
          <w:szCs w:val="24"/>
          <w:lang w:val="uk-UA"/>
        </w:rPr>
        <w:t xml:space="preserve">. 2025. Т. 35. № 2. С. 100–108. URL: </w:t>
      </w:r>
      <w:hyperlink r:id="rId361" w:tgtFrame="_blank" w:history="1">
        <w:r w:rsidRPr="00314E03">
          <w:rPr>
            <w:rStyle w:val="a5"/>
            <w:rFonts w:ascii="Times New Roman" w:hAnsi="Times New Roman" w:cs="Times New Roman"/>
            <w:color w:val="auto"/>
            <w:sz w:val="24"/>
            <w:szCs w:val="24"/>
            <w:u w:val="none"/>
            <w:lang w:val="uk-UA"/>
          </w:rPr>
          <w:t>https://www.econa.org.ua/index.php/econa/article/view/6356</w:t>
        </w:r>
      </w:hyperlink>
      <w:r w:rsidR="00314E03" w:rsidRPr="00314E03">
        <w:rPr>
          <w:rStyle w:val="a5"/>
          <w:rFonts w:ascii="Times New Roman" w:hAnsi="Times New Roman" w:cs="Times New Roman"/>
          <w:color w:val="auto"/>
          <w:sz w:val="24"/>
          <w:szCs w:val="24"/>
          <w:u w:val="none"/>
          <w:lang w:val="uk-UA"/>
        </w:rPr>
        <w:t>.</w:t>
      </w:r>
      <w:r w:rsidRPr="00314E03">
        <w:rPr>
          <w:rFonts w:ascii="Times New Roman" w:hAnsi="Times New Roman" w:cs="Times New Roman"/>
          <w:sz w:val="24"/>
          <w:szCs w:val="24"/>
          <w:lang w:val="uk-UA"/>
        </w:rPr>
        <w:t xml:space="preserve"> </w:t>
      </w:r>
      <w:r w:rsidR="00314E03" w:rsidRPr="00314E03">
        <w:rPr>
          <w:rFonts w:ascii="Times New Roman" w:hAnsi="Times New Roman" w:cs="Times New Roman"/>
          <w:b/>
          <w:bCs/>
          <w:sz w:val="24"/>
          <w:szCs w:val="24"/>
          <w:lang w:val="uk-UA"/>
        </w:rPr>
        <w:t xml:space="preserve">5. </w:t>
      </w:r>
      <w:r w:rsidRPr="00314E03">
        <w:rPr>
          <w:rFonts w:ascii="Times New Roman" w:hAnsi="Times New Roman" w:cs="Times New Roman"/>
          <w:sz w:val="24"/>
          <w:szCs w:val="24"/>
          <w:lang w:val="uk-UA"/>
        </w:rPr>
        <w:t xml:space="preserve">Бондаренко Н. М., </w:t>
      </w:r>
      <w:proofErr w:type="spellStart"/>
      <w:r w:rsidRPr="00314E03">
        <w:rPr>
          <w:rFonts w:ascii="Times New Roman" w:hAnsi="Times New Roman" w:cs="Times New Roman"/>
          <w:sz w:val="24"/>
          <w:szCs w:val="24"/>
          <w:lang w:val="uk-UA"/>
        </w:rPr>
        <w:t>Левун</w:t>
      </w:r>
      <w:proofErr w:type="spellEnd"/>
      <w:r w:rsidRPr="00314E03">
        <w:rPr>
          <w:rFonts w:ascii="Times New Roman" w:hAnsi="Times New Roman" w:cs="Times New Roman"/>
          <w:sz w:val="24"/>
          <w:szCs w:val="24"/>
          <w:lang w:val="uk-UA"/>
        </w:rPr>
        <w:t xml:space="preserve"> О. І. Цифрові технології як чинник трансформації фінансової поведінки домогосподарств: інструментарій та напрями змін. </w:t>
      </w:r>
      <w:r w:rsidRPr="00314E03">
        <w:rPr>
          <w:rFonts w:ascii="Times New Roman" w:hAnsi="Times New Roman" w:cs="Times New Roman"/>
          <w:i/>
          <w:iCs/>
          <w:sz w:val="24"/>
          <w:szCs w:val="24"/>
          <w:lang w:val="uk-UA"/>
        </w:rPr>
        <w:t>Інвестиції: практика та досвід</w:t>
      </w:r>
      <w:r w:rsidRPr="00314E03">
        <w:rPr>
          <w:rFonts w:ascii="Times New Roman" w:hAnsi="Times New Roman" w:cs="Times New Roman"/>
          <w:sz w:val="24"/>
          <w:szCs w:val="24"/>
          <w:lang w:val="uk-UA"/>
        </w:rPr>
        <w:t xml:space="preserve">. 2023. № 17. С. 44–51. URL: </w:t>
      </w:r>
      <w:hyperlink r:id="rId362" w:tgtFrame="_blank" w:history="1">
        <w:r w:rsidRPr="00314E03">
          <w:rPr>
            <w:rStyle w:val="a5"/>
            <w:rFonts w:ascii="Times New Roman" w:hAnsi="Times New Roman" w:cs="Times New Roman"/>
            <w:color w:val="auto"/>
            <w:sz w:val="24"/>
            <w:szCs w:val="24"/>
            <w:u w:val="none"/>
            <w:lang w:val="uk-UA"/>
          </w:rPr>
          <w:t>https://nayka.com.ua/index.php/investplan/article/view/2075</w:t>
        </w:r>
      </w:hyperlink>
      <w:r w:rsidR="00314E03" w:rsidRPr="00314E03">
        <w:rPr>
          <w:rStyle w:val="a5"/>
          <w:rFonts w:ascii="Times New Roman" w:hAnsi="Times New Roman" w:cs="Times New Roman"/>
          <w:color w:val="auto"/>
          <w:sz w:val="24"/>
          <w:szCs w:val="24"/>
          <w:u w:val="none"/>
          <w:lang w:val="uk-UA"/>
        </w:rPr>
        <w:t xml:space="preserve">. </w:t>
      </w:r>
      <w:r w:rsidR="00314E03" w:rsidRPr="00314E03">
        <w:rPr>
          <w:rStyle w:val="a5"/>
          <w:rFonts w:ascii="Times New Roman" w:hAnsi="Times New Roman" w:cs="Times New Roman"/>
          <w:b/>
          <w:bCs/>
          <w:color w:val="auto"/>
          <w:sz w:val="24"/>
          <w:szCs w:val="24"/>
          <w:u w:val="none"/>
          <w:lang w:val="uk-UA"/>
        </w:rPr>
        <w:t xml:space="preserve">6. </w:t>
      </w:r>
      <w:proofErr w:type="spellStart"/>
      <w:r w:rsidRPr="00314E03">
        <w:rPr>
          <w:rFonts w:ascii="Times New Roman" w:hAnsi="Times New Roman" w:cs="Times New Roman"/>
          <w:sz w:val="24"/>
          <w:szCs w:val="24"/>
          <w:lang w:val="uk-UA"/>
        </w:rPr>
        <w:t>Мандич</w:t>
      </w:r>
      <w:proofErr w:type="spellEnd"/>
      <w:r w:rsidRPr="00314E03">
        <w:rPr>
          <w:rFonts w:ascii="Times New Roman" w:hAnsi="Times New Roman" w:cs="Times New Roman"/>
          <w:sz w:val="24"/>
          <w:szCs w:val="24"/>
          <w:lang w:val="uk-UA"/>
        </w:rPr>
        <w:t xml:space="preserve"> О. В., Макогон В. Д., Здоровий М. О. Інноваційні стратегії розробки цифрових моделей трансформації бізнесу. </w:t>
      </w:r>
      <w:r w:rsidRPr="00314E03">
        <w:rPr>
          <w:rFonts w:ascii="Times New Roman" w:hAnsi="Times New Roman" w:cs="Times New Roman"/>
          <w:i/>
          <w:iCs/>
          <w:sz w:val="24"/>
          <w:szCs w:val="24"/>
          <w:lang w:val="uk-UA"/>
        </w:rPr>
        <w:t>Економічний аналіз</w:t>
      </w:r>
      <w:r w:rsidRPr="00314E03">
        <w:rPr>
          <w:rFonts w:ascii="Times New Roman" w:hAnsi="Times New Roman" w:cs="Times New Roman"/>
          <w:sz w:val="24"/>
          <w:szCs w:val="24"/>
          <w:lang w:val="uk-UA"/>
        </w:rPr>
        <w:t xml:space="preserve">. 2025. Т. 35. № 2. С. 31–37. URL: </w:t>
      </w:r>
      <w:hyperlink r:id="rId363" w:tgtFrame="_blank" w:history="1">
        <w:r w:rsidRPr="00314E03">
          <w:rPr>
            <w:rStyle w:val="a5"/>
            <w:rFonts w:ascii="Times New Roman" w:hAnsi="Times New Roman" w:cs="Times New Roman"/>
            <w:color w:val="auto"/>
            <w:sz w:val="24"/>
            <w:szCs w:val="24"/>
            <w:u w:val="none"/>
            <w:lang w:val="uk-UA"/>
          </w:rPr>
          <w:t>https://www.econa.org.ua/index.php/econa/article/view/6344</w:t>
        </w:r>
      </w:hyperlink>
    </w:p>
    <w:p w14:paraId="32863DD2" w14:textId="62FE68C5" w:rsidR="007C6E8E" w:rsidRPr="00322050" w:rsidRDefault="007C6E8E" w:rsidP="00314E03">
      <w:pPr>
        <w:keepNext/>
        <w:keepLines/>
        <w:spacing w:after="0" w:line="240" w:lineRule="auto"/>
        <w:ind w:firstLine="357"/>
        <w:jc w:val="both"/>
        <w:rPr>
          <w:rFonts w:ascii="Times New Roman" w:eastAsia="Times New Roman" w:hAnsi="Times New Roman" w:cs="Times New Roman"/>
          <w:sz w:val="24"/>
          <w:szCs w:val="24"/>
          <w:lang w:val="uk-UA" w:eastAsia="uk-UA"/>
        </w:rPr>
      </w:pPr>
    </w:p>
    <w:p w14:paraId="55063258" w14:textId="69C63F92" w:rsidR="007C6E8E" w:rsidRPr="00322050" w:rsidRDefault="007C6E8E" w:rsidP="00314E03">
      <w:pPr>
        <w:keepNext/>
        <w:keepLines/>
        <w:spacing w:after="0" w:line="240" w:lineRule="auto"/>
        <w:ind w:firstLine="357"/>
        <w:jc w:val="both"/>
        <w:rPr>
          <w:rFonts w:ascii="Times New Roman" w:eastAsia="Times New Roman" w:hAnsi="Times New Roman" w:cs="Times New Roman"/>
          <w:sz w:val="24"/>
          <w:szCs w:val="24"/>
          <w:lang w:val="uk-UA" w:eastAsia="uk-UA"/>
        </w:rPr>
      </w:pPr>
    </w:p>
    <w:p w14:paraId="2CF026A1" w14:textId="77777777" w:rsidR="007C6E8E" w:rsidRPr="00322050" w:rsidRDefault="007C6E8E" w:rsidP="00314E03">
      <w:pPr>
        <w:keepNext/>
        <w:keepLines/>
        <w:spacing w:after="0" w:line="240" w:lineRule="auto"/>
        <w:ind w:firstLine="357"/>
        <w:jc w:val="both"/>
        <w:rPr>
          <w:rFonts w:ascii="Times New Roman" w:eastAsia="Times New Roman" w:hAnsi="Times New Roman" w:cs="Times New Roman"/>
          <w:sz w:val="24"/>
          <w:szCs w:val="24"/>
          <w:lang w:val="uk-UA" w:eastAsia="uk-UA"/>
        </w:rPr>
      </w:pPr>
    </w:p>
    <w:p w14:paraId="6FDC6527" w14:textId="77777777" w:rsidR="008669B0" w:rsidRPr="00314E03" w:rsidRDefault="008669B0" w:rsidP="00314E03">
      <w:pPr>
        <w:spacing w:after="0" w:line="240" w:lineRule="auto"/>
        <w:ind w:firstLine="357"/>
        <w:jc w:val="both"/>
        <w:rPr>
          <w:rFonts w:ascii="Times New Roman" w:eastAsia="Times New Roman" w:hAnsi="Times New Roman" w:cs="Times New Roman"/>
          <w:i/>
          <w:iCs/>
          <w:sz w:val="24"/>
          <w:szCs w:val="24"/>
          <w:lang w:val="uk-UA"/>
        </w:rPr>
      </w:pPr>
      <w:r w:rsidRPr="00314E03">
        <w:rPr>
          <w:rFonts w:ascii="Times New Roman" w:eastAsia="Times New Roman" w:hAnsi="Times New Roman" w:cs="Times New Roman"/>
          <w:i/>
          <w:iCs/>
          <w:sz w:val="24"/>
          <w:szCs w:val="24"/>
          <w:lang w:val="uk-UA"/>
        </w:rPr>
        <w:t xml:space="preserve">УДК </w:t>
      </w:r>
      <w:r w:rsidRPr="00314E03">
        <w:rPr>
          <w:rFonts w:ascii="Times New Roman" w:eastAsia="Calibri" w:hAnsi="Times New Roman" w:cs="Times New Roman"/>
          <w:i/>
          <w:iCs/>
          <w:color w:val="222222"/>
          <w:kern w:val="2"/>
          <w:sz w:val="24"/>
          <w:szCs w:val="24"/>
          <w:shd w:val="clear" w:color="auto" w:fill="FFFFFF"/>
          <w:lang w:val="uk-UA"/>
          <w14:ligatures w14:val="standardContextual"/>
        </w:rPr>
        <w:t>519.816:330.45</w:t>
      </w:r>
    </w:p>
    <w:p w14:paraId="7521804D" w14:textId="77777777" w:rsidR="008669B0" w:rsidRPr="00322050" w:rsidRDefault="008669B0" w:rsidP="00314E03">
      <w:pPr>
        <w:spacing w:after="0" w:line="240" w:lineRule="auto"/>
        <w:ind w:firstLine="357"/>
        <w:jc w:val="both"/>
        <w:rPr>
          <w:rFonts w:ascii="Times New Roman" w:eastAsia="Times New Roman" w:hAnsi="Times New Roman" w:cs="Times New Roman"/>
          <w:sz w:val="24"/>
          <w:szCs w:val="24"/>
          <w:lang w:val="uk-UA"/>
        </w:rPr>
      </w:pPr>
    </w:p>
    <w:p w14:paraId="214402FC" w14:textId="77777777" w:rsidR="008669B0" w:rsidRPr="00322050" w:rsidRDefault="008669B0" w:rsidP="00314E03">
      <w:pPr>
        <w:spacing w:after="0" w:line="240" w:lineRule="auto"/>
        <w:ind w:firstLine="357"/>
        <w:jc w:val="both"/>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Пономаренко С.І</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к.е.н</w:t>
      </w:r>
      <w:proofErr w:type="spellEnd"/>
      <w:r w:rsidRPr="00322050">
        <w:rPr>
          <w:rFonts w:ascii="Times New Roman" w:eastAsia="Times New Roman" w:hAnsi="Times New Roman" w:cs="Times New Roman"/>
          <w:sz w:val="24"/>
          <w:szCs w:val="24"/>
          <w:lang w:val="uk-UA"/>
        </w:rPr>
        <w:t>., доцент</w:t>
      </w:r>
    </w:p>
    <w:p w14:paraId="49333E82" w14:textId="77777777" w:rsidR="008669B0" w:rsidRPr="00322050" w:rsidRDefault="008669B0" w:rsidP="00314E03">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i/>
          <w:iCs/>
          <w:sz w:val="24"/>
          <w:szCs w:val="24"/>
          <w:lang w:val="uk-UA"/>
        </w:rPr>
        <w:t>Національний університет «Чернігівська політехніка», м. Чернігів, Україна</w:t>
      </w:r>
    </w:p>
    <w:p w14:paraId="4DF1ED93" w14:textId="77777777" w:rsidR="008669B0" w:rsidRPr="00322050" w:rsidRDefault="008669B0" w:rsidP="00314E03">
      <w:pPr>
        <w:spacing w:after="0" w:line="240" w:lineRule="auto"/>
        <w:ind w:firstLine="357"/>
        <w:jc w:val="both"/>
        <w:rPr>
          <w:rFonts w:ascii="Times New Roman" w:eastAsia="Times New Roman" w:hAnsi="Times New Roman" w:cs="Times New Roman"/>
          <w:b/>
          <w:bCs/>
          <w:sz w:val="24"/>
          <w:szCs w:val="24"/>
          <w:lang w:val="uk-UA"/>
        </w:rPr>
      </w:pPr>
    </w:p>
    <w:p w14:paraId="5533ECE7" w14:textId="09B287DC" w:rsidR="008669B0" w:rsidRDefault="008669B0" w:rsidP="00314E03">
      <w:pPr>
        <w:spacing w:after="0" w:line="240" w:lineRule="auto"/>
        <w:ind w:firstLine="357"/>
        <w:jc w:val="center"/>
        <w:rPr>
          <w:rFonts w:ascii="Times New Roman" w:eastAsia="Times New Roman" w:hAnsi="Times New Roman" w:cs="Times New Roman"/>
          <w:b/>
          <w:bCs/>
          <w:sz w:val="24"/>
          <w:szCs w:val="24"/>
          <w:lang w:val="uk-UA"/>
        </w:rPr>
      </w:pPr>
      <w:r w:rsidRPr="00322050">
        <w:rPr>
          <w:rFonts w:ascii="Times New Roman" w:eastAsia="Times New Roman" w:hAnsi="Times New Roman" w:cs="Times New Roman"/>
          <w:b/>
          <w:bCs/>
          <w:sz w:val="24"/>
          <w:szCs w:val="24"/>
          <w:lang w:val="uk-UA"/>
        </w:rPr>
        <w:t>МЕТОД АНАЛІЗУ ІЄРАРХІЙ ЯК ІНСТРУМЕНТ ОБ’ЄКТИВІЗАЦІЇ УПРАВЛІНСЬКИХ РІШЕНЬ У СКЛАДНИХ СОЦІАЛЬНО-ЕКОНОМІЧНИХ СИСТЕМАХ</w:t>
      </w:r>
    </w:p>
    <w:p w14:paraId="2112B93F" w14:textId="77777777" w:rsidR="00661745" w:rsidRPr="00322050" w:rsidRDefault="00661745" w:rsidP="00314E03">
      <w:pPr>
        <w:spacing w:after="0" w:line="240" w:lineRule="auto"/>
        <w:ind w:firstLine="357"/>
        <w:jc w:val="center"/>
        <w:rPr>
          <w:rFonts w:ascii="Times New Roman" w:eastAsia="Times New Roman" w:hAnsi="Times New Roman" w:cs="Times New Roman"/>
          <w:b/>
          <w:bCs/>
          <w:sz w:val="24"/>
          <w:szCs w:val="24"/>
          <w:lang w:val="uk-UA"/>
        </w:rPr>
      </w:pPr>
    </w:p>
    <w:p w14:paraId="44144537" w14:textId="77777777" w:rsidR="008669B0" w:rsidRPr="00322050" w:rsidRDefault="008669B0" w:rsidP="00663D7B">
      <w:pPr>
        <w:spacing w:after="0" w:line="240" w:lineRule="auto"/>
        <w:ind w:firstLine="357"/>
        <w:jc w:val="both"/>
        <w:rPr>
          <w:rFonts w:ascii="Times New Roman" w:eastAsia="Times New Roman" w:hAnsi="Times New Roman" w:cs="Times New Roman"/>
          <w:i/>
          <w:iCs/>
          <w:sz w:val="24"/>
          <w:szCs w:val="24"/>
          <w:lang w:val="uk-UA"/>
        </w:rPr>
      </w:pPr>
      <w:r w:rsidRPr="00322050">
        <w:rPr>
          <w:rFonts w:ascii="Times New Roman" w:eastAsia="Times New Roman" w:hAnsi="Times New Roman" w:cs="Times New Roman"/>
          <w:b/>
          <w:bCs/>
          <w:i/>
          <w:iCs/>
          <w:sz w:val="24"/>
          <w:szCs w:val="24"/>
          <w:lang w:val="uk-UA"/>
        </w:rPr>
        <w:t>Ключові слова:</w:t>
      </w:r>
      <w:r w:rsidRPr="00322050">
        <w:rPr>
          <w:rFonts w:ascii="Times New Roman" w:eastAsia="Times New Roman" w:hAnsi="Times New Roman" w:cs="Times New Roman"/>
          <w:i/>
          <w:iCs/>
          <w:sz w:val="24"/>
          <w:szCs w:val="24"/>
          <w:lang w:val="uk-UA"/>
        </w:rPr>
        <w:t xml:space="preserve"> попарні порівняння, декомпозиція проблеми, управлінське рішення, індекс узгодженості, вектори пріоритетів.</w:t>
      </w:r>
    </w:p>
    <w:p w14:paraId="58B02D04"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Сучасне управління характеризується високим рівнем невизначеності, багатофакторністю та необхідністю врахування як кількісних, так і якісних показників. Традиційні методи оптимізації часто виявляються недостатніми для вирішення </w:t>
      </w:r>
      <w:proofErr w:type="spellStart"/>
      <w:r w:rsidRPr="00322050">
        <w:rPr>
          <w:rFonts w:ascii="Times New Roman" w:eastAsia="Times New Roman" w:hAnsi="Times New Roman" w:cs="Times New Roman"/>
          <w:sz w:val="24"/>
          <w:szCs w:val="24"/>
          <w:lang w:val="uk-UA"/>
        </w:rPr>
        <w:t>слабкоструктурованих</w:t>
      </w:r>
      <w:proofErr w:type="spellEnd"/>
      <w:r w:rsidRPr="00322050">
        <w:rPr>
          <w:rFonts w:ascii="Times New Roman" w:eastAsia="Times New Roman" w:hAnsi="Times New Roman" w:cs="Times New Roman"/>
          <w:sz w:val="24"/>
          <w:szCs w:val="24"/>
          <w:lang w:val="uk-UA"/>
        </w:rPr>
        <w:t xml:space="preserve"> проблем. У цьому контексті </w:t>
      </w:r>
      <w:r w:rsidRPr="00322050">
        <w:rPr>
          <w:rFonts w:ascii="Times New Roman" w:eastAsia="Times New Roman" w:hAnsi="Times New Roman" w:cs="Times New Roman"/>
          <w:b/>
          <w:bCs/>
          <w:sz w:val="24"/>
          <w:szCs w:val="24"/>
          <w:lang w:val="uk-UA"/>
        </w:rPr>
        <w:t>метод аналізу ієрархій (МАІ)</w:t>
      </w:r>
      <w:r w:rsidRPr="00322050">
        <w:rPr>
          <w:rFonts w:ascii="Times New Roman" w:eastAsia="Times New Roman" w:hAnsi="Times New Roman" w:cs="Times New Roman"/>
          <w:sz w:val="24"/>
          <w:szCs w:val="24"/>
          <w:lang w:val="uk-UA"/>
        </w:rPr>
        <w:t xml:space="preserve">, розроблений Томасом </w:t>
      </w:r>
      <w:proofErr w:type="spellStart"/>
      <w:r w:rsidRPr="00322050">
        <w:rPr>
          <w:rFonts w:ascii="Times New Roman" w:eastAsia="Times New Roman" w:hAnsi="Times New Roman" w:cs="Times New Roman"/>
          <w:sz w:val="24"/>
          <w:szCs w:val="24"/>
          <w:lang w:val="uk-UA"/>
        </w:rPr>
        <w:t>Сааті</w:t>
      </w:r>
      <w:proofErr w:type="spellEnd"/>
      <w:r w:rsidRPr="00322050">
        <w:rPr>
          <w:rFonts w:ascii="Times New Roman" w:eastAsia="Times New Roman" w:hAnsi="Times New Roman" w:cs="Times New Roman"/>
          <w:sz w:val="24"/>
          <w:szCs w:val="24"/>
          <w:lang w:val="uk-UA"/>
        </w:rPr>
        <w:t>, постає як потужний дедуктивний інструмент, що дозволяє структурувати складну проблему у вигляді ієрархії та проводити попарні порівняння для визначення пріоритетів [1].</w:t>
      </w:r>
    </w:p>
    <w:p w14:paraId="79BBCAB7"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Сутність методу полягає в декомпозиції проблеми на простіші складові частини та подальшій обробці послідовності суджень особи, що приймає рішення (ОПР).</w:t>
      </w:r>
    </w:p>
    <w:p w14:paraId="345CCDA3"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Процес застосування МАІ включає наступні етапи:</w:t>
      </w:r>
    </w:p>
    <w:p w14:paraId="6749A321" w14:textId="77777777" w:rsidR="008669B0" w:rsidRPr="00322050" w:rsidRDefault="008669B0" w:rsidP="00663D7B">
      <w:pPr>
        <w:numPr>
          <w:ilvl w:val="0"/>
          <w:numId w:val="55"/>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Побудова ієрархії:</w:t>
      </w:r>
      <w:r w:rsidRPr="00322050">
        <w:rPr>
          <w:rFonts w:ascii="Times New Roman" w:eastAsia="Times New Roman" w:hAnsi="Times New Roman" w:cs="Times New Roman"/>
          <w:sz w:val="24"/>
          <w:szCs w:val="24"/>
          <w:lang w:val="uk-UA"/>
        </w:rPr>
        <w:t xml:space="preserve"> Визначення глобальної мети, критеріїв, </w:t>
      </w:r>
      <w:proofErr w:type="spellStart"/>
      <w:r w:rsidRPr="00322050">
        <w:rPr>
          <w:rFonts w:ascii="Times New Roman" w:eastAsia="Times New Roman" w:hAnsi="Times New Roman" w:cs="Times New Roman"/>
          <w:sz w:val="24"/>
          <w:szCs w:val="24"/>
          <w:lang w:val="uk-UA"/>
        </w:rPr>
        <w:t>субкритеріїв</w:t>
      </w:r>
      <w:proofErr w:type="spellEnd"/>
      <w:r w:rsidRPr="00322050">
        <w:rPr>
          <w:rFonts w:ascii="Times New Roman" w:eastAsia="Times New Roman" w:hAnsi="Times New Roman" w:cs="Times New Roman"/>
          <w:sz w:val="24"/>
          <w:szCs w:val="24"/>
          <w:lang w:val="uk-UA"/>
        </w:rPr>
        <w:t xml:space="preserve"> та альтернатив.</w:t>
      </w:r>
    </w:p>
    <w:p w14:paraId="0F041CAE" w14:textId="77777777" w:rsidR="008669B0" w:rsidRPr="00322050" w:rsidRDefault="008669B0" w:rsidP="00663D7B">
      <w:pPr>
        <w:numPr>
          <w:ilvl w:val="0"/>
          <w:numId w:val="55"/>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Попарні порівняння:</w:t>
      </w:r>
      <w:r w:rsidRPr="00322050">
        <w:rPr>
          <w:rFonts w:ascii="Times New Roman" w:eastAsia="Times New Roman" w:hAnsi="Times New Roman" w:cs="Times New Roman"/>
          <w:sz w:val="24"/>
          <w:szCs w:val="24"/>
          <w:lang w:val="uk-UA"/>
        </w:rPr>
        <w:t xml:space="preserve"> Використання шкали інтенсивності від </w:t>
      </w:r>
      <w:r w:rsidRPr="00322050">
        <w:rPr>
          <w:rFonts w:ascii="Times New Roman" w:eastAsia="Times New Roman" w:hAnsi="Times New Roman" w:cs="Times New Roman"/>
          <w:b/>
          <w:bCs/>
          <w:sz w:val="24"/>
          <w:szCs w:val="24"/>
          <w:lang w:val="uk-UA"/>
        </w:rPr>
        <w:t>1 (однакова значущість)</w:t>
      </w:r>
      <w:r w:rsidRPr="00322050">
        <w:rPr>
          <w:rFonts w:ascii="Times New Roman" w:eastAsia="Times New Roman" w:hAnsi="Times New Roman" w:cs="Times New Roman"/>
          <w:sz w:val="24"/>
          <w:szCs w:val="24"/>
          <w:lang w:val="uk-UA"/>
        </w:rPr>
        <w:t xml:space="preserve"> до </w:t>
      </w:r>
      <w:r w:rsidRPr="00322050">
        <w:rPr>
          <w:rFonts w:ascii="Times New Roman" w:eastAsia="Times New Roman" w:hAnsi="Times New Roman" w:cs="Times New Roman"/>
          <w:b/>
          <w:bCs/>
          <w:sz w:val="24"/>
          <w:szCs w:val="24"/>
          <w:lang w:val="uk-UA"/>
        </w:rPr>
        <w:t>9 (абсолютна перевага)</w:t>
      </w:r>
      <w:r w:rsidRPr="00322050">
        <w:rPr>
          <w:rFonts w:ascii="Times New Roman" w:eastAsia="Times New Roman" w:hAnsi="Times New Roman" w:cs="Times New Roman"/>
          <w:sz w:val="24"/>
          <w:szCs w:val="24"/>
          <w:lang w:val="uk-UA"/>
        </w:rPr>
        <w:t xml:space="preserve"> для оцінки елементів кожного рівня відносно елементів наступного вищого рівня.</w:t>
      </w:r>
    </w:p>
    <w:p w14:paraId="2BCD0412" w14:textId="77777777" w:rsidR="008669B0" w:rsidRPr="00322050" w:rsidRDefault="008669B0" w:rsidP="00663D7B">
      <w:pPr>
        <w:numPr>
          <w:ilvl w:val="0"/>
          <w:numId w:val="55"/>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Розрахунок векторів пріоритетів:</w:t>
      </w:r>
      <w:r w:rsidRPr="00322050">
        <w:rPr>
          <w:rFonts w:ascii="Times New Roman" w:eastAsia="Times New Roman" w:hAnsi="Times New Roman" w:cs="Times New Roman"/>
          <w:sz w:val="24"/>
          <w:szCs w:val="24"/>
          <w:lang w:val="uk-UA"/>
        </w:rPr>
        <w:t xml:space="preserve"> Визначення відносної ваги кожного елемента.</w:t>
      </w:r>
    </w:p>
    <w:p w14:paraId="7321FD9A" w14:textId="77777777" w:rsidR="008669B0" w:rsidRPr="00322050" w:rsidRDefault="008669B0" w:rsidP="00663D7B">
      <w:pPr>
        <w:numPr>
          <w:ilvl w:val="0"/>
          <w:numId w:val="55"/>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Оцінка узгодженості:</w:t>
      </w:r>
      <w:r w:rsidRPr="00322050">
        <w:rPr>
          <w:rFonts w:ascii="Times New Roman" w:eastAsia="Times New Roman" w:hAnsi="Times New Roman" w:cs="Times New Roman"/>
          <w:sz w:val="24"/>
          <w:szCs w:val="24"/>
          <w:lang w:val="uk-UA"/>
        </w:rPr>
        <w:t xml:space="preserve"> Розрахунок індексу узгодженості (ІУ) та відношення узгодженості (ВУ). Якщо ВУ не перевищує 0.10 (10%), судження вважаються прийнятними [2].</w:t>
      </w:r>
    </w:p>
    <w:p w14:paraId="7A0AFFB1"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lastRenderedPageBreak/>
        <w:t>Метод демонструє високу ефективність у таких напрямках управлінської діяльності:</w:t>
      </w:r>
    </w:p>
    <w:p w14:paraId="13002828" w14:textId="77777777" w:rsidR="008669B0" w:rsidRPr="00322050" w:rsidRDefault="008669B0" w:rsidP="00663D7B">
      <w:pPr>
        <w:numPr>
          <w:ilvl w:val="0"/>
          <w:numId w:val="56"/>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Стратегічне планування:</w:t>
      </w:r>
      <w:r w:rsidRPr="00322050">
        <w:rPr>
          <w:rFonts w:ascii="Times New Roman" w:eastAsia="Times New Roman" w:hAnsi="Times New Roman" w:cs="Times New Roman"/>
          <w:sz w:val="24"/>
          <w:szCs w:val="24"/>
          <w:lang w:val="uk-UA"/>
        </w:rPr>
        <w:t xml:space="preserve"> Вибір пріоритетних напрямків розвитку  організації серед декількох альтернативних стратегій.</w:t>
      </w:r>
    </w:p>
    <w:p w14:paraId="08114DF1" w14:textId="77777777" w:rsidR="008669B0" w:rsidRPr="00322050" w:rsidRDefault="008669B0" w:rsidP="00663D7B">
      <w:pPr>
        <w:numPr>
          <w:ilvl w:val="0"/>
          <w:numId w:val="56"/>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Управління персоналом:</w:t>
      </w:r>
      <w:r w:rsidRPr="00322050">
        <w:rPr>
          <w:rFonts w:ascii="Times New Roman" w:eastAsia="Times New Roman" w:hAnsi="Times New Roman" w:cs="Times New Roman"/>
          <w:sz w:val="24"/>
          <w:szCs w:val="24"/>
          <w:lang w:val="uk-UA"/>
        </w:rPr>
        <w:t xml:space="preserve"> Оцінювання кандидатів на посади на основі компетенцій, досвіду та психологічних якостей.</w:t>
      </w:r>
    </w:p>
    <w:p w14:paraId="1AE7CE00" w14:textId="77777777" w:rsidR="008669B0" w:rsidRPr="00322050" w:rsidRDefault="008669B0" w:rsidP="00663D7B">
      <w:pPr>
        <w:numPr>
          <w:ilvl w:val="0"/>
          <w:numId w:val="56"/>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Інвестиційний менеджмент:</w:t>
      </w:r>
      <w:r w:rsidRPr="00322050">
        <w:rPr>
          <w:rFonts w:ascii="Times New Roman" w:eastAsia="Times New Roman" w:hAnsi="Times New Roman" w:cs="Times New Roman"/>
          <w:sz w:val="24"/>
          <w:szCs w:val="24"/>
          <w:lang w:val="uk-UA"/>
        </w:rPr>
        <w:t xml:space="preserve"> Ранжування інвестиційних проектів за критеріями ризику, прибутковості та терміну окупності.</w:t>
      </w:r>
    </w:p>
    <w:p w14:paraId="49D6995C" w14:textId="77777777" w:rsidR="008669B0" w:rsidRPr="00322050" w:rsidRDefault="008669B0" w:rsidP="00663D7B">
      <w:pPr>
        <w:numPr>
          <w:ilvl w:val="0"/>
          <w:numId w:val="56"/>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Державне управління:</w:t>
      </w:r>
      <w:r w:rsidRPr="00322050">
        <w:rPr>
          <w:rFonts w:ascii="Times New Roman" w:eastAsia="Times New Roman" w:hAnsi="Times New Roman" w:cs="Times New Roman"/>
          <w:sz w:val="24"/>
          <w:szCs w:val="24"/>
          <w:lang w:val="uk-UA"/>
        </w:rPr>
        <w:t xml:space="preserve"> Розподіл бюджетних ресурсів між територіальними громадами або соціальними програмами.</w:t>
      </w:r>
    </w:p>
    <w:p w14:paraId="48C64393"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До переваг методу слід віднести:</w:t>
      </w:r>
    </w:p>
    <w:p w14:paraId="791B407B" w14:textId="77777777" w:rsidR="008669B0" w:rsidRPr="00322050" w:rsidRDefault="008669B0" w:rsidP="00663D7B">
      <w:pPr>
        <w:numPr>
          <w:ilvl w:val="0"/>
          <w:numId w:val="57"/>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Можливість інтеграції суб'єктивного досвіду експертів у математичну модель.</w:t>
      </w:r>
    </w:p>
    <w:p w14:paraId="2585A5F9" w14:textId="77777777" w:rsidR="008669B0" w:rsidRPr="00322050" w:rsidRDefault="008669B0" w:rsidP="00663D7B">
      <w:pPr>
        <w:numPr>
          <w:ilvl w:val="0"/>
          <w:numId w:val="57"/>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Перевірка логічної послідовності та узгодженості думок експерта.</w:t>
      </w:r>
    </w:p>
    <w:p w14:paraId="133CFB88" w14:textId="77777777" w:rsidR="008669B0" w:rsidRPr="00322050" w:rsidRDefault="008669B0" w:rsidP="00663D7B">
      <w:pPr>
        <w:numPr>
          <w:ilvl w:val="0"/>
          <w:numId w:val="57"/>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Прозорість процесу прийняття рішень для всіх </w:t>
      </w:r>
      <w:proofErr w:type="spellStart"/>
      <w:r w:rsidRPr="00322050">
        <w:rPr>
          <w:rFonts w:ascii="Times New Roman" w:eastAsia="Times New Roman" w:hAnsi="Times New Roman" w:cs="Times New Roman"/>
          <w:sz w:val="24"/>
          <w:szCs w:val="24"/>
          <w:lang w:val="uk-UA"/>
        </w:rPr>
        <w:t>стейкхолдерів</w:t>
      </w:r>
      <w:proofErr w:type="spellEnd"/>
      <w:r w:rsidRPr="00322050">
        <w:rPr>
          <w:rFonts w:ascii="Times New Roman" w:eastAsia="Times New Roman" w:hAnsi="Times New Roman" w:cs="Times New Roman"/>
          <w:sz w:val="24"/>
          <w:szCs w:val="24"/>
          <w:lang w:val="uk-UA"/>
        </w:rPr>
        <w:t>.</w:t>
      </w:r>
    </w:p>
    <w:p w14:paraId="258A3B1E"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Але доцільно відзначити і певні обмеження, зокрема:</w:t>
      </w:r>
    </w:p>
    <w:p w14:paraId="430AB5E8" w14:textId="77777777" w:rsidR="008669B0" w:rsidRPr="00322050" w:rsidRDefault="008669B0" w:rsidP="00663D7B">
      <w:pPr>
        <w:numPr>
          <w:ilvl w:val="0"/>
          <w:numId w:val="58"/>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Трудомісткість при великій кількості альтернатив та критеріїв (значна кількість попарних порівнянь).</w:t>
      </w:r>
    </w:p>
    <w:p w14:paraId="0CF14E1D" w14:textId="77777777" w:rsidR="008669B0" w:rsidRPr="00322050" w:rsidRDefault="008669B0" w:rsidP="00663D7B">
      <w:pPr>
        <w:numPr>
          <w:ilvl w:val="0"/>
          <w:numId w:val="58"/>
        </w:numPr>
        <w:spacing w:after="0" w:line="240" w:lineRule="auto"/>
        <w:ind w:left="0"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Залежність результату від якості формування експертної групи.</w:t>
      </w:r>
    </w:p>
    <w:p w14:paraId="204E774B" w14:textId="77777777" w:rsidR="008669B0" w:rsidRPr="00322050" w:rsidRDefault="008669B0" w:rsidP="00663D7B">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Times New Roman" w:hAnsi="Times New Roman" w:cs="Times New Roman"/>
          <w:sz w:val="24"/>
          <w:szCs w:val="24"/>
          <w:lang w:val="uk-UA"/>
        </w:rPr>
        <w:t xml:space="preserve">Таким чином, застосування методу аналізу ієрархій дозволяє трансформувати складні управлінські дилеми у чітку математичну модель. Це мінімізує вплив когнітивних упереджень ОПР та забезпечує науково обґрунтований підхід до вибору оптимальних альтернатив. Впровадження МАІ в практику менеджменту є необхідним кроком до </w:t>
      </w:r>
      <w:proofErr w:type="spellStart"/>
      <w:r w:rsidRPr="00322050">
        <w:rPr>
          <w:rFonts w:ascii="Times New Roman" w:eastAsia="Times New Roman" w:hAnsi="Times New Roman" w:cs="Times New Roman"/>
          <w:sz w:val="24"/>
          <w:szCs w:val="24"/>
          <w:lang w:val="uk-UA"/>
        </w:rPr>
        <w:t>цифровізації</w:t>
      </w:r>
      <w:proofErr w:type="spellEnd"/>
      <w:r w:rsidRPr="00322050">
        <w:rPr>
          <w:rFonts w:ascii="Times New Roman" w:eastAsia="Times New Roman" w:hAnsi="Times New Roman" w:cs="Times New Roman"/>
          <w:sz w:val="24"/>
          <w:szCs w:val="24"/>
          <w:lang w:val="uk-UA"/>
        </w:rPr>
        <w:t xml:space="preserve"> та інтелектуалізації управлінських процесів.</w:t>
      </w:r>
    </w:p>
    <w:p w14:paraId="68D85B17" w14:textId="77777777" w:rsidR="00663D7B" w:rsidRDefault="00663D7B" w:rsidP="00663D7B">
      <w:pPr>
        <w:spacing w:after="0" w:line="240" w:lineRule="auto"/>
        <w:ind w:firstLine="357"/>
        <w:jc w:val="both"/>
        <w:outlineLvl w:val="2"/>
        <w:rPr>
          <w:rFonts w:ascii="Times New Roman" w:eastAsia="Times New Roman" w:hAnsi="Times New Roman" w:cs="Times New Roman"/>
          <w:b/>
          <w:bCs/>
          <w:sz w:val="24"/>
          <w:szCs w:val="24"/>
          <w:lang w:val="uk-UA"/>
        </w:rPr>
      </w:pPr>
    </w:p>
    <w:p w14:paraId="49697752" w14:textId="69B6AD69" w:rsidR="008669B0" w:rsidRPr="00322050" w:rsidRDefault="008669B0" w:rsidP="00663D7B">
      <w:pPr>
        <w:spacing w:after="0" w:line="240" w:lineRule="auto"/>
        <w:ind w:firstLine="357"/>
        <w:jc w:val="both"/>
        <w:outlineLvl w:val="2"/>
        <w:rPr>
          <w:rFonts w:ascii="Times New Roman" w:eastAsia="Times New Roman" w:hAnsi="Times New Roman" w:cs="Times New Roman"/>
          <w:sz w:val="24"/>
          <w:szCs w:val="24"/>
          <w:lang w:val="uk-UA"/>
        </w:rPr>
      </w:pPr>
      <w:r w:rsidRPr="00322050">
        <w:rPr>
          <w:rFonts w:ascii="Times New Roman" w:eastAsia="Times New Roman" w:hAnsi="Times New Roman" w:cs="Times New Roman"/>
          <w:b/>
          <w:bCs/>
          <w:sz w:val="24"/>
          <w:szCs w:val="24"/>
          <w:lang w:val="uk-UA"/>
        </w:rPr>
        <w:t>Список використаних джерел</w:t>
      </w:r>
      <w:r w:rsidR="00663D7B">
        <w:rPr>
          <w:rFonts w:ascii="Times New Roman" w:eastAsia="Times New Roman" w:hAnsi="Times New Roman" w:cs="Times New Roman"/>
          <w:b/>
          <w:bCs/>
          <w:sz w:val="24"/>
          <w:szCs w:val="24"/>
          <w:lang w:val="uk-UA"/>
        </w:rPr>
        <w:t xml:space="preserve">: 1. </w:t>
      </w:r>
      <w:r w:rsidRPr="00322050">
        <w:rPr>
          <w:rFonts w:ascii="Times New Roman" w:eastAsia="Times New Roman" w:hAnsi="Times New Roman" w:cs="Times New Roman"/>
          <w:sz w:val="24"/>
          <w:szCs w:val="24"/>
          <w:lang w:val="uk-UA"/>
        </w:rPr>
        <w:t xml:space="preserve">Гнатюк В. О., Пономаренко М. В. Застосування методу аналізу ієрархій в задачах прийняття управлінських рішень. </w:t>
      </w:r>
      <w:r w:rsidRPr="00322050">
        <w:rPr>
          <w:rFonts w:ascii="Times New Roman" w:eastAsia="Times New Roman" w:hAnsi="Times New Roman" w:cs="Times New Roman"/>
          <w:i/>
          <w:iCs/>
          <w:sz w:val="24"/>
          <w:szCs w:val="24"/>
          <w:lang w:val="uk-UA"/>
        </w:rPr>
        <w:t>Економіка та управління підприємствами</w:t>
      </w:r>
      <w:r w:rsidRPr="00322050">
        <w:rPr>
          <w:rFonts w:ascii="Times New Roman" w:eastAsia="Times New Roman" w:hAnsi="Times New Roman" w:cs="Times New Roman"/>
          <w:sz w:val="24"/>
          <w:szCs w:val="24"/>
          <w:lang w:val="uk-UA"/>
        </w:rPr>
        <w:t>. 2021. № 4. С. 112–118.</w:t>
      </w:r>
      <w:r w:rsidR="00663D7B">
        <w:rPr>
          <w:rFonts w:ascii="Times New Roman" w:eastAsia="Times New Roman" w:hAnsi="Times New Roman" w:cs="Times New Roman"/>
          <w:sz w:val="24"/>
          <w:szCs w:val="24"/>
          <w:lang w:val="uk-UA"/>
        </w:rPr>
        <w:t xml:space="preserve"> </w:t>
      </w:r>
      <w:r w:rsidR="00663D7B">
        <w:rPr>
          <w:rFonts w:ascii="Times New Roman" w:eastAsia="Times New Roman" w:hAnsi="Times New Roman" w:cs="Times New Roman"/>
          <w:b/>
          <w:bCs/>
          <w:sz w:val="24"/>
          <w:szCs w:val="24"/>
          <w:lang w:val="uk-UA"/>
        </w:rPr>
        <w:t xml:space="preserve">2. </w:t>
      </w:r>
      <w:proofErr w:type="spellStart"/>
      <w:r w:rsidRPr="00322050">
        <w:rPr>
          <w:rFonts w:ascii="Times New Roman" w:eastAsia="Times New Roman" w:hAnsi="Times New Roman" w:cs="Times New Roman"/>
          <w:sz w:val="24"/>
          <w:szCs w:val="24"/>
          <w:lang w:val="uk-UA"/>
        </w:rPr>
        <w:t>Saaty</w:t>
      </w:r>
      <w:proofErr w:type="spellEnd"/>
      <w:r w:rsidRPr="00322050">
        <w:rPr>
          <w:rFonts w:ascii="Times New Roman" w:eastAsia="Times New Roman" w:hAnsi="Times New Roman" w:cs="Times New Roman"/>
          <w:sz w:val="24"/>
          <w:szCs w:val="24"/>
          <w:lang w:val="uk-UA"/>
        </w:rPr>
        <w:t xml:space="preserve">, T. L. </w:t>
      </w:r>
      <w:proofErr w:type="spellStart"/>
      <w:r w:rsidRPr="00322050">
        <w:rPr>
          <w:rFonts w:ascii="Times New Roman" w:eastAsia="Times New Roman" w:hAnsi="Times New Roman" w:cs="Times New Roman"/>
          <w:sz w:val="24"/>
          <w:szCs w:val="24"/>
          <w:lang w:val="uk-UA"/>
        </w:rPr>
        <w:t>Decision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Making</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with</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Analytic</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Hierarchy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Process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i/>
          <w:iCs/>
          <w:sz w:val="24"/>
          <w:szCs w:val="24"/>
          <w:lang w:val="uk-UA"/>
        </w:rPr>
        <w:t>International</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Journal</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of</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Services</w:t>
      </w:r>
      <w:proofErr w:type="spellEnd"/>
      <w:r w:rsidRPr="00322050">
        <w:rPr>
          <w:rFonts w:ascii="Times New Roman" w:eastAsia="Times New Roman" w:hAnsi="Times New Roman" w:cs="Times New Roman"/>
          <w:i/>
          <w:iCs/>
          <w:sz w:val="24"/>
          <w:szCs w:val="24"/>
          <w:lang w:val="uk-UA"/>
        </w:rPr>
        <w:t xml:space="preserve"> </w:t>
      </w:r>
      <w:proofErr w:type="spellStart"/>
      <w:r w:rsidRPr="00322050">
        <w:rPr>
          <w:rFonts w:ascii="Times New Roman" w:eastAsia="Times New Roman" w:hAnsi="Times New Roman" w:cs="Times New Roman"/>
          <w:i/>
          <w:iCs/>
          <w:sz w:val="24"/>
          <w:szCs w:val="24"/>
          <w:lang w:val="uk-UA"/>
        </w:rPr>
        <w:t>Sciences</w:t>
      </w:r>
      <w:proofErr w:type="spellEnd"/>
      <w:r w:rsidRPr="00322050">
        <w:rPr>
          <w:rFonts w:ascii="Times New Roman" w:eastAsia="Times New Roman" w:hAnsi="Times New Roman" w:cs="Times New Roman"/>
          <w:sz w:val="24"/>
          <w:szCs w:val="24"/>
          <w:lang w:val="uk-UA"/>
        </w:rPr>
        <w:t xml:space="preserve">. 2008. </w:t>
      </w:r>
      <w:proofErr w:type="spellStart"/>
      <w:r w:rsidRPr="00322050">
        <w:rPr>
          <w:rFonts w:ascii="Times New Roman" w:eastAsia="Times New Roman" w:hAnsi="Times New Roman" w:cs="Times New Roman"/>
          <w:sz w:val="24"/>
          <w:szCs w:val="24"/>
          <w:lang w:val="uk-UA"/>
        </w:rPr>
        <w:t>Vol</w:t>
      </w:r>
      <w:proofErr w:type="spellEnd"/>
      <w:r w:rsidRPr="00322050">
        <w:rPr>
          <w:rFonts w:ascii="Times New Roman" w:eastAsia="Times New Roman" w:hAnsi="Times New Roman" w:cs="Times New Roman"/>
          <w:sz w:val="24"/>
          <w:szCs w:val="24"/>
          <w:lang w:val="uk-UA"/>
        </w:rPr>
        <w:t xml:space="preserve">. 1, </w:t>
      </w:r>
      <w:proofErr w:type="spellStart"/>
      <w:r w:rsidRPr="00322050">
        <w:rPr>
          <w:rFonts w:ascii="Times New Roman" w:eastAsia="Times New Roman" w:hAnsi="Times New Roman" w:cs="Times New Roman"/>
          <w:sz w:val="24"/>
          <w:szCs w:val="24"/>
          <w:lang w:val="uk-UA"/>
        </w:rPr>
        <w:t>No</w:t>
      </w:r>
      <w:proofErr w:type="spellEnd"/>
      <w:r w:rsidRPr="00322050">
        <w:rPr>
          <w:rFonts w:ascii="Times New Roman" w:eastAsia="Times New Roman" w:hAnsi="Times New Roman" w:cs="Times New Roman"/>
          <w:sz w:val="24"/>
          <w:szCs w:val="24"/>
          <w:lang w:val="uk-UA"/>
        </w:rPr>
        <w:t xml:space="preserve">. 1. </w:t>
      </w:r>
      <w:proofErr w:type="spellStart"/>
      <w:r w:rsidRPr="00322050">
        <w:rPr>
          <w:rFonts w:ascii="Times New Roman" w:eastAsia="Times New Roman" w:hAnsi="Times New Roman" w:cs="Times New Roman"/>
          <w:sz w:val="24"/>
          <w:szCs w:val="24"/>
          <w:lang w:val="uk-UA"/>
        </w:rPr>
        <w:t>pp</w:t>
      </w:r>
      <w:proofErr w:type="spellEnd"/>
      <w:r w:rsidRPr="00322050">
        <w:rPr>
          <w:rFonts w:ascii="Times New Roman" w:eastAsia="Times New Roman" w:hAnsi="Times New Roman" w:cs="Times New Roman"/>
          <w:sz w:val="24"/>
          <w:szCs w:val="24"/>
          <w:lang w:val="uk-UA"/>
        </w:rPr>
        <w:t>. 83–98.</w:t>
      </w:r>
    </w:p>
    <w:p w14:paraId="6E1354CF" w14:textId="77777777" w:rsidR="008669B0" w:rsidRPr="00322050" w:rsidRDefault="008669B0" w:rsidP="00663D7B">
      <w:pPr>
        <w:spacing w:after="0" w:line="240" w:lineRule="auto"/>
        <w:ind w:firstLine="357"/>
        <w:contextualSpacing/>
        <w:jc w:val="both"/>
        <w:rPr>
          <w:rFonts w:ascii="Times New Roman" w:hAnsi="Times New Roman" w:cs="Times New Roman"/>
          <w:noProof/>
          <w:sz w:val="24"/>
          <w:szCs w:val="24"/>
          <w:lang w:val="uk-UA"/>
        </w:rPr>
      </w:pPr>
    </w:p>
    <w:p w14:paraId="64E2D665" w14:textId="77777777" w:rsidR="008669B0" w:rsidRPr="00322050" w:rsidRDefault="008669B0" w:rsidP="00663D7B">
      <w:pPr>
        <w:spacing w:after="0" w:line="240" w:lineRule="auto"/>
        <w:ind w:firstLine="357"/>
        <w:contextualSpacing/>
        <w:jc w:val="both"/>
        <w:rPr>
          <w:rFonts w:ascii="Times New Roman" w:hAnsi="Times New Roman" w:cs="Times New Roman"/>
          <w:noProof/>
          <w:sz w:val="24"/>
          <w:szCs w:val="24"/>
          <w:lang w:val="uk-UA"/>
        </w:rPr>
      </w:pPr>
    </w:p>
    <w:p w14:paraId="762D29A8" w14:textId="3A98FF5C" w:rsidR="008669B0" w:rsidRPr="00322050" w:rsidRDefault="008669B0" w:rsidP="00663D7B">
      <w:pPr>
        <w:spacing w:after="0" w:line="240" w:lineRule="auto"/>
        <w:ind w:firstLine="357"/>
        <w:contextualSpacing/>
        <w:jc w:val="both"/>
        <w:rPr>
          <w:rFonts w:ascii="Times New Roman" w:hAnsi="Times New Roman" w:cs="Times New Roman"/>
          <w:noProof/>
          <w:sz w:val="24"/>
          <w:szCs w:val="24"/>
          <w:lang w:val="uk-UA"/>
        </w:rPr>
      </w:pPr>
    </w:p>
    <w:p w14:paraId="2113F619" w14:textId="77777777" w:rsidR="00C75CF7" w:rsidRPr="00322050" w:rsidRDefault="00C75CF7" w:rsidP="00663D7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w: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sz w:val="24"/>
          <w:szCs w:val="24"/>
          <w:lang w:val="uk-UA"/>
        </w:rPr>
        <w:t>339.138:658.7:665.7</w:t>
      </w:r>
    </w:p>
    <w:p w14:paraId="15D4E1A5" w14:textId="77777777" w:rsidR="00C75CF7" w:rsidRPr="00322050" w:rsidRDefault="00C75CF7" w:rsidP="00663D7B">
      <w:pPr>
        <w:spacing w:after="0" w:line="240" w:lineRule="auto"/>
        <w:ind w:firstLine="357"/>
        <w:jc w:val="both"/>
        <w:rPr>
          <w:rFonts w:ascii="Times New Roman" w:eastAsia="Calibri" w:hAnsi="Times New Roman" w:cs="Times New Roman"/>
          <w:i/>
          <w:sz w:val="24"/>
          <w:szCs w:val="24"/>
          <w:lang w:val="uk-UA"/>
        </w:rPr>
      </w:pPr>
    </w:p>
    <w:p w14:paraId="289694A5" w14:textId="77777777" w:rsidR="00663D7B" w:rsidRDefault="00C75CF7" w:rsidP="00663D7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Прийма П.Б., Прийма Л.П.</w:t>
      </w:r>
      <w:r w:rsidRPr="00322050">
        <w:rPr>
          <w:rFonts w:ascii="Times New Roman" w:eastAsia="Calibri" w:hAnsi="Times New Roman" w:cs="Times New Roman"/>
          <w:sz w:val="24"/>
          <w:szCs w:val="24"/>
          <w:lang w:val="uk-UA"/>
        </w:rPr>
        <w:t xml:space="preserve"> кафедра маркетингу і логістики </w:t>
      </w:r>
    </w:p>
    <w:p w14:paraId="22E13223" w14:textId="0C0D0DB8" w:rsidR="00C75CF7" w:rsidRPr="00893286" w:rsidRDefault="00C75CF7" w:rsidP="00663D7B">
      <w:pPr>
        <w:spacing w:after="0" w:line="240" w:lineRule="auto"/>
        <w:ind w:firstLine="357"/>
        <w:jc w:val="both"/>
        <w:rPr>
          <w:rFonts w:ascii="Times New Roman" w:eastAsia="Calibri" w:hAnsi="Times New Roman" w:cs="Times New Roman"/>
          <w:b/>
          <w:i/>
          <w:iCs/>
          <w:sz w:val="24"/>
          <w:szCs w:val="24"/>
          <w:lang w:val="uk-UA"/>
        </w:rPr>
      </w:pPr>
      <w:r w:rsidRPr="00893286">
        <w:rPr>
          <w:rFonts w:ascii="Times New Roman" w:eastAsia="Calibri" w:hAnsi="Times New Roman" w:cs="Times New Roman"/>
          <w:i/>
          <w:iCs/>
          <w:sz w:val="24"/>
          <w:szCs w:val="24"/>
          <w:lang w:val="uk-UA"/>
        </w:rPr>
        <w:t>Національн</w:t>
      </w:r>
      <w:r w:rsidR="00663D7B" w:rsidRPr="00893286">
        <w:rPr>
          <w:rFonts w:ascii="Times New Roman" w:eastAsia="Calibri" w:hAnsi="Times New Roman" w:cs="Times New Roman"/>
          <w:i/>
          <w:iCs/>
          <w:sz w:val="24"/>
          <w:szCs w:val="24"/>
          <w:lang w:val="uk-UA"/>
        </w:rPr>
        <w:t>ий</w:t>
      </w:r>
      <w:r w:rsidRPr="00893286">
        <w:rPr>
          <w:rFonts w:ascii="Times New Roman" w:eastAsia="Calibri" w:hAnsi="Times New Roman" w:cs="Times New Roman"/>
          <w:i/>
          <w:iCs/>
          <w:sz w:val="24"/>
          <w:szCs w:val="24"/>
          <w:lang w:val="uk-UA"/>
        </w:rPr>
        <w:t xml:space="preserve"> університет "Львівська політехніка", Львів, Україна</w:t>
      </w:r>
    </w:p>
    <w:p w14:paraId="344D2F39" w14:textId="77777777" w:rsidR="00C75CF7" w:rsidRPr="00322050" w:rsidRDefault="00C75CF7" w:rsidP="00663D7B">
      <w:pPr>
        <w:spacing w:after="0" w:line="240" w:lineRule="auto"/>
        <w:ind w:firstLine="357"/>
        <w:jc w:val="both"/>
        <w:rPr>
          <w:rFonts w:ascii="Times New Roman" w:eastAsia="Times New Roman" w:hAnsi="Times New Roman" w:cs="Times New Roman"/>
          <w:b/>
          <w:caps/>
          <w:sz w:val="24"/>
          <w:szCs w:val="24"/>
          <w:lang w:val="uk-UA" w:eastAsia="ru-RU"/>
        </w:rPr>
      </w:pPr>
    </w:p>
    <w:p w14:paraId="101974A1" w14:textId="665973CF" w:rsidR="00C75CF7" w:rsidRPr="00322050" w:rsidRDefault="00C75CF7" w:rsidP="00663D7B">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РОЛЬ ПАРТНЕРСЬКОГО МАРКЕТИНГУ ЦІННОСТЕЙ В СИСТЕМІ УПРАВЛІННЯ ПОСТАЧАННЯМ СВІТЛИХ НАФТОПРОДУКТІВ В УМОВАХ ЦИФРОВОГО СЕРЕДОВИЩА</w:t>
      </w:r>
    </w:p>
    <w:p w14:paraId="3B9BEC93" w14:textId="77777777" w:rsidR="00C75CF7" w:rsidRPr="00322050" w:rsidRDefault="00C75CF7" w:rsidP="00663D7B">
      <w:pPr>
        <w:spacing w:after="0" w:line="240" w:lineRule="auto"/>
        <w:ind w:firstLine="357"/>
        <w:jc w:val="both"/>
        <w:rPr>
          <w:rFonts w:ascii="Times New Roman" w:eastAsia="Calibri" w:hAnsi="Times New Roman" w:cs="Times New Roman"/>
          <w:sz w:val="24"/>
          <w:szCs w:val="24"/>
          <w:lang w:val="uk-UA"/>
        </w:rPr>
      </w:pPr>
    </w:p>
    <w:p w14:paraId="67CFA40F" w14:textId="6BD3FFB1" w:rsidR="00C75CF7" w:rsidRPr="00322050" w:rsidRDefault="00C75CF7" w:rsidP="00927F78">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b/>
          <w:sz w:val="24"/>
          <w:szCs w:val="24"/>
          <w:lang w:val="uk-UA"/>
        </w:rPr>
        <w:t>Ключові слова:</w:t>
      </w:r>
      <w:r w:rsidRPr="00322050">
        <w:rPr>
          <w:rFonts w:ascii="Times New Roman" w:eastAsia="Calibri" w:hAnsi="Times New Roman" w:cs="Times New Roman"/>
          <w:sz w:val="24"/>
          <w:szCs w:val="24"/>
          <w:lang w:val="uk-UA"/>
        </w:rPr>
        <w:t xml:space="preserve"> </w:t>
      </w:r>
      <w:r w:rsidRPr="00322050">
        <w:rPr>
          <w:rFonts w:ascii="Times New Roman" w:eastAsia="Calibri" w:hAnsi="Times New Roman" w:cs="Times New Roman"/>
          <w:i/>
          <w:sz w:val="24"/>
          <w:szCs w:val="24"/>
          <w:lang w:val="uk-UA"/>
        </w:rPr>
        <w:t xml:space="preserve">партнерський маркетинг цінностей, світлі нафтопродукти, управління постачанням, паливний сектор, цифрове середовище, внутрішнє цифрове середовище, зовнішнє цифрове середовище, логістика постачання, </w:t>
      </w:r>
      <w:proofErr w:type="spellStart"/>
      <w:r w:rsidRPr="00322050">
        <w:rPr>
          <w:rFonts w:ascii="Times New Roman" w:eastAsia="Calibri" w:hAnsi="Times New Roman" w:cs="Times New Roman"/>
          <w:i/>
          <w:sz w:val="24"/>
          <w:szCs w:val="24"/>
          <w:lang w:val="uk-UA"/>
        </w:rPr>
        <w:t>нафтотрейдинг</w:t>
      </w:r>
      <w:proofErr w:type="spellEnd"/>
      <w:r w:rsidR="00893286">
        <w:rPr>
          <w:rFonts w:ascii="Times New Roman" w:eastAsia="Calibri" w:hAnsi="Times New Roman" w:cs="Times New Roman"/>
          <w:i/>
          <w:sz w:val="24"/>
          <w:szCs w:val="24"/>
          <w:lang w:val="uk-UA"/>
        </w:rPr>
        <w:t>.</w:t>
      </w:r>
    </w:p>
    <w:p w14:paraId="59376C9A" w14:textId="77777777" w:rsidR="00C75CF7" w:rsidRPr="00322050" w:rsidRDefault="00C75CF7" w:rsidP="00927F7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Сучасний партнерський маркетинг цінностей являє собою підхід, за якого взаємодія між виробниками, нафтотрейдерами, логістичними операторами, автозаправними мережами, корпоративними споживачами та кінцевими клієнтами будується не лише навколо ціни, обсягу поставок і строків виконання договорів, а й навколо спільно визнаних цінностей. До таких цінностей належать надійність, прозорість, безпека, відповідальність, екологічна орієнтованість, дотримання договірних зобов’язань, якість пального та стабільність комунікації між учасниками ринку. В сфері постачання світлих нафтопродуктів, зокрема бензину, дизельного пального, авіаційного пального і гасу, партнерські зв’язки мають особливе значення, оскільки навіть незначні перебої в постачанні можуть впливати на транспорт, аграрний сектор, промисловість, торгівлю, оборонну сферу та повсякденне </w:t>
      </w:r>
      <w:r w:rsidRPr="00322050">
        <w:rPr>
          <w:rFonts w:ascii="Times New Roman" w:eastAsia="Calibri" w:hAnsi="Times New Roman" w:cs="Times New Roman"/>
          <w:sz w:val="24"/>
          <w:szCs w:val="24"/>
          <w:lang w:val="uk-UA"/>
        </w:rPr>
        <w:lastRenderedPageBreak/>
        <w:t xml:space="preserve">функціонування економіки. За такого підходу маркетинг перестає бути лише інструментом просування товару, а постає як управлінський напрям, що формує довгострокову довіру між усіма сторонами ланцюга постачання. Разом із цим партнерський маркетинг цінностей допомагає узгодити економічні інтереси постачальників і споживачів із вимогами до якості, безперервності, етичності та соціальної відповідальності. Якщо традиційний маркетинг у </w:t>
      </w:r>
      <w:proofErr w:type="spellStart"/>
      <w:r w:rsidRPr="00322050">
        <w:rPr>
          <w:rFonts w:ascii="Times New Roman" w:eastAsia="Calibri" w:hAnsi="Times New Roman" w:cs="Times New Roman"/>
          <w:sz w:val="24"/>
          <w:szCs w:val="24"/>
          <w:lang w:val="uk-UA"/>
        </w:rPr>
        <w:t>нафтопродуктовому</w:t>
      </w:r>
      <w:proofErr w:type="spellEnd"/>
      <w:r w:rsidRPr="00322050">
        <w:rPr>
          <w:rFonts w:ascii="Times New Roman" w:eastAsia="Calibri" w:hAnsi="Times New Roman" w:cs="Times New Roman"/>
          <w:sz w:val="24"/>
          <w:szCs w:val="24"/>
          <w:lang w:val="uk-UA"/>
        </w:rPr>
        <w:t xml:space="preserve"> секторі не </w:t>
      </w:r>
      <w:proofErr w:type="spellStart"/>
      <w:r w:rsidRPr="00322050">
        <w:rPr>
          <w:rFonts w:ascii="Times New Roman" w:eastAsia="Calibri" w:hAnsi="Times New Roman" w:cs="Times New Roman"/>
          <w:sz w:val="24"/>
          <w:szCs w:val="24"/>
          <w:lang w:val="uk-UA"/>
        </w:rPr>
        <w:t>рідко</w:t>
      </w:r>
      <w:proofErr w:type="spellEnd"/>
      <w:r w:rsidRPr="00322050">
        <w:rPr>
          <w:rFonts w:ascii="Times New Roman" w:eastAsia="Calibri" w:hAnsi="Times New Roman" w:cs="Times New Roman"/>
          <w:sz w:val="24"/>
          <w:szCs w:val="24"/>
          <w:lang w:val="uk-UA"/>
        </w:rPr>
        <w:t xml:space="preserve"> концентрується на цінових умовах, акційних пропозиціях або розширенні каналів збуту, то партнерський маркетинг цінностей зосереджується на стабільності відносин, репутації, передбачуваності дій партнерів і спільній відповідальності за результат</w:t>
      </w:r>
    </w:p>
    <w:p w14:paraId="3E4E4043" w14:textId="77777777" w:rsidR="00C75CF7" w:rsidRPr="00322050" w:rsidRDefault="00C75CF7" w:rsidP="00927F7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 умовах внутрішнього та зовнішнього цифрового середовища роль партнерського маркетингу цінностей істотно зростає, оскільки управління постачанням світлих нафтопродуктів дедалі більше залежить від швидкості обміну даними, точності прогнозування попиту, прозорості руху товарних потоків і здатності учасників ринку </w:t>
      </w:r>
      <w:proofErr w:type="spellStart"/>
      <w:r w:rsidRPr="00322050">
        <w:rPr>
          <w:rFonts w:ascii="Times New Roman" w:eastAsia="Calibri" w:hAnsi="Times New Roman" w:cs="Times New Roman"/>
          <w:sz w:val="24"/>
          <w:szCs w:val="24"/>
          <w:lang w:val="uk-UA"/>
        </w:rPr>
        <w:t>оперативно</w:t>
      </w:r>
      <w:proofErr w:type="spellEnd"/>
      <w:r w:rsidRPr="00322050">
        <w:rPr>
          <w:rFonts w:ascii="Times New Roman" w:eastAsia="Calibri" w:hAnsi="Times New Roman" w:cs="Times New Roman"/>
          <w:sz w:val="24"/>
          <w:szCs w:val="24"/>
          <w:lang w:val="uk-UA"/>
        </w:rPr>
        <w:t xml:space="preserve"> реагувати на зміни. Рішення на базі застосованих цифрових технологій надають можливість відстежувати залишки пального, контролювати маршрути перевезення, оцінювати потреби клієнтів, планувати поставки, виявляти ризики затримок, координувати роботу складів, нафтобаз, транспортних компаній і роздрібних мереж. Водночас технологічна оснащеність сама по собі не гарантує ефективності, якщо між партнерами відсутні довіра, спільні стандарти якості та відповідальне ставлення до інформації. Саме тому партнерський маркетинг цінностей у цифровому середовищі виконує функцію поєднання технологічної інфраструктури з етикою ділової взаємодії. Наприклад, якщо постачальник відкриває партнерові доступ до даних про запаси, строки відвантаження або прогнозні обсяги поставок, він очікує, що така інформація буде використана </w:t>
      </w:r>
      <w:proofErr w:type="spellStart"/>
      <w:r w:rsidRPr="00322050">
        <w:rPr>
          <w:rFonts w:ascii="Times New Roman" w:eastAsia="Calibri" w:hAnsi="Times New Roman" w:cs="Times New Roman"/>
          <w:sz w:val="24"/>
          <w:szCs w:val="24"/>
          <w:lang w:val="uk-UA"/>
        </w:rPr>
        <w:t>відповідально</w:t>
      </w:r>
      <w:proofErr w:type="spellEnd"/>
      <w:r w:rsidRPr="00322050">
        <w:rPr>
          <w:rFonts w:ascii="Times New Roman" w:eastAsia="Calibri" w:hAnsi="Times New Roman" w:cs="Times New Roman"/>
          <w:sz w:val="24"/>
          <w:szCs w:val="24"/>
          <w:lang w:val="uk-UA"/>
        </w:rPr>
        <w:t xml:space="preserve">, без спотворення, маніпуляцій чи порушення комерційної конфіденційності [1-2]. </w:t>
      </w:r>
    </w:p>
    <w:p w14:paraId="5B042EE4" w14:textId="77777777" w:rsidR="00C75CF7" w:rsidRPr="00322050" w:rsidRDefault="00C75CF7" w:rsidP="00927F7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В системі управління постачанням світлих нафтопродуктів партнерський маркетинг цінностей виконує кілька взаємопов’язаних управлінських функцій. Передусім він сприяє кращій координації між учасниками ланцюга постачання, оскільки партнери, які мають спільне розуміння цінності якості, безпеки та своєчасності, швидше узгоджують дії у випадку зміни попиту, коливання цін, дефіциту ресурсів, транспортних обмежень або технічних збоїв. Другою важливою функцією є формування репутаційної стійкості, адже на ринку світлих нафтопродуктів довіра до постачальника визначається не лише ціною, а й історією виконання зобов’язань, стабільністю якості пального, відкритістю комунікації та здатністю гарантувати постачання в критичних ситуаціях [3]. Третьою функцією являється підтримка </w:t>
      </w:r>
      <w:proofErr w:type="spellStart"/>
      <w:r w:rsidRPr="00322050">
        <w:rPr>
          <w:rFonts w:ascii="Times New Roman" w:eastAsia="Calibri" w:hAnsi="Times New Roman" w:cs="Times New Roman"/>
          <w:sz w:val="24"/>
          <w:szCs w:val="24"/>
          <w:lang w:val="uk-UA"/>
        </w:rPr>
        <w:t>клієнтоорієнтованості</w:t>
      </w:r>
      <w:proofErr w:type="spellEnd"/>
      <w:r w:rsidRPr="00322050">
        <w:rPr>
          <w:rFonts w:ascii="Times New Roman" w:eastAsia="Calibri" w:hAnsi="Times New Roman" w:cs="Times New Roman"/>
          <w:sz w:val="24"/>
          <w:szCs w:val="24"/>
          <w:lang w:val="uk-UA"/>
        </w:rPr>
        <w:t xml:space="preserve">, оскільки корпоративні споживачі, автопарки, аграрні підприємства, логістичні компанії та роздрібні мережі очікують не просто отримання пального, а комплексного сервісу, який включає прогнозування потреб, гнучкі умови постачання, своєчасне інформування, документальний супровід і можливість швидкого вирішення проблем. </w:t>
      </w:r>
    </w:p>
    <w:p w14:paraId="4A87D7E4" w14:textId="77777777" w:rsidR="00C75CF7" w:rsidRPr="00322050" w:rsidRDefault="00C75CF7" w:rsidP="00927F7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Особливе значення партнерського маркетингу цінностей полягає в тому, що він дозволяє поєднати економічну ефективність із соціальною, технологічною та екологічною відповідальністю учасників ринку світлих нафтопродуктів. У сучасних умовах постачання пального не може оцінюватися лише через собівартість, маржу або швидкість доставки, адже споживачі дедалі більше звертають увагу на прозорість походження ресурсу, якість сервісу, безпеку транспортування, відповідальність постачальника та здатність компанії працювати стабільно навіть за умов нестабільного зовнішнього ринкового середовища. Разом із цим </w:t>
      </w:r>
      <w:proofErr w:type="spellStart"/>
      <w:r w:rsidRPr="00322050">
        <w:rPr>
          <w:rFonts w:ascii="Times New Roman" w:eastAsia="Calibri" w:hAnsi="Times New Roman" w:cs="Times New Roman"/>
          <w:sz w:val="24"/>
          <w:szCs w:val="24"/>
          <w:lang w:val="uk-UA"/>
        </w:rPr>
        <w:t>цифровізація</w:t>
      </w:r>
      <w:proofErr w:type="spellEnd"/>
      <w:r w:rsidRPr="00322050">
        <w:rPr>
          <w:rFonts w:ascii="Times New Roman" w:eastAsia="Calibri" w:hAnsi="Times New Roman" w:cs="Times New Roman"/>
          <w:sz w:val="24"/>
          <w:szCs w:val="24"/>
          <w:lang w:val="uk-UA"/>
        </w:rPr>
        <w:t xml:space="preserve"> змінює характер взаємодії між партнерами, оскільки дані про попит, залишки, маршрути, фінансові розрахунки, договірні умови та клієнтські запити стають основою управлінських рішень. На нашу точку зору, ефективний партнерський маркетинг цінностей у цій сфері має будуватися на поєднанні п’яти ключових напрямів, а саме довіри, прозорості, технологічної узгодженості, відповідальності та довгострокової орієнтації на взаємну вигоду. Довіра забезпечує готовність сторін до відкритого обміну інформацією. Прозорість допомагає зменшити ризики конфліктів і непорозумінь. Технологічна узгодженість дає можливість </w:t>
      </w:r>
      <w:r w:rsidRPr="00322050">
        <w:rPr>
          <w:rFonts w:ascii="Times New Roman" w:eastAsia="Calibri" w:hAnsi="Times New Roman" w:cs="Times New Roman"/>
          <w:sz w:val="24"/>
          <w:szCs w:val="24"/>
          <w:lang w:val="uk-UA"/>
        </w:rPr>
        <w:lastRenderedPageBreak/>
        <w:t xml:space="preserve">інтегрувати інформаційні системи та підвищити точність управління поставками. Відповідальність формує підґрунтя для дотримання стандартів якості, безпеки і сервісу. Довгострокова орієнтація на взаємну вигоду сприяє переходу від разових комерційних операцій до стабільних партнерських екосистем. </w:t>
      </w:r>
    </w:p>
    <w:p w14:paraId="2B10AD7F" w14:textId="4BECA607" w:rsidR="00C75CF7" w:rsidRPr="00322050" w:rsidRDefault="00C75CF7" w:rsidP="00927F78">
      <w:pPr>
        <w:spacing w:after="0" w:line="240" w:lineRule="auto"/>
        <w:ind w:firstLine="357"/>
        <w:jc w:val="both"/>
        <w:rPr>
          <w:rFonts w:ascii="Times New Roman" w:eastAsia="Calibri" w:hAnsi="Times New Roman" w:cs="Times New Roman"/>
          <w:sz w:val="24"/>
          <w:szCs w:val="24"/>
          <w:lang w:val="uk-UA"/>
        </w:rPr>
      </w:pPr>
    </w:p>
    <w:p w14:paraId="6C0EB271" w14:textId="5E6DA6C2" w:rsidR="00C75CF7" w:rsidRPr="00322050" w:rsidRDefault="00C75CF7" w:rsidP="00927F78">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sz w:val="24"/>
          <w:szCs w:val="24"/>
          <w:lang w:val="uk-UA"/>
        </w:rPr>
        <w:t>Список використаних джерел</w:t>
      </w:r>
      <w:r w:rsidR="00927F78">
        <w:rPr>
          <w:rFonts w:ascii="Times New Roman" w:eastAsia="Calibri" w:hAnsi="Times New Roman" w:cs="Times New Roman"/>
          <w:b/>
          <w:sz w:val="24"/>
          <w:szCs w:val="24"/>
          <w:lang w:val="uk-UA"/>
        </w:rPr>
        <w:t xml:space="preserve">: 1. </w:t>
      </w:r>
      <w:r w:rsidRPr="00322050">
        <w:rPr>
          <w:rFonts w:ascii="Times New Roman" w:eastAsia="Calibri" w:hAnsi="Times New Roman" w:cs="Times New Roman"/>
          <w:sz w:val="24"/>
          <w:szCs w:val="24"/>
          <w:lang w:val="uk-UA"/>
        </w:rPr>
        <w:t xml:space="preserve">Косар Н. С., </w:t>
      </w:r>
      <w:proofErr w:type="spellStart"/>
      <w:r w:rsidRPr="00322050">
        <w:rPr>
          <w:rFonts w:ascii="Times New Roman" w:eastAsia="Calibri" w:hAnsi="Times New Roman" w:cs="Times New Roman"/>
          <w:sz w:val="24"/>
          <w:szCs w:val="24"/>
          <w:lang w:val="uk-UA"/>
        </w:rPr>
        <w:t>Яричевська</w:t>
      </w:r>
      <w:proofErr w:type="spellEnd"/>
      <w:r w:rsidRPr="00322050">
        <w:rPr>
          <w:rFonts w:ascii="Times New Roman" w:eastAsia="Calibri" w:hAnsi="Times New Roman" w:cs="Times New Roman"/>
          <w:sz w:val="24"/>
          <w:szCs w:val="24"/>
          <w:lang w:val="uk-UA"/>
        </w:rPr>
        <w:t xml:space="preserve"> Я. І. Загрози та перспективи розвитку операторів на ринку світлих нафтопродуктів України. № 2(6), 2021. </w:t>
      </w:r>
      <w:r w:rsidRPr="00322050">
        <w:rPr>
          <w:rFonts w:ascii="Times New Roman" w:eastAsia="Calibri" w:hAnsi="Times New Roman" w:cs="Times New Roman"/>
          <w:i/>
          <w:sz w:val="24"/>
          <w:szCs w:val="24"/>
          <w:lang w:val="uk-UA"/>
        </w:rPr>
        <w:t>Менеджмент та підприємництво в Україні.</w:t>
      </w:r>
      <w:r w:rsidRPr="00322050">
        <w:rPr>
          <w:rFonts w:ascii="Times New Roman" w:eastAsia="Calibri" w:hAnsi="Times New Roman" w:cs="Times New Roman"/>
          <w:sz w:val="24"/>
          <w:szCs w:val="24"/>
          <w:lang w:val="uk-UA"/>
        </w:rPr>
        <w:t xml:space="preserve"> С. 193-203.</w:t>
      </w:r>
      <w:r w:rsidR="00927F78">
        <w:rPr>
          <w:rFonts w:ascii="Times New Roman" w:eastAsia="Calibri" w:hAnsi="Times New Roman" w:cs="Times New Roman"/>
          <w:sz w:val="24"/>
          <w:szCs w:val="24"/>
          <w:lang w:val="uk-UA"/>
        </w:rPr>
        <w:t xml:space="preserve"> </w:t>
      </w:r>
      <w:r w:rsidR="00927F78">
        <w:rPr>
          <w:rFonts w:ascii="Times New Roman" w:eastAsia="Calibri" w:hAnsi="Times New Roman" w:cs="Times New Roman"/>
          <w:b/>
          <w:bCs/>
          <w:sz w:val="24"/>
          <w:szCs w:val="24"/>
          <w:lang w:val="uk-UA"/>
        </w:rPr>
        <w:t xml:space="preserve">2. </w:t>
      </w:r>
      <w:proofErr w:type="spellStart"/>
      <w:r w:rsidRPr="00322050">
        <w:rPr>
          <w:rFonts w:ascii="Times New Roman" w:eastAsia="Calibri" w:hAnsi="Times New Roman" w:cs="Times New Roman"/>
          <w:sz w:val="24"/>
          <w:szCs w:val="24"/>
          <w:lang w:val="uk-UA"/>
        </w:rPr>
        <w:t>Кузьо</w:t>
      </w:r>
      <w:proofErr w:type="spellEnd"/>
      <w:r w:rsidRPr="00322050">
        <w:rPr>
          <w:rFonts w:ascii="Times New Roman" w:eastAsia="Calibri" w:hAnsi="Times New Roman" w:cs="Times New Roman"/>
          <w:sz w:val="24"/>
          <w:szCs w:val="24"/>
          <w:lang w:val="uk-UA"/>
        </w:rPr>
        <w:t xml:space="preserve"> Н. Є., Косар Н. С. Тренди ринку світлих нафтопродуктів України та перспективи енергетичної безпеки у цій сфері. № 2, 2023. </w:t>
      </w:r>
      <w:r w:rsidRPr="00322050">
        <w:rPr>
          <w:rFonts w:ascii="Times New Roman" w:eastAsia="Calibri" w:hAnsi="Times New Roman" w:cs="Times New Roman"/>
          <w:i/>
          <w:sz w:val="24"/>
          <w:szCs w:val="24"/>
          <w:lang w:val="uk-UA"/>
        </w:rPr>
        <w:t>Економіка та право</w:t>
      </w:r>
      <w:r w:rsidRPr="00322050">
        <w:rPr>
          <w:rFonts w:ascii="Times New Roman" w:eastAsia="Calibri" w:hAnsi="Times New Roman" w:cs="Times New Roman"/>
          <w:sz w:val="24"/>
          <w:szCs w:val="24"/>
          <w:lang w:val="uk-UA"/>
        </w:rPr>
        <w:t>. С. 60-70.</w:t>
      </w:r>
      <w:r w:rsidR="00927F78">
        <w:rPr>
          <w:rFonts w:ascii="Times New Roman" w:eastAsia="Calibri" w:hAnsi="Times New Roman" w:cs="Times New Roman"/>
          <w:sz w:val="24"/>
          <w:szCs w:val="24"/>
          <w:lang w:val="uk-UA"/>
        </w:rPr>
        <w:t xml:space="preserve"> </w:t>
      </w:r>
      <w:r w:rsidR="00927F78">
        <w:rPr>
          <w:rFonts w:ascii="Times New Roman" w:eastAsia="Calibri" w:hAnsi="Times New Roman" w:cs="Times New Roman"/>
          <w:b/>
          <w:bCs/>
          <w:sz w:val="24"/>
          <w:szCs w:val="24"/>
          <w:lang w:val="uk-UA"/>
        </w:rPr>
        <w:t xml:space="preserve">3. </w:t>
      </w:r>
      <w:r w:rsidRPr="00322050">
        <w:rPr>
          <w:rFonts w:ascii="Times New Roman" w:eastAsia="Calibri" w:hAnsi="Times New Roman" w:cs="Times New Roman"/>
          <w:sz w:val="24"/>
          <w:szCs w:val="24"/>
          <w:lang w:val="uk-UA"/>
        </w:rPr>
        <w:t xml:space="preserve">Прокопенко В., Зубрицький А. Географічна диверсифікація імпорту нафтопродуктів як чинник економічної та митної безпеки України. № 10, 2023. </w:t>
      </w:r>
      <w:proofErr w:type="spellStart"/>
      <w:r w:rsidRPr="00322050">
        <w:rPr>
          <w:rFonts w:ascii="Times New Roman" w:eastAsia="Calibri" w:hAnsi="Times New Roman" w:cs="Times New Roman"/>
          <w:i/>
          <w:sz w:val="24"/>
          <w:szCs w:val="24"/>
          <w:lang w:val="uk-UA"/>
        </w:rPr>
        <w:t>Modeling</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the</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Development</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of</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the</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Economic</w:t>
      </w:r>
      <w:proofErr w:type="spellEnd"/>
      <w:r w:rsidRPr="00322050">
        <w:rPr>
          <w:rFonts w:ascii="Times New Roman" w:eastAsia="Calibri" w:hAnsi="Times New Roman" w:cs="Times New Roman"/>
          <w:i/>
          <w:sz w:val="24"/>
          <w:szCs w:val="24"/>
          <w:lang w:val="uk-UA"/>
        </w:rPr>
        <w:t xml:space="preserve"> </w:t>
      </w:r>
      <w:proofErr w:type="spellStart"/>
      <w:r w:rsidRPr="00322050">
        <w:rPr>
          <w:rFonts w:ascii="Times New Roman" w:eastAsia="Calibri" w:hAnsi="Times New Roman" w:cs="Times New Roman"/>
          <w:i/>
          <w:sz w:val="24"/>
          <w:szCs w:val="24"/>
          <w:lang w:val="uk-UA"/>
        </w:rPr>
        <w:t>Systems</w:t>
      </w:r>
      <w:proofErr w:type="spellEnd"/>
      <w:r w:rsidRPr="00322050">
        <w:rPr>
          <w:rFonts w:ascii="Times New Roman" w:eastAsia="Calibri" w:hAnsi="Times New Roman" w:cs="Times New Roman"/>
          <w:i/>
          <w:sz w:val="24"/>
          <w:szCs w:val="24"/>
          <w:lang w:val="uk-UA"/>
        </w:rPr>
        <w:t xml:space="preserve">. </w:t>
      </w:r>
      <w:r w:rsidRPr="00322050">
        <w:rPr>
          <w:rFonts w:ascii="Times New Roman" w:eastAsia="Calibri" w:hAnsi="Times New Roman" w:cs="Times New Roman"/>
          <w:sz w:val="24"/>
          <w:szCs w:val="24"/>
          <w:lang w:val="uk-UA"/>
        </w:rPr>
        <w:t>С. 167-173.</w:t>
      </w:r>
    </w:p>
    <w:p w14:paraId="1A8951CD" w14:textId="76445751" w:rsidR="00C75CF7" w:rsidRPr="00322050" w:rsidRDefault="00C75CF7" w:rsidP="00927F78">
      <w:pPr>
        <w:spacing w:after="0" w:line="240" w:lineRule="auto"/>
        <w:ind w:firstLine="357"/>
        <w:contextualSpacing/>
        <w:jc w:val="both"/>
        <w:rPr>
          <w:rFonts w:ascii="Times New Roman" w:hAnsi="Times New Roman" w:cs="Times New Roman"/>
          <w:noProof/>
          <w:sz w:val="24"/>
          <w:szCs w:val="24"/>
          <w:lang w:val="uk-UA"/>
        </w:rPr>
      </w:pPr>
    </w:p>
    <w:p w14:paraId="36D6C18D" w14:textId="67CC1344" w:rsidR="00C75CF7" w:rsidRPr="00322050" w:rsidRDefault="00C75CF7" w:rsidP="00927F78">
      <w:pPr>
        <w:spacing w:after="0" w:line="240" w:lineRule="auto"/>
        <w:ind w:firstLine="357"/>
        <w:contextualSpacing/>
        <w:jc w:val="both"/>
        <w:rPr>
          <w:rFonts w:ascii="Times New Roman" w:hAnsi="Times New Roman" w:cs="Times New Roman"/>
          <w:noProof/>
          <w:sz w:val="24"/>
          <w:szCs w:val="24"/>
          <w:lang w:val="uk-UA"/>
        </w:rPr>
      </w:pPr>
    </w:p>
    <w:p w14:paraId="0A34A3B5" w14:textId="77777777" w:rsidR="00C75CF7" w:rsidRPr="00322050" w:rsidRDefault="00C75CF7" w:rsidP="00927F78">
      <w:pPr>
        <w:spacing w:after="0" w:line="240" w:lineRule="auto"/>
        <w:ind w:firstLine="357"/>
        <w:contextualSpacing/>
        <w:jc w:val="both"/>
        <w:rPr>
          <w:rFonts w:ascii="Times New Roman" w:hAnsi="Times New Roman" w:cs="Times New Roman"/>
          <w:noProof/>
          <w:sz w:val="24"/>
          <w:szCs w:val="24"/>
          <w:lang w:val="uk-UA"/>
        </w:rPr>
      </w:pPr>
    </w:p>
    <w:p w14:paraId="6D28CD27" w14:textId="77777777" w:rsidR="002C3F24" w:rsidRPr="00322050" w:rsidRDefault="002C3F24" w:rsidP="00927F78">
      <w:pPr>
        <w:tabs>
          <w:tab w:val="left" w:pos="0"/>
        </w:tabs>
        <w:spacing w:after="0" w:line="240" w:lineRule="auto"/>
        <w:ind w:firstLine="357"/>
        <w:mirrorIndents/>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УДК 339.138</w:t>
      </w:r>
    </w:p>
    <w:p w14:paraId="271D4347" w14:textId="77777777" w:rsidR="00927F78" w:rsidRDefault="00927F78" w:rsidP="00927F78">
      <w:pPr>
        <w:tabs>
          <w:tab w:val="left" w:pos="0"/>
        </w:tabs>
        <w:spacing w:after="0" w:line="240" w:lineRule="auto"/>
        <w:ind w:firstLine="357"/>
        <w:mirrorIndents/>
        <w:jc w:val="both"/>
        <w:rPr>
          <w:rFonts w:ascii="Times New Roman" w:eastAsia="Aptos" w:hAnsi="Times New Roman" w:cs="Times New Roman"/>
          <w:b/>
          <w:bCs/>
          <w:kern w:val="2"/>
          <w:sz w:val="24"/>
          <w:szCs w:val="24"/>
          <w:lang w:val="uk-UA"/>
          <w14:ligatures w14:val="standardContextual"/>
        </w:rPr>
      </w:pPr>
    </w:p>
    <w:p w14:paraId="5153472E" w14:textId="2FA34F12" w:rsidR="002C3F24" w:rsidRPr="00322050" w:rsidRDefault="002C3F24" w:rsidP="00927F78">
      <w:pPr>
        <w:tabs>
          <w:tab w:val="left" w:pos="0"/>
        </w:tabs>
        <w:spacing w:after="0" w:line="240" w:lineRule="auto"/>
        <w:ind w:firstLine="357"/>
        <w:mirrorIndents/>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 xml:space="preserve">Приставка О.М. </w:t>
      </w:r>
      <w:r w:rsidRPr="00322050">
        <w:rPr>
          <w:rFonts w:ascii="Times New Roman" w:eastAsia="Aptos" w:hAnsi="Times New Roman" w:cs="Times New Roman"/>
          <w:kern w:val="2"/>
          <w:sz w:val="24"/>
          <w:szCs w:val="24"/>
          <w:lang w:val="uk-UA"/>
          <w14:ligatures w14:val="standardContextual"/>
        </w:rPr>
        <w:t>здобувач третього (наукового) рівня вищої освіти.</w:t>
      </w:r>
    </w:p>
    <w:p w14:paraId="02DE8CDA" w14:textId="77777777" w:rsidR="002C3F24" w:rsidRPr="00322050" w:rsidRDefault="002C3F24" w:rsidP="00927F78">
      <w:pPr>
        <w:tabs>
          <w:tab w:val="left" w:pos="0"/>
        </w:tabs>
        <w:spacing w:after="0" w:line="240" w:lineRule="auto"/>
        <w:ind w:firstLine="357"/>
        <w:mirrorIndents/>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Науковий керівник: </w:t>
      </w:r>
      <w:proofErr w:type="spellStart"/>
      <w:r w:rsidRPr="00322050">
        <w:rPr>
          <w:rFonts w:ascii="Times New Roman" w:eastAsia="Aptos" w:hAnsi="Times New Roman" w:cs="Times New Roman"/>
          <w:b/>
          <w:bCs/>
          <w:kern w:val="2"/>
          <w:sz w:val="24"/>
          <w:szCs w:val="24"/>
          <w:lang w:val="uk-UA"/>
          <w14:ligatures w14:val="standardContextual"/>
        </w:rPr>
        <w:t>Перетятько</w:t>
      </w:r>
      <w:proofErr w:type="spellEnd"/>
      <w:r w:rsidRPr="00322050">
        <w:rPr>
          <w:rFonts w:ascii="Times New Roman" w:eastAsia="Aptos" w:hAnsi="Times New Roman" w:cs="Times New Roman"/>
          <w:b/>
          <w:bCs/>
          <w:kern w:val="2"/>
          <w:sz w:val="24"/>
          <w:szCs w:val="24"/>
          <w:lang w:val="uk-UA"/>
          <w14:ligatures w14:val="standardContextual"/>
        </w:rPr>
        <w:t xml:space="preserve"> Ю.М.</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к.е.н</w:t>
      </w:r>
      <w:proofErr w:type="spellEnd"/>
      <w:r w:rsidRPr="00322050">
        <w:rPr>
          <w:rFonts w:ascii="Times New Roman" w:eastAsia="Aptos" w:hAnsi="Times New Roman" w:cs="Times New Roman"/>
          <w:kern w:val="2"/>
          <w:sz w:val="24"/>
          <w:szCs w:val="24"/>
          <w:lang w:val="uk-UA"/>
          <w14:ligatures w14:val="standardContextual"/>
        </w:rPr>
        <w:t>. доцент, доцент кафедри економіки, обліку і оподаткування</w:t>
      </w:r>
    </w:p>
    <w:p w14:paraId="2ECE3235" w14:textId="77777777" w:rsidR="002C3F24" w:rsidRPr="00322050" w:rsidRDefault="002C3F24" w:rsidP="00927F78">
      <w:pPr>
        <w:tabs>
          <w:tab w:val="left" w:pos="0"/>
        </w:tabs>
        <w:spacing w:after="0" w:line="240" w:lineRule="auto"/>
        <w:ind w:firstLine="357"/>
        <w:mirrorIndents/>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Національний університет «Чернігівська політехніка», м. Чернігів, Україна</w:t>
      </w:r>
    </w:p>
    <w:p w14:paraId="3768D8C6" w14:textId="77777777" w:rsidR="002C3F24" w:rsidRPr="00322050" w:rsidRDefault="002C3F24" w:rsidP="00927F78">
      <w:pPr>
        <w:tabs>
          <w:tab w:val="left" w:pos="0"/>
        </w:tabs>
        <w:spacing w:after="0" w:line="240" w:lineRule="auto"/>
        <w:ind w:firstLine="357"/>
        <w:mirrorIndents/>
        <w:jc w:val="both"/>
        <w:rPr>
          <w:rFonts w:ascii="Times New Roman" w:eastAsia="Aptos" w:hAnsi="Times New Roman" w:cs="Times New Roman"/>
          <w:b/>
          <w:bCs/>
          <w:kern w:val="2"/>
          <w:sz w:val="24"/>
          <w:szCs w:val="24"/>
          <w:lang w:val="uk-UA"/>
          <w14:ligatures w14:val="standardContextual"/>
        </w:rPr>
      </w:pPr>
    </w:p>
    <w:p w14:paraId="4C50F347" w14:textId="77777777" w:rsidR="002C3F24" w:rsidRPr="00322050" w:rsidRDefault="002C3F24" w:rsidP="00927F78">
      <w:pPr>
        <w:tabs>
          <w:tab w:val="left" w:pos="0"/>
        </w:tabs>
        <w:spacing w:after="0" w:line="240" w:lineRule="auto"/>
        <w:ind w:firstLine="357"/>
        <w:mirrorIndents/>
        <w:jc w:val="center"/>
        <w:rPr>
          <w:rFonts w:ascii="Times New Roman" w:eastAsia="Aptos" w:hAnsi="Times New Roman" w:cs="Times New Roman"/>
          <w:b/>
          <w:bCs/>
          <w:i/>
          <w:iCs/>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ПРОЦЕС СТВОРЕННЯ РІЧНОГО ТРЕЙД-МАРКЕТИНГОВОГО БЮДЖЕТУ КОМПАНІЇ FMCG РИНКУ</w:t>
      </w:r>
    </w:p>
    <w:p w14:paraId="5891D258" w14:textId="77777777" w:rsidR="002C3F24" w:rsidRPr="00322050" w:rsidRDefault="002C3F24" w:rsidP="00927F78">
      <w:pPr>
        <w:tabs>
          <w:tab w:val="left" w:pos="0"/>
        </w:tabs>
        <w:spacing w:after="0" w:line="240" w:lineRule="auto"/>
        <w:ind w:firstLine="357"/>
        <w:mirrorIndents/>
        <w:jc w:val="both"/>
        <w:rPr>
          <w:rFonts w:ascii="Times New Roman" w:eastAsia="Aptos" w:hAnsi="Times New Roman" w:cs="Times New Roman"/>
          <w:b/>
          <w:bCs/>
          <w:i/>
          <w:iCs/>
          <w:kern w:val="2"/>
          <w:sz w:val="24"/>
          <w:szCs w:val="24"/>
          <w:lang w:val="uk-UA"/>
          <w14:ligatures w14:val="standardContextual"/>
        </w:rPr>
      </w:pPr>
    </w:p>
    <w:p w14:paraId="6D3F54DB" w14:textId="23331E32" w:rsidR="002C3F24" w:rsidRPr="00322050" w:rsidRDefault="002C3F24" w:rsidP="00D352D6">
      <w:pPr>
        <w:tabs>
          <w:tab w:val="left" w:pos="142"/>
        </w:tabs>
        <w:spacing w:after="0" w:line="240" w:lineRule="auto"/>
        <w:ind w:firstLine="357"/>
        <w:mirrorIndents/>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b/>
          <w:bCs/>
          <w:i/>
          <w:iCs/>
          <w:kern w:val="2"/>
          <w:sz w:val="24"/>
          <w:szCs w:val="24"/>
          <w:lang w:val="uk-UA"/>
          <w14:ligatures w14:val="standardContextual"/>
        </w:rPr>
        <w:t>Ключові слова:</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трейд</w:t>
      </w:r>
      <w:proofErr w:type="spellEnd"/>
      <w:r w:rsidRPr="00322050">
        <w:rPr>
          <w:rFonts w:ascii="Times New Roman" w:eastAsia="Aptos" w:hAnsi="Times New Roman" w:cs="Times New Roman"/>
          <w:i/>
          <w:iCs/>
          <w:kern w:val="2"/>
          <w:sz w:val="24"/>
          <w:szCs w:val="24"/>
          <w:lang w:val="uk-UA"/>
          <w14:ligatures w14:val="standardContextual"/>
        </w:rPr>
        <w:t xml:space="preserve">-маркетинг, </w:t>
      </w:r>
      <w:proofErr w:type="spellStart"/>
      <w:r w:rsidRPr="00322050">
        <w:rPr>
          <w:rFonts w:ascii="Times New Roman" w:eastAsia="Aptos" w:hAnsi="Times New Roman" w:cs="Times New Roman"/>
          <w:i/>
          <w:iCs/>
          <w:kern w:val="2"/>
          <w:sz w:val="24"/>
          <w:szCs w:val="24"/>
          <w:lang w:val="uk-UA"/>
          <w14:ligatures w14:val="standardContextual"/>
        </w:rPr>
        <w:t>промо</w:t>
      </w:r>
      <w:proofErr w:type="spellEnd"/>
      <w:r w:rsidRPr="00322050">
        <w:rPr>
          <w:rFonts w:ascii="Times New Roman" w:eastAsia="Aptos" w:hAnsi="Times New Roman" w:cs="Times New Roman"/>
          <w:i/>
          <w:iCs/>
          <w:kern w:val="2"/>
          <w:sz w:val="24"/>
          <w:szCs w:val="24"/>
          <w:lang w:val="uk-UA"/>
          <w14:ligatures w14:val="standardContextual"/>
        </w:rPr>
        <w:t xml:space="preserve">-тиск, план </w:t>
      </w:r>
      <w:proofErr w:type="spellStart"/>
      <w:r w:rsidRPr="00322050">
        <w:rPr>
          <w:rFonts w:ascii="Times New Roman" w:eastAsia="Aptos" w:hAnsi="Times New Roman" w:cs="Times New Roman"/>
          <w:i/>
          <w:iCs/>
          <w:kern w:val="2"/>
          <w:sz w:val="24"/>
          <w:szCs w:val="24"/>
          <w:lang w:val="uk-UA"/>
          <w14:ligatures w14:val="standardContextual"/>
        </w:rPr>
        <w:t>активностей</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інкрементальний</w:t>
      </w:r>
      <w:proofErr w:type="spellEnd"/>
      <w:r w:rsidRPr="00322050">
        <w:rPr>
          <w:rFonts w:ascii="Times New Roman" w:eastAsia="Aptos" w:hAnsi="Times New Roman" w:cs="Times New Roman"/>
          <w:i/>
          <w:iCs/>
          <w:kern w:val="2"/>
          <w:sz w:val="24"/>
          <w:szCs w:val="24"/>
          <w:lang w:val="uk-UA"/>
          <w14:ligatures w14:val="standardContextual"/>
        </w:rPr>
        <w:t xml:space="preserve"> об’єм, стратегія, бюджет</w:t>
      </w:r>
      <w:r w:rsidR="00D352D6">
        <w:rPr>
          <w:rFonts w:ascii="Times New Roman" w:eastAsia="Aptos" w:hAnsi="Times New Roman" w:cs="Times New Roman"/>
          <w:i/>
          <w:iCs/>
          <w:kern w:val="2"/>
          <w:sz w:val="24"/>
          <w:szCs w:val="24"/>
          <w:lang w:val="uk-UA"/>
          <w14:ligatures w14:val="standardContextual"/>
        </w:rPr>
        <w:t>.</w:t>
      </w:r>
    </w:p>
    <w:p w14:paraId="77B7F7DE"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Times New Roman" w:hAnsi="Times New Roman" w:cs="Times New Roman"/>
          <w:sz w:val="24"/>
          <w:szCs w:val="24"/>
          <w:lang w:val="uk-UA" w:eastAsia="ru-RU"/>
        </w:rPr>
        <w:t xml:space="preserve">У сучасних умовах високої турбулентності ринку FMCG, спричиненої макроекономічними та соціальними факторами, ефективне управління </w:t>
      </w:r>
      <w:proofErr w:type="spellStart"/>
      <w:r w:rsidRPr="00322050">
        <w:rPr>
          <w:rFonts w:ascii="Times New Roman" w:eastAsia="Times New Roman" w:hAnsi="Times New Roman" w:cs="Times New Roman"/>
          <w:sz w:val="24"/>
          <w:szCs w:val="24"/>
          <w:lang w:val="uk-UA" w:eastAsia="ru-RU"/>
        </w:rPr>
        <w:t>трейд</w:t>
      </w:r>
      <w:proofErr w:type="spellEnd"/>
      <w:r w:rsidRPr="00322050">
        <w:rPr>
          <w:rFonts w:ascii="Times New Roman" w:eastAsia="Times New Roman" w:hAnsi="Times New Roman" w:cs="Times New Roman"/>
          <w:sz w:val="24"/>
          <w:szCs w:val="24"/>
          <w:lang w:val="uk-UA" w:eastAsia="ru-RU"/>
        </w:rPr>
        <w:t>-маркетинговим бюджетом набуває особливого значення.</w:t>
      </w:r>
      <w:r w:rsidRPr="00322050">
        <w:rPr>
          <w:rFonts w:ascii="Times New Roman" w:eastAsia="Aptos" w:hAnsi="Times New Roman" w:cs="Times New Roman"/>
          <w:kern w:val="2"/>
          <w:sz w:val="24"/>
          <w:szCs w:val="24"/>
          <w:lang w:val="uk-UA"/>
          <w14:ligatures w14:val="standardContextual"/>
        </w:rPr>
        <w:t xml:space="preserve"> </w:t>
      </w:r>
      <w:r w:rsidRPr="00322050">
        <w:rPr>
          <w:rFonts w:ascii="Times New Roman" w:eastAsia="Times New Roman" w:hAnsi="Times New Roman" w:cs="Times New Roman"/>
          <w:sz w:val="24"/>
          <w:szCs w:val="24"/>
          <w:lang w:val="uk-UA" w:eastAsia="ru-RU"/>
        </w:rPr>
        <w:t xml:space="preserve">Повномасштабне вторгнення 2022-го року </w:t>
      </w:r>
      <w:proofErr w:type="spellStart"/>
      <w:r w:rsidRPr="00322050">
        <w:rPr>
          <w:rFonts w:ascii="Times New Roman" w:eastAsia="Times New Roman" w:hAnsi="Times New Roman" w:cs="Times New Roman"/>
          <w:sz w:val="24"/>
          <w:szCs w:val="24"/>
          <w:lang w:val="uk-UA" w:eastAsia="ru-RU"/>
        </w:rPr>
        <w:t>росії</w:t>
      </w:r>
      <w:proofErr w:type="spellEnd"/>
      <w:r w:rsidRPr="00322050">
        <w:rPr>
          <w:rFonts w:ascii="Times New Roman" w:eastAsia="Times New Roman" w:hAnsi="Times New Roman" w:cs="Times New Roman"/>
          <w:sz w:val="24"/>
          <w:szCs w:val="24"/>
          <w:lang w:val="uk-UA" w:eastAsia="ru-RU"/>
        </w:rPr>
        <w:t xml:space="preserve"> в Україну та подальша затяжна війна впливає на всі аспекти життя українців. Війна призводить до зростання інфляції через військові та соціальні витрати держави, зменшення ВВП через втрати виробництв у зоні бойових дій та на території, що опиналась під окупацією. Ці фактори в сукупності з іншими призводять до зменшення доходів населення, зниження їх соціальної захищеності, що в свою чергу впливає на їх купівельну спроможність, а отже і купівельну поведінку.</w:t>
      </w:r>
    </w:p>
    <w:p w14:paraId="67ACF97B"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 Настільки складні умови змушують компанії все більше використовувати маркетингові інструменти для впливу на вибір споживача в сторону власних товарів або послуг. Зростання кількості </w:t>
      </w:r>
      <w:proofErr w:type="spellStart"/>
      <w:r w:rsidRPr="00322050">
        <w:rPr>
          <w:rFonts w:ascii="Times New Roman" w:eastAsia="Aptos" w:hAnsi="Times New Roman" w:cs="Times New Roman"/>
          <w:kern w:val="2"/>
          <w:sz w:val="24"/>
          <w:szCs w:val="24"/>
          <w:lang w:val="uk-UA"/>
          <w14:ligatures w14:val="standardContextual"/>
        </w:rPr>
        <w:t>промо-активностей</w:t>
      </w:r>
      <w:proofErr w:type="spellEnd"/>
      <w:r w:rsidRPr="00322050">
        <w:rPr>
          <w:rFonts w:ascii="Times New Roman" w:eastAsia="Aptos" w:hAnsi="Times New Roman" w:cs="Times New Roman"/>
          <w:kern w:val="2"/>
          <w:sz w:val="24"/>
          <w:szCs w:val="24"/>
          <w:lang w:val="uk-UA"/>
          <w14:ligatures w14:val="standardContextual"/>
        </w:rPr>
        <w:t>, поглиблення рівня знижок та збільшення тривалості акцій формують значний обсяг витрат на стимулювання збуту. Це потребує системного підходу до планування, контролю та коригування бюджету для забезпечення рентабельності та досягнення стратегічних цілей компанії.</w:t>
      </w:r>
    </w:p>
    <w:p w14:paraId="71EBCB02"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З точки зору департаменту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-маркетингу, розглянемо одну з механік управління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-маркетинговим бюджетом на практиці. Розділимо весь процес управління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-маркетинговим бюджетом на основні етапи:</w:t>
      </w:r>
    </w:p>
    <w:p w14:paraId="7DD7F812" w14:textId="77777777" w:rsidR="002C3F24" w:rsidRPr="00322050" w:rsidRDefault="002C3F24" w:rsidP="00D352D6">
      <w:pPr>
        <w:numPr>
          <w:ilvl w:val="0"/>
          <w:numId w:val="74"/>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Планування річної підтримки.</w:t>
      </w:r>
    </w:p>
    <w:p w14:paraId="6154BD8D" w14:textId="77777777" w:rsidR="002C3F24" w:rsidRPr="00322050" w:rsidRDefault="002C3F24" w:rsidP="00D352D6">
      <w:pPr>
        <w:numPr>
          <w:ilvl w:val="0"/>
          <w:numId w:val="74"/>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Розрахування затрат та прогнозування.</w:t>
      </w:r>
    </w:p>
    <w:p w14:paraId="0AF8C389" w14:textId="77777777" w:rsidR="002C3F24" w:rsidRPr="00322050" w:rsidRDefault="002C3F24" w:rsidP="00D352D6">
      <w:pPr>
        <w:numPr>
          <w:ilvl w:val="0"/>
          <w:numId w:val="74"/>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Погодження.</w:t>
      </w:r>
    </w:p>
    <w:p w14:paraId="0472152C" w14:textId="77777777" w:rsidR="002C3F24" w:rsidRPr="00322050" w:rsidRDefault="002C3F24" w:rsidP="00D352D6">
      <w:pPr>
        <w:numPr>
          <w:ilvl w:val="0"/>
          <w:numId w:val="74"/>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Щоквартальний аналіз, уточнення та коригування.</w:t>
      </w:r>
    </w:p>
    <w:p w14:paraId="27A2E784" w14:textId="77777777" w:rsidR="002C3F24" w:rsidRPr="00322050" w:rsidRDefault="002C3F24" w:rsidP="00D352D6">
      <w:pPr>
        <w:numPr>
          <w:ilvl w:val="0"/>
          <w:numId w:val="74"/>
        </w:numPr>
        <w:spacing w:after="0" w:line="240" w:lineRule="auto"/>
        <w:ind w:left="0" w:firstLine="357"/>
        <w:contextualSpacing/>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Аналіз виконання.</w:t>
      </w:r>
    </w:p>
    <w:p w14:paraId="2F988513"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1.Планування річної підтримки планового року починається на початку 3-го кварталу поточного і закінчується повним погодженням з усіма необхідними департаментами в тому числі і департаментом Бренд-маркетингу, Продажів та Фінансів. На даному етапі </w:t>
      </w:r>
      <w:r w:rsidRPr="00322050">
        <w:rPr>
          <w:rFonts w:ascii="Times New Roman" w:eastAsia="Aptos" w:hAnsi="Times New Roman" w:cs="Times New Roman"/>
          <w:kern w:val="2"/>
          <w:sz w:val="24"/>
          <w:szCs w:val="24"/>
          <w:lang w:val="uk-UA"/>
          <w14:ligatures w14:val="standardContextual"/>
        </w:rPr>
        <w:lastRenderedPageBreak/>
        <w:t xml:space="preserve">консолідується та узагальнюється вся інформація з планам компанії на випуск нових товарів, рівнях дистрибуції існуючих, необхідність у просуванні тих або інших товарів (зміна портфелю, стимулювання більш прибуткових  продуктів ін.), поведінку ринку та цілі компанії відносно частки ринку, відсоток </w:t>
      </w:r>
      <w:proofErr w:type="spellStart"/>
      <w:r w:rsidRPr="00322050">
        <w:rPr>
          <w:rFonts w:ascii="Times New Roman" w:eastAsia="Aptos" w:hAnsi="Times New Roman" w:cs="Times New Roman"/>
          <w:kern w:val="2"/>
          <w:sz w:val="24"/>
          <w:szCs w:val="24"/>
          <w:lang w:val="uk-UA"/>
          <w14:ligatures w14:val="standardContextual"/>
        </w:rPr>
        <w:t>промо</w:t>
      </w:r>
      <w:proofErr w:type="spellEnd"/>
      <w:r w:rsidRPr="00322050">
        <w:rPr>
          <w:rFonts w:ascii="Times New Roman" w:eastAsia="Aptos" w:hAnsi="Times New Roman" w:cs="Times New Roman"/>
          <w:kern w:val="2"/>
          <w:sz w:val="24"/>
          <w:szCs w:val="24"/>
          <w:lang w:val="uk-UA"/>
          <w14:ligatures w14:val="standardContextual"/>
        </w:rPr>
        <w:t xml:space="preserve">-тиску,  відсоток об’єму продукції від загальних продажів, проданий через акцію. План підтримки узгоджується з департаментом Бренд-маркетингу, опираючись на її медійну та рекламну підтримку брендів. Прикладом є підтримка пивними виробниками футбольних матчів. Де бренд маркетингова складова це комунікація через медіа про спонсорство.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 маркетинг- це акційна пропозиція на конкретний продукт в магазинах або барах в день конкретного матчу або на період чемпіонату з прив’язкою комунікації до футбольної події. </w:t>
      </w:r>
    </w:p>
    <w:p w14:paraId="093606BE"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2.Розрахування затрат та прогнозування – це безпосередні прорахунки кожної окремої акції, для кожного контрагента, на кожен період, по кожному SKU (</w:t>
      </w:r>
      <w:proofErr w:type="spellStart"/>
      <w:r w:rsidRPr="00322050">
        <w:rPr>
          <w:rFonts w:ascii="Times New Roman" w:eastAsia="Aptos" w:hAnsi="Times New Roman" w:cs="Times New Roman"/>
          <w:kern w:val="2"/>
          <w:sz w:val="24"/>
          <w:szCs w:val="24"/>
          <w:lang w:val="uk-UA"/>
          <w14:ligatures w14:val="standardContextual"/>
        </w:rPr>
        <w:t>Store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keeping</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unit</w:t>
      </w:r>
      <w:proofErr w:type="spellEnd"/>
      <w:r w:rsidRPr="00322050">
        <w:rPr>
          <w:rFonts w:ascii="Times New Roman" w:eastAsia="Aptos" w:hAnsi="Times New Roman" w:cs="Times New Roman"/>
          <w:kern w:val="2"/>
          <w:sz w:val="24"/>
          <w:szCs w:val="24"/>
          <w:lang w:val="uk-UA"/>
          <w14:ligatures w14:val="standardContextual"/>
        </w:rPr>
        <w:t xml:space="preserve"> – одиниця складського обліку) згідно до погодженого щомісячного графіку (плану) підтримки. На даному етапі фахівцям з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-маркетингу відповідальним за території або клієнтів, доводяться ключові норми прибутковості та відсоток ROI (ефективність вкладених коштів, на одиницю </w:t>
      </w:r>
      <w:proofErr w:type="spellStart"/>
      <w:r w:rsidRPr="00322050">
        <w:rPr>
          <w:rFonts w:ascii="Times New Roman" w:eastAsia="Aptos" w:hAnsi="Times New Roman" w:cs="Times New Roman"/>
          <w:kern w:val="2"/>
          <w:sz w:val="24"/>
          <w:szCs w:val="24"/>
          <w:lang w:val="uk-UA"/>
          <w14:ligatures w14:val="standardContextual"/>
        </w:rPr>
        <w:t>інкрементального</w:t>
      </w:r>
      <w:proofErr w:type="spellEnd"/>
      <w:r w:rsidRPr="00322050">
        <w:rPr>
          <w:rFonts w:ascii="Times New Roman" w:eastAsia="Aptos" w:hAnsi="Times New Roman" w:cs="Times New Roman"/>
          <w:kern w:val="2"/>
          <w:sz w:val="24"/>
          <w:szCs w:val="24"/>
          <w:lang w:val="uk-UA"/>
          <w14:ligatures w14:val="standardContextual"/>
        </w:rPr>
        <w:t xml:space="preserve"> об’єму)  по кожній акції. Для даних розрахунків, департаментом фінансів та контролінгу, створено спеціальний інструмент для розрахунків. Фінансово-економічне обґрунтування (далі – ФЕО). ФЕО враховує змінні та постійні витрати, собівартість виготовлення та логістики, вплив сезонності майбутніх планових періодів та інше. Основним показником для оцінки ефективності є  </w:t>
      </w:r>
      <w:proofErr w:type="spellStart"/>
      <w:r w:rsidRPr="00322050">
        <w:rPr>
          <w:rFonts w:ascii="Times New Roman" w:eastAsia="Aptos" w:hAnsi="Times New Roman" w:cs="Times New Roman"/>
          <w:kern w:val="2"/>
          <w:sz w:val="24"/>
          <w:szCs w:val="24"/>
          <w:lang w:val="uk-UA"/>
          <w14:ligatures w14:val="standardContextual"/>
        </w:rPr>
        <w:t>Gross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profit</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after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logistic</w:t>
      </w:r>
      <w:proofErr w:type="spellEnd"/>
      <w:r w:rsidRPr="00322050">
        <w:rPr>
          <w:rFonts w:ascii="Times New Roman" w:eastAsia="Aptos" w:hAnsi="Times New Roman" w:cs="Times New Roman"/>
          <w:kern w:val="2"/>
          <w:sz w:val="24"/>
          <w:szCs w:val="24"/>
          <w:lang w:val="uk-UA"/>
          <w14:ligatures w14:val="standardContextual"/>
        </w:rPr>
        <w:t xml:space="preserve"> – валовий прибуток після вирахування затрат на логістику та % ROI. </w:t>
      </w:r>
    </w:p>
    <w:p w14:paraId="78AD5C85"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Розрахунок додаткового (</w:t>
      </w:r>
      <w:proofErr w:type="spellStart"/>
      <w:r w:rsidRPr="00322050">
        <w:rPr>
          <w:rFonts w:ascii="Times New Roman" w:eastAsia="Aptos" w:hAnsi="Times New Roman" w:cs="Times New Roman"/>
          <w:kern w:val="2"/>
          <w:sz w:val="24"/>
          <w:szCs w:val="24"/>
          <w:lang w:val="uk-UA"/>
          <w14:ligatures w14:val="standardContextual"/>
        </w:rPr>
        <w:t>інкрементального</w:t>
      </w:r>
      <w:proofErr w:type="spellEnd"/>
      <w:r w:rsidRPr="00322050">
        <w:rPr>
          <w:rFonts w:ascii="Times New Roman" w:eastAsia="Aptos" w:hAnsi="Times New Roman" w:cs="Times New Roman"/>
          <w:kern w:val="2"/>
          <w:sz w:val="24"/>
          <w:szCs w:val="24"/>
          <w:lang w:val="uk-UA"/>
          <w14:ligatures w14:val="standardContextual"/>
        </w:rPr>
        <w:t xml:space="preserve">) об’єму - проданої продукції під час акції відбувається за наступною формулою: </w:t>
      </w:r>
    </w:p>
    <w:p w14:paraId="2DC34EAE"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38AE467F"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proofErr w:type="spellStart"/>
      <w:r w:rsidRPr="00322050">
        <w:rPr>
          <w:rFonts w:ascii="Times New Roman" w:eastAsia="Aptos" w:hAnsi="Times New Roman" w:cs="Times New Roman"/>
          <w:kern w:val="2"/>
          <w:sz w:val="24"/>
          <w:szCs w:val="24"/>
          <w:lang w:val="uk-UA"/>
          <w14:ligatures w14:val="standardContextual"/>
        </w:rPr>
        <w:t>Інкрементальний</w:t>
      </w:r>
      <w:proofErr w:type="spellEnd"/>
      <w:r w:rsidRPr="00322050">
        <w:rPr>
          <w:rFonts w:ascii="Times New Roman" w:eastAsia="Aptos" w:hAnsi="Times New Roman" w:cs="Times New Roman"/>
          <w:kern w:val="2"/>
          <w:sz w:val="24"/>
          <w:szCs w:val="24"/>
          <w:lang w:val="uk-UA"/>
          <w14:ligatures w14:val="standardContextual"/>
        </w:rPr>
        <w:t xml:space="preserve"> об’єм = (Базовий об’єм * Коефіцієнт сезонності*Приріст за рахунок знижки)- Базовий об’єм</w:t>
      </w:r>
    </w:p>
    <w:p w14:paraId="10D35573"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1681D20E"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де, базовий об’єм – регулярний об’єм поданої продукції за певний період без акції;</w:t>
      </w:r>
    </w:p>
    <w:p w14:paraId="0D641C2F"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Коефіцієнт сезонності – частка в регулярних продажах продукції без акції в розрізі по місяцям виражена у % від продажів за рік;</w:t>
      </w:r>
    </w:p>
    <w:p w14:paraId="5499FA49"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Приріст за рахунок акції – враховується % знижки, рівень дистрибуції акції, територія, поглинання акціями на інші SKU, експертна оцінка фахівця, що спирається на історичні фактичні прирости в аналогічних акціях, акції конкурентів. Закладаються екстрені та можливі позапланові акції для більшої гнучкості реагування на умови ринку.</w:t>
      </w:r>
    </w:p>
    <w:p w14:paraId="322399BD"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3.Погодження. Прораховані показники кожної запланованої акції, такі як: період, SKU, відсоток знижки, механіка, затрати, очікуваний додатковий об’єм, збираються в єдиний файл для подальшого аналізу, коригування, погодження, та інтеграцію в загальну річну цінову, бюджетну, виробничу стратегії та стратегію продажів компанії.</w:t>
      </w:r>
    </w:p>
    <w:p w14:paraId="1ACDAB9F"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4.Щоквартальний аналіз та коригування. Перший етап коригування відбувається безпосередньо перед плановим роком в кінці поточного. Перераховуються об’єми на базових показниках останніх місяців та з урахуванням можливих змін в затратній частині та інших факторів в середині компанії, та умов ринку. Друге і третє коригування проводиться на початку другого та в кінці третього кварталів планового року. Коригування відбувається аналогічно першому, але з урахуванням в бюджеті фактичних показників акцій проведених в періоди, що передують даті коригування. </w:t>
      </w:r>
    </w:p>
    <w:p w14:paraId="5F3DC2EF"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5. Аналіз виконання. Відбувається на стадіях другого та третього щоквартального коригування, а також після завершення планового року. Воно відбувається на основі аналізу фактично проведених акції, аналітичних даних по ринку (наприклад </w:t>
      </w:r>
      <w:proofErr w:type="spellStart"/>
      <w:r w:rsidRPr="00322050">
        <w:rPr>
          <w:rFonts w:ascii="Times New Roman" w:eastAsia="Aptos" w:hAnsi="Times New Roman" w:cs="Times New Roman"/>
          <w:kern w:val="2"/>
          <w:sz w:val="24"/>
          <w:szCs w:val="24"/>
          <w:lang w:val="uk-UA"/>
          <w14:ligatures w14:val="standardContextual"/>
        </w:rPr>
        <w:t>Nielsen</w:t>
      </w:r>
      <w:proofErr w:type="spellEnd"/>
      <w:r w:rsidRPr="00322050">
        <w:rPr>
          <w:rFonts w:ascii="Times New Roman" w:eastAsia="Aptos" w:hAnsi="Times New Roman" w:cs="Times New Roman"/>
          <w:kern w:val="2"/>
          <w:sz w:val="24"/>
          <w:szCs w:val="24"/>
          <w:lang w:val="uk-UA"/>
          <w14:ligatures w14:val="standardContextual"/>
        </w:rPr>
        <w:t xml:space="preserve">), мікро та </w:t>
      </w:r>
      <w:proofErr w:type="spellStart"/>
      <w:r w:rsidRPr="00322050">
        <w:rPr>
          <w:rFonts w:ascii="Times New Roman" w:eastAsia="Aptos" w:hAnsi="Times New Roman" w:cs="Times New Roman"/>
          <w:kern w:val="2"/>
          <w:sz w:val="24"/>
          <w:szCs w:val="24"/>
          <w:lang w:val="uk-UA"/>
          <w14:ligatures w14:val="standardContextual"/>
        </w:rPr>
        <w:t>макро</w:t>
      </w:r>
      <w:proofErr w:type="spellEnd"/>
      <w:r w:rsidRPr="00322050">
        <w:rPr>
          <w:rFonts w:ascii="Times New Roman" w:eastAsia="Aptos" w:hAnsi="Times New Roman" w:cs="Times New Roman"/>
          <w:kern w:val="2"/>
          <w:sz w:val="24"/>
          <w:szCs w:val="24"/>
          <w:lang w:val="uk-UA"/>
          <w14:ligatures w14:val="standardContextual"/>
        </w:rPr>
        <w:t xml:space="preserve">-фінансових показників. Метою аналізу фактичних даних та коригувань подальшого плану є досягнення поставлених цілей перед департаментом: частка ринку в каналі чи </w:t>
      </w:r>
      <w:proofErr w:type="spellStart"/>
      <w:r w:rsidRPr="00322050">
        <w:rPr>
          <w:rFonts w:ascii="Times New Roman" w:eastAsia="Aptos" w:hAnsi="Times New Roman" w:cs="Times New Roman"/>
          <w:kern w:val="2"/>
          <w:sz w:val="24"/>
          <w:szCs w:val="24"/>
          <w:lang w:val="uk-UA"/>
          <w14:ligatures w14:val="standardContextual"/>
        </w:rPr>
        <w:t>субканалі</w:t>
      </w:r>
      <w:proofErr w:type="spellEnd"/>
      <w:r w:rsidRPr="00322050">
        <w:rPr>
          <w:rFonts w:ascii="Times New Roman" w:eastAsia="Aptos" w:hAnsi="Times New Roman" w:cs="Times New Roman"/>
          <w:kern w:val="2"/>
          <w:sz w:val="24"/>
          <w:szCs w:val="24"/>
          <w:lang w:val="uk-UA"/>
          <w14:ligatures w14:val="standardContextual"/>
        </w:rPr>
        <w:t xml:space="preserve"> продажів, %РР, збільшення продажів, точність планування, загальна прибутковість акції. Також це дає змогу відслідковувати динаміку виконання запланованих додаткових об’ємів </w:t>
      </w:r>
      <w:r w:rsidRPr="00322050">
        <w:rPr>
          <w:rFonts w:ascii="Times New Roman" w:eastAsia="Aptos" w:hAnsi="Times New Roman" w:cs="Times New Roman"/>
          <w:kern w:val="2"/>
          <w:sz w:val="24"/>
          <w:szCs w:val="24"/>
          <w:lang w:val="uk-UA"/>
          <w14:ligatures w14:val="standardContextual"/>
        </w:rPr>
        <w:lastRenderedPageBreak/>
        <w:t>продажу, затратної частини бюджету та вчасно виконувати коригувальні дії відносно виконання тих або інших цілей компанії.</w:t>
      </w:r>
    </w:p>
    <w:p w14:paraId="5F6C324C"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 сучасних умовах процес бюджетування часто автоматизується компаніями для підвищення його ефективності. Досвід провідних гігантів ринку FMCG показує що використання автоматизованих інтегрованих систем бюджетування є необхідним для подальшого розвитку. </w:t>
      </w:r>
      <w:proofErr w:type="spellStart"/>
      <w:r w:rsidRPr="00322050">
        <w:rPr>
          <w:rFonts w:ascii="Times New Roman" w:eastAsia="Aptos" w:hAnsi="Times New Roman" w:cs="Times New Roman"/>
          <w:kern w:val="2"/>
          <w:sz w:val="24"/>
          <w:szCs w:val="24"/>
          <w:lang w:val="uk-UA"/>
          <w14:ligatures w14:val="standardContextual"/>
        </w:rPr>
        <w:t>Salesforce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Consumer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Goods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Cloud</w:t>
      </w:r>
      <w:proofErr w:type="spellEnd"/>
      <w:r w:rsidRPr="00322050">
        <w:rPr>
          <w:rFonts w:ascii="Times New Roman" w:eastAsia="Aptos" w:hAnsi="Times New Roman" w:cs="Times New Roman"/>
          <w:kern w:val="2"/>
          <w:sz w:val="24"/>
          <w:szCs w:val="24"/>
          <w:lang w:val="uk-UA"/>
          <w14:ligatures w14:val="standardContextual"/>
        </w:rPr>
        <w:t xml:space="preserve"> – для управління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 маркетингом і автоматизації бюджетів використовуються </w:t>
      </w:r>
      <w:proofErr w:type="spellStart"/>
      <w:r w:rsidRPr="00322050">
        <w:rPr>
          <w:rFonts w:ascii="Times New Roman" w:eastAsia="Aptos" w:hAnsi="Times New Roman" w:cs="Times New Roman"/>
          <w:kern w:val="2"/>
          <w:sz w:val="24"/>
          <w:szCs w:val="24"/>
          <w:lang w:val="uk-UA"/>
          <w14:ligatures w14:val="standardContextual"/>
        </w:rPr>
        <w:t>Unilever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PepsiCo</w:t>
      </w:r>
      <w:proofErr w:type="spellEnd"/>
      <w:r w:rsidRPr="00322050">
        <w:rPr>
          <w:rFonts w:ascii="Times New Roman" w:eastAsia="Aptos" w:hAnsi="Times New Roman" w:cs="Times New Roman"/>
          <w:kern w:val="2"/>
          <w:sz w:val="24"/>
          <w:szCs w:val="24"/>
          <w:lang w:val="uk-UA"/>
          <w14:ligatures w14:val="standardContextual"/>
        </w:rPr>
        <w:t xml:space="preserve"> [1]. </w:t>
      </w:r>
      <w:proofErr w:type="spellStart"/>
      <w:r w:rsidRPr="00322050">
        <w:rPr>
          <w:rFonts w:ascii="Times New Roman" w:eastAsia="Aptos" w:hAnsi="Times New Roman" w:cs="Times New Roman"/>
          <w:kern w:val="2"/>
          <w:sz w:val="24"/>
          <w:szCs w:val="24"/>
          <w:lang w:val="uk-UA"/>
          <w14:ligatures w14:val="standardContextual"/>
        </w:rPr>
        <w:t>Coca-Cola</w:t>
      </w:r>
      <w:proofErr w:type="spellEnd"/>
      <w:r w:rsidRPr="00322050">
        <w:rPr>
          <w:rFonts w:ascii="Times New Roman" w:eastAsia="Aptos" w:hAnsi="Times New Roman" w:cs="Times New Roman"/>
          <w:kern w:val="2"/>
          <w:sz w:val="24"/>
          <w:szCs w:val="24"/>
          <w:lang w:val="uk-UA"/>
          <w14:ligatures w14:val="standardContextual"/>
        </w:rPr>
        <w:t xml:space="preserve"> впровадила TPM-системи та RPA (</w:t>
      </w:r>
      <w:proofErr w:type="spellStart"/>
      <w:r w:rsidRPr="00322050">
        <w:rPr>
          <w:rFonts w:ascii="Times New Roman" w:eastAsia="Aptos" w:hAnsi="Times New Roman" w:cs="Times New Roman"/>
          <w:kern w:val="2"/>
          <w:sz w:val="24"/>
          <w:szCs w:val="24"/>
          <w:lang w:val="uk-UA"/>
          <w14:ligatures w14:val="standardContextual"/>
        </w:rPr>
        <w:t>Robotic</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Process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Automation</w:t>
      </w:r>
      <w:proofErr w:type="spellEnd"/>
      <w:r w:rsidRPr="00322050">
        <w:rPr>
          <w:rFonts w:ascii="Times New Roman" w:eastAsia="Aptos" w:hAnsi="Times New Roman" w:cs="Times New Roman"/>
          <w:kern w:val="2"/>
          <w:sz w:val="24"/>
          <w:szCs w:val="24"/>
          <w:lang w:val="uk-UA"/>
          <w14:ligatures w14:val="standardContextual"/>
        </w:rPr>
        <w:t xml:space="preserve">) для автоматизації фінансових процесів і управління </w:t>
      </w:r>
      <w:proofErr w:type="spellStart"/>
      <w:r w:rsidRPr="00322050">
        <w:rPr>
          <w:rFonts w:ascii="Times New Roman" w:eastAsia="Aptos" w:hAnsi="Times New Roman" w:cs="Times New Roman"/>
          <w:kern w:val="2"/>
          <w:sz w:val="24"/>
          <w:szCs w:val="24"/>
          <w:lang w:val="uk-UA"/>
          <w14:ligatures w14:val="standardContextual"/>
        </w:rPr>
        <w:t>промо</w:t>
      </w:r>
      <w:proofErr w:type="spellEnd"/>
      <w:r w:rsidRPr="00322050">
        <w:rPr>
          <w:rFonts w:ascii="Times New Roman" w:eastAsia="Aptos" w:hAnsi="Times New Roman" w:cs="Times New Roman"/>
          <w:kern w:val="2"/>
          <w:sz w:val="24"/>
          <w:szCs w:val="24"/>
          <w:lang w:val="uk-UA"/>
          <w14:ligatures w14:val="standardContextual"/>
        </w:rPr>
        <w:t xml:space="preserve">-бюджетами [2]. </w:t>
      </w:r>
      <w:proofErr w:type="spellStart"/>
      <w:r w:rsidRPr="00322050">
        <w:rPr>
          <w:rFonts w:ascii="Times New Roman" w:eastAsia="Aptos" w:hAnsi="Times New Roman" w:cs="Times New Roman"/>
          <w:kern w:val="2"/>
          <w:sz w:val="24"/>
          <w:szCs w:val="24"/>
          <w:lang w:val="uk-UA"/>
          <w14:ligatures w14:val="standardContextual"/>
        </w:rPr>
        <w:t>PepsiCo</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Nestlé</w:t>
      </w:r>
      <w:proofErr w:type="spellEnd"/>
      <w:r w:rsidRPr="00322050">
        <w:rPr>
          <w:rFonts w:ascii="Times New Roman" w:eastAsia="Aptos" w:hAnsi="Times New Roman" w:cs="Times New Roman"/>
          <w:kern w:val="2"/>
          <w:sz w:val="24"/>
          <w:szCs w:val="24"/>
          <w:lang w:val="uk-UA"/>
          <w14:ligatures w14:val="standardContextual"/>
        </w:rPr>
        <w:t xml:space="preserve"> та </w:t>
      </w:r>
      <w:proofErr w:type="spellStart"/>
      <w:r w:rsidRPr="00322050">
        <w:rPr>
          <w:rFonts w:ascii="Times New Roman" w:eastAsia="Aptos" w:hAnsi="Times New Roman" w:cs="Times New Roman"/>
          <w:kern w:val="2"/>
          <w:sz w:val="24"/>
          <w:szCs w:val="24"/>
          <w:lang w:val="uk-UA"/>
          <w14:ligatures w14:val="standardContextual"/>
        </w:rPr>
        <w:t>Coca‑Cola</w:t>
      </w:r>
      <w:proofErr w:type="spellEnd"/>
      <w:r w:rsidRPr="00322050">
        <w:rPr>
          <w:rFonts w:ascii="Times New Roman" w:eastAsia="Aptos" w:hAnsi="Times New Roman" w:cs="Times New Roman"/>
          <w:kern w:val="2"/>
          <w:sz w:val="24"/>
          <w:szCs w:val="24"/>
          <w:lang w:val="uk-UA"/>
          <w14:ligatures w14:val="standardContextual"/>
        </w:rPr>
        <w:t xml:space="preserve"> у 2025 році використовують штучний інтелект для прискорення досліджень і розробок напоїв, оптимізації виконання продажів та запуску продуктів, орієнтованих на тренди [3].</w:t>
      </w:r>
    </w:p>
    <w:p w14:paraId="54D287E4" w14:textId="77777777" w:rsidR="002C3F24" w:rsidRPr="00322050" w:rsidRDefault="002C3F24"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Отже, формування бюджету має базуватися на комплексному аналізі ринку та історичних даних. Використання KPI (%GPAL, ROI) дозволяє оцінити ефективність </w:t>
      </w:r>
      <w:proofErr w:type="spellStart"/>
      <w:r w:rsidRPr="00322050">
        <w:rPr>
          <w:rFonts w:ascii="Times New Roman" w:eastAsia="Aptos" w:hAnsi="Times New Roman" w:cs="Times New Roman"/>
          <w:kern w:val="2"/>
          <w:sz w:val="24"/>
          <w:szCs w:val="24"/>
          <w:lang w:val="uk-UA"/>
          <w14:ligatures w14:val="standardContextual"/>
        </w:rPr>
        <w:t>промо-активностей</w:t>
      </w:r>
      <w:proofErr w:type="spellEnd"/>
      <w:r w:rsidRPr="00322050">
        <w:rPr>
          <w:rFonts w:ascii="Times New Roman" w:eastAsia="Aptos" w:hAnsi="Times New Roman" w:cs="Times New Roman"/>
          <w:kern w:val="2"/>
          <w:sz w:val="24"/>
          <w:szCs w:val="24"/>
          <w:lang w:val="uk-UA"/>
          <w14:ligatures w14:val="standardContextual"/>
        </w:rPr>
        <w:t xml:space="preserve">. Ефективним інструментом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-маркетингу є впровадження автоматизованих систем бюджетування та прогнозування попиту. Синхронізація </w:t>
      </w:r>
      <w:proofErr w:type="spellStart"/>
      <w:r w:rsidRPr="00322050">
        <w:rPr>
          <w:rFonts w:ascii="Times New Roman" w:eastAsia="Aptos" w:hAnsi="Times New Roman" w:cs="Times New Roman"/>
          <w:kern w:val="2"/>
          <w:sz w:val="24"/>
          <w:szCs w:val="24"/>
          <w:lang w:val="uk-UA"/>
          <w14:ligatures w14:val="standardContextual"/>
        </w:rPr>
        <w:t>трейд</w:t>
      </w:r>
      <w:proofErr w:type="spellEnd"/>
      <w:r w:rsidRPr="00322050">
        <w:rPr>
          <w:rFonts w:ascii="Times New Roman" w:eastAsia="Aptos" w:hAnsi="Times New Roman" w:cs="Times New Roman"/>
          <w:kern w:val="2"/>
          <w:sz w:val="24"/>
          <w:szCs w:val="24"/>
          <w:lang w:val="uk-UA"/>
          <w14:ligatures w14:val="standardContextual"/>
        </w:rPr>
        <w:t xml:space="preserve">- та бренд-маркетингу забезпечує максимальний ефект від інвестицій. Це узгоджується з підходами, описаними у [4], де підкреслюється важливість </w:t>
      </w:r>
      <w:proofErr w:type="spellStart"/>
      <w:r w:rsidRPr="00322050">
        <w:rPr>
          <w:rFonts w:ascii="Times New Roman" w:eastAsia="Aptos" w:hAnsi="Times New Roman" w:cs="Times New Roman"/>
          <w:kern w:val="2"/>
          <w:sz w:val="24"/>
          <w:szCs w:val="24"/>
          <w:lang w:val="uk-UA"/>
          <w14:ligatures w14:val="standardContextual"/>
        </w:rPr>
        <w:t>економетричного</w:t>
      </w:r>
      <w:proofErr w:type="spellEnd"/>
      <w:r w:rsidRPr="00322050">
        <w:rPr>
          <w:rFonts w:ascii="Times New Roman" w:eastAsia="Aptos" w:hAnsi="Times New Roman" w:cs="Times New Roman"/>
          <w:kern w:val="2"/>
          <w:sz w:val="24"/>
          <w:szCs w:val="24"/>
          <w:lang w:val="uk-UA"/>
          <w14:ligatures w14:val="standardContextual"/>
        </w:rPr>
        <w:t xml:space="preserve"> моделювання для оптимізації бюджетів FMCG-компаній.</w:t>
      </w:r>
    </w:p>
    <w:p w14:paraId="36009E1C" w14:textId="77777777" w:rsidR="00D352D6" w:rsidRDefault="00D352D6" w:rsidP="00D352D6">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603F58F5" w14:textId="288D371C" w:rsidR="002C3F24" w:rsidRPr="00322050" w:rsidRDefault="002C3F24" w:rsidP="00D352D6">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Aptos" w:hAnsi="Times New Roman" w:cs="Times New Roman"/>
          <w:b/>
          <w:bCs/>
          <w:kern w:val="2"/>
          <w:sz w:val="24"/>
          <w:szCs w:val="24"/>
          <w:lang w:val="uk-UA"/>
          <w14:ligatures w14:val="standardContextual"/>
        </w:rPr>
        <w:t>Список використаних джерел</w:t>
      </w:r>
      <w:r w:rsidR="00D352D6">
        <w:rPr>
          <w:rFonts w:ascii="Times New Roman" w:eastAsia="Aptos" w:hAnsi="Times New Roman" w:cs="Times New Roman"/>
          <w:b/>
          <w:bCs/>
          <w:kern w:val="2"/>
          <w:sz w:val="24"/>
          <w:szCs w:val="24"/>
          <w:lang w:val="uk-UA"/>
          <w14:ligatures w14:val="standardContextual"/>
        </w:rPr>
        <w:t xml:space="preserve">: 1. </w:t>
      </w:r>
      <w:r w:rsidRPr="00322050">
        <w:rPr>
          <w:rFonts w:ascii="Times New Roman" w:eastAsia="Times New Roman" w:hAnsi="Times New Roman" w:cs="Times New Roman"/>
          <w:sz w:val="24"/>
          <w:szCs w:val="24"/>
          <w:lang w:val="uk-UA" w:eastAsia="ru-RU"/>
        </w:rPr>
        <w:t xml:space="preserve">Автоматизовані системи </w:t>
      </w:r>
      <w:proofErr w:type="spellStart"/>
      <w:r w:rsidRPr="00322050">
        <w:rPr>
          <w:rFonts w:ascii="Times New Roman" w:eastAsia="Aptos" w:hAnsi="Times New Roman" w:cs="Times New Roman"/>
          <w:kern w:val="2"/>
          <w:sz w:val="24"/>
          <w:szCs w:val="24"/>
          <w:lang w:val="uk-UA"/>
          <w14:ligatures w14:val="standardContextual"/>
        </w:rPr>
        <w:t>Salesforce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Consumer</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Goods</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Cloud</w:t>
      </w:r>
      <w:proofErr w:type="spellEnd"/>
      <w:r w:rsidRPr="00322050">
        <w:rPr>
          <w:rFonts w:ascii="Times New Roman" w:eastAsia="Aptos" w:hAnsi="Times New Roman" w:cs="Times New Roman"/>
          <w:kern w:val="2"/>
          <w:sz w:val="24"/>
          <w:szCs w:val="24"/>
          <w:lang w:val="uk-UA"/>
          <w14:ligatures w14:val="standardContextual"/>
        </w:rPr>
        <w:t xml:space="preserve">. </w:t>
      </w:r>
      <w:r w:rsidRPr="00322050">
        <w:rPr>
          <w:rFonts w:ascii="Times New Roman" w:eastAsia="Times New Roman" w:hAnsi="Times New Roman" w:cs="Times New Roman"/>
          <w:sz w:val="24"/>
          <w:szCs w:val="24"/>
          <w:lang w:val="uk-UA" w:eastAsia="ru-RU"/>
        </w:rPr>
        <w:t xml:space="preserve">URL: </w:t>
      </w:r>
      <w:hyperlink r:id="rId364" w:history="1">
        <w:r w:rsidRPr="00322050">
          <w:rPr>
            <w:rFonts w:ascii="Times New Roman" w:eastAsia="Times New Roman" w:hAnsi="Times New Roman" w:cs="Times New Roman"/>
            <w:color w:val="467886"/>
            <w:sz w:val="24"/>
            <w:szCs w:val="24"/>
            <w:u w:val="single"/>
            <w:lang w:val="uk-UA" w:eastAsia="ru-RU"/>
          </w:rPr>
          <w:t>https://appwrk.com/insights/trade-promotion-management-solutions</w:t>
        </w:r>
      </w:hyperlink>
      <w:r w:rsidRPr="00322050">
        <w:rPr>
          <w:rFonts w:ascii="Times New Roman" w:eastAsia="Times New Roman" w:hAnsi="Times New Roman" w:cs="Times New Roman"/>
          <w:sz w:val="24"/>
          <w:szCs w:val="24"/>
          <w:lang w:val="uk-UA" w:eastAsia="ru-RU"/>
        </w:rPr>
        <w:t xml:space="preserve"> (дата звернення: 05.12.2025).</w:t>
      </w:r>
      <w:r w:rsidR="00D352D6">
        <w:rPr>
          <w:rFonts w:ascii="Times New Roman" w:eastAsia="Times New Roman" w:hAnsi="Times New Roman" w:cs="Times New Roman"/>
          <w:sz w:val="24"/>
          <w:szCs w:val="24"/>
          <w:lang w:val="uk-UA" w:eastAsia="ru-RU"/>
        </w:rPr>
        <w:t xml:space="preserve"> </w:t>
      </w:r>
      <w:r w:rsidR="00D352D6">
        <w:rPr>
          <w:rFonts w:ascii="Times New Roman" w:eastAsia="Times New Roman" w:hAnsi="Times New Roman" w:cs="Times New Roman"/>
          <w:b/>
          <w:bCs/>
          <w:sz w:val="24"/>
          <w:szCs w:val="24"/>
          <w:lang w:val="uk-UA" w:eastAsia="ru-RU"/>
        </w:rPr>
        <w:t xml:space="preserve">2. </w:t>
      </w:r>
      <w:proofErr w:type="spellStart"/>
      <w:r w:rsidRPr="00322050">
        <w:rPr>
          <w:rFonts w:ascii="Times New Roman" w:eastAsia="Times New Roman" w:hAnsi="Times New Roman" w:cs="Times New Roman"/>
          <w:sz w:val="24"/>
          <w:szCs w:val="24"/>
          <w:lang w:val="uk-UA" w:eastAsia="ru-RU"/>
        </w:rPr>
        <w:t>Coca-Cola</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Successful</w:t>
      </w:r>
      <w:proofErr w:type="spellEnd"/>
      <w:r w:rsidRPr="00322050">
        <w:rPr>
          <w:rFonts w:ascii="Times New Roman" w:eastAsia="Times New Roman" w:hAnsi="Times New Roman" w:cs="Times New Roman"/>
          <w:sz w:val="24"/>
          <w:szCs w:val="24"/>
          <w:lang w:val="uk-UA" w:eastAsia="ru-RU"/>
        </w:rPr>
        <w:t xml:space="preserve"> RPA </w:t>
      </w:r>
      <w:proofErr w:type="spellStart"/>
      <w:r w:rsidRPr="00322050">
        <w:rPr>
          <w:rFonts w:ascii="Times New Roman" w:eastAsia="Times New Roman" w:hAnsi="Times New Roman" w:cs="Times New Roman"/>
          <w:sz w:val="24"/>
          <w:szCs w:val="24"/>
          <w:lang w:val="uk-UA" w:eastAsia="ru-RU"/>
        </w:rPr>
        <w:t>Process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Automation</w:t>
      </w:r>
      <w:proofErr w:type="spellEnd"/>
      <w:r w:rsidRPr="00322050">
        <w:rPr>
          <w:rFonts w:ascii="Times New Roman" w:eastAsia="Times New Roman" w:hAnsi="Times New Roman" w:cs="Times New Roman"/>
          <w:sz w:val="24"/>
          <w:szCs w:val="24"/>
          <w:lang w:val="uk-UA" w:eastAsia="ru-RU"/>
        </w:rPr>
        <w:t>. URL:</w:t>
      </w:r>
      <w:r w:rsidRPr="00322050">
        <w:rPr>
          <w:rFonts w:ascii="Times New Roman" w:eastAsia="Aptos" w:hAnsi="Times New Roman" w:cs="Times New Roman"/>
          <w:kern w:val="2"/>
          <w:sz w:val="24"/>
          <w:szCs w:val="24"/>
          <w:lang w:val="uk-UA"/>
          <w14:ligatures w14:val="standardContextual"/>
        </w:rPr>
        <w:t xml:space="preserve"> </w:t>
      </w:r>
      <w:hyperlink r:id="rId365" w:history="1">
        <w:r w:rsidRPr="00322050">
          <w:rPr>
            <w:rFonts w:ascii="Times New Roman" w:eastAsia="Times New Roman" w:hAnsi="Times New Roman" w:cs="Times New Roman"/>
            <w:color w:val="467886"/>
            <w:sz w:val="24"/>
            <w:szCs w:val="24"/>
            <w:u w:val="single"/>
            <w:lang w:val="uk-UA" w:eastAsia="ru-RU"/>
          </w:rPr>
          <w:t>https://www.digital-robots.com/en/news/coca-cola-rpa-success-story</w:t>
        </w:r>
      </w:hyperlink>
      <w:r w:rsidRPr="00322050">
        <w:rPr>
          <w:rFonts w:ascii="Times New Roman" w:eastAsia="Times New Roman" w:hAnsi="Times New Roman" w:cs="Times New Roman"/>
          <w:sz w:val="24"/>
          <w:szCs w:val="24"/>
          <w:lang w:val="uk-UA" w:eastAsia="ru-RU"/>
        </w:rPr>
        <w:t xml:space="preserve"> (дата звернення: 05.12.2025).</w:t>
      </w:r>
      <w:r w:rsidR="00D352D6">
        <w:rPr>
          <w:rFonts w:ascii="Times New Roman" w:eastAsia="Times New Roman" w:hAnsi="Times New Roman" w:cs="Times New Roman"/>
          <w:sz w:val="24"/>
          <w:szCs w:val="24"/>
          <w:lang w:val="uk-UA" w:eastAsia="ru-RU"/>
        </w:rPr>
        <w:t xml:space="preserve"> </w:t>
      </w:r>
      <w:r w:rsidR="00D352D6">
        <w:rPr>
          <w:rFonts w:ascii="Times New Roman" w:eastAsia="Times New Roman" w:hAnsi="Times New Roman" w:cs="Times New Roman"/>
          <w:b/>
          <w:bCs/>
          <w:sz w:val="24"/>
          <w:szCs w:val="24"/>
          <w:lang w:val="uk-UA" w:eastAsia="ru-RU"/>
        </w:rPr>
        <w:t xml:space="preserve">3. </w:t>
      </w:r>
      <w:proofErr w:type="spellStart"/>
      <w:r w:rsidRPr="00322050">
        <w:rPr>
          <w:rFonts w:ascii="Times New Roman" w:eastAsia="Times New Roman" w:hAnsi="Times New Roman" w:cs="Times New Roman"/>
          <w:sz w:val="24"/>
          <w:szCs w:val="24"/>
          <w:lang w:val="uk-UA" w:eastAsia="ru-RU"/>
        </w:rPr>
        <w:t>How</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PepsiCo</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Nestlé</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and</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Coca‑Cola</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are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using</w:t>
      </w:r>
      <w:proofErr w:type="spellEnd"/>
      <w:r w:rsidRPr="00322050">
        <w:rPr>
          <w:rFonts w:ascii="Times New Roman" w:eastAsia="Times New Roman" w:hAnsi="Times New Roman" w:cs="Times New Roman"/>
          <w:sz w:val="24"/>
          <w:szCs w:val="24"/>
          <w:lang w:val="uk-UA" w:eastAsia="ru-RU"/>
        </w:rPr>
        <w:t xml:space="preserve"> AI </w:t>
      </w:r>
      <w:proofErr w:type="spellStart"/>
      <w:r w:rsidRPr="00322050">
        <w:rPr>
          <w:rFonts w:ascii="Times New Roman" w:eastAsia="Times New Roman" w:hAnsi="Times New Roman" w:cs="Times New Roman"/>
          <w:sz w:val="24"/>
          <w:szCs w:val="24"/>
          <w:lang w:val="uk-UA" w:eastAsia="ru-RU"/>
        </w:rPr>
        <w:t>to</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optimize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beverage</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launches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w:t>
      </w:r>
      <w:proofErr w:type="spellEnd"/>
      <w:r w:rsidRPr="00322050">
        <w:rPr>
          <w:rFonts w:ascii="Times New Roman" w:eastAsia="Times New Roman" w:hAnsi="Times New Roman" w:cs="Times New Roman"/>
          <w:sz w:val="24"/>
          <w:szCs w:val="24"/>
          <w:lang w:val="uk-UA" w:eastAsia="ru-RU"/>
        </w:rPr>
        <w:t xml:space="preserve"> 2025 URL:</w:t>
      </w:r>
      <w:hyperlink r:id="rId366" w:history="1">
        <w:r w:rsidRPr="00322050">
          <w:rPr>
            <w:rFonts w:ascii="Times New Roman" w:eastAsia="Times New Roman" w:hAnsi="Times New Roman" w:cs="Times New Roman"/>
            <w:color w:val="467886"/>
            <w:sz w:val="24"/>
            <w:szCs w:val="24"/>
            <w:u w:val="single"/>
            <w:lang w:val="uk-UA" w:eastAsia="ru-RU"/>
          </w:rPr>
          <w:t>https://business-news-today.com/how-pepsico-nestle-and-coca%E2%80%91cola-are-using-ai-to-optimize-beverage-launches-in-2025/</w:t>
        </w:r>
      </w:hyperlink>
      <w:r w:rsidRPr="00322050">
        <w:rPr>
          <w:rFonts w:ascii="Times New Roman" w:eastAsia="Times New Roman" w:hAnsi="Times New Roman" w:cs="Times New Roman"/>
          <w:sz w:val="24"/>
          <w:szCs w:val="24"/>
          <w:lang w:val="uk-UA" w:eastAsia="ru-RU"/>
        </w:rPr>
        <w:t xml:space="preserve"> (дата звернення: 05.12.2025).</w:t>
      </w:r>
      <w:r w:rsidR="00D352D6">
        <w:rPr>
          <w:rFonts w:ascii="Times New Roman" w:eastAsia="Times New Roman" w:hAnsi="Times New Roman" w:cs="Times New Roman"/>
          <w:sz w:val="24"/>
          <w:szCs w:val="24"/>
          <w:lang w:val="uk-UA" w:eastAsia="ru-RU"/>
        </w:rPr>
        <w:t xml:space="preserve"> </w:t>
      </w:r>
      <w:r w:rsidR="00D352D6">
        <w:rPr>
          <w:rFonts w:ascii="Times New Roman" w:eastAsia="Times New Roman" w:hAnsi="Times New Roman" w:cs="Times New Roman"/>
          <w:b/>
          <w:bCs/>
          <w:sz w:val="24"/>
          <w:szCs w:val="24"/>
          <w:lang w:val="uk-UA" w:eastAsia="ru-RU"/>
        </w:rPr>
        <w:t xml:space="preserve">4. </w:t>
      </w:r>
      <w:proofErr w:type="spellStart"/>
      <w:r w:rsidRPr="00322050">
        <w:rPr>
          <w:rFonts w:ascii="Times New Roman" w:eastAsia="Times New Roman" w:hAnsi="Times New Roman" w:cs="Times New Roman"/>
          <w:sz w:val="24"/>
          <w:szCs w:val="24"/>
          <w:lang w:val="uk-UA" w:eastAsia="ru-RU"/>
        </w:rPr>
        <w:t>Fareniuk</w:t>
      </w:r>
      <w:proofErr w:type="spellEnd"/>
      <w:r w:rsidRPr="00322050">
        <w:rPr>
          <w:rFonts w:ascii="Times New Roman" w:eastAsia="Times New Roman" w:hAnsi="Times New Roman" w:cs="Times New Roman"/>
          <w:sz w:val="24"/>
          <w:szCs w:val="24"/>
          <w:lang w:val="uk-UA" w:eastAsia="ru-RU"/>
        </w:rPr>
        <w:t xml:space="preserve"> Y. </w:t>
      </w:r>
      <w:proofErr w:type="spellStart"/>
      <w:r w:rsidRPr="00322050">
        <w:rPr>
          <w:rFonts w:ascii="Times New Roman" w:eastAsia="Times New Roman" w:hAnsi="Times New Roman" w:cs="Times New Roman"/>
          <w:sz w:val="24"/>
          <w:szCs w:val="24"/>
          <w:lang w:val="uk-UA" w:eastAsia="ru-RU"/>
        </w:rPr>
        <w:t>Marketing</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strategy</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optimization</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in</w:t>
      </w:r>
      <w:proofErr w:type="spellEnd"/>
      <w:r w:rsidRPr="00322050">
        <w:rPr>
          <w:rFonts w:ascii="Times New Roman" w:eastAsia="Times New Roman" w:hAnsi="Times New Roman" w:cs="Times New Roman"/>
          <w:sz w:val="24"/>
          <w:szCs w:val="24"/>
          <w:lang w:val="uk-UA" w:eastAsia="ru-RU"/>
        </w:rPr>
        <w:t xml:space="preserve"> FMCG </w:t>
      </w:r>
      <w:proofErr w:type="spellStart"/>
      <w:r w:rsidRPr="00322050">
        <w:rPr>
          <w:rFonts w:ascii="Times New Roman" w:eastAsia="Times New Roman" w:hAnsi="Times New Roman" w:cs="Times New Roman"/>
          <w:sz w:val="24"/>
          <w:szCs w:val="24"/>
          <w:lang w:val="uk-UA" w:eastAsia="ru-RU"/>
        </w:rPr>
        <w:t>market</w:t>
      </w:r>
      <w:proofErr w:type="spellEnd"/>
      <w:r w:rsidRPr="00322050">
        <w:rPr>
          <w:rFonts w:ascii="Times New Roman" w:eastAsia="Times New Roman" w:hAnsi="Times New Roman" w:cs="Times New Roman"/>
          <w:sz w:val="24"/>
          <w:szCs w:val="24"/>
          <w:lang w:val="uk-UA" w:eastAsia="ru-RU"/>
        </w:rPr>
        <w:t xml:space="preserve">. </w:t>
      </w:r>
      <w:r w:rsidRPr="00322050">
        <w:rPr>
          <w:rFonts w:ascii="Times New Roman" w:eastAsia="Times New Roman" w:hAnsi="Times New Roman" w:cs="Times New Roman"/>
          <w:i/>
          <w:iCs/>
          <w:sz w:val="24"/>
          <w:szCs w:val="24"/>
          <w:lang w:val="uk-UA" w:eastAsia="ru-RU"/>
        </w:rPr>
        <w:t>Вісник економіки</w:t>
      </w:r>
      <w:r w:rsidRPr="00322050">
        <w:rPr>
          <w:rFonts w:ascii="Times New Roman" w:eastAsia="Times New Roman" w:hAnsi="Times New Roman" w:cs="Times New Roman"/>
          <w:sz w:val="24"/>
          <w:szCs w:val="24"/>
          <w:lang w:val="uk-UA" w:eastAsia="ru-RU"/>
        </w:rPr>
        <w:t xml:space="preserve">. 2022.  №1 (219). – С. 49–57. </w:t>
      </w:r>
    </w:p>
    <w:p w14:paraId="7A676F61" w14:textId="121DE246" w:rsidR="002C3F24" w:rsidRPr="00322050" w:rsidRDefault="002C3F24" w:rsidP="00D352D6">
      <w:pPr>
        <w:spacing w:after="0" w:line="240" w:lineRule="auto"/>
        <w:ind w:firstLine="357"/>
        <w:contextualSpacing/>
        <w:jc w:val="both"/>
        <w:rPr>
          <w:rFonts w:ascii="Times New Roman" w:hAnsi="Times New Roman" w:cs="Times New Roman"/>
          <w:sz w:val="24"/>
          <w:szCs w:val="24"/>
          <w:lang w:val="uk-UA"/>
        </w:rPr>
      </w:pPr>
    </w:p>
    <w:p w14:paraId="5B4E0672" w14:textId="5B5A3694" w:rsidR="00C75CF7" w:rsidRPr="00322050" w:rsidRDefault="00C75CF7" w:rsidP="00D352D6">
      <w:pPr>
        <w:spacing w:after="0" w:line="240" w:lineRule="auto"/>
        <w:ind w:firstLine="357"/>
        <w:contextualSpacing/>
        <w:jc w:val="both"/>
        <w:rPr>
          <w:rFonts w:ascii="Times New Roman" w:hAnsi="Times New Roman" w:cs="Times New Roman"/>
          <w:sz w:val="24"/>
          <w:szCs w:val="24"/>
          <w:lang w:val="uk-UA"/>
        </w:rPr>
      </w:pPr>
    </w:p>
    <w:p w14:paraId="2EECAC93" w14:textId="48A550F4" w:rsidR="00C75CF7" w:rsidRPr="00322050" w:rsidRDefault="00C75CF7" w:rsidP="00D352D6">
      <w:pPr>
        <w:spacing w:after="0" w:line="240" w:lineRule="auto"/>
        <w:ind w:firstLine="357"/>
        <w:contextualSpacing/>
        <w:jc w:val="both"/>
        <w:rPr>
          <w:rFonts w:ascii="Times New Roman" w:hAnsi="Times New Roman" w:cs="Times New Roman"/>
          <w:sz w:val="24"/>
          <w:szCs w:val="24"/>
          <w:lang w:val="uk-UA"/>
        </w:rPr>
      </w:pPr>
    </w:p>
    <w:p w14:paraId="614B5E54" w14:textId="77777777" w:rsidR="00651211" w:rsidRPr="00322050" w:rsidRDefault="00651211" w:rsidP="00D352D6">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УДК 339.138:332.1:351</w:t>
      </w:r>
    </w:p>
    <w:p w14:paraId="236EB90C" w14:textId="77777777" w:rsidR="00651211" w:rsidRPr="00322050" w:rsidRDefault="00651211" w:rsidP="00D352D6">
      <w:pPr>
        <w:spacing w:after="0" w:line="240" w:lineRule="auto"/>
        <w:ind w:firstLine="357"/>
        <w:jc w:val="both"/>
        <w:rPr>
          <w:rFonts w:ascii="Times New Roman" w:eastAsia="Aptos" w:hAnsi="Times New Roman" w:cs="Times New Roman"/>
          <w:b/>
          <w:bCs/>
          <w:kern w:val="2"/>
          <w:sz w:val="24"/>
          <w:szCs w:val="24"/>
          <w:lang w:val="uk-UA"/>
          <w14:ligatures w14:val="standardContextual"/>
        </w:rPr>
      </w:pPr>
    </w:p>
    <w:p w14:paraId="69BDD6DA" w14:textId="77777777" w:rsidR="00651211" w:rsidRPr="00322050" w:rsidRDefault="00651211"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Рвач А.М.</w:t>
      </w:r>
      <w:r w:rsidRPr="00322050">
        <w:rPr>
          <w:rFonts w:ascii="Times New Roman" w:eastAsia="Aptos" w:hAnsi="Times New Roman" w:cs="Times New Roman"/>
          <w:kern w:val="2"/>
          <w:sz w:val="24"/>
          <w:szCs w:val="24"/>
          <w:lang w:val="uk-UA"/>
          <w14:ligatures w14:val="standardContextual"/>
        </w:rPr>
        <w:t>,</w:t>
      </w:r>
      <w:r w:rsidRPr="00322050">
        <w:rPr>
          <w:rFonts w:ascii="Times New Roman" w:eastAsia="Aptos" w:hAnsi="Times New Roman" w:cs="Times New Roman"/>
          <w:b/>
          <w:bCs/>
          <w:kern w:val="2"/>
          <w:sz w:val="24"/>
          <w:szCs w:val="24"/>
          <w:lang w:val="uk-UA"/>
          <w14:ligatures w14:val="standardContextual"/>
        </w:rPr>
        <w:t xml:space="preserve"> </w:t>
      </w:r>
      <w:r w:rsidRPr="00322050">
        <w:rPr>
          <w:rFonts w:ascii="Times New Roman" w:eastAsia="Aptos" w:hAnsi="Times New Roman" w:cs="Times New Roman"/>
          <w:kern w:val="2"/>
          <w:sz w:val="24"/>
          <w:szCs w:val="24"/>
          <w:lang w:val="uk-UA"/>
          <w14:ligatures w14:val="standardContextual"/>
        </w:rPr>
        <w:t>здобувач третього (</w:t>
      </w:r>
      <w:proofErr w:type="spellStart"/>
      <w:r w:rsidRPr="00322050">
        <w:rPr>
          <w:rFonts w:ascii="Times New Roman" w:eastAsia="Aptos" w:hAnsi="Times New Roman" w:cs="Times New Roman"/>
          <w:kern w:val="2"/>
          <w:sz w:val="24"/>
          <w:szCs w:val="24"/>
          <w:lang w:val="uk-UA"/>
          <w14:ligatures w14:val="standardContextual"/>
        </w:rPr>
        <w:t>освітньо</w:t>
      </w:r>
      <w:proofErr w:type="spellEnd"/>
      <w:r w:rsidRPr="00322050">
        <w:rPr>
          <w:rFonts w:ascii="Times New Roman" w:eastAsia="Aptos" w:hAnsi="Times New Roman" w:cs="Times New Roman"/>
          <w:kern w:val="2"/>
          <w:sz w:val="24"/>
          <w:szCs w:val="24"/>
          <w:lang w:val="uk-UA"/>
          <w14:ligatures w14:val="standardContextual"/>
        </w:rPr>
        <w:t xml:space="preserve">-наукового) рівня вищої освіти </w:t>
      </w:r>
    </w:p>
    <w:p w14:paraId="32E84CB4" w14:textId="77777777" w:rsidR="00651211" w:rsidRPr="00322050" w:rsidRDefault="00651211" w:rsidP="00D352D6">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i/>
          <w:iCs/>
          <w:kern w:val="2"/>
          <w:sz w:val="24"/>
          <w:szCs w:val="24"/>
          <w:lang w:val="uk-UA"/>
          <w14:ligatures w14:val="standardContextual"/>
        </w:rPr>
        <w:t>Київський національний економічний університет імені Вадима Гетьмана, м. Київ, Україна</w:t>
      </w:r>
    </w:p>
    <w:p w14:paraId="14D35143" w14:textId="77777777" w:rsidR="00651211" w:rsidRPr="00322050" w:rsidRDefault="00651211" w:rsidP="00D352D6">
      <w:pPr>
        <w:spacing w:after="0" w:line="240" w:lineRule="auto"/>
        <w:ind w:firstLine="357"/>
        <w:jc w:val="both"/>
        <w:rPr>
          <w:rFonts w:ascii="Times New Roman" w:eastAsia="Aptos" w:hAnsi="Times New Roman" w:cs="Times New Roman"/>
          <w:kern w:val="2"/>
          <w:sz w:val="24"/>
          <w:szCs w:val="24"/>
          <w:lang w:val="uk-UA"/>
          <w14:ligatures w14:val="standardContextual"/>
        </w:rPr>
      </w:pPr>
    </w:p>
    <w:p w14:paraId="09E12FD7" w14:textId="77777777" w:rsidR="00651211" w:rsidRPr="00322050" w:rsidRDefault="00651211" w:rsidP="00D352D6">
      <w:pPr>
        <w:spacing w:after="0" w:line="240" w:lineRule="auto"/>
        <w:ind w:firstLine="357"/>
        <w:jc w:val="center"/>
        <w:rPr>
          <w:rFonts w:ascii="Times New Roman" w:eastAsia="Aptos" w:hAnsi="Times New Roman" w:cs="Times New Roman"/>
          <w:b/>
          <w:bCs/>
          <w:kern w:val="2"/>
          <w:sz w:val="24"/>
          <w:szCs w:val="24"/>
          <w:lang w:val="uk-UA"/>
          <w14:ligatures w14:val="standardContextual"/>
        </w:rPr>
      </w:pPr>
      <w:r w:rsidRPr="00322050">
        <w:rPr>
          <w:rFonts w:ascii="Times New Roman" w:eastAsia="Aptos" w:hAnsi="Times New Roman" w:cs="Times New Roman"/>
          <w:b/>
          <w:bCs/>
          <w:kern w:val="2"/>
          <w:sz w:val="24"/>
          <w:szCs w:val="24"/>
          <w:lang w:val="uk-UA"/>
          <w14:ligatures w14:val="standardContextual"/>
        </w:rPr>
        <w:t>МІЖНАРОДНИЙ МАРКЕТИНГ У СИСТЕМІ ПУБЛІЧНОГО УПРАВЛІННЯ ТРАНСКОРДОННИМ СПІВРОБІТНИЦТВОМ: ПРОБЛЕМИ ТА ПЕРСПЕКТИВИ РОЗВИТКУ ПРИКОРДОННИХ РЕГІОНІВ УКРАЇНИ</w:t>
      </w:r>
    </w:p>
    <w:p w14:paraId="1EF4FCEF" w14:textId="77777777" w:rsidR="00651211" w:rsidRPr="00322050" w:rsidRDefault="00651211" w:rsidP="00D352D6">
      <w:pPr>
        <w:spacing w:after="0" w:line="240" w:lineRule="auto"/>
        <w:ind w:firstLine="357"/>
        <w:jc w:val="both"/>
        <w:rPr>
          <w:rFonts w:ascii="Times New Roman" w:eastAsia="Aptos" w:hAnsi="Times New Roman" w:cs="Times New Roman"/>
          <w:b/>
          <w:bCs/>
          <w:i/>
          <w:iCs/>
          <w:kern w:val="2"/>
          <w:sz w:val="24"/>
          <w:szCs w:val="24"/>
          <w:lang w:val="uk-UA"/>
          <w14:ligatures w14:val="standardContextual"/>
        </w:rPr>
      </w:pPr>
    </w:p>
    <w:p w14:paraId="37982EA6" w14:textId="77777777" w:rsidR="00651211" w:rsidRPr="00322050" w:rsidRDefault="00651211" w:rsidP="008347FB">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Aptos" w:hAnsi="Times New Roman" w:cs="Times New Roman"/>
          <w:b/>
          <w:bCs/>
          <w:i/>
          <w:iCs/>
          <w:kern w:val="2"/>
          <w:sz w:val="24"/>
          <w:szCs w:val="24"/>
          <w:lang w:val="uk-UA"/>
          <w14:ligatures w14:val="standardContextual"/>
        </w:rPr>
        <w:t>Ключові слова:</w:t>
      </w:r>
      <w:r w:rsidRPr="00322050">
        <w:rPr>
          <w:rFonts w:ascii="Times New Roman" w:eastAsia="Aptos" w:hAnsi="Times New Roman" w:cs="Times New Roman"/>
          <w:i/>
          <w:iCs/>
          <w:kern w:val="2"/>
          <w:sz w:val="24"/>
          <w:szCs w:val="24"/>
          <w:lang w:val="uk-UA"/>
          <w14:ligatures w14:val="standardContextual"/>
        </w:rPr>
        <w:t xml:space="preserve"> міжнародний маркетинг, транскордонне співробітництво, публічне управління, регіональний розвиток, маркетинг територій.</w:t>
      </w:r>
    </w:p>
    <w:p w14:paraId="601AB80C"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У сучасних умовах євроінтеграції України транскордонне співробітництво виступає важливим інструментом соціально-економічного розвитку прикордонних територій. Разом з тим, ефективність функціонування відповідних механізмів значною мірою залежить від здатності регіонів інтегруватися у міжнародний економічний простір, що актуалізує використання інструментів міжнародного маркетингу [1, с. 52]. Міжнародний маркетинг у контексті публічного управління доцільно розглядати як систему підходів і інструментів, спрямованих на формування конкурентоспроможності регіонів, їх позиціонування на міжнародному рівні та залучення інвестиційних ресурсів [2, с. 118]. При цьому регіон виступає як специфічний об’єкт маркетингу, що потребує цілеспрямованого просування та управління його </w:t>
      </w:r>
      <w:proofErr w:type="spellStart"/>
      <w:r w:rsidRPr="00322050">
        <w:rPr>
          <w:rFonts w:ascii="Times New Roman" w:eastAsia="Aptos" w:hAnsi="Times New Roman" w:cs="Times New Roman"/>
          <w:kern w:val="2"/>
          <w:sz w:val="24"/>
          <w:szCs w:val="24"/>
          <w:lang w:val="uk-UA"/>
          <w14:ligatures w14:val="standardContextual"/>
        </w:rPr>
        <w:t>іміджем</w:t>
      </w:r>
      <w:proofErr w:type="spellEnd"/>
      <w:r w:rsidRPr="00322050">
        <w:rPr>
          <w:rFonts w:ascii="Times New Roman" w:eastAsia="Aptos" w:hAnsi="Times New Roman" w:cs="Times New Roman"/>
          <w:kern w:val="2"/>
          <w:sz w:val="24"/>
          <w:szCs w:val="24"/>
          <w:lang w:val="uk-UA"/>
          <w14:ligatures w14:val="standardContextual"/>
        </w:rPr>
        <w:t>.</w:t>
      </w:r>
    </w:p>
    <w:p w14:paraId="7C139739"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lastRenderedPageBreak/>
        <w:t>Прикордонні регіони України, зокрема Закарпатська, Чернівецька та Волинська області, характеризуються вигідним географічним положенням та значним потенціалом для розвитку транскордонної взаємодії. Водночас їх участь у міжнародних процесах обмежується недостатнім рівнем маркетингового забезпечення, що проявляється у слабкому брендингу територій, фрагментарності комунікацій та низькій ефективності просування інвестиційного потенціалу [3, с. 27]. У цьому контексті особливого значення набуває інтеграція міжнародного маркетингу у систему публічного управління, яка передбачає:</w:t>
      </w:r>
    </w:p>
    <w:p w14:paraId="169D5102" w14:textId="77777777" w:rsidR="00651211" w:rsidRPr="00322050" w:rsidRDefault="00651211" w:rsidP="008347FB">
      <w:pPr>
        <w:numPr>
          <w:ilvl w:val="0"/>
          <w:numId w:val="62"/>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орієнтацію на потреби цільових аудиторій; </w:t>
      </w:r>
    </w:p>
    <w:p w14:paraId="2C397166" w14:textId="77777777" w:rsidR="00651211" w:rsidRPr="00322050" w:rsidRDefault="00651211" w:rsidP="008347FB">
      <w:pPr>
        <w:numPr>
          <w:ilvl w:val="0"/>
          <w:numId w:val="62"/>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формування унікальної ціннісної пропозиції регіону; </w:t>
      </w:r>
    </w:p>
    <w:p w14:paraId="32C02E52" w14:textId="77777777" w:rsidR="00651211" w:rsidRPr="00322050" w:rsidRDefault="00651211" w:rsidP="008347FB">
      <w:pPr>
        <w:numPr>
          <w:ilvl w:val="0"/>
          <w:numId w:val="62"/>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розвиток брендингу територій; </w:t>
      </w:r>
    </w:p>
    <w:p w14:paraId="11BDD895" w14:textId="77777777" w:rsidR="00651211" w:rsidRPr="00322050" w:rsidRDefault="00651211" w:rsidP="008347FB">
      <w:pPr>
        <w:numPr>
          <w:ilvl w:val="0"/>
          <w:numId w:val="62"/>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використання цифрових інструментів просування. </w:t>
      </w:r>
    </w:p>
    <w:p w14:paraId="3B2A88F9"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Важливим механізмом реалізації маркетингових підходів є публічно-приватне партнерство, яке забезпечує поєднання ресурсів держави, бізнесу та міжнародних інституцій. У межах транскордонного співробітництва воно сприяє реалізації інфраструктурних </w:t>
      </w:r>
      <w:proofErr w:type="spellStart"/>
      <w:r w:rsidRPr="00322050">
        <w:rPr>
          <w:rFonts w:ascii="Times New Roman" w:eastAsia="Aptos" w:hAnsi="Times New Roman" w:cs="Times New Roman"/>
          <w:kern w:val="2"/>
          <w:sz w:val="24"/>
          <w:szCs w:val="24"/>
          <w:lang w:val="uk-UA"/>
          <w14:ligatures w14:val="standardContextual"/>
        </w:rPr>
        <w:t>проєктів</w:t>
      </w:r>
      <w:proofErr w:type="spellEnd"/>
      <w:r w:rsidRPr="00322050">
        <w:rPr>
          <w:rFonts w:ascii="Times New Roman" w:eastAsia="Aptos" w:hAnsi="Times New Roman" w:cs="Times New Roman"/>
          <w:kern w:val="2"/>
          <w:sz w:val="24"/>
          <w:szCs w:val="24"/>
          <w:lang w:val="uk-UA"/>
          <w14:ligatures w14:val="standardContextual"/>
        </w:rPr>
        <w:t>, розвитку туристичних кластерів та просуванню регіонів на міжнародному рівні [4, с. 45].</w:t>
      </w:r>
    </w:p>
    <w:p w14:paraId="69D57ED0"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У дослідженні запропоновано підхід до експортного позиціонування регіону, відповідно до якого територія розглядається як продукт, що просувається на міжнародних ринках. Такий підхід передбачає визначення конкурентних переваг регіону, сегментацію цільових аудиторій та формування ефективної комунікаційної стратегії.</w:t>
      </w:r>
    </w:p>
    <w:p w14:paraId="3E6EE0E8"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Специфіка застосування маркетингових інструментів у прикордонних регіонах зумовлена їх багатовекторною орієнтацією, культурною близькістю до сусідніх країн та активною участю у міжнародних програмах розвитку. Це потребує адаптації маркетингових стратегій до умов транскордонної взаємодії та підвищення рівня їх </w:t>
      </w:r>
      <w:proofErr w:type="spellStart"/>
      <w:r w:rsidRPr="00322050">
        <w:rPr>
          <w:rFonts w:ascii="Times New Roman" w:eastAsia="Aptos" w:hAnsi="Times New Roman" w:cs="Times New Roman"/>
          <w:kern w:val="2"/>
          <w:sz w:val="24"/>
          <w:szCs w:val="24"/>
          <w:lang w:val="uk-UA"/>
          <w14:ligatures w14:val="standardContextual"/>
        </w:rPr>
        <w:t>цифровізації</w:t>
      </w:r>
      <w:proofErr w:type="spellEnd"/>
      <w:r w:rsidRPr="00322050">
        <w:rPr>
          <w:rFonts w:ascii="Times New Roman" w:eastAsia="Aptos" w:hAnsi="Times New Roman" w:cs="Times New Roman"/>
          <w:kern w:val="2"/>
          <w:sz w:val="24"/>
          <w:szCs w:val="24"/>
          <w:lang w:val="uk-UA"/>
          <w14:ligatures w14:val="standardContextual"/>
        </w:rPr>
        <w:t>.</w:t>
      </w:r>
    </w:p>
    <w:p w14:paraId="3EB6FAF9"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Таким чином, міжнародний маркетинг виступає важливим інструментом модернізації публічного управління транскордонним співробітництвом, що сприяє підвищенню конкурентоспроможності прикордонних регіонів та їх інтеграції у міжнародний економічний простір. Подальший розвиток транскордонного співробітництва прикордонних регіонів України потребує впровадження комплексного підходу до управління, який поєднує інструменти міжнародного маркетингу, стратегічного планування та публічно-приватного партнерства. У цьому контексті важливим є врахування досвіду розвинених країн, де маркетинг територій виступає ключовим елементом регіональної політики [5, с. 34].</w:t>
      </w:r>
    </w:p>
    <w:p w14:paraId="0CC7025E"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Зокрема, відповідно до підходів </w:t>
      </w:r>
      <w:proofErr w:type="spellStart"/>
      <w:r w:rsidRPr="00322050">
        <w:rPr>
          <w:rFonts w:ascii="Times New Roman" w:eastAsia="Aptos" w:hAnsi="Times New Roman" w:cs="Times New Roman"/>
          <w:kern w:val="2"/>
          <w:sz w:val="24"/>
          <w:szCs w:val="24"/>
          <w:lang w:val="uk-UA"/>
          <w14:ligatures w14:val="standardContextual"/>
        </w:rPr>
        <w:t>Philip</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Kotler</w:t>
      </w:r>
      <w:proofErr w:type="spellEnd"/>
      <w:r w:rsidRPr="00322050">
        <w:rPr>
          <w:rFonts w:ascii="Times New Roman" w:eastAsia="Aptos" w:hAnsi="Times New Roman" w:cs="Times New Roman"/>
          <w:kern w:val="2"/>
          <w:sz w:val="24"/>
          <w:szCs w:val="24"/>
          <w:lang w:val="uk-UA"/>
          <w14:ligatures w14:val="standardContextual"/>
        </w:rPr>
        <w:t xml:space="preserve">, території мають розглядатися як активні учасники конкурентного середовища, які формують власні бренди та просувають їх на міжнародному рівні [1, с. 102]. Це особливо актуально для прикордонних регіонів, які одночасно функціонують у кількох економічних і культурних просторах. Практика країн Європейського Союзу свідчить, що ефективне транскордонне співробітництво базується на поєднанні інституційної підтримки та маркетингових стратегій розвитку територій. Програми ЄС, зокрема </w:t>
      </w:r>
      <w:proofErr w:type="spellStart"/>
      <w:r w:rsidRPr="00322050">
        <w:rPr>
          <w:rFonts w:ascii="Times New Roman" w:eastAsia="Aptos" w:hAnsi="Times New Roman" w:cs="Times New Roman"/>
          <w:kern w:val="2"/>
          <w:sz w:val="24"/>
          <w:szCs w:val="24"/>
          <w:lang w:val="uk-UA"/>
          <w14:ligatures w14:val="standardContextual"/>
        </w:rPr>
        <w:t>Interreg</w:t>
      </w:r>
      <w:proofErr w:type="spellEnd"/>
      <w:r w:rsidRPr="00322050">
        <w:rPr>
          <w:rFonts w:ascii="Times New Roman" w:eastAsia="Aptos" w:hAnsi="Times New Roman" w:cs="Times New Roman"/>
          <w:kern w:val="2"/>
          <w:sz w:val="24"/>
          <w:szCs w:val="24"/>
          <w:lang w:val="uk-UA"/>
          <w14:ligatures w14:val="standardContextual"/>
        </w:rPr>
        <w:t xml:space="preserve">, спрямовані не лише на фінансування </w:t>
      </w:r>
      <w:proofErr w:type="spellStart"/>
      <w:r w:rsidRPr="00322050">
        <w:rPr>
          <w:rFonts w:ascii="Times New Roman" w:eastAsia="Aptos" w:hAnsi="Times New Roman" w:cs="Times New Roman"/>
          <w:kern w:val="2"/>
          <w:sz w:val="24"/>
          <w:szCs w:val="24"/>
          <w:lang w:val="uk-UA"/>
          <w14:ligatures w14:val="standardContextual"/>
        </w:rPr>
        <w:t>проєктів</w:t>
      </w:r>
      <w:proofErr w:type="spellEnd"/>
      <w:r w:rsidRPr="00322050">
        <w:rPr>
          <w:rFonts w:ascii="Times New Roman" w:eastAsia="Aptos" w:hAnsi="Times New Roman" w:cs="Times New Roman"/>
          <w:kern w:val="2"/>
          <w:sz w:val="24"/>
          <w:szCs w:val="24"/>
          <w:lang w:val="uk-UA"/>
          <w14:ligatures w14:val="standardContextual"/>
        </w:rPr>
        <w:t xml:space="preserve">, але й на формування конкурентоспроможності регіонів через їх позиціонування та інтеграцію у міжнародні мережі [4, с. 18]. Важливим аспектом є також розвиток підприємництва у прикордонних регіонах. Як зазначається у дослідженнях Валерій </w:t>
      </w:r>
      <w:proofErr w:type="spellStart"/>
      <w:r w:rsidRPr="00322050">
        <w:rPr>
          <w:rFonts w:ascii="Times New Roman" w:eastAsia="Aptos" w:hAnsi="Times New Roman" w:cs="Times New Roman"/>
          <w:kern w:val="2"/>
          <w:sz w:val="24"/>
          <w:szCs w:val="24"/>
          <w:lang w:val="uk-UA"/>
          <w14:ligatures w14:val="standardContextual"/>
        </w:rPr>
        <w:t>Геєць</w:t>
      </w:r>
      <w:proofErr w:type="spellEnd"/>
      <w:r w:rsidRPr="00322050">
        <w:rPr>
          <w:rFonts w:ascii="Times New Roman" w:eastAsia="Aptos" w:hAnsi="Times New Roman" w:cs="Times New Roman"/>
          <w:kern w:val="2"/>
          <w:sz w:val="24"/>
          <w:szCs w:val="24"/>
          <w:lang w:val="uk-UA"/>
          <w14:ligatures w14:val="standardContextual"/>
        </w:rPr>
        <w:t>, підвищення економічної активності територій безпосередньо залежить від ефективності взаємодії держави та бізнесу [7, с. 172]. У цьому контексті міжнародний маркетинг виступає інструментом створення сприятливого середовища для розвитку малого і середнього підприємництва.</w:t>
      </w:r>
    </w:p>
    <w:p w14:paraId="49B296CE"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Крім того, використання маркетингових інструментів сприяє формуванню інвестиційної привабливості регіонів. Згідно з дослідженнями Світового банку, конкурентоспроможність міст і регіонів значною мірою визначається їх здатністю ефективно </w:t>
      </w:r>
      <w:proofErr w:type="spellStart"/>
      <w:r w:rsidRPr="00322050">
        <w:rPr>
          <w:rFonts w:ascii="Times New Roman" w:eastAsia="Aptos" w:hAnsi="Times New Roman" w:cs="Times New Roman"/>
          <w:kern w:val="2"/>
          <w:sz w:val="24"/>
          <w:szCs w:val="24"/>
          <w:lang w:val="uk-UA"/>
          <w14:ligatures w14:val="standardContextual"/>
        </w:rPr>
        <w:t>комунікувати</w:t>
      </w:r>
      <w:proofErr w:type="spellEnd"/>
      <w:r w:rsidRPr="00322050">
        <w:rPr>
          <w:rFonts w:ascii="Times New Roman" w:eastAsia="Aptos" w:hAnsi="Times New Roman" w:cs="Times New Roman"/>
          <w:kern w:val="2"/>
          <w:sz w:val="24"/>
          <w:szCs w:val="24"/>
          <w:lang w:val="uk-UA"/>
          <w14:ligatures w14:val="standardContextual"/>
        </w:rPr>
        <w:t xml:space="preserve"> свої переваги та залучати зовнішні ресурси [8, с. 56].</w:t>
      </w:r>
    </w:p>
    <w:p w14:paraId="635041B0"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У цьому контексті доцільним є впровадження системи стратегічного маркетингового управління транскордонним співробітництвом, яка включає:</w:t>
      </w:r>
    </w:p>
    <w:p w14:paraId="18F4E983" w14:textId="77777777" w:rsidR="00651211" w:rsidRPr="00322050" w:rsidRDefault="00651211" w:rsidP="008347FB">
      <w:pPr>
        <w:numPr>
          <w:ilvl w:val="0"/>
          <w:numId w:val="65"/>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аналіз конкурентного середовища; </w:t>
      </w:r>
    </w:p>
    <w:p w14:paraId="06AF01A3" w14:textId="77777777" w:rsidR="00651211" w:rsidRPr="00322050" w:rsidRDefault="00651211" w:rsidP="008347FB">
      <w:pPr>
        <w:numPr>
          <w:ilvl w:val="0"/>
          <w:numId w:val="65"/>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визначення стратегічних пріоритетів розвитку; </w:t>
      </w:r>
    </w:p>
    <w:p w14:paraId="02DE82CA" w14:textId="77777777" w:rsidR="00651211" w:rsidRPr="00322050" w:rsidRDefault="00651211" w:rsidP="008347FB">
      <w:pPr>
        <w:numPr>
          <w:ilvl w:val="0"/>
          <w:numId w:val="65"/>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lastRenderedPageBreak/>
        <w:t xml:space="preserve">формування бренду регіону; </w:t>
      </w:r>
    </w:p>
    <w:p w14:paraId="2D4C382E" w14:textId="77777777" w:rsidR="00651211" w:rsidRPr="00322050" w:rsidRDefault="00651211" w:rsidP="008347FB">
      <w:pPr>
        <w:numPr>
          <w:ilvl w:val="0"/>
          <w:numId w:val="65"/>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розробку та реалізацію маркетингових програм; </w:t>
      </w:r>
    </w:p>
    <w:p w14:paraId="60140A6A" w14:textId="77777777" w:rsidR="00651211" w:rsidRPr="00322050" w:rsidRDefault="00651211" w:rsidP="008347FB">
      <w:pPr>
        <w:numPr>
          <w:ilvl w:val="0"/>
          <w:numId w:val="65"/>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моніторинг і оцінку ефективності. </w:t>
      </w:r>
    </w:p>
    <w:p w14:paraId="7BE05CD8"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Особливу увагу слід приділити </w:t>
      </w:r>
      <w:proofErr w:type="spellStart"/>
      <w:r w:rsidRPr="00322050">
        <w:rPr>
          <w:rFonts w:ascii="Times New Roman" w:eastAsia="Aptos" w:hAnsi="Times New Roman" w:cs="Times New Roman"/>
          <w:kern w:val="2"/>
          <w:sz w:val="24"/>
          <w:szCs w:val="24"/>
          <w:lang w:val="uk-UA"/>
          <w14:ligatures w14:val="standardContextual"/>
        </w:rPr>
        <w:t>цифровізації</w:t>
      </w:r>
      <w:proofErr w:type="spellEnd"/>
      <w:r w:rsidRPr="00322050">
        <w:rPr>
          <w:rFonts w:ascii="Times New Roman" w:eastAsia="Aptos" w:hAnsi="Times New Roman" w:cs="Times New Roman"/>
          <w:kern w:val="2"/>
          <w:sz w:val="24"/>
          <w:szCs w:val="24"/>
          <w:lang w:val="uk-UA"/>
          <w14:ligatures w14:val="standardContextual"/>
        </w:rPr>
        <w:t xml:space="preserve"> маркетингової діяльності регіонів. Використання сучасних цифрових платформ, інвестиційних порталів та інформаційних систем дозволяє підвищити прозорість та ефективність комунікації з міжнародними партнерами, що відповідає сучасним тенденціям розвитку глобального маркетингового середовища [2, с. 134].</w:t>
      </w:r>
    </w:p>
    <w:p w14:paraId="6956D097" w14:textId="77777777" w:rsidR="00651211" w:rsidRPr="00322050" w:rsidRDefault="00651211" w:rsidP="008347FB">
      <w:pPr>
        <w:spacing w:after="0" w:line="240" w:lineRule="auto"/>
        <w:ind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Таким чином, інтеграція міжнародного маркетингу у систему публічного управління транскордонним співробітництвом дозволяє забезпечити:</w:t>
      </w:r>
    </w:p>
    <w:p w14:paraId="428D1017" w14:textId="77777777" w:rsidR="00651211" w:rsidRPr="00322050" w:rsidRDefault="00651211" w:rsidP="008347FB">
      <w:pPr>
        <w:numPr>
          <w:ilvl w:val="0"/>
          <w:numId w:val="64"/>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підвищення конкурентоспроможності регіонів; </w:t>
      </w:r>
    </w:p>
    <w:p w14:paraId="38AF1706" w14:textId="77777777" w:rsidR="00651211" w:rsidRPr="00322050" w:rsidRDefault="00651211" w:rsidP="008347FB">
      <w:pPr>
        <w:numPr>
          <w:ilvl w:val="0"/>
          <w:numId w:val="64"/>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активізацію інвестиційної діяльності; </w:t>
      </w:r>
    </w:p>
    <w:p w14:paraId="301324C3" w14:textId="77777777" w:rsidR="00651211" w:rsidRPr="00322050" w:rsidRDefault="00651211" w:rsidP="008347FB">
      <w:pPr>
        <w:numPr>
          <w:ilvl w:val="0"/>
          <w:numId w:val="64"/>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 xml:space="preserve">розвиток підприємництва; </w:t>
      </w:r>
    </w:p>
    <w:p w14:paraId="69760FAC" w14:textId="77777777" w:rsidR="00651211" w:rsidRPr="00322050" w:rsidRDefault="00651211" w:rsidP="008347FB">
      <w:pPr>
        <w:numPr>
          <w:ilvl w:val="0"/>
          <w:numId w:val="64"/>
        </w:numPr>
        <w:spacing w:after="0" w:line="240" w:lineRule="auto"/>
        <w:ind w:left="0" w:firstLine="357"/>
        <w:jc w:val="both"/>
        <w:rPr>
          <w:rFonts w:ascii="Times New Roman" w:eastAsia="Aptos" w:hAnsi="Times New Roman" w:cs="Times New Roman"/>
          <w:kern w:val="2"/>
          <w:sz w:val="24"/>
          <w:szCs w:val="24"/>
          <w:lang w:val="uk-UA"/>
          <w14:ligatures w14:val="standardContextual"/>
        </w:rPr>
      </w:pPr>
      <w:r w:rsidRPr="00322050">
        <w:rPr>
          <w:rFonts w:ascii="Times New Roman" w:eastAsia="Aptos" w:hAnsi="Times New Roman" w:cs="Times New Roman"/>
          <w:kern w:val="2"/>
          <w:sz w:val="24"/>
          <w:szCs w:val="24"/>
          <w:lang w:val="uk-UA"/>
          <w14:ligatures w14:val="standardContextual"/>
        </w:rPr>
        <w:t>поглиблення міжнародної інтеграції.</w:t>
      </w:r>
    </w:p>
    <w:p w14:paraId="71443A95" w14:textId="4F44F4CA" w:rsidR="00651211" w:rsidRDefault="00651211" w:rsidP="008347FB">
      <w:pPr>
        <w:spacing w:after="0" w:line="240" w:lineRule="auto"/>
        <w:ind w:firstLine="357"/>
        <w:jc w:val="both"/>
        <w:rPr>
          <w:rFonts w:ascii="Times New Roman" w:eastAsia="Times New Roman" w:hAnsi="Times New Roman" w:cs="Times New Roman"/>
          <w:sz w:val="24"/>
          <w:szCs w:val="24"/>
          <w:lang w:val="uk-UA" w:eastAsia="de-DE"/>
        </w:rPr>
      </w:pPr>
      <w:r w:rsidRPr="00322050">
        <w:rPr>
          <w:rFonts w:ascii="Times New Roman" w:eastAsia="Times New Roman" w:hAnsi="Times New Roman" w:cs="Times New Roman"/>
          <w:sz w:val="24"/>
          <w:szCs w:val="24"/>
          <w:lang w:val="uk-UA" w:eastAsia="de-DE"/>
        </w:rPr>
        <w:t>Отже, запропонований підхід до використання міжнародного маркетингу як інструменту модернізації транскордонного співробітництва дозволяє сформувати нову парадигму розвитку прикордонних регіонів, у межах якої вони розглядаються як активні суб’єкти міжнародної економічної взаємодії. Це створює передумови для переходу від пасивної участі у транскордонних процесах до активного формування власної конкурентної позиції на міжнародному рівні.</w:t>
      </w:r>
    </w:p>
    <w:p w14:paraId="236FBAD5" w14:textId="77777777" w:rsidR="008347FB" w:rsidRPr="00322050" w:rsidRDefault="008347FB" w:rsidP="008347FB">
      <w:pPr>
        <w:spacing w:after="0" w:line="240" w:lineRule="auto"/>
        <w:ind w:firstLine="357"/>
        <w:jc w:val="both"/>
        <w:rPr>
          <w:rFonts w:ascii="Times New Roman" w:eastAsia="Times New Roman" w:hAnsi="Times New Roman" w:cs="Times New Roman"/>
          <w:b/>
          <w:bCs/>
          <w:sz w:val="24"/>
          <w:szCs w:val="24"/>
          <w:lang w:val="uk-UA" w:eastAsia="de-DE"/>
        </w:rPr>
      </w:pPr>
    </w:p>
    <w:p w14:paraId="31ABEF2A" w14:textId="0EACC738" w:rsidR="00651211" w:rsidRPr="00322050" w:rsidRDefault="00651211" w:rsidP="008347FB">
      <w:pPr>
        <w:spacing w:after="0" w:line="240" w:lineRule="auto"/>
        <w:ind w:firstLine="357"/>
        <w:jc w:val="both"/>
        <w:rPr>
          <w:rFonts w:ascii="Times New Roman" w:eastAsia="Aptos" w:hAnsi="Times New Roman" w:cs="Times New Roman"/>
          <w:i/>
          <w:iCs/>
          <w:kern w:val="2"/>
          <w:sz w:val="24"/>
          <w:szCs w:val="24"/>
          <w:lang w:val="uk-UA"/>
          <w14:ligatures w14:val="standardContextual"/>
        </w:rPr>
      </w:pPr>
      <w:r w:rsidRPr="00322050">
        <w:rPr>
          <w:rFonts w:ascii="Times New Roman" w:eastAsia="Times New Roman" w:hAnsi="Times New Roman" w:cs="Times New Roman"/>
          <w:b/>
          <w:bCs/>
          <w:sz w:val="24"/>
          <w:szCs w:val="24"/>
          <w:lang w:val="uk-UA" w:eastAsia="de-DE"/>
        </w:rPr>
        <w:t>Список використаних джерел:</w:t>
      </w:r>
      <w:r w:rsidR="008347FB">
        <w:rPr>
          <w:rFonts w:ascii="Times New Roman" w:eastAsia="Times New Roman" w:hAnsi="Times New Roman" w:cs="Times New Roman"/>
          <w:b/>
          <w:bCs/>
          <w:sz w:val="24"/>
          <w:szCs w:val="24"/>
          <w:lang w:val="uk-UA" w:eastAsia="de-DE"/>
        </w:rPr>
        <w:t xml:space="preserve"> 1. </w:t>
      </w:r>
      <w:proofErr w:type="spellStart"/>
      <w:r w:rsidRPr="00322050">
        <w:rPr>
          <w:rFonts w:ascii="Times New Roman" w:eastAsia="Aptos" w:hAnsi="Times New Roman" w:cs="Times New Roman"/>
          <w:kern w:val="2"/>
          <w:sz w:val="24"/>
          <w:szCs w:val="24"/>
          <w:lang w:val="uk-UA"/>
          <w14:ligatures w14:val="standardContextual"/>
        </w:rPr>
        <w:t>Kotler</w:t>
      </w:r>
      <w:proofErr w:type="spellEnd"/>
      <w:r w:rsidRPr="00322050">
        <w:rPr>
          <w:rFonts w:ascii="Times New Roman" w:eastAsia="Aptos" w:hAnsi="Times New Roman" w:cs="Times New Roman"/>
          <w:kern w:val="2"/>
          <w:sz w:val="24"/>
          <w:szCs w:val="24"/>
          <w:lang w:val="uk-UA"/>
          <w14:ligatures w14:val="standardContextual"/>
        </w:rPr>
        <w:t xml:space="preserve"> P., </w:t>
      </w:r>
      <w:proofErr w:type="spellStart"/>
      <w:r w:rsidRPr="00322050">
        <w:rPr>
          <w:rFonts w:ascii="Times New Roman" w:eastAsia="Aptos" w:hAnsi="Times New Roman" w:cs="Times New Roman"/>
          <w:kern w:val="2"/>
          <w:sz w:val="24"/>
          <w:szCs w:val="24"/>
          <w:lang w:val="uk-UA"/>
          <w14:ligatures w14:val="standardContextual"/>
        </w:rPr>
        <w:t>Keller</w:t>
      </w:r>
      <w:proofErr w:type="spellEnd"/>
      <w:r w:rsidRPr="00322050">
        <w:rPr>
          <w:rFonts w:ascii="Times New Roman" w:eastAsia="Aptos" w:hAnsi="Times New Roman" w:cs="Times New Roman"/>
          <w:kern w:val="2"/>
          <w:sz w:val="24"/>
          <w:szCs w:val="24"/>
          <w:lang w:val="uk-UA"/>
          <w14:ligatures w14:val="standardContextual"/>
        </w:rPr>
        <w:t xml:space="preserve"> K. L. </w:t>
      </w:r>
      <w:proofErr w:type="spellStart"/>
      <w:r w:rsidRPr="00322050">
        <w:rPr>
          <w:rFonts w:ascii="Times New Roman" w:eastAsia="Aptos" w:hAnsi="Times New Roman" w:cs="Times New Roman"/>
          <w:i/>
          <w:iCs/>
          <w:kern w:val="2"/>
          <w:sz w:val="24"/>
          <w:szCs w:val="24"/>
          <w:lang w:val="uk-UA"/>
          <w14:ligatures w14:val="standardContextual"/>
        </w:rPr>
        <w:t>Marketing</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Management</w:t>
      </w:r>
      <w:proofErr w:type="spellEnd"/>
      <w:r w:rsidRPr="00322050">
        <w:rPr>
          <w:rFonts w:ascii="Times New Roman" w:eastAsia="Aptos" w:hAnsi="Times New Roman" w:cs="Times New Roman"/>
          <w:kern w:val="2"/>
          <w:sz w:val="24"/>
          <w:szCs w:val="24"/>
          <w:lang w:val="uk-UA"/>
          <w14:ligatures w14:val="standardContextual"/>
        </w:rPr>
        <w:t xml:space="preserve">. – </w:t>
      </w:r>
      <w:proofErr w:type="spellStart"/>
      <w:r w:rsidRPr="00322050">
        <w:rPr>
          <w:rFonts w:ascii="Times New Roman" w:eastAsia="Aptos" w:hAnsi="Times New Roman" w:cs="Times New Roman"/>
          <w:kern w:val="2"/>
          <w:sz w:val="24"/>
          <w:szCs w:val="24"/>
          <w:lang w:val="uk-UA"/>
          <w14:ligatures w14:val="standardContextual"/>
        </w:rPr>
        <w:t>Pearson</w:t>
      </w:r>
      <w:proofErr w:type="spellEnd"/>
      <w:r w:rsidRPr="00322050">
        <w:rPr>
          <w:rFonts w:ascii="Times New Roman" w:eastAsia="Aptos" w:hAnsi="Times New Roman" w:cs="Times New Roman"/>
          <w:kern w:val="2"/>
          <w:sz w:val="24"/>
          <w:szCs w:val="24"/>
          <w:lang w:val="uk-UA"/>
          <w14:ligatures w14:val="standardContextual"/>
        </w:rPr>
        <w:t xml:space="preserve">, 2016. – 716 p. </w:t>
      </w:r>
      <w:r w:rsidR="008347FB">
        <w:rPr>
          <w:rFonts w:ascii="Times New Roman" w:eastAsia="Aptos" w:hAnsi="Times New Roman" w:cs="Times New Roman"/>
          <w:b/>
          <w:bCs/>
          <w:kern w:val="2"/>
          <w:sz w:val="24"/>
          <w:szCs w:val="24"/>
          <w:lang w:val="uk-UA"/>
          <w14:ligatures w14:val="standardContextual"/>
        </w:rPr>
        <w:t xml:space="preserve">2. </w:t>
      </w:r>
      <w:proofErr w:type="spellStart"/>
      <w:r w:rsidRPr="00322050">
        <w:rPr>
          <w:rFonts w:ascii="Times New Roman" w:eastAsia="Aptos" w:hAnsi="Times New Roman" w:cs="Times New Roman"/>
          <w:kern w:val="2"/>
          <w:sz w:val="24"/>
          <w:szCs w:val="24"/>
          <w:lang w:val="uk-UA"/>
          <w14:ligatures w14:val="standardContextual"/>
        </w:rPr>
        <w:t>Anholt</w:t>
      </w:r>
      <w:proofErr w:type="spellEnd"/>
      <w:r w:rsidRPr="00322050">
        <w:rPr>
          <w:rFonts w:ascii="Times New Roman" w:eastAsia="Aptos" w:hAnsi="Times New Roman" w:cs="Times New Roman"/>
          <w:kern w:val="2"/>
          <w:sz w:val="24"/>
          <w:szCs w:val="24"/>
          <w:lang w:val="uk-UA"/>
          <w14:ligatures w14:val="standardContextual"/>
        </w:rPr>
        <w:t xml:space="preserve"> S. </w:t>
      </w:r>
      <w:proofErr w:type="spellStart"/>
      <w:r w:rsidRPr="00322050">
        <w:rPr>
          <w:rFonts w:ascii="Times New Roman" w:eastAsia="Aptos" w:hAnsi="Times New Roman" w:cs="Times New Roman"/>
          <w:i/>
          <w:iCs/>
          <w:kern w:val="2"/>
          <w:sz w:val="24"/>
          <w:szCs w:val="24"/>
          <w:lang w:val="uk-UA"/>
          <w14:ligatures w14:val="standardContextual"/>
        </w:rPr>
        <w:t>Competitive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Identity</w:t>
      </w:r>
      <w:proofErr w:type="spellEnd"/>
      <w:r w:rsidRPr="00322050">
        <w:rPr>
          <w:rFonts w:ascii="Times New Roman" w:eastAsia="Aptos" w:hAnsi="Times New Roman" w:cs="Times New Roman"/>
          <w:kern w:val="2"/>
          <w:sz w:val="24"/>
          <w:szCs w:val="24"/>
          <w:lang w:val="uk-UA"/>
          <w14:ligatures w14:val="standardContextual"/>
        </w:rPr>
        <w:t xml:space="preserve">. – </w:t>
      </w:r>
      <w:proofErr w:type="spellStart"/>
      <w:r w:rsidRPr="00322050">
        <w:rPr>
          <w:rFonts w:ascii="Times New Roman" w:eastAsia="Aptos" w:hAnsi="Times New Roman" w:cs="Times New Roman"/>
          <w:kern w:val="2"/>
          <w:sz w:val="24"/>
          <w:szCs w:val="24"/>
          <w:lang w:val="uk-UA"/>
          <w14:ligatures w14:val="standardContextual"/>
        </w:rPr>
        <w:t>Palgrave</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Macmillan</w:t>
      </w:r>
      <w:proofErr w:type="spellEnd"/>
      <w:r w:rsidRPr="00322050">
        <w:rPr>
          <w:rFonts w:ascii="Times New Roman" w:eastAsia="Aptos" w:hAnsi="Times New Roman" w:cs="Times New Roman"/>
          <w:kern w:val="2"/>
          <w:sz w:val="24"/>
          <w:szCs w:val="24"/>
          <w:lang w:val="uk-UA"/>
          <w14:ligatures w14:val="standardContextual"/>
        </w:rPr>
        <w:t xml:space="preserve">, 2007. – 134 p. </w:t>
      </w:r>
      <w:r w:rsidR="008347FB">
        <w:rPr>
          <w:rFonts w:ascii="Times New Roman" w:eastAsia="Aptos" w:hAnsi="Times New Roman" w:cs="Times New Roman"/>
          <w:b/>
          <w:bCs/>
          <w:kern w:val="2"/>
          <w:sz w:val="24"/>
          <w:szCs w:val="24"/>
          <w:lang w:val="uk-UA"/>
          <w14:ligatures w14:val="standardContextual"/>
        </w:rPr>
        <w:t xml:space="preserve">3. </w:t>
      </w:r>
      <w:r w:rsidRPr="00322050">
        <w:rPr>
          <w:rFonts w:ascii="Times New Roman" w:eastAsia="Aptos" w:hAnsi="Times New Roman" w:cs="Times New Roman"/>
          <w:kern w:val="2"/>
          <w:sz w:val="24"/>
          <w:szCs w:val="24"/>
          <w:lang w:val="uk-UA"/>
          <w14:ligatures w14:val="standardContextual"/>
        </w:rPr>
        <w:t xml:space="preserve">Державна служба статистики України. Регіональний розвиток України. – К., 2023. </w:t>
      </w:r>
      <w:r w:rsidR="008347FB">
        <w:rPr>
          <w:rFonts w:ascii="Times New Roman" w:eastAsia="Aptos" w:hAnsi="Times New Roman" w:cs="Times New Roman"/>
          <w:b/>
          <w:bCs/>
          <w:kern w:val="2"/>
          <w:sz w:val="24"/>
          <w:szCs w:val="24"/>
          <w:lang w:val="uk-UA"/>
          <w14:ligatures w14:val="standardContextual"/>
        </w:rPr>
        <w:t xml:space="preserve">4. </w:t>
      </w:r>
      <w:proofErr w:type="spellStart"/>
      <w:r w:rsidRPr="00322050">
        <w:rPr>
          <w:rFonts w:ascii="Times New Roman" w:eastAsia="Aptos" w:hAnsi="Times New Roman" w:cs="Times New Roman"/>
          <w:kern w:val="2"/>
          <w:sz w:val="24"/>
          <w:szCs w:val="24"/>
          <w:lang w:val="uk-UA"/>
          <w14:ligatures w14:val="standardContextual"/>
        </w:rPr>
        <w:t>European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Commission</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Interreg</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Programmes</w:t>
      </w:r>
      <w:proofErr w:type="spellEnd"/>
      <w:r w:rsidRPr="00322050">
        <w:rPr>
          <w:rFonts w:ascii="Times New Roman" w:eastAsia="Aptos" w:hAnsi="Times New Roman" w:cs="Times New Roman"/>
          <w:i/>
          <w:iCs/>
          <w:kern w:val="2"/>
          <w:sz w:val="24"/>
          <w:szCs w:val="24"/>
          <w:lang w:val="uk-UA"/>
          <w14:ligatures w14:val="standardContextual"/>
        </w:rPr>
        <w:t xml:space="preserve"> 2021–2027</w:t>
      </w:r>
      <w:r w:rsidRPr="00322050">
        <w:rPr>
          <w:rFonts w:ascii="Times New Roman" w:eastAsia="Aptos" w:hAnsi="Times New Roman" w:cs="Times New Roman"/>
          <w:kern w:val="2"/>
          <w:sz w:val="24"/>
          <w:szCs w:val="24"/>
          <w:lang w:val="uk-UA"/>
          <w14:ligatures w14:val="standardContextual"/>
        </w:rPr>
        <w:t xml:space="preserve">. – </w:t>
      </w:r>
      <w:proofErr w:type="spellStart"/>
      <w:r w:rsidRPr="00322050">
        <w:rPr>
          <w:rFonts w:ascii="Times New Roman" w:eastAsia="Aptos" w:hAnsi="Times New Roman" w:cs="Times New Roman"/>
          <w:kern w:val="2"/>
          <w:sz w:val="24"/>
          <w:szCs w:val="24"/>
          <w:lang w:val="uk-UA"/>
          <w14:ligatures w14:val="standardContextual"/>
        </w:rPr>
        <w:t>Brussels</w:t>
      </w:r>
      <w:proofErr w:type="spellEnd"/>
      <w:r w:rsidRPr="00322050">
        <w:rPr>
          <w:rFonts w:ascii="Times New Roman" w:eastAsia="Aptos" w:hAnsi="Times New Roman" w:cs="Times New Roman"/>
          <w:kern w:val="2"/>
          <w:sz w:val="24"/>
          <w:szCs w:val="24"/>
          <w:lang w:val="uk-UA"/>
          <w14:ligatures w14:val="standardContextual"/>
        </w:rPr>
        <w:t xml:space="preserve">, 2022. </w:t>
      </w:r>
      <w:r w:rsidR="008347FB">
        <w:rPr>
          <w:rFonts w:ascii="Times New Roman" w:eastAsia="Aptos" w:hAnsi="Times New Roman" w:cs="Times New Roman"/>
          <w:b/>
          <w:bCs/>
          <w:kern w:val="2"/>
          <w:sz w:val="24"/>
          <w:szCs w:val="24"/>
          <w:lang w:val="uk-UA"/>
          <w14:ligatures w14:val="standardContextual"/>
        </w:rPr>
        <w:t xml:space="preserve">5. </w:t>
      </w:r>
      <w:r w:rsidRPr="00322050">
        <w:rPr>
          <w:rFonts w:ascii="Times New Roman" w:eastAsia="Aptos" w:hAnsi="Times New Roman" w:cs="Times New Roman"/>
          <w:kern w:val="2"/>
          <w:sz w:val="24"/>
          <w:szCs w:val="24"/>
          <w:lang w:val="uk-UA"/>
          <w14:ligatures w14:val="standardContextual"/>
        </w:rPr>
        <w:t xml:space="preserve">OECD. </w:t>
      </w:r>
      <w:proofErr w:type="spellStart"/>
      <w:r w:rsidRPr="00322050">
        <w:rPr>
          <w:rFonts w:ascii="Times New Roman" w:eastAsia="Aptos" w:hAnsi="Times New Roman" w:cs="Times New Roman"/>
          <w:i/>
          <w:iCs/>
          <w:kern w:val="2"/>
          <w:sz w:val="24"/>
          <w:szCs w:val="24"/>
          <w:lang w:val="uk-UA"/>
          <w14:ligatures w14:val="standardContextual"/>
        </w:rPr>
        <w:t>Regions</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and</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Cities</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at</w:t>
      </w:r>
      <w:proofErr w:type="spellEnd"/>
      <w:r w:rsidRPr="00322050">
        <w:rPr>
          <w:rFonts w:ascii="Times New Roman" w:eastAsia="Aptos" w:hAnsi="Times New Roman" w:cs="Times New Roman"/>
          <w:i/>
          <w:iCs/>
          <w:kern w:val="2"/>
          <w:sz w:val="24"/>
          <w:szCs w:val="24"/>
          <w:lang w:val="uk-UA"/>
          <w14:ligatures w14:val="standardContextual"/>
        </w:rPr>
        <w:t xml:space="preserve"> a </w:t>
      </w:r>
      <w:proofErr w:type="spellStart"/>
      <w:r w:rsidRPr="00322050">
        <w:rPr>
          <w:rFonts w:ascii="Times New Roman" w:eastAsia="Aptos" w:hAnsi="Times New Roman" w:cs="Times New Roman"/>
          <w:i/>
          <w:iCs/>
          <w:kern w:val="2"/>
          <w:sz w:val="24"/>
          <w:szCs w:val="24"/>
          <w:lang w:val="uk-UA"/>
          <w14:ligatures w14:val="standardContextual"/>
        </w:rPr>
        <w:t>Glance</w:t>
      </w:r>
      <w:proofErr w:type="spellEnd"/>
      <w:r w:rsidRPr="00322050">
        <w:rPr>
          <w:rFonts w:ascii="Times New Roman" w:eastAsia="Aptos" w:hAnsi="Times New Roman" w:cs="Times New Roman"/>
          <w:kern w:val="2"/>
          <w:sz w:val="24"/>
          <w:szCs w:val="24"/>
          <w:lang w:val="uk-UA"/>
          <w14:ligatures w14:val="standardContextual"/>
        </w:rPr>
        <w:t xml:space="preserve">. – </w:t>
      </w:r>
      <w:proofErr w:type="spellStart"/>
      <w:r w:rsidRPr="00322050">
        <w:rPr>
          <w:rFonts w:ascii="Times New Roman" w:eastAsia="Aptos" w:hAnsi="Times New Roman" w:cs="Times New Roman"/>
          <w:kern w:val="2"/>
          <w:sz w:val="24"/>
          <w:szCs w:val="24"/>
          <w:lang w:val="uk-UA"/>
          <w14:ligatures w14:val="standardContextual"/>
        </w:rPr>
        <w:t>Paris</w:t>
      </w:r>
      <w:proofErr w:type="spellEnd"/>
      <w:r w:rsidRPr="00322050">
        <w:rPr>
          <w:rFonts w:ascii="Times New Roman" w:eastAsia="Aptos" w:hAnsi="Times New Roman" w:cs="Times New Roman"/>
          <w:kern w:val="2"/>
          <w:sz w:val="24"/>
          <w:szCs w:val="24"/>
          <w:lang w:val="uk-UA"/>
          <w14:ligatures w14:val="standardContextual"/>
        </w:rPr>
        <w:t>, 2020.</w:t>
      </w:r>
      <w:r w:rsidR="008347FB">
        <w:rPr>
          <w:rFonts w:ascii="Times New Roman" w:eastAsia="Aptos" w:hAnsi="Times New Roman" w:cs="Times New Roman"/>
          <w:kern w:val="2"/>
          <w:sz w:val="24"/>
          <w:szCs w:val="24"/>
          <w:lang w:val="uk-UA"/>
          <w14:ligatures w14:val="standardContextual"/>
        </w:rPr>
        <w:t xml:space="preserve"> </w:t>
      </w:r>
      <w:r w:rsidR="008347FB">
        <w:rPr>
          <w:rFonts w:ascii="Times New Roman" w:eastAsia="Aptos" w:hAnsi="Times New Roman" w:cs="Times New Roman"/>
          <w:b/>
          <w:bCs/>
          <w:kern w:val="2"/>
          <w:sz w:val="24"/>
          <w:szCs w:val="24"/>
          <w:lang w:val="uk-UA"/>
          <w14:ligatures w14:val="standardContextual"/>
        </w:rPr>
        <w:t xml:space="preserve">5. </w:t>
      </w:r>
      <w:proofErr w:type="spellStart"/>
      <w:r w:rsidRPr="00322050">
        <w:rPr>
          <w:rFonts w:ascii="Times New Roman" w:eastAsia="Aptos" w:hAnsi="Times New Roman" w:cs="Times New Roman"/>
          <w:kern w:val="2"/>
          <w:sz w:val="24"/>
          <w:szCs w:val="24"/>
          <w:lang w:val="uk-UA"/>
          <w14:ligatures w14:val="standardContextual"/>
        </w:rPr>
        <w:t>Armstrong</w:t>
      </w:r>
      <w:proofErr w:type="spellEnd"/>
      <w:r w:rsidRPr="00322050">
        <w:rPr>
          <w:rFonts w:ascii="Times New Roman" w:eastAsia="Aptos" w:hAnsi="Times New Roman" w:cs="Times New Roman"/>
          <w:kern w:val="2"/>
          <w:sz w:val="24"/>
          <w:szCs w:val="24"/>
          <w:lang w:val="uk-UA"/>
          <w14:ligatures w14:val="standardContextual"/>
        </w:rPr>
        <w:t xml:space="preserve"> G., </w:t>
      </w:r>
      <w:proofErr w:type="spellStart"/>
      <w:r w:rsidRPr="00322050">
        <w:rPr>
          <w:rFonts w:ascii="Times New Roman" w:eastAsia="Aptos" w:hAnsi="Times New Roman" w:cs="Times New Roman"/>
          <w:kern w:val="2"/>
          <w:sz w:val="24"/>
          <w:szCs w:val="24"/>
          <w:lang w:val="uk-UA"/>
          <w14:ligatures w14:val="standardContextual"/>
        </w:rPr>
        <w:t>Kotler</w:t>
      </w:r>
      <w:proofErr w:type="spellEnd"/>
      <w:r w:rsidRPr="00322050">
        <w:rPr>
          <w:rFonts w:ascii="Times New Roman" w:eastAsia="Aptos" w:hAnsi="Times New Roman" w:cs="Times New Roman"/>
          <w:kern w:val="2"/>
          <w:sz w:val="24"/>
          <w:szCs w:val="24"/>
          <w:lang w:val="uk-UA"/>
          <w14:ligatures w14:val="standardContextual"/>
        </w:rPr>
        <w:t xml:space="preserve"> P. </w:t>
      </w:r>
      <w:proofErr w:type="spellStart"/>
      <w:r w:rsidRPr="00322050">
        <w:rPr>
          <w:rFonts w:ascii="Times New Roman" w:eastAsia="Aptos" w:hAnsi="Times New Roman" w:cs="Times New Roman"/>
          <w:i/>
          <w:iCs/>
          <w:kern w:val="2"/>
          <w:sz w:val="24"/>
          <w:szCs w:val="24"/>
          <w:lang w:val="uk-UA"/>
          <w14:ligatures w14:val="standardContextual"/>
        </w:rPr>
        <w:t>Principles</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of</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Marketing</w:t>
      </w:r>
      <w:proofErr w:type="spellEnd"/>
      <w:r w:rsidRPr="00322050">
        <w:rPr>
          <w:rFonts w:ascii="Times New Roman" w:eastAsia="Aptos" w:hAnsi="Times New Roman" w:cs="Times New Roman"/>
          <w:kern w:val="2"/>
          <w:sz w:val="24"/>
          <w:szCs w:val="24"/>
          <w:lang w:val="uk-UA"/>
          <w14:ligatures w14:val="standardContextual"/>
        </w:rPr>
        <w:t xml:space="preserve">. – </w:t>
      </w:r>
      <w:proofErr w:type="spellStart"/>
      <w:r w:rsidRPr="00322050">
        <w:rPr>
          <w:rFonts w:ascii="Times New Roman" w:eastAsia="Aptos" w:hAnsi="Times New Roman" w:cs="Times New Roman"/>
          <w:kern w:val="2"/>
          <w:sz w:val="24"/>
          <w:szCs w:val="24"/>
          <w:lang w:val="uk-UA"/>
          <w14:ligatures w14:val="standardContextual"/>
        </w:rPr>
        <w:t>Pearson</w:t>
      </w:r>
      <w:proofErr w:type="spellEnd"/>
      <w:r w:rsidRPr="00322050">
        <w:rPr>
          <w:rFonts w:ascii="Times New Roman" w:eastAsia="Aptos" w:hAnsi="Times New Roman" w:cs="Times New Roman"/>
          <w:kern w:val="2"/>
          <w:sz w:val="24"/>
          <w:szCs w:val="24"/>
          <w:lang w:val="uk-UA"/>
          <w14:ligatures w14:val="standardContextual"/>
        </w:rPr>
        <w:t>, 2017. – 736 p.</w:t>
      </w:r>
      <w:r w:rsidR="008347FB">
        <w:rPr>
          <w:rFonts w:ascii="Times New Roman" w:eastAsia="Aptos" w:hAnsi="Times New Roman" w:cs="Times New Roman"/>
          <w:kern w:val="2"/>
          <w:sz w:val="24"/>
          <w:szCs w:val="24"/>
          <w:lang w:val="uk-UA"/>
          <w14:ligatures w14:val="standardContextual"/>
        </w:rPr>
        <w:t xml:space="preserve"> </w:t>
      </w:r>
      <w:r w:rsidR="008347FB">
        <w:rPr>
          <w:rFonts w:ascii="Times New Roman" w:eastAsia="Aptos" w:hAnsi="Times New Roman" w:cs="Times New Roman"/>
          <w:b/>
          <w:bCs/>
          <w:kern w:val="2"/>
          <w:sz w:val="24"/>
          <w:szCs w:val="24"/>
          <w:lang w:val="uk-UA"/>
          <w14:ligatures w14:val="standardContextual"/>
        </w:rPr>
        <w:t xml:space="preserve">7. </w:t>
      </w:r>
      <w:proofErr w:type="spellStart"/>
      <w:r w:rsidRPr="00322050">
        <w:rPr>
          <w:rFonts w:ascii="Times New Roman" w:eastAsia="Aptos" w:hAnsi="Times New Roman" w:cs="Times New Roman"/>
          <w:kern w:val="2"/>
          <w:sz w:val="24"/>
          <w:szCs w:val="24"/>
          <w:lang w:val="uk-UA"/>
          <w14:ligatures w14:val="standardContextual"/>
        </w:rPr>
        <w:t>Геєць</w:t>
      </w:r>
      <w:proofErr w:type="spellEnd"/>
      <w:r w:rsidRPr="00322050">
        <w:rPr>
          <w:rFonts w:ascii="Times New Roman" w:eastAsia="Aptos" w:hAnsi="Times New Roman" w:cs="Times New Roman"/>
          <w:kern w:val="2"/>
          <w:sz w:val="24"/>
          <w:szCs w:val="24"/>
          <w:lang w:val="uk-UA"/>
          <w14:ligatures w14:val="standardContextual"/>
        </w:rPr>
        <w:t xml:space="preserve"> В. М. Економіка України: стратегія і політика довгострокового розвитку. – К.: НАН України, 2015. – 304 с.</w:t>
      </w:r>
      <w:r w:rsidR="008347FB">
        <w:rPr>
          <w:rFonts w:ascii="Times New Roman" w:eastAsia="Aptos" w:hAnsi="Times New Roman" w:cs="Times New Roman"/>
          <w:kern w:val="2"/>
          <w:sz w:val="24"/>
          <w:szCs w:val="24"/>
          <w:lang w:val="uk-UA"/>
          <w14:ligatures w14:val="standardContextual"/>
        </w:rPr>
        <w:t xml:space="preserve"> </w:t>
      </w:r>
      <w:r w:rsidRPr="008347FB">
        <w:rPr>
          <w:rFonts w:ascii="Times New Roman" w:eastAsia="Aptos" w:hAnsi="Times New Roman" w:cs="Times New Roman"/>
          <w:b/>
          <w:bCs/>
          <w:kern w:val="2"/>
          <w:sz w:val="24"/>
          <w:szCs w:val="24"/>
          <w:lang w:val="uk-UA"/>
          <w14:ligatures w14:val="standardContextual"/>
        </w:rPr>
        <w:t>8.</w:t>
      </w:r>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World</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kern w:val="2"/>
          <w:sz w:val="24"/>
          <w:szCs w:val="24"/>
          <w:lang w:val="uk-UA"/>
          <w14:ligatures w14:val="standardContextual"/>
        </w:rPr>
        <w:t>Bank</w:t>
      </w:r>
      <w:proofErr w:type="spellEnd"/>
      <w:r w:rsidRPr="00322050">
        <w:rPr>
          <w:rFonts w:ascii="Times New Roman" w:eastAsia="Aptos" w:hAnsi="Times New Roman" w:cs="Times New Roman"/>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Competitive</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Cities</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for</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Jobs</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and</w:t>
      </w:r>
      <w:proofErr w:type="spellEnd"/>
      <w:r w:rsidRPr="00322050">
        <w:rPr>
          <w:rFonts w:ascii="Times New Roman" w:eastAsia="Aptos" w:hAnsi="Times New Roman" w:cs="Times New Roman"/>
          <w:i/>
          <w:iCs/>
          <w:kern w:val="2"/>
          <w:sz w:val="24"/>
          <w:szCs w:val="24"/>
          <w:lang w:val="uk-UA"/>
          <w14:ligatures w14:val="standardContextual"/>
        </w:rPr>
        <w:t xml:space="preserve"> </w:t>
      </w:r>
      <w:proofErr w:type="spellStart"/>
      <w:r w:rsidRPr="00322050">
        <w:rPr>
          <w:rFonts w:ascii="Times New Roman" w:eastAsia="Aptos" w:hAnsi="Times New Roman" w:cs="Times New Roman"/>
          <w:i/>
          <w:iCs/>
          <w:kern w:val="2"/>
          <w:sz w:val="24"/>
          <w:szCs w:val="24"/>
          <w:lang w:val="uk-UA"/>
          <w14:ligatures w14:val="standardContextual"/>
        </w:rPr>
        <w:t>Growth</w:t>
      </w:r>
      <w:proofErr w:type="spellEnd"/>
      <w:r w:rsidRPr="00322050">
        <w:rPr>
          <w:rFonts w:ascii="Times New Roman" w:eastAsia="Aptos" w:hAnsi="Times New Roman" w:cs="Times New Roman"/>
          <w:kern w:val="2"/>
          <w:sz w:val="24"/>
          <w:szCs w:val="24"/>
          <w:lang w:val="uk-UA"/>
          <w14:ligatures w14:val="standardContextual"/>
        </w:rPr>
        <w:t xml:space="preserve">. – </w:t>
      </w:r>
      <w:proofErr w:type="spellStart"/>
      <w:r w:rsidRPr="00322050">
        <w:rPr>
          <w:rFonts w:ascii="Times New Roman" w:eastAsia="Aptos" w:hAnsi="Times New Roman" w:cs="Times New Roman"/>
          <w:kern w:val="2"/>
          <w:sz w:val="24"/>
          <w:szCs w:val="24"/>
          <w:lang w:val="uk-UA"/>
          <w14:ligatures w14:val="standardContextual"/>
        </w:rPr>
        <w:t>Washington</w:t>
      </w:r>
      <w:proofErr w:type="spellEnd"/>
      <w:r w:rsidRPr="00322050">
        <w:rPr>
          <w:rFonts w:ascii="Times New Roman" w:eastAsia="Aptos" w:hAnsi="Times New Roman" w:cs="Times New Roman"/>
          <w:kern w:val="2"/>
          <w:sz w:val="24"/>
          <w:szCs w:val="24"/>
          <w:lang w:val="uk-UA"/>
          <w14:ligatures w14:val="standardContextual"/>
        </w:rPr>
        <w:t>, 2015.</w:t>
      </w:r>
    </w:p>
    <w:p w14:paraId="36A4396D" w14:textId="77777777" w:rsidR="00AE06FE" w:rsidRPr="00AE06FE" w:rsidRDefault="00AE06FE" w:rsidP="008347FB">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08F13C42" w14:textId="77777777" w:rsidR="00097D40" w:rsidRPr="00322050" w:rsidRDefault="00097D40" w:rsidP="008347FB">
      <w:pPr>
        <w:spacing w:after="0" w:line="240" w:lineRule="auto"/>
        <w:ind w:firstLine="357"/>
        <w:contextualSpacing/>
        <w:jc w:val="both"/>
        <w:rPr>
          <w:rFonts w:ascii="Times New Roman" w:hAnsi="Times New Roman" w:cs="Times New Roman"/>
          <w:noProof/>
          <w:sz w:val="24"/>
          <w:szCs w:val="24"/>
          <w:lang w:val="uk-UA"/>
        </w:rPr>
      </w:pPr>
    </w:p>
    <w:p w14:paraId="29A16B19" w14:textId="77777777" w:rsidR="00097D40" w:rsidRPr="00322050" w:rsidRDefault="00097D40" w:rsidP="008347FB">
      <w:pPr>
        <w:spacing w:after="0" w:line="240" w:lineRule="auto"/>
        <w:ind w:firstLine="357"/>
        <w:contextualSpacing/>
        <w:jc w:val="both"/>
        <w:rPr>
          <w:rFonts w:ascii="Times New Roman" w:hAnsi="Times New Roman" w:cs="Times New Roman"/>
          <w:noProof/>
          <w:sz w:val="24"/>
          <w:szCs w:val="24"/>
          <w:lang w:val="uk-UA"/>
        </w:rPr>
      </w:pPr>
    </w:p>
    <w:p w14:paraId="30965D9F" w14:textId="77777777" w:rsidR="00097D40" w:rsidRPr="00322050" w:rsidRDefault="00097D40" w:rsidP="008347FB">
      <w:pPr>
        <w:autoSpaceDE w:val="0"/>
        <w:autoSpaceDN w:val="0"/>
        <w:adjustRightInd w:val="0"/>
        <w:spacing w:after="0" w:line="240" w:lineRule="auto"/>
        <w:ind w:firstLine="357"/>
        <w:jc w:val="both"/>
        <w:rPr>
          <w:rFonts w:ascii="Times New Roman" w:hAnsi="Times New Roman" w:cs="Times New Roman"/>
          <w:color w:val="000000"/>
          <w:sz w:val="24"/>
          <w:szCs w:val="24"/>
          <w:lang w:val="uk-UA"/>
          <w14:ligatures w14:val="standardContextual"/>
        </w:rPr>
      </w:pPr>
      <w:r w:rsidRPr="00322050">
        <w:rPr>
          <w:rFonts w:ascii="Times New Roman" w:hAnsi="Times New Roman" w:cs="Times New Roman"/>
          <w:i/>
          <w:iCs/>
          <w:color w:val="000000"/>
          <w:sz w:val="24"/>
          <w:szCs w:val="24"/>
          <w:lang w:val="uk-UA"/>
          <w14:ligatures w14:val="standardContextual"/>
        </w:rPr>
        <w:t xml:space="preserve">УДК </w:t>
      </w:r>
      <w:r w:rsidRPr="00322050">
        <w:rPr>
          <w:rFonts w:ascii="Times New Roman" w:hAnsi="Times New Roman" w:cs="Times New Roman"/>
          <w:color w:val="000000"/>
          <w:sz w:val="24"/>
          <w:szCs w:val="24"/>
          <w:lang w:val="uk-UA"/>
          <w14:ligatures w14:val="standardContextual"/>
        </w:rPr>
        <w:t>005.95/.96:005.332</w:t>
      </w:r>
    </w:p>
    <w:p w14:paraId="316E95E0" w14:textId="77777777" w:rsidR="008347FB" w:rsidRDefault="008347FB" w:rsidP="008347FB">
      <w:pPr>
        <w:autoSpaceDE w:val="0"/>
        <w:autoSpaceDN w:val="0"/>
        <w:adjustRightInd w:val="0"/>
        <w:spacing w:after="0" w:line="240" w:lineRule="auto"/>
        <w:ind w:firstLine="357"/>
        <w:jc w:val="both"/>
        <w:rPr>
          <w:rFonts w:ascii="Times New Roman" w:hAnsi="Times New Roman" w:cs="Times New Roman"/>
          <w:b/>
          <w:color w:val="000000"/>
          <w:sz w:val="24"/>
          <w:szCs w:val="24"/>
          <w:lang w:val="uk-UA"/>
          <w14:ligatures w14:val="standardContextual"/>
        </w:rPr>
      </w:pPr>
    </w:p>
    <w:p w14:paraId="139277CD" w14:textId="105F41DE" w:rsidR="00097D40" w:rsidRPr="00322050" w:rsidRDefault="00097D40" w:rsidP="008347FB">
      <w:pPr>
        <w:autoSpaceDE w:val="0"/>
        <w:autoSpaceDN w:val="0"/>
        <w:adjustRightInd w:val="0"/>
        <w:spacing w:after="0" w:line="240" w:lineRule="auto"/>
        <w:ind w:firstLine="357"/>
        <w:jc w:val="both"/>
        <w:rPr>
          <w:rFonts w:ascii="Times New Roman" w:hAnsi="Times New Roman" w:cs="Times New Roman"/>
          <w:color w:val="000000"/>
          <w:sz w:val="24"/>
          <w:szCs w:val="24"/>
          <w:lang w:val="uk-UA"/>
          <w14:ligatures w14:val="standardContextual"/>
        </w:rPr>
      </w:pPr>
      <w:proofErr w:type="spellStart"/>
      <w:r w:rsidRPr="00322050">
        <w:rPr>
          <w:rFonts w:ascii="Times New Roman" w:hAnsi="Times New Roman" w:cs="Times New Roman"/>
          <w:b/>
          <w:color w:val="000000"/>
          <w:sz w:val="24"/>
          <w:szCs w:val="24"/>
          <w:lang w:val="uk-UA"/>
          <w14:ligatures w14:val="standardContextual"/>
        </w:rPr>
        <w:t>Ren</w:t>
      </w:r>
      <w:proofErr w:type="spellEnd"/>
      <w:r w:rsidRPr="00322050">
        <w:rPr>
          <w:rFonts w:ascii="Times New Roman" w:hAnsi="Times New Roman" w:cs="Times New Roman"/>
          <w:b/>
          <w:color w:val="000000"/>
          <w:sz w:val="24"/>
          <w:szCs w:val="24"/>
          <w:lang w:val="uk-UA"/>
          <w14:ligatures w14:val="standardContextual"/>
        </w:rPr>
        <w:t xml:space="preserve"> </w:t>
      </w:r>
      <w:proofErr w:type="spellStart"/>
      <w:r w:rsidRPr="00322050">
        <w:rPr>
          <w:rFonts w:ascii="Times New Roman" w:hAnsi="Times New Roman" w:cs="Times New Roman"/>
          <w:b/>
          <w:color w:val="000000"/>
          <w:sz w:val="24"/>
          <w:szCs w:val="24"/>
          <w:lang w:val="uk-UA"/>
          <w14:ligatures w14:val="standardContextual"/>
        </w:rPr>
        <w:t>Wei</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postgraduate</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student</w:t>
      </w:r>
      <w:proofErr w:type="spellEnd"/>
    </w:p>
    <w:p w14:paraId="750AC18C" w14:textId="77777777" w:rsidR="00097D40" w:rsidRPr="00322050" w:rsidRDefault="00097D40" w:rsidP="008347FB">
      <w:pPr>
        <w:autoSpaceDE w:val="0"/>
        <w:autoSpaceDN w:val="0"/>
        <w:adjustRightInd w:val="0"/>
        <w:spacing w:after="0" w:line="240" w:lineRule="auto"/>
        <w:ind w:firstLine="357"/>
        <w:jc w:val="both"/>
        <w:rPr>
          <w:rFonts w:ascii="Times New Roman" w:hAnsi="Times New Roman" w:cs="Times New Roman"/>
          <w:color w:val="000000"/>
          <w:sz w:val="24"/>
          <w:szCs w:val="24"/>
          <w:lang w:val="uk-UA"/>
          <w14:ligatures w14:val="standardContextual"/>
        </w:rPr>
      </w:pPr>
      <w:proofErr w:type="spellStart"/>
      <w:r w:rsidRPr="00322050">
        <w:rPr>
          <w:rFonts w:ascii="Times New Roman" w:hAnsi="Times New Roman" w:cs="Times New Roman"/>
          <w:color w:val="000000"/>
          <w:sz w:val="24"/>
          <w:szCs w:val="24"/>
          <w:lang w:val="uk-UA"/>
          <w14:ligatures w14:val="standardContextual"/>
        </w:rPr>
        <w:t>Scientific</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advisor</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FF0A86">
        <w:rPr>
          <w:rFonts w:ascii="Times New Roman" w:hAnsi="Times New Roman" w:cs="Times New Roman"/>
          <w:b/>
          <w:bCs/>
          <w:color w:val="000000"/>
          <w:sz w:val="24"/>
          <w:szCs w:val="24"/>
          <w:lang w:val="uk-UA"/>
          <w14:ligatures w14:val="standardContextual"/>
        </w:rPr>
        <w:t>Іershova</w:t>
      </w:r>
      <w:proofErr w:type="spellEnd"/>
      <w:r w:rsidRPr="00FF0A86">
        <w:rPr>
          <w:rFonts w:ascii="Times New Roman" w:hAnsi="Times New Roman" w:cs="Times New Roman"/>
          <w:b/>
          <w:bCs/>
          <w:color w:val="000000"/>
          <w:sz w:val="24"/>
          <w:szCs w:val="24"/>
          <w:lang w:val="uk-UA"/>
          <w14:ligatures w14:val="standardContextual"/>
        </w:rPr>
        <w:t xml:space="preserve"> N.</w:t>
      </w:r>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Doctor</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of</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Economics</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Professor</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Professor</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of</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the</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Department</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of</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Accounting</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and</w:t>
      </w:r>
      <w:proofErr w:type="spellEnd"/>
      <w:r w:rsidRPr="00322050">
        <w:rPr>
          <w:rFonts w:ascii="Times New Roman" w:hAnsi="Times New Roman" w:cs="Times New Roman"/>
          <w:color w:val="000000"/>
          <w:sz w:val="24"/>
          <w:szCs w:val="24"/>
          <w:lang w:val="uk-UA"/>
          <w14:ligatures w14:val="standardContextual"/>
        </w:rPr>
        <w:t xml:space="preserve"> </w:t>
      </w:r>
      <w:proofErr w:type="spellStart"/>
      <w:r w:rsidRPr="00322050">
        <w:rPr>
          <w:rFonts w:ascii="Times New Roman" w:hAnsi="Times New Roman" w:cs="Times New Roman"/>
          <w:color w:val="000000"/>
          <w:sz w:val="24"/>
          <w:szCs w:val="24"/>
          <w:lang w:val="uk-UA"/>
          <w14:ligatures w14:val="standardContextual"/>
        </w:rPr>
        <w:t>Finance</w:t>
      </w:r>
      <w:proofErr w:type="spellEnd"/>
      <w:r w:rsidRPr="00322050">
        <w:rPr>
          <w:rFonts w:ascii="Times New Roman" w:hAnsi="Times New Roman" w:cs="Times New Roman"/>
          <w:color w:val="000000"/>
          <w:sz w:val="24"/>
          <w:szCs w:val="24"/>
          <w:lang w:val="uk-UA"/>
          <w14:ligatures w14:val="standardContextual"/>
        </w:rPr>
        <w:t xml:space="preserve">, </w:t>
      </w:r>
    </w:p>
    <w:p w14:paraId="38AFFC0A" w14:textId="77777777" w:rsidR="00097D40" w:rsidRPr="00322050" w:rsidRDefault="00097D40" w:rsidP="008347FB">
      <w:pPr>
        <w:autoSpaceDE w:val="0"/>
        <w:autoSpaceDN w:val="0"/>
        <w:adjustRightInd w:val="0"/>
        <w:spacing w:after="0" w:line="240" w:lineRule="auto"/>
        <w:ind w:firstLine="357"/>
        <w:jc w:val="both"/>
        <w:rPr>
          <w:rFonts w:ascii="Times New Roman" w:hAnsi="Times New Roman" w:cs="Times New Roman"/>
          <w:i/>
          <w:color w:val="000000"/>
          <w:sz w:val="24"/>
          <w:szCs w:val="24"/>
          <w:lang w:val="uk-UA"/>
          <w14:ligatures w14:val="standardContextual"/>
        </w:rPr>
      </w:pPr>
      <w:proofErr w:type="spellStart"/>
      <w:r w:rsidRPr="00322050">
        <w:rPr>
          <w:rFonts w:ascii="Times New Roman" w:hAnsi="Times New Roman" w:cs="Times New Roman"/>
          <w:i/>
          <w:color w:val="000000"/>
          <w:sz w:val="24"/>
          <w:szCs w:val="24"/>
          <w:lang w:val="uk-UA"/>
          <w14:ligatures w14:val="standardContextual"/>
        </w:rPr>
        <w:t>National</w:t>
      </w:r>
      <w:proofErr w:type="spellEnd"/>
      <w:r w:rsidRPr="00322050">
        <w:rPr>
          <w:rFonts w:ascii="Times New Roman" w:hAnsi="Times New Roman" w:cs="Times New Roman"/>
          <w:i/>
          <w:color w:val="000000"/>
          <w:sz w:val="24"/>
          <w:szCs w:val="24"/>
          <w:lang w:val="uk-UA"/>
          <w14:ligatures w14:val="standardContextual"/>
        </w:rPr>
        <w:t xml:space="preserve"> </w:t>
      </w:r>
      <w:proofErr w:type="spellStart"/>
      <w:r w:rsidRPr="00322050">
        <w:rPr>
          <w:rFonts w:ascii="Times New Roman" w:hAnsi="Times New Roman" w:cs="Times New Roman"/>
          <w:i/>
          <w:color w:val="000000"/>
          <w:sz w:val="24"/>
          <w:szCs w:val="24"/>
          <w:lang w:val="uk-UA"/>
          <w14:ligatures w14:val="standardContextual"/>
        </w:rPr>
        <w:t>Technical</w:t>
      </w:r>
      <w:proofErr w:type="spellEnd"/>
      <w:r w:rsidRPr="00322050">
        <w:rPr>
          <w:rFonts w:ascii="Times New Roman" w:hAnsi="Times New Roman" w:cs="Times New Roman"/>
          <w:i/>
          <w:color w:val="000000"/>
          <w:sz w:val="24"/>
          <w:szCs w:val="24"/>
          <w:lang w:val="uk-UA"/>
          <w14:ligatures w14:val="standardContextual"/>
        </w:rPr>
        <w:t xml:space="preserve"> </w:t>
      </w:r>
      <w:proofErr w:type="spellStart"/>
      <w:r w:rsidRPr="00322050">
        <w:rPr>
          <w:rFonts w:ascii="Times New Roman" w:hAnsi="Times New Roman" w:cs="Times New Roman"/>
          <w:i/>
          <w:color w:val="000000"/>
          <w:sz w:val="24"/>
          <w:szCs w:val="24"/>
          <w:lang w:val="uk-UA"/>
          <w14:ligatures w14:val="standardContextual"/>
        </w:rPr>
        <w:t>University</w:t>
      </w:r>
      <w:proofErr w:type="spellEnd"/>
      <w:r w:rsidRPr="00322050">
        <w:rPr>
          <w:rFonts w:ascii="Times New Roman" w:hAnsi="Times New Roman" w:cs="Times New Roman"/>
          <w:i/>
          <w:color w:val="000000"/>
          <w:sz w:val="24"/>
          <w:szCs w:val="24"/>
          <w:lang w:val="uk-UA"/>
          <w14:ligatures w14:val="standardContextual"/>
        </w:rPr>
        <w:t xml:space="preserve"> "</w:t>
      </w:r>
      <w:proofErr w:type="spellStart"/>
      <w:r w:rsidRPr="00322050">
        <w:rPr>
          <w:rFonts w:ascii="Times New Roman" w:hAnsi="Times New Roman" w:cs="Times New Roman"/>
          <w:i/>
          <w:color w:val="000000"/>
          <w:sz w:val="24"/>
          <w:szCs w:val="24"/>
          <w:lang w:val="uk-UA"/>
          <w14:ligatures w14:val="standardContextual"/>
        </w:rPr>
        <w:t>Kharkiv</w:t>
      </w:r>
      <w:proofErr w:type="spellEnd"/>
      <w:r w:rsidRPr="00322050">
        <w:rPr>
          <w:rFonts w:ascii="Times New Roman" w:hAnsi="Times New Roman" w:cs="Times New Roman"/>
          <w:i/>
          <w:color w:val="000000"/>
          <w:sz w:val="24"/>
          <w:szCs w:val="24"/>
          <w:lang w:val="uk-UA"/>
          <w14:ligatures w14:val="standardContextual"/>
        </w:rPr>
        <w:t xml:space="preserve"> </w:t>
      </w:r>
      <w:proofErr w:type="spellStart"/>
      <w:r w:rsidRPr="00322050">
        <w:rPr>
          <w:rFonts w:ascii="Times New Roman" w:hAnsi="Times New Roman" w:cs="Times New Roman"/>
          <w:i/>
          <w:color w:val="000000"/>
          <w:sz w:val="24"/>
          <w:szCs w:val="24"/>
          <w:lang w:val="uk-UA"/>
          <w14:ligatures w14:val="standardContextual"/>
        </w:rPr>
        <w:t>Polytechnic</w:t>
      </w:r>
      <w:proofErr w:type="spellEnd"/>
      <w:r w:rsidRPr="00322050">
        <w:rPr>
          <w:rFonts w:ascii="Times New Roman" w:hAnsi="Times New Roman" w:cs="Times New Roman"/>
          <w:i/>
          <w:color w:val="000000"/>
          <w:sz w:val="24"/>
          <w:szCs w:val="24"/>
          <w:lang w:val="uk-UA"/>
          <w14:ligatures w14:val="standardContextual"/>
        </w:rPr>
        <w:t xml:space="preserve"> </w:t>
      </w:r>
      <w:proofErr w:type="spellStart"/>
      <w:r w:rsidRPr="00322050">
        <w:rPr>
          <w:rFonts w:ascii="Times New Roman" w:hAnsi="Times New Roman" w:cs="Times New Roman"/>
          <w:i/>
          <w:color w:val="000000"/>
          <w:sz w:val="24"/>
          <w:szCs w:val="24"/>
          <w:lang w:val="uk-UA"/>
          <w14:ligatures w14:val="standardContextual"/>
        </w:rPr>
        <w:t>Institute</w:t>
      </w:r>
      <w:proofErr w:type="spellEnd"/>
      <w:r w:rsidRPr="00322050">
        <w:rPr>
          <w:rFonts w:ascii="Times New Roman" w:hAnsi="Times New Roman" w:cs="Times New Roman"/>
          <w:i/>
          <w:color w:val="000000"/>
          <w:sz w:val="24"/>
          <w:szCs w:val="24"/>
          <w:lang w:val="uk-UA"/>
          <w14:ligatures w14:val="standardContextual"/>
        </w:rPr>
        <w:t xml:space="preserve">", </w:t>
      </w:r>
      <w:proofErr w:type="spellStart"/>
      <w:r w:rsidRPr="00322050">
        <w:rPr>
          <w:rFonts w:ascii="Times New Roman" w:hAnsi="Times New Roman" w:cs="Times New Roman"/>
          <w:i/>
          <w:color w:val="000000"/>
          <w:sz w:val="24"/>
          <w:szCs w:val="24"/>
          <w:lang w:val="uk-UA"/>
          <w14:ligatures w14:val="standardContextual"/>
        </w:rPr>
        <w:t>Kharkiv</w:t>
      </w:r>
      <w:proofErr w:type="spellEnd"/>
    </w:p>
    <w:p w14:paraId="5264DFED" w14:textId="77777777" w:rsidR="00097D40" w:rsidRPr="00322050" w:rsidRDefault="00097D40" w:rsidP="008347FB">
      <w:pPr>
        <w:autoSpaceDE w:val="0"/>
        <w:autoSpaceDN w:val="0"/>
        <w:adjustRightInd w:val="0"/>
        <w:spacing w:after="0" w:line="240" w:lineRule="auto"/>
        <w:ind w:firstLine="357"/>
        <w:jc w:val="both"/>
        <w:rPr>
          <w:rFonts w:ascii="Times New Roman" w:hAnsi="Times New Roman" w:cs="Times New Roman"/>
          <w:color w:val="000000"/>
          <w:sz w:val="24"/>
          <w:szCs w:val="24"/>
          <w:lang w:val="uk-UA"/>
          <w14:ligatures w14:val="standardContextual"/>
        </w:rPr>
      </w:pPr>
    </w:p>
    <w:p w14:paraId="02EF6E34" w14:textId="77777777" w:rsidR="00097D40" w:rsidRPr="00322050" w:rsidRDefault="00097D40" w:rsidP="008347FB">
      <w:pPr>
        <w:spacing w:after="0" w:line="240" w:lineRule="auto"/>
        <w:ind w:firstLine="357"/>
        <w:jc w:val="center"/>
        <w:rPr>
          <w:rFonts w:ascii="Times New Roman" w:hAnsi="Times New Roman" w:cs="Times New Roman"/>
          <w:b/>
          <w:color w:val="000000"/>
          <w:sz w:val="24"/>
          <w:szCs w:val="24"/>
          <w:lang w:val="uk-UA"/>
          <w14:ligatures w14:val="standardContextual"/>
        </w:rPr>
      </w:pPr>
      <w:r w:rsidRPr="00322050">
        <w:rPr>
          <w:rFonts w:ascii="Times New Roman" w:hAnsi="Times New Roman" w:cs="Times New Roman"/>
          <w:b/>
          <w:color w:val="000000"/>
          <w:sz w:val="24"/>
          <w:szCs w:val="24"/>
          <w:lang w:val="uk-UA"/>
          <w14:ligatures w14:val="standardContextual"/>
        </w:rPr>
        <w:t>ORGANIZATIONAL ARCHITECTURE OF THE ENTERPRISE PERSONNEL MANAGEMENT SYSTEM</w:t>
      </w:r>
    </w:p>
    <w:p w14:paraId="366371F8" w14:textId="77777777" w:rsidR="00097D40" w:rsidRPr="00322050" w:rsidRDefault="00097D40" w:rsidP="008347FB">
      <w:pPr>
        <w:spacing w:after="0" w:line="240" w:lineRule="auto"/>
        <w:ind w:firstLine="357"/>
        <w:jc w:val="both"/>
        <w:rPr>
          <w:rFonts w:ascii="Times New Roman" w:hAnsi="Times New Roman" w:cs="Times New Roman"/>
          <w:b/>
          <w:bCs/>
          <w:i/>
          <w:iCs/>
          <w:kern w:val="2"/>
          <w:sz w:val="24"/>
          <w:szCs w:val="24"/>
          <w:lang w:val="uk-UA"/>
          <w14:ligatures w14:val="standardContextual"/>
        </w:rPr>
      </w:pPr>
    </w:p>
    <w:p w14:paraId="20180FF7" w14:textId="77777777" w:rsidR="00097D40" w:rsidRPr="00322050" w:rsidRDefault="00097D40" w:rsidP="008347FB">
      <w:pPr>
        <w:spacing w:after="0" w:line="240" w:lineRule="auto"/>
        <w:ind w:firstLine="357"/>
        <w:jc w:val="both"/>
        <w:rPr>
          <w:rFonts w:ascii="Times New Roman" w:hAnsi="Times New Roman" w:cs="Times New Roman"/>
          <w:i/>
          <w:kern w:val="2"/>
          <w:sz w:val="24"/>
          <w:szCs w:val="24"/>
          <w:shd w:val="clear" w:color="auto" w:fill="FFFFFF"/>
          <w:lang w:val="uk-UA"/>
          <w14:ligatures w14:val="standardContextual"/>
        </w:rPr>
      </w:pPr>
      <w:proofErr w:type="spellStart"/>
      <w:r w:rsidRPr="00322050">
        <w:rPr>
          <w:rFonts w:ascii="Times New Roman" w:hAnsi="Times New Roman" w:cs="Times New Roman"/>
          <w:b/>
          <w:i/>
          <w:kern w:val="2"/>
          <w:sz w:val="24"/>
          <w:szCs w:val="24"/>
          <w:shd w:val="clear" w:color="auto" w:fill="FFFFFF"/>
          <w:lang w:val="uk-UA"/>
          <w14:ligatures w14:val="standardContextual"/>
        </w:rPr>
        <w:t>Keywords</w:t>
      </w:r>
      <w:proofErr w:type="spellEnd"/>
      <w:r w:rsidRPr="00322050">
        <w:rPr>
          <w:rFonts w:ascii="Times New Roman" w:hAnsi="Times New Roman" w:cs="Times New Roman"/>
          <w:b/>
          <w:i/>
          <w:kern w:val="2"/>
          <w:sz w:val="24"/>
          <w:szCs w:val="24"/>
          <w:shd w:val="clear" w:color="auto" w:fill="FFFFFF"/>
          <w:lang w:val="uk-UA"/>
          <w14:ligatures w14:val="standardContextual"/>
        </w:rPr>
        <w:t>:</w:t>
      </w:r>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organizational</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architecture</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HR </w:t>
      </w:r>
      <w:proofErr w:type="spellStart"/>
      <w:r w:rsidRPr="00322050">
        <w:rPr>
          <w:rFonts w:ascii="Times New Roman" w:hAnsi="Times New Roman" w:cs="Times New Roman"/>
          <w:i/>
          <w:kern w:val="2"/>
          <w:sz w:val="24"/>
          <w:szCs w:val="24"/>
          <w:shd w:val="clear" w:color="auto" w:fill="FFFFFF"/>
          <w:lang w:val="uk-UA"/>
          <w14:ligatures w14:val="standardContextual"/>
        </w:rPr>
        <w:t>management</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process</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standardization</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data-driven</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management</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HR </w:t>
      </w:r>
      <w:proofErr w:type="spellStart"/>
      <w:r w:rsidRPr="00322050">
        <w:rPr>
          <w:rFonts w:ascii="Times New Roman" w:hAnsi="Times New Roman" w:cs="Times New Roman"/>
          <w:i/>
          <w:kern w:val="2"/>
          <w:sz w:val="24"/>
          <w:szCs w:val="24"/>
          <w:shd w:val="clear" w:color="auto" w:fill="FFFFFF"/>
          <w:lang w:val="uk-UA"/>
          <w14:ligatures w14:val="standardContextual"/>
        </w:rPr>
        <w:t>systems</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integration</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organizational</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flexibility</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and</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w:t>
      </w:r>
      <w:proofErr w:type="spellStart"/>
      <w:r w:rsidRPr="00322050">
        <w:rPr>
          <w:rFonts w:ascii="Times New Roman" w:hAnsi="Times New Roman" w:cs="Times New Roman"/>
          <w:i/>
          <w:kern w:val="2"/>
          <w:sz w:val="24"/>
          <w:szCs w:val="24"/>
          <w:shd w:val="clear" w:color="auto" w:fill="FFFFFF"/>
          <w:lang w:val="uk-UA"/>
          <w14:ligatures w14:val="standardContextual"/>
        </w:rPr>
        <w:t>adaptability</w:t>
      </w:r>
      <w:proofErr w:type="spellEnd"/>
      <w:r w:rsidRPr="00322050">
        <w:rPr>
          <w:rFonts w:ascii="Times New Roman" w:hAnsi="Times New Roman" w:cs="Times New Roman"/>
          <w:i/>
          <w:kern w:val="2"/>
          <w:sz w:val="24"/>
          <w:szCs w:val="24"/>
          <w:shd w:val="clear" w:color="auto" w:fill="FFFFFF"/>
          <w:lang w:val="uk-UA"/>
          <w14:ligatures w14:val="standardContextual"/>
        </w:rPr>
        <w:t xml:space="preserve">; IT </w:t>
      </w:r>
      <w:proofErr w:type="spellStart"/>
      <w:r w:rsidRPr="00322050">
        <w:rPr>
          <w:rFonts w:ascii="Times New Roman" w:hAnsi="Times New Roman" w:cs="Times New Roman"/>
          <w:i/>
          <w:kern w:val="2"/>
          <w:sz w:val="24"/>
          <w:szCs w:val="24"/>
          <w:shd w:val="clear" w:color="auto" w:fill="FFFFFF"/>
          <w:lang w:val="uk-UA"/>
          <w14:ligatures w14:val="standardContextual"/>
        </w:rPr>
        <w:t>companies</w:t>
      </w:r>
      <w:proofErr w:type="spellEnd"/>
      <w:r w:rsidRPr="00322050">
        <w:rPr>
          <w:rFonts w:ascii="Times New Roman" w:hAnsi="Times New Roman" w:cs="Times New Roman"/>
          <w:i/>
          <w:kern w:val="2"/>
          <w:sz w:val="24"/>
          <w:szCs w:val="24"/>
          <w:shd w:val="clear" w:color="auto" w:fill="FFFFFF"/>
          <w:lang w:val="uk-UA"/>
          <w14:ligatures w14:val="standardContextual"/>
        </w:rPr>
        <w:t>.</w:t>
      </w:r>
    </w:p>
    <w:p w14:paraId="046A6340"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improvement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approaches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architecture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due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need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transform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traditional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ones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context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digitalization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economy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automation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procedures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integration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subsystems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general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enterprise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scientists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specialists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indicate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modern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becoming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increasingly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important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tool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efficiency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validity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decisions</w:t>
      </w:r>
      <w:proofErr w:type="spellEnd"/>
      <w:r w:rsidRPr="00322050">
        <w:rPr>
          <w:rFonts w:ascii="Times New Roman" w:hAnsi="Times New Roman" w:cs="Times New Roman"/>
          <w:kern w:val="2"/>
          <w:sz w:val="24"/>
          <w:szCs w:val="24"/>
          <w:lang w:val="uk-UA"/>
          <w14:ligatures w14:val="standardContextual"/>
        </w:rPr>
        <w:t xml:space="preserve"> [1, 2].</w:t>
      </w:r>
    </w:p>
    <w:p w14:paraId="006E3212"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strengthening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role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human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capital</w:t>
      </w:r>
      <w:proofErr w:type="spellEnd"/>
      <w:r w:rsidRPr="00322050">
        <w:rPr>
          <w:rFonts w:ascii="Times New Roman" w:hAnsi="Times New Roman" w:cs="Times New Roman"/>
          <w:kern w:val="2"/>
          <w:sz w:val="24"/>
          <w:szCs w:val="24"/>
          <w:lang w:val="uk-UA"/>
          <w14:ligatures w14:val="standardContextual"/>
        </w:rPr>
        <w:t xml:space="preserve"> [2, 3] </w:t>
      </w:r>
      <w:proofErr w:type="spellStart"/>
      <w:r w:rsidRPr="00322050">
        <w:rPr>
          <w:rFonts w:ascii="Times New Roman" w:hAnsi="Times New Roman" w:cs="Times New Roman"/>
          <w:kern w:val="2"/>
          <w:sz w:val="24"/>
          <w:szCs w:val="24"/>
          <w:lang w:val="uk-UA"/>
          <w14:ligatures w14:val="standardContextual"/>
        </w:rPr>
        <w:t>as</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key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strategic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resource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emphasizes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need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flexible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adaptive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internally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consistent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models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consider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architecture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lastRenderedPageBreak/>
        <w:t>complex</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structure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integrates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structures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business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regulatory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elements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platforms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decision-making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mechanisms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into</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holistic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logically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interconnected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assume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architectural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approach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contributes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achieving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consistency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between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strategic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goals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enterprise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practices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their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transparency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coordination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efficiency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Taking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account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set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out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scientific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works</w:t>
      </w:r>
      <w:proofErr w:type="spellEnd"/>
      <w:r w:rsidRPr="00322050">
        <w:rPr>
          <w:rFonts w:ascii="Times New Roman" w:hAnsi="Times New Roman" w:cs="Times New Roman"/>
          <w:kern w:val="2"/>
          <w:sz w:val="24"/>
          <w:szCs w:val="24"/>
          <w:lang w:val="uk-UA"/>
          <w14:ligatures w14:val="standardContextual"/>
        </w:rPr>
        <w:t xml:space="preserve"> [3-5],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modernization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structure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function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involves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implementation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hybrid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model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combines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centers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expertise</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business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partners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service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units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which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turn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ensures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quality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internal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service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strengthening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strategic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role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same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time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standardization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involves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their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clear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formalization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selection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adaptation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assessment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motivation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through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regulations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maps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performance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indicators</w:t>
      </w:r>
      <w:proofErr w:type="spellEnd"/>
      <w:r w:rsidRPr="00322050">
        <w:rPr>
          <w:rFonts w:ascii="Times New Roman" w:hAnsi="Times New Roman" w:cs="Times New Roman"/>
          <w:kern w:val="2"/>
          <w:sz w:val="24"/>
          <w:szCs w:val="24"/>
          <w:lang w:val="uk-UA"/>
          <w14:ligatures w14:val="standardContextual"/>
        </w:rPr>
        <w:t xml:space="preserve"> (KPI), </w:t>
      </w:r>
      <w:proofErr w:type="spellStart"/>
      <w:r w:rsidRPr="00322050">
        <w:rPr>
          <w:rFonts w:ascii="Times New Roman" w:hAnsi="Times New Roman" w:cs="Times New Roman"/>
          <w:kern w:val="2"/>
          <w:sz w:val="24"/>
          <w:szCs w:val="24"/>
          <w:lang w:val="uk-UA"/>
          <w14:ligatures w14:val="standardContextual"/>
        </w:rPr>
        <w:t>which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ensures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transparency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controllability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decisions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important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direction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implementation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analytical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tools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assessing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effectiveness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forecasting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staff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turnover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analyzing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level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involvement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productivity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employees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which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ensures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transition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evidence-based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data-driven</w:t>
      </w:r>
      <w:proofErr w:type="spellEnd"/>
      <w:r w:rsidRPr="00322050">
        <w:rPr>
          <w:rFonts w:ascii="Times New Roman" w:hAnsi="Times New Roman" w:cs="Times New Roman"/>
          <w:kern w:val="2"/>
          <w:sz w:val="24"/>
          <w:szCs w:val="24"/>
          <w:lang w:val="uk-UA"/>
          <w14:ligatures w14:val="standardContextual"/>
        </w:rPr>
        <w:t>).</w:t>
      </w:r>
    </w:p>
    <w:p w14:paraId="1E838946"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practical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implementation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approaches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demonstrated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experience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QingCloud</w:t>
      </w:r>
      <w:proofErr w:type="spellEnd"/>
      <w:r w:rsidRPr="00322050">
        <w:rPr>
          <w:rFonts w:ascii="Times New Roman" w:hAnsi="Times New Roman" w:cs="Times New Roman"/>
          <w:kern w:val="2"/>
          <w:sz w:val="24"/>
          <w:szCs w:val="24"/>
          <w:lang w:val="uk-UA"/>
          <w14:ligatures w14:val="standardContextual"/>
        </w:rPr>
        <w:t xml:space="preserve"> Technologies, a </w:t>
      </w:r>
      <w:proofErr w:type="spellStart"/>
      <w:r w:rsidRPr="00322050">
        <w:rPr>
          <w:rFonts w:ascii="Times New Roman" w:hAnsi="Times New Roman" w:cs="Times New Roman"/>
          <w:kern w:val="2"/>
          <w:sz w:val="24"/>
          <w:szCs w:val="24"/>
          <w:lang w:val="uk-UA"/>
          <w14:ligatures w14:val="standardContextual"/>
        </w:rPr>
        <w:t>small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cloud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solutions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provider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operating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highly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competitive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environment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stage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dynamic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company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faced</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number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typical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problems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including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lack</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clearly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structured</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fragmentation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selection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high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turnover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IT </w:t>
      </w:r>
      <w:proofErr w:type="spellStart"/>
      <w:r w:rsidRPr="00322050">
        <w:rPr>
          <w:rFonts w:ascii="Times New Roman" w:hAnsi="Times New Roman" w:cs="Times New Roman"/>
          <w:kern w:val="2"/>
          <w:sz w:val="24"/>
          <w:szCs w:val="24"/>
          <w:lang w:val="uk-UA"/>
          <w14:ligatures w14:val="standardContextual"/>
        </w:rPr>
        <w:t>specialists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overload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line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managers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with</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functions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insufficient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level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digitalization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Fig</w:t>
      </w:r>
      <w:proofErr w:type="spellEnd"/>
      <w:r w:rsidRPr="00322050">
        <w:rPr>
          <w:rFonts w:ascii="Times New Roman" w:hAnsi="Times New Roman" w:cs="Times New Roman"/>
          <w:kern w:val="2"/>
          <w:sz w:val="24"/>
          <w:szCs w:val="24"/>
          <w:lang w:val="uk-UA"/>
          <w14:ligatures w14:val="standardContextual"/>
        </w:rPr>
        <w:t>. 1).</w:t>
      </w:r>
    </w:p>
    <w:p w14:paraId="373606C4"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322050">
        <w:rPr>
          <w:rFonts w:ascii="Times New Roman" w:hAnsi="Times New Roman" w:cs="Times New Roman"/>
          <w:kern w:val="2"/>
          <w:sz w:val="24"/>
          <w:szCs w:val="24"/>
          <w:lang w:val="uk-UA"/>
          <w14:ligatures w14:val="standardContextual"/>
        </w:rPr>
        <w:t>As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part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transformation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updated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architecture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was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implemented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which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included</w:t>
      </w:r>
      <w:proofErr w:type="spellEnd"/>
      <w:r w:rsidRPr="00322050">
        <w:rPr>
          <w:rFonts w:ascii="Times New Roman" w:hAnsi="Times New Roman" w:cs="Times New Roman"/>
          <w:kern w:val="2"/>
          <w:sz w:val="24"/>
          <w:szCs w:val="24"/>
          <w:lang w:val="uk-UA"/>
          <w14:ligatures w14:val="standardContextual"/>
        </w:rPr>
        <w:t>:</w:t>
      </w:r>
    </w:p>
    <w:p w14:paraId="2EAE655C"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reorganization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structure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forming</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compact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unit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with</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clear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functional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division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recruitment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operations</w:t>
      </w:r>
      <w:proofErr w:type="spellEnd"/>
      <w:r w:rsidRPr="00322050">
        <w:rPr>
          <w:rFonts w:ascii="Times New Roman" w:hAnsi="Times New Roman" w:cs="Times New Roman"/>
          <w:kern w:val="2"/>
          <w:sz w:val="24"/>
          <w:szCs w:val="24"/>
          <w:lang w:val="uk-UA"/>
          <w14:ligatures w14:val="standardContextual"/>
        </w:rPr>
        <w:t>);</w:t>
      </w:r>
    </w:p>
    <w:p w14:paraId="7373359D"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unification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through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introduction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standardized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procedures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rapid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selection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IT </w:t>
      </w:r>
      <w:proofErr w:type="spellStart"/>
      <w:r w:rsidRPr="00322050">
        <w:rPr>
          <w:rFonts w:ascii="Times New Roman" w:hAnsi="Times New Roman" w:cs="Times New Roman"/>
          <w:kern w:val="2"/>
          <w:sz w:val="24"/>
          <w:szCs w:val="24"/>
          <w:lang w:val="uk-UA"/>
          <w14:ligatures w14:val="standardContextual"/>
        </w:rPr>
        <w:t>specialists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adaptation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programs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periodic</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performance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evaluation</w:t>
      </w:r>
      <w:proofErr w:type="spellEnd"/>
      <w:r w:rsidRPr="00322050">
        <w:rPr>
          <w:rFonts w:ascii="Times New Roman" w:hAnsi="Times New Roman" w:cs="Times New Roman"/>
          <w:kern w:val="2"/>
          <w:sz w:val="24"/>
          <w:szCs w:val="24"/>
          <w:lang w:val="uk-UA"/>
          <w14:ligatures w14:val="standardContextual"/>
        </w:rPr>
        <w:t>;</w:t>
      </w:r>
    </w:p>
    <w:p w14:paraId="25DCB4E8"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digitalization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using</w:t>
      </w:r>
      <w:proofErr w:type="spellEnd"/>
      <w:r w:rsidRPr="00322050">
        <w:rPr>
          <w:rFonts w:ascii="Times New Roman" w:hAnsi="Times New Roman" w:cs="Times New Roman"/>
          <w:kern w:val="2"/>
          <w:sz w:val="24"/>
          <w:szCs w:val="24"/>
          <w:lang w:val="uk-UA"/>
          <w14:ligatures w14:val="standardContextual"/>
        </w:rPr>
        <w:t xml:space="preserve"> ATS </w:t>
      </w:r>
      <w:proofErr w:type="spellStart"/>
      <w:r w:rsidRPr="00322050">
        <w:rPr>
          <w:rFonts w:ascii="Times New Roman" w:hAnsi="Times New Roman" w:cs="Times New Roman"/>
          <w:kern w:val="2"/>
          <w:sz w:val="24"/>
          <w:szCs w:val="24"/>
          <w:lang w:val="uk-UA"/>
          <w14:ligatures w14:val="standardContextual"/>
        </w:rPr>
        <w:t>solutions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internal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assessment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platforms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basic</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analytics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tools</w:t>
      </w:r>
      <w:proofErr w:type="spellEnd"/>
      <w:r w:rsidRPr="00322050">
        <w:rPr>
          <w:rFonts w:ascii="Times New Roman" w:hAnsi="Times New Roman" w:cs="Times New Roman"/>
          <w:kern w:val="2"/>
          <w:sz w:val="24"/>
          <w:szCs w:val="24"/>
          <w:lang w:val="uk-UA"/>
          <w14:ligatures w14:val="standardContextual"/>
        </w:rPr>
        <w:t>;</w:t>
      </w:r>
    </w:p>
    <w:p w14:paraId="1F14FF46"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integration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function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business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through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team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planning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mechanisms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which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ensured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forecasting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needs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operational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project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teams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flexibility</w:t>
      </w:r>
      <w:proofErr w:type="spellEnd"/>
      <w:r w:rsidRPr="00322050">
        <w:rPr>
          <w:rFonts w:ascii="Times New Roman" w:hAnsi="Times New Roman" w:cs="Times New Roman"/>
          <w:kern w:val="2"/>
          <w:sz w:val="24"/>
          <w:szCs w:val="24"/>
          <w:lang w:val="uk-UA"/>
          <w14:ligatures w14:val="standardContextual"/>
        </w:rPr>
        <w:t>.</w:t>
      </w:r>
    </w:p>
    <w:p w14:paraId="0391F5DA"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
    <w:p w14:paraId="1191625F" w14:textId="77777777" w:rsidR="00097D40" w:rsidRPr="00322050" w:rsidRDefault="00097D40" w:rsidP="008347FB">
      <w:pPr>
        <w:spacing w:after="0" w:line="240" w:lineRule="auto"/>
        <w:jc w:val="both"/>
        <w:rPr>
          <w:rFonts w:ascii="Times New Roman" w:hAnsi="Times New Roman" w:cs="Times New Roman"/>
          <w:kern w:val="2"/>
          <w:sz w:val="24"/>
          <w:szCs w:val="24"/>
          <w:lang w:val="uk-UA"/>
          <w14:ligatures w14:val="standardContextual"/>
        </w:rPr>
      </w:pPr>
      <w:r w:rsidRPr="00322050">
        <w:rPr>
          <w:rFonts w:ascii="Times New Roman" w:hAnsi="Times New Roman" w:cs="Times New Roman"/>
          <w:noProof/>
          <w:kern w:val="2"/>
          <w:sz w:val="24"/>
          <w:szCs w:val="24"/>
          <w:lang w:eastAsia="ru-RU"/>
          <w14:ligatures w14:val="standardContextual"/>
        </w:rPr>
        <w:drawing>
          <wp:inline distT="0" distB="0" distL="0" distR="0" wp14:anchorId="3DDF43DC" wp14:editId="393B2311">
            <wp:extent cx="5857875" cy="2514600"/>
            <wp:effectExtent l="0" t="0" r="9525" b="0"/>
            <wp:docPr id="16" name="Діаграма 16">
              <a:extLst xmlns:a="http://schemas.openxmlformats.org/drawingml/2006/main">
                <a:ext uri="{FF2B5EF4-FFF2-40B4-BE49-F238E27FC236}">
                  <a16:creationId xmlns:a16="http://schemas.microsoft.com/office/drawing/2014/main" id="{A40BE8DD-6A90-48BA-9322-F5BF585FE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11779681"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
    <w:p w14:paraId="33D58AFC" w14:textId="55975651"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8347FB">
        <w:rPr>
          <w:rFonts w:ascii="Times New Roman" w:hAnsi="Times New Roman" w:cs="Times New Roman"/>
          <w:i/>
          <w:iCs/>
          <w:kern w:val="2"/>
          <w:sz w:val="24"/>
          <w:szCs w:val="24"/>
          <w:lang w:val="uk-UA"/>
          <w14:ligatures w14:val="standardContextual"/>
        </w:rPr>
        <w:t>Fig</w:t>
      </w:r>
      <w:proofErr w:type="spellEnd"/>
      <w:r w:rsidRPr="008347FB">
        <w:rPr>
          <w:rFonts w:ascii="Times New Roman" w:hAnsi="Times New Roman" w:cs="Times New Roman"/>
          <w:i/>
          <w:iCs/>
          <w:kern w:val="2"/>
          <w:sz w:val="24"/>
          <w:szCs w:val="24"/>
          <w:lang w:val="uk-UA"/>
          <w14:ligatures w14:val="standardContextual"/>
        </w:rPr>
        <w:t xml:space="preserve"> 1</w:t>
      </w:r>
      <w:r w:rsidR="008347FB">
        <w:rPr>
          <w:rFonts w:ascii="Times New Roman" w:hAnsi="Times New Roman" w:cs="Times New Roman"/>
          <w:i/>
          <w:iCs/>
          <w:kern w:val="2"/>
          <w:sz w:val="24"/>
          <w:szCs w:val="24"/>
          <w:lang w:val="uk-UA"/>
          <w14:ligatures w14:val="standardContextual"/>
        </w:rPr>
        <w:t xml:space="preserve"> -</w:t>
      </w:r>
      <w:r w:rsidRPr="008347FB">
        <w:rPr>
          <w:rFonts w:ascii="Times New Roman" w:hAnsi="Times New Roman" w:cs="Times New Roman"/>
          <w:i/>
          <w:iCs/>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Assessment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state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company's</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identified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problems</w:t>
      </w:r>
      <w:proofErr w:type="spellEnd"/>
      <w:r w:rsidRPr="00322050">
        <w:rPr>
          <w:rFonts w:ascii="Times New Roman" w:hAnsi="Times New Roman" w:cs="Times New Roman"/>
          <w:kern w:val="2"/>
          <w:sz w:val="24"/>
          <w:szCs w:val="24"/>
          <w:lang w:val="uk-UA"/>
          <w14:ligatures w14:val="standardContextual"/>
        </w:rPr>
        <w:t>)</w:t>
      </w:r>
    </w:p>
    <w:p w14:paraId="2241C143"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
    <w:p w14:paraId="4F9FE767"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322050">
        <w:rPr>
          <w:rFonts w:ascii="Times New Roman" w:hAnsi="Times New Roman" w:cs="Times New Roman"/>
          <w:kern w:val="2"/>
          <w:sz w:val="24"/>
          <w:szCs w:val="24"/>
          <w:lang w:val="uk-UA"/>
          <w14:ligatures w14:val="standardContextual"/>
        </w:rPr>
        <w:lastRenderedPageBreak/>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result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implementation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was</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reduction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duration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hiring</w:t>
      </w:r>
      <w:proofErr w:type="spellEnd"/>
      <w:r w:rsidRPr="00322050">
        <w:rPr>
          <w:rFonts w:ascii="Times New Roman" w:hAnsi="Times New Roman" w:cs="Times New Roman"/>
          <w:kern w:val="2"/>
          <w:sz w:val="24"/>
          <w:szCs w:val="24"/>
          <w:lang w:val="uk-UA"/>
          <w14:ligatures w14:val="standardContextual"/>
        </w:rPr>
        <w:t xml:space="preserve"> IT </w:t>
      </w:r>
      <w:proofErr w:type="spellStart"/>
      <w:r w:rsidRPr="00322050">
        <w:rPr>
          <w:rFonts w:ascii="Times New Roman" w:hAnsi="Times New Roman" w:cs="Times New Roman"/>
          <w:kern w:val="2"/>
          <w:sz w:val="24"/>
          <w:szCs w:val="24"/>
          <w:lang w:val="uk-UA"/>
          <w14:ligatures w14:val="standardContextual"/>
        </w:rPr>
        <w:t>specialists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by</w:t>
      </w:r>
      <w:proofErr w:type="spellEnd"/>
      <w:r w:rsidRPr="00322050">
        <w:rPr>
          <w:rFonts w:ascii="Times New Roman" w:hAnsi="Times New Roman" w:cs="Times New Roman"/>
          <w:kern w:val="2"/>
          <w:sz w:val="24"/>
          <w:szCs w:val="24"/>
          <w:lang w:val="uk-UA"/>
          <w14:ligatures w14:val="standardContextual"/>
        </w:rPr>
        <w:t xml:space="preserve"> 20–25%, a </w:t>
      </w:r>
      <w:proofErr w:type="spellStart"/>
      <w:r w:rsidRPr="00322050">
        <w:rPr>
          <w:rFonts w:ascii="Times New Roman" w:hAnsi="Times New Roman" w:cs="Times New Roman"/>
          <w:kern w:val="2"/>
          <w:sz w:val="24"/>
          <w:szCs w:val="24"/>
          <w:lang w:val="uk-UA"/>
          <w14:ligatures w14:val="standardContextual"/>
        </w:rPr>
        <w:t>decrease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staff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turnover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acceleration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team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scaling</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decrease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burden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technical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managers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transparency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w:t>
      </w:r>
    </w:p>
    <w:p w14:paraId="447D3FDF" w14:textId="77777777" w:rsidR="00097D40" w:rsidRPr="00322050" w:rsidRDefault="00097D40" w:rsidP="008347FB">
      <w:pPr>
        <w:spacing w:after="0" w:line="240" w:lineRule="auto"/>
        <w:ind w:firstLine="357"/>
        <w:jc w:val="both"/>
        <w:rPr>
          <w:rFonts w:ascii="Times New Roman" w:hAnsi="Times New Roman" w:cs="Times New Roman"/>
          <w:kern w:val="2"/>
          <w:sz w:val="24"/>
          <w:szCs w:val="24"/>
          <w:lang w:val="uk-UA"/>
          <w14:ligatures w14:val="standardContextual"/>
        </w:rPr>
      </w:pPr>
      <w:proofErr w:type="spellStart"/>
      <w:r w:rsidRPr="00322050">
        <w:rPr>
          <w:rFonts w:ascii="Times New Roman" w:hAnsi="Times New Roman" w:cs="Times New Roman"/>
          <w:kern w:val="2"/>
          <w:sz w:val="24"/>
          <w:szCs w:val="24"/>
          <w:lang w:val="uk-UA"/>
          <w14:ligatures w14:val="standardContextual"/>
        </w:rPr>
        <w:t>Analytical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conclusion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presented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case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demonstrates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that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even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small</w:t>
      </w:r>
      <w:proofErr w:type="spellEnd"/>
      <w:r w:rsidRPr="00322050">
        <w:rPr>
          <w:rFonts w:ascii="Times New Roman" w:hAnsi="Times New Roman" w:cs="Times New Roman"/>
          <w:kern w:val="2"/>
          <w:sz w:val="24"/>
          <w:szCs w:val="24"/>
          <w:lang w:val="uk-UA"/>
          <w14:ligatures w14:val="standardContextual"/>
        </w:rPr>
        <w:t xml:space="preserve"> IT </w:t>
      </w:r>
      <w:proofErr w:type="spellStart"/>
      <w:r w:rsidRPr="00322050">
        <w:rPr>
          <w:rFonts w:ascii="Times New Roman" w:hAnsi="Times New Roman" w:cs="Times New Roman"/>
          <w:kern w:val="2"/>
          <w:sz w:val="24"/>
          <w:szCs w:val="24"/>
          <w:lang w:val="uk-UA"/>
          <w14:ligatures w14:val="standardContextual"/>
        </w:rPr>
        <w:t>companies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organizational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architecture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is</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significant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factor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increasing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efficiency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determining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conditions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effectiveness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rational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formalization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processes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digital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support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functions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their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integration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into</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business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environment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which</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provides</w:t>
      </w:r>
      <w:proofErr w:type="spellEnd"/>
      <w:r w:rsidRPr="00322050">
        <w:rPr>
          <w:rFonts w:ascii="Times New Roman" w:hAnsi="Times New Roman" w:cs="Times New Roman"/>
          <w:kern w:val="2"/>
          <w:sz w:val="24"/>
          <w:szCs w:val="24"/>
          <w:lang w:val="uk-UA"/>
          <w14:ligatures w14:val="standardContextual"/>
        </w:rPr>
        <w:t xml:space="preserve"> a </w:t>
      </w:r>
      <w:proofErr w:type="spellStart"/>
      <w:r w:rsidRPr="00322050">
        <w:rPr>
          <w:rFonts w:ascii="Times New Roman" w:hAnsi="Times New Roman" w:cs="Times New Roman"/>
          <w:kern w:val="2"/>
          <w:sz w:val="24"/>
          <w:szCs w:val="24"/>
          <w:lang w:val="uk-UA"/>
          <w14:ligatures w14:val="standardContextual"/>
        </w:rPr>
        <w:t>combination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flexibility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structured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Improving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HR </w:t>
      </w:r>
      <w:proofErr w:type="spellStart"/>
      <w:r w:rsidRPr="00322050">
        <w:rPr>
          <w:rFonts w:ascii="Times New Roman" w:hAnsi="Times New Roman" w:cs="Times New Roman"/>
          <w:kern w:val="2"/>
          <w:sz w:val="24"/>
          <w:szCs w:val="24"/>
          <w:lang w:val="uk-UA"/>
          <w14:ligatures w14:val="standardContextual"/>
        </w:rPr>
        <w:t>architecture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creates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basis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formation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effective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personnel</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management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system</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capable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ensuring</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adaptability</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innovative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development</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and</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competitiveness</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of</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the</w:t>
      </w:r>
      <w:proofErr w:type="spellEnd"/>
      <w:r w:rsidRPr="00322050">
        <w:rPr>
          <w:rFonts w:ascii="Times New Roman" w:hAnsi="Times New Roman" w:cs="Times New Roman"/>
          <w:kern w:val="2"/>
          <w:sz w:val="24"/>
          <w:szCs w:val="24"/>
          <w:lang w:val="uk-UA"/>
          <w14:ligatures w14:val="standardContextual"/>
        </w:rPr>
        <w:t xml:space="preserve"> </w:t>
      </w:r>
      <w:proofErr w:type="spellStart"/>
      <w:r w:rsidRPr="00322050">
        <w:rPr>
          <w:rFonts w:ascii="Times New Roman" w:hAnsi="Times New Roman" w:cs="Times New Roman"/>
          <w:kern w:val="2"/>
          <w:sz w:val="24"/>
          <w:szCs w:val="24"/>
          <w:lang w:val="uk-UA"/>
          <w14:ligatures w14:val="standardContextual"/>
        </w:rPr>
        <w:t>enterprise</w:t>
      </w:r>
      <w:proofErr w:type="spellEnd"/>
      <w:r w:rsidRPr="00322050">
        <w:rPr>
          <w:rFonts w:ascii="Times New Roman" w:hAnsi="Times New Roman" w:cs="Times New Roman"/>
          <w:kern w:val="2"/>
          <w:sz w:val="24"/>
          <w:szCs w:val="24"/>
          <w:lang w:val="uk-UA"/>
          <w14:ligatures w14:val="standardContextual"/>
        </w:rPr>
        <w:t>.</w:t>
      </w:r>
    </w:p>
    <w:p w14:paraId="1408259B" w14:textId="77777777" w:rsidR="00097D40" w:rsidRPr="00322050" w:rsidRDefault="00097D40" w:rsidP="008347FB">
      <w:pPr>
        <w:spacing w:after="0" w:line="240" w:lineRule="auto"/>
        <w:ind w:firstLine="357"/>
        <w:jc w:val="both"/>
        <w:rPr>
          <w:rFonts w:ascii="Times New Roman" w:hAnsi="Times New Roman" w:cs="Times New Roman"/>
          <w:kern w:val="2"/>
          <w:sz w:val="24"/>
          <w:szCs w:val="24"/>
          <w:shd w:val="clear" w:color="auto" w:fill="FFFFFF"/>
          <w:lang w:val="uk-UA"/>
          <w14:ligatures w14:val="standardContextual"/>
        </w:rPr>
      </w:pPr>
    </w:p>
    <w:p w14:paraId="40D387E7" w14:textId="201600B8" w:rsidR="00097D40" w:rsidRPr="008347FB" w:rsidRDefault="00097D40" w:rsidP="008347FB">
      <w:pPr>
        <w:spacing w:after="0" w:line="240" w:lineRule="auto"/>
        <w:ind w:firstLine="357"/>
        <w:jc w:val="both"/>
        <w:rPr>
          <w:rFonts w:ascii="Times New Roman" w:hAnsi="Times New Roman" w:cs="Times New Roman"/>
          <w:spacing w:val="-10"/>
          <w:kern w:val="2"/>
          <w:sz w:val="24"/>
          <w:szCs w:val="24"/>
          <w:lang w:val="uk-UA"/>
          <w14:ligatures w14:val="standardContextual"/>
        </w:rPr>
      </w:pPr>
      <w:proofErr w:type="spellStart"/>
      <w:r w:rsidRPr="008347FB">
        <w:rPr>
          <w:rFonts w:ascii="Times New Roman" w:hAnsi="Times New Roman" w:cs="Times New Roman"/>
          <w:b/>
          <w:bCs/>
          <w:kern w:val="2"/>
          <w:sz w:val="24"/>
          <w:szCs w:val="24"/>
          <w:shd w:val="clear" w:color="auto" w:fill="FFFFFF"/>
          <w:lang w:val="uk-UA"/>
          <w14:ligatures w14:val="standardContextual"/>
        </w:rPr>
        <w:t>Reference</w:t>
      </w:r>
      <w:proofErr w:type="spellEnd"/>
      <w:r w:rsidR="008347FB" w:rsidRPr="008347FB">
        <w:rPr>
          <w:rFonts w:ascii="Times New Roman" w:hAnsi="Times New Roman" w:cs="Times New Roman"/>
          <w:b/>
          <w:bCs/>
          <w:kern w:val="2"/>
          <w:sz w:val="24"/>
          <w:szCs w:val="24"/>
          <w:shd w:val="clear" w:color="auto" w:fill="FFFFFF"/>
          <w:lang w:val="uk-UA"/>
          <w14:ligatures w14:val="standardContextual"/>
        </w:rPr>
        <w:t xml:space="preserve">: </w:t>
      </w:r>
      <w:r w:rsidRPr="008347FB">
        <w:rPr>
          <w:rFonts w:ascii="Times New Roman" w:hAnsi="Times New Roman" w:cs="Times New Roman"/>
          <w:b/>
          <w:bCs/>
          <w:kern w:val="2"/>
          <w:sz w:val="24"/>
          <w:szCs w:val="24"/>
          <w:shd w:val="clear" w:color="auto" w:fill="FFFFFF"/>
          <w:lang w:val="uk-UA"/>
          <w14:ligatures w14:val="standardContextual"/>
        </w:rPr>
        <w:t>1.</w:t>
      </w:r>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Iershova</w:t>
      </w:r>
      <w:proofErr w:type="spellEnd"/>
      <w:r w:rsidRPr="008347FB">
        <w:rPr>
          <w:rFonts w:ascii="Times New Roman" w:hAnsi="Times New Roman" w:cs="Times New Roman"/>
          <w:kern w:val="2"/>
          <w:sz w:val="24"/>
          <w:szCs w:val="24"/>
          <w:shd w:val="clear" w:color="auto" w:fill="FFFFFF"/>
          <w:lang w:val="uk-UA"/>
          <w14:ligatures w14:val="standardContextual"/>
        </w:rPr>
        <w:t xml:space="preserve"> N. YU., </w:t>
      </w:r>
      <w:proofErr w:type="spellStart"/>
      <w:r w:rsidRPr="008347FB">
        <w:rPr>
          <w:rFonts w:ascii="Times New Roman" w:hAnsi="Times New Roman" w:cs="Times New Roman"/>
          <w:kern w:val="2"/>
          <w:sz w:val="24"/>
          <w:szCs w:val="24"/>
          <w:shd w:val="clear" w:color="auto" w:fill="FFFFFF"/>
          <w:lang w:val="uk-UA"/>
          <w14:ligatures w14:val="standardContextual"/>
        </w:rPr>
        <w:t>Ren</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Wei</w:t>
      </w:r>
      <w:proofErr w:type="spellEnd"/>
      <w:r w:rsidRPr="008347FB">
        <w:rPr>
          <w:rFonts w:ascii="Times New Roman" w:hAnsi="Times New Roman" w:cs="Times New Roman"/>
          <w:kern w:val="2"/>
          <w:sz w:val="24"/>
          <w:szCs w:val="24"/>
          <w:shd w:val="clear" w:color="auto" w:fill="FFFFFF"/>
          <w:lang w:val="uk-UA"/>
          <w14:ligatures w14:val="standardContextual"/>
        </w:rPr>
        <w:t xml:space="preserve">. A </w:t>
      </w:r>
      <w:proofErr w:type="spellStart"/>
      <w:r w:rsidRPr="008347FB">
        <w:rPr>
          <w:rFonts w:ascii="Times New Roman" w:hAnsi="Times New Roman" w:cs="Times New Roman"/>
          <w:kern w:val="2"/>
          <w:sz w:val="24"/>
          <w:szCs w:val="24"/>
          <w:shd w:val="clear" w:color="auto" w:fill="FFFFFF"/>
          <w:lang w:val="uk-UA"/>
          <w14:ligatures w14:val="standardContextual"/>
        </w:rPr>
        <w:t>modern</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view</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human</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resources</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management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in</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companies</w:t>
      </w:r>
      <w:proofErr w:type="spellEnd"/>
      <w:r w:rsidRPr="008347FB">
        <w:rPr>
          <w:rFonts w:ascii="Times New Roman" w:hAnsi="Times New Roman" w:cs="Times New Roman"/>
          <w:kern w:val="2"/>
          <w:sz w:val="24"/>
          <w:szCs w:val="24"/>
          <w:shd w:val="clear" w:color="auto" w:fill="FFFFFF"/>
          <w:lang w:val="uk-UA"/>
          <w14:ligatures w14:val="standardContextual"/>
        </w:rPr>
        <w:t xml:space="preserve">: a </w:t>
      </w:r>
      <w:proofErr w:type="spellStart"/>
      <w:r w:rsidRPr="008347FB">
        <w:rPr>
          <w:rFonts w:ascii="Times New Roman" w:hAnsi="Times New Roman" w:cs="Times New Roman"/>
          <w:kern w:val="2"/>
          <w:sz w:val="24"/>
          <w:szCs w:val="24"/>
          <w:shd w:val="clear" w:color="auto" w:fill="FFFFFF"/>
          <w:lang w:val="uk-UA"/>
          <w14:ligatures w14:val="standardContextual"/>
        </w:rPr>
        <w:t>practical</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context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i/>
          <w:kern w:val="2"/>
          <w:sz w:val="24"/>
          <w:szCs w:val="24"/>
          <w:shd w:val="clear" w:color="auto" w:fill="FFFFFF"/>
          <w:lang w:val="uk-UA"/>
          <w14:ligatures w14:val="standardContextual"/>
        </w:rPr>
        <w:t>Upravlinnia</w:t>
      </w:r>
      <w:proofErr w:type="spellEnd"/>
      <w:r w:rsidRPr="008347FB">
        <w:rPr>
          <w:rFonts w:ascii="Times New Roman" w:hAnsi="Times New Roman" w:cs="Times New Roman"/>
          <w:i/>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i/>
          <w:kern w:val="2"/>
          <w:sz w:val="24"/>
          <w:szCs w:val="24"/>
          <w:shd w:val="clear" w:color="auto" w:fill="FFFFFF"/>
          <w:lang w:val="uk-UA"/>
          <w14:ligatures w14:val="standardContextual"/>
        </w:rPr>
        <w:t>rozvytkom</w:t>
      </w:r>
      <w:proofErr w:type="spellEnd"/>
      <w:r w:rsidRPr="008347FB">
        <w:rPr>
          <w:rFonts w:ascii="Times New Roman" w:hAnsi="Times New Roman" w:cs="Times New Roman"/>
          <w:i/>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i/>
          <w:kern w:val="2"/>
          <w:sz w:val="24"/>
          <w:szCs w:val="24"/>
          <w:shd w:val="clear" w:color="auto" w:fill="FFFFFF"/>
          <w:lang w:val="uk-UA"/>
          <w14:ligatures w14:val="standardContextual"/>
        </w:rPr>
        <w:t>sotsialno-ekonomichnykh</w:t>
      </w:r>
      <w:proofErr w:type="spellEnd"/>
      <w:r w:rsidRPr="008347FB">
        <w:rPr>
          <w:rFonts w:ascii="Times New Roman" w:hAnsi="Times New Roman" w:cs="Times New Roman"/>
          <w:i/>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i/>
          <w:kern w:val="2"/>
          <w:sz w:val="24"/>
          <w:szCs w:val="24"/>
          <w:shd w:val="clear" w:color="auto" w:fill="FFFFFF"/>
          <w:lang w:val="uk-UA"/>
          <w14:ligatures w14:val="standardContextual"/>
        </w:rPr>
        <w:t>system</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Мaterialy</w:t>
      </w:r>
      <w:proofErr w:type="spellEnd"/>
      <w:r w:rsidRPr="008347FB">
        <w:rPr>
          <w:rFonts w:ascii="Times New Roman" w:hAnsi="Times New Roman" w:cs="Times New Roman"/>
          <w:kern w:val="2"/>
          <w:sz w:val="24"/>
          <w:szCs w:val="24"/>
          <w:shd w:val="clear" w:color="auto" w:fill="FFFFFF"/>
          <w:lang w:val="uk-UA"/>
          <w14:ligatures w14:val="standardContextual"/>
        </w:rPr>
        <w:t xml:space="preserve"> IX </w:t>
      </w:r>
      <w:proofErr w:type="spellStart"/>
      <w:r w:rsidRPr="008347FB">
        <w:rPr>
          <w:rFonts w:ascii="Times New Roman" w:hAnsi="Times New Roman" w:cs="Times New Roman"/>
          <w:kern w:val="2"/>
          <w:sz w:val="24"/>
          <w:szCs w:val="24"/>
          <w:shd w:val="clear" w:color="auto" w:fill="FFFFFF"/>
          <w:lang w:val="uk-UA"/>
          <w14:ligatures w14:val="standardContextual"/>
        </w:rPr>
        <w:t>Mizhnar</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naukovo-praktychnoi</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konf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Management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the</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development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socio-economic</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systems</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materials</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the</w:t>
      </w:r>
      <w:proofErr w:type="spellEnd"/>
      <w:r w:rsidRPr="008347FB">
        <w:rPr>
          <w:rFonts w:ascii="Times New Roman" w:hAnsi="Times New Roman" w:cs="Times New Roman"/>
          <w:kern w:val="2"/>
          <w:sz w:val="24"/>
          <w:szCs w:val="24"/>
          <w:shd w:val="clear" w:color="auto" w:fill="FFFFFF"/>
          <w:lang w:val="uk-UA"/>
          <w14:ligatures w14:val="standardContextual"/>
        </w:rPr>
        <w:t xml:space="preserve"> IX </w:t>
      </w:r>
      <w:proofErr w:type="spellStart"/>
      <w:r w:rsidRPr="008347FB">
        <w:rPr>
          <w:rFonts w:ascii="Times New Roman" w:hAnsi="Times New Roman" w:cs="Times New Roman"/>
          <w:kern w:val="2"/>
          <w:sz w:val="24"/>
          <w:szCs w:val="24"/>
          <w:shd w:val="clear" w:color="auto" w:fill="FFFFFF"/>
          <w:lang w:val="uk-UA"/>
          <w14:ligatures w14:val="standardContextual"/>
        </w:rPr>
        <w:t>International</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Scientific</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and</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Practical</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Conference</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Kharkiv</w:t>
      </w:r>
      <w:proofErr w:type="spellEnd"/>
      <w:r w:rsidRPr="008347FB">
        <w:rPr>
          <w:rFonts w:ascii="Times New Roman" w:hAnsi="Times New Roman" w:cs="Times New Roman"/>
          <w:kern w:val="2"/>
          <w:sz w:val="24"/>
          <w:szCs w:val="24"/>
          <w:shd w:val="clear" w:color="auto" w:fill="FFFFFF"/>
          <w:lang w:val="uk-UA"/>
          <w14:ligatures w14:val="standardContextual"/>
        </w:rPr>
        <w:t xml:space="preserve">: DBTU, 2025. </w:t>
      </w:r>
      <w:proofErr w:type="spellStart"/>
      <w:r w:rsidRPr="008347FB">
        <w:rPr>
          <w:rFonts w:ascii="Times New Roman" w:hAnsi="Times New Roman" w:cs="Times New Roman"/>
          <w:kern w:val="2"/>
          <w:sz w:val="24"/>
          <w:szCs w:val="24"/>
          <w:shd w:val="clear" w:color="auto" w:fill="FFFFFF"/>
          <w:lang w:val="uk-UA"/>
          <w14:ligatures w14:val="standardContextual"/>
        </w:rPr>
        <w:t>pр</w:t>
      </w:r>
      <w:proofErr w:type="spellEnd"/>
      <w:r w:rsidRPr="008347FB">
        <w:rPr>
          <w:rFonts w:ascii="Times New Roman" w:hAnsi="Times New Roman" w:cs="Times New Roman"/>
          <w:kern w:val="2"/>
          <w:sz w:val="24"/>
          <w:szCs w:val="24"/>
          <w:shd w:val="clear" w:color="auto" w:fill="FFFFFF"/>
          <w:lang w:val="uk-UA"/>
          <w14:ligatures w14:val="standardContextual"/>
        </w:rPr>
        <w:t xml:space="preserve">. 458-460. </w:t>
      </w:r>
      <w:hyperlink r:id="rId368" w:history="1">
        <w:r w:rsidRPr="008347FB">
          <w:rPr>
            <w:rFonts w:ascii="Times New Roman" w:hAnsi="Times New Roman" w:cs="Times New Roman"/>
            <w:spacing w:val="-6"/>
            <w:kern w:val="2"/>
            <w:sz w:val="24"/>
            <w:szCs w:val="24"/>
            <w:shd w:val="clear" w:color="auto" w:fill="FFFFFF"/>
            <w:lang w:val="uk-UA"/>
            <w14:ligatures w14:val="standardContextual"/>
          </w:rPr>
          <w:t>https://repo.btu.kharkiv.ua/server/api/core/bitstreams/175af355-7cb2-48b2-b629-93519460a046/content</w:t>
        </w:r>
      </w:hyperlink>
      <w:r w:rsidR="008347FB" w:rsidRPr="008347FB">
        <w:rPr>
          <w:rFonts w:ascii="Times New Roman" w:hAnsi="Times New Roman" w:cs="Times New Roman"/>
          <w:spacing w:val="-6"/>
          <w:kern w:val="2"/>
          <w:sz w:val="24"/>
          <w:szCs w:val="24"/>
          <w:shd w:val="clear" w:color="auto" w:fill="FFFFFF"/>
          <w:lang w:val="uk-UA"/>
          <w14:ligatures w14:val="standardContextual"/>
        </w:rPr>
        <w:t xml:space="preserve">. </w:t>
      </w:r>
      <w:r w:rsidRPr="008347FB">
        <w:rPr>
          <w:rFonts w:ascii="Times New Roman" w:hAnsi="Times New Roman" w:cs="Times New Roman"/>
          <w:b/>
          <w:bCs/>
          <w:kern w:val="2"/>
          <w:sz w:val="24"/>
          <w:szCs w:val="24"/>
          <w:shd w:val="clear" w:color="auto" w:fill="FFFFFF"/>
          <w:lang w:val="uk-UA"/>
          <w14:ligatures w14:val="standardContextual"/>
        </w:rPr>
        <w:t>2.</w:t>
      </w:r>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Iershovа</w:t>
      </w:r>
      <w:proofErr w:type="spellEnd"/>
      <w:r w:rsidRPr="008347FB">
        <w:rPr>
          <w:rFonts w:ascii="Times New Roman" w:hAnsi="Times New Roman" w:cs="Times New Roman"/>
          <w:kern w:val="2"/>
          <w:sz w:val="24"/>
          <w:szCs w:val="24"/>
          <w:shd w:val="clear" w:color="auto" w:fill="FFFFFF"/>
          <w:lang w:val="uk-UA"/>
          <w14:ligatures w14:val="standardContextual"/>
        </w:rPr>
        <w:t xml:space="preserve"> N., </w:t>
      </w:r>
      <w:proofErr w:type="spellStart"/>
      <w:r w:rsidRPr="008347FB">
        <w:rPr>
          <w:rFonts w:ascii="Times New Roman" w:hAnsi="Times New Roman" w:cs="Times New Roman"/>
          <w:kern w:val="2"/>
          <w:sz w:val="24"/>
          <w:szCs w:val="24"/>
          <w:shd w:val="clear" w:color="auto" w:fill="FFFFFF"/>
          <w:lang w:val="uk-UA"/>
          <w14:ligatures w14:val="standardContextual"/>
        </w:rPr>
        <w:t>Ren</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Wei</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Improvement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theoretical</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and</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methodological</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basis</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hr</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management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in</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the</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context</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of</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new</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trends</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and</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proofErr w:type="spellStart"/>
      <w:r w:rsidRPr="008347FB">
        <w:rPr>
          <w:rFonts w:ascii="Times New Roman" w:hAnsi="Times New Roman" w:cs="Times New Roman"/>
          <w:kern w:val="2"/>
          <w:sz w:val="24"/>
          <w:szCs w:val="24"/>
          <w:shd w:val="clear" w:color="auto" w:fill="FFFFFF"/>
          <w:lang w:val="uk-UA"/>
          <w14:ligatures w14:val="standardContextual"/>
        </w:rPr>
        <w:t>challenges</w:t>
      </w:r>
      <w:proofErr w:type="spellEnd"/>
      <w:r w:rsidRPr="008347FB">
        <w:rPr>
          <w:rFonts w:ascii="Times New Roman" w:hAnsi="Times New Roman" w:cs="Times New Roman"/>
          <w:kern w:val="2"/>
          <w:sz w:val="24"/>
          <w:szCs w:val="24"/>
          <w:shd w:val="clear" w:color="auto" w:fill="FFFFFF"/>
          <w:lang w:val="uk-UA"/>
          <w14:ligatures w14:val="standardContextual"/>
        </w:rPr>
        <w:t xml:space="preserve">. </w:t>
      </w:r>
      <w:r w:rsidRPr="008347FB">
        <w:rPr>
          <w:rFonts w:ascii="Times New Roman" w:hAnsi="Times New Roman" w:cs="Times New Roman"/>
          <w:i/>
          <w:kern w:val="2"/>
          <w:sz w:val="24"/>
          <w:szCs w:val="24"/>
          <w:shd w:val="clear" w:color="auto" w:fill="FFFFFF"/>
          <w:lang w:val="uk-UA"/>
          <w14:ligatures w14:val="standardContextual"/>
        </w:rPr>
        <w:t>Вісник НТУ «ХПІ» (економічні науки).</w:t>
      </w:r>
      <w:r w:rsidRPr="008347FB">
        <w:rPr>
          <w:rFonts w:ascii="Times New Roman" w:hAnsi="Times New Roman" w:cs="Times New Roman"/>
          <w:kern w:val="2"/>
          <w:sz w:val="24"/>
          <w:szCs w:val="24"/>
          <w:shd w:val="clear" w:color="auto" w:fill="FFFFFF"/>
          <w:lang w:val="uk-UA"/>
          <w14:ligatures w14:val="standardContextual"/>
        </w:rPr>
        <w:t xml:space="preserve"> 2025. 113-117. DOI: </w:t>
      </w:r>
      <w:hyperlink r:id="rId369" w:history="1">
        <w:r w:rsidRPr="008347FB">
          <w:rPr>
            <w:rFonts w:ascii="Times New Roman" w:hAnsi="Times New Roman" w:cs="Times New Roman"/>
            <w:kern w:val="2"/>
            <w:sz w:val="24"/>
            <w:szCs w:val="24"/>
            <w:shd w:val="clear" w:color="auto" w:fill="FFFFFF"/>
            <w:lang w:val="uk-UA"/>
            <w14:ligatures w14:val="standardContextual"/>
          </w:rPr>
          <w:t>https://doi.org/10.20998/2519-4461.2025.3.113</w:t>
        </w:r>
      </w:hyperlink>
      <w:r w:rsidR="008347FB" w:rsidRPr="008347FB">
        <w:rPr>
          <w:rFonts w:ascii="Times New Roman" w:hAnsi="Times New Roman" w:cs="Times New Roman"/>
          <w:kern w:val="2"/>
          <w:sz w:val="24"/>
          <w:szCs w:val="24"/>
          <w:shd w:val="clear" w:color="auto" w:fill="FFFFFF"/>
          <w:lang w:val="uk-UA"/>
          <w14:ligatures w14:val="standardContextual"/>
        </w:rPr>
        <w:t xml:space="preserve">. </w:t>
      </w:r>
      <w:r w:rsidRPr="008347FB">
        <w:rPr>
          <w:rFonts w:ascii="Times New Roman" w:hAnsi="Times New Roman" w:cs="Times New Roman"/>
          <w:b/>
          <w:bCs/>
          <w:kern w:val="2"/>
          <w:sz w:val="24"/>
          <w:szCs w:val="24"/>
          <w:lang w:val="uk-UA"/>
          <w14:ligatures w14:val="standardContextual"/>
        </w:rPr>
        <w:t>3.</w:t>
      </w:r>
      <w:r w:rsidRPr="008347FB">
        <w:rPr>
          <w:rFonts w:ascii="Times New Roman" w:hAnsi="Times New Roman" w:cs="Times New Roman"/>
          <w:kern w:val="2"/>
          <w:sz w:val="24"/>
          <w:szCs w:val="24"/>
          <w:lang w:val="uk-UA"/>
          <w14:ligatures w14:val="standardContextual"/>
        </w:rPr>
        <w:t xml:space="preserve"> Єршова Н. Ю., </w:t>
      </w:r>
      <w:proofErr w:type="spellStart"/>
      <w:r w:rsidRPr="008347FB">
        <w:rPr>
          <w:rFonts w:ascii="Times New Roman" w:hAnsi="Times New Roman" w:cs="Times New Roman"/>
          <w:bCs/>
          <w:kern w:val="2"/>
          <w:sz w:val="24"/>
          <w:szCs w:val="24"/>
          <w:shd w:val="clear" w:color="auto" w:fill="FFFFFF"/>
          <w:lang w:val="uk-UA"/>
          <w14:ligatures w14:val="standardContextual"/>
        </w:rPr>
        <w:t>Вей</w:t>
      </w:r>
      <w:proofErr w:type="spellEnd"/>
      <w:r w:rsidRPr="008347FB">
        <w:rPr>
          <w:rFonts w:ascii="Times New Roman" w:hAnsi="Times New Roman" w:cs="Times New Roman"/>
          <w:bCs/>
          <w:kern w:val="2"/>
          <w:sz w:val="24"/>
          <w:szCs w:val="24"/>
          <w:shd w:val="clear" w:color="auto" w:fill="FFFFFF"/>
          <w:lang w:val="uk-UA"/>
          <w14:ligatures w14:val="standardContextual"/>
        </w:rPr>
        <w:t xml:space="preserve"> Жень</w:t>
      </w:r>
      <w:r w:rsidRPr="008347FB">
        <w:rPr>
          <w:rFonts w:ascii="Times New Roman" w:hAnsi="Times New Roman" w:cs="Times New Roman"/>
          <w:kern w:val="2"/>
          <w:sz w:val="24"/>
          <w:szCs w:val="24"/>
          <w:lang w:val="uk-UA"/>
          <w14:ligatures w14:val="standardContextual"/>
        </w:rPr>
        <w:t xml:space="preserve"> Оцінювання ефективності персоналу: методичний підхід для ІТ-компаній. </w:t>
      </w:r>
      <w:proofErr w:type="spellStart"/>
      <w:r w:rsidRPr="008347FB">
        <w:rPr>
          <w:rFonts w:ascii="Times New Roman" w:hAnsi="Times New Roman" w:cs="Times New Roman"/>
          <w:i/>
          <w:kern w:val="2"/>
          <w:sz w:val="24"/>
          <w:szCs w:val="24"/>
          <w:lang w:val="uk-UA"/>
          <w14:ligatures w14:val="standardContextual"/>
        </w:rPr>
        <w:t>Acta</w:t>
      </w:r>
      <w:proofErr w:type="spellEnd"/>
      <w:r w:rsidRPr="008347FB">
        <w:rPr>
          <w:rFonts w:ascii="Times New Roman" w:hAnsi="Times New Roman" w:cs="Times New Roman"/>
          <w:i/>
          <w:kern w:val="2"/>
          <w:sz w:val="24"/>
          <w:szCs w:val="24"/>
          <w:lang w:val="uk-UA"/>
          <w14:ligatures w14:val="standardContextual"/>
        </w:rPr>
        <w:t xml:space="preserve"> </w:t>
      </w:r>
      <w:proofErr w:type="spellStart"/>
      <w:r w:rsidRPr="008347FB">
        <w:rPr>
          <w:rFonts w:ascii="Times New Roman" w:hAnsi="Times New Roman" w:cs="Times New Roman"/>
          <w:i/>
          <w:kern w:val="2"/>
          <w:sz w:val="24"/>
          <w:szCs w:val="24"/>
          <w:lang w:val="uk-UA"/>
          <w14:ligatures w14:val="standardContextual"/>
        </w:rPr>
        <w:t>Academiae</w:t>
      </w:r>
      <w:proofErr w:type="spellEnd"/>
      <w:r w:rsidRPr="008347FB">
        <w:rPr>
          <w:rFonts w:ascii="Times New Roman" w:hAnsi="Times New Roman" w:cs="Times New Roman"/>
          <w:i/>
          <w:kern w:val="2"/>
          <w:sz w:val="24"/>
          <w:szCs w:val="24"/>
          <w:lang w:val="uk-UA"/>
          <w14:ligatures w14:val="standardContextual"/>
        </w:rPr>
        <w:t xml:space="preserve"> </w:t>
      </w:r>
      <w:proofErr w:type="spellStart"/>
      <w:r w:rsidRPr="008347FB">
        <w:rPr>
          <w:rFonts w:ascii="Times New Roman" w:hAnsi="Times New Roman" w:cs="Times New Roman"/>
          <w:i/>
          <w:kern w:val="2"/>
          <w:sz w:val="24"/>
          <w:szCs w:val="24"/>
          <w:lang w:val="uk-UA"/>
          <w14:ligatures w14:val="standardContextual"/>
        </w:rPr>
        <w:t>Beregsasiensis</w:t>
      </w:r>
      <w:proofErr w:type="spellEnd"/>
      <w:r w:rsidRPr="008347FB">
        <w:rPr>
          <w:rFonts w:ascii="Times New Roman" w:hAnsi="Times New Roman" w:cs="Times New Roman"/>
          <w:i/>
          <w:kern w:val="2"/>
          <w:sz w:val="24"/>
          <w:szCs w:val="24"/>
          <w:lang w:val="uk-UA"/>
          <w14:ligatures w14:val="standardContextual"/>
        </w:rPr>
        <w:t xml:space="preserve">. </w:t>
      </w:r>
      <w:proofErr w:type="spellStart"/>
      <w:r w:rsidRPr="008347FB">
        <w:rPr>
          <w:rFonts w:ascii="Times New Roman" w:hAnsi="Times New Roman" w:cs="Times New Roman"/>
          <w:i/>
          <w:kern w:val="2"/>
          <w:sz w:val="24"/>
          <w:szCs w:val="24"/>
          <w:lang w:val="uk-UA"/>
          <w14:ligatures w14:val="standardContextual"/>
        </w:rPr>
        <w:t>Economics</w:t>
      </w:r>
      <w:proofErr w:type="spellEnd"/>
      <w:r w:rsidRPr="008347FB">
        <w:rPr>
          <w:rFonts w:ascii="Times New Roman" w:hAnsi="Times New Roman" w:cs="Times New Roman"/>
          <w:kern w:val="2"/>
          <w:sz w:val="24"/>
          <w:szCs w:val="24"/>
          <w:lang w:val="uk-UA"/>
          <w14:ligatures w14:val="standardContextual"/>
        </w:rPr>
        <w:t xml:space="preserve">. 2025. № 2. </w:t>
      </w:r>
      <w:hyperlink r:id="rId370" w:history="1">
        <w:r w:rsidRPr="008347FB">
          <w:rPr>
            <w:rFonts w:ascii="Times New Roman" w:eastAsia="Calibri" w:hAnsi="Times New Roman" w:cs="Times New Roman"/>
            <w:spacing w:val="-2"/>
            <w:kern w:val="2"/>
            <w:sz w:val="24"/>
            <w:szCs w:val="24"/>
            <w:shd w:val="clear" w:color="auto" w:fill="FFFFFF"/>
            <w:lang w:val="uk-UA"/>
            <w14:ligatures w14:val="standardContextual"/>
          </w:rPr>
          <w:t>https://doi.org/10.58423/2786-6742/2025-10-84-96</w:t>
        </w:r>
      </w:hyperlink>
      <w:r w:rsidRPr="008347FB">
        <w:rPr>
          <w:rFonts w:ascii="Times New Roman" w:hAnsi="Times New Roman" w:cs="Times New Roman"/>
          <w:spacing w:val="-2"/>
          <w:kern w:val="2"/>
          <w:sz w:val="24"/>
          <w:szCs w:val="24"/>
          <w:lang w:val="uk-UA"/>
          <w14:ligatures w14:val="standardContextual"/>
        </w:rPr>
        <w:t xml:space="preserve"> </w:t>
      </w:r>
      <w:hyperlink r:id="rId371" w:history="1">
        <w:r w:rsidRPr="008347FB">
          <w:rPr>
            <w:rFonts w:ascii="Times New Roman" w:hAnsi="Times New Roman" w:cs="Times New Roman"/>
            <w:spacing w:val="-2"/>
            <w:kern w:val="2"/>
            <w:sz w:val="24"/>
            <w:szCs w:val="24"/>
            <w:lang w:val="uk-UA"/>
            <w14:ligatures w14:val="standardContextual"/>
          </w:rPr>
          <w:t>https://aab-economics.kmf.uz.ua/aabe/article/view/309</w:t>
        </w:r>
      </w:hyperlink>
      <w:r w:rsidR="008347FB" w:rsidRPr="008347FB">
        <w:rPr>
          <w:rFonts w:ascii="Times New Roman" w:hAnsi="Times New Roman" w:cs="Times New Roman"/>
          <w:spacing w:val="-2"/>
          <w:kern w:val="2"/>
          <w:sz w:val="24"/>
          <w:szCs w:val="24"/>
          <w:lang w:val="uk-UA"/>
          <w14:ligatures w14:val="standardContextual"/>
        </w:rPr>
        <w:t>.</w:t>
      </w:r>
      <w:r w:rsidRPr="008347FB">
        <w:rPr>
          <w:rFonts w:ascii="Times New Roman" w:hAnsi="Times New Roman" w:cs="Times New Roman"/>
          <w:kern w:val="2"/>
          <w:sz w:val="24"/>
          <w:szCs w:val="24"/>
          <w:lang w:val="uk-UA"/>
          <w14:ligatures w14:val="standardContextual"/>
        </w:rPr>
        <w:t xml:space="preserve"> </w:t>
      </w:r>
      <w:r w:rsidRPr="008347FB">
        <w:rPr>
          <w:rFonts w:ascii="Times New Roman" w:hAnsi="Times New Roman" w:cs="Times New Roman"/>
          <w:b/>
          <w:bCs/>
          <w:kern w:val="2"/>
          <w:sz w:val="24"/>
          <w:szCs w:val="24"/>
          <w:shd w:val="clear" w:color="auto" w:fill="FFFFFF"/>
          <w:lang w:val="uk-UA"/>
          <w14:ligatures w14:val="standardContextual"/>
        </w:rPr>
        <w:t>4.</w:t>
      </w:r>
      <w:r w:rsidRPr="008347FB">
        <w:rPr>
          <w:rFonts w:ascii="Times New Roman" w:hAnsi="Times New Roman" w:cs="Times New Roman"/>
          <w:kern w:val="2"/>
          <w:sz w:val="24"/>
          <w:szCs w:val="24"/>
          <w:shd w:val="clear" w:color="auto" w:fill="FFFFFF"/>
          <w:lang w:val="uk-UA"/>
          <w14:ligatures w14:val="standardContextual"/>
        </w:rPr>
        <w:t xml:space="preserve"> Єршова Н.Ю. Удосконалення теоретико-методичних основ інформаційного забезпечення управління сталим розвитком підприємства. </w:t>
      </w:r>
      <w:r w:rsidRPr="008347FB">
        <w:rPr>
          <w:rFonts w:ascii="Times New Roman" w:hAnsi="Times New Roman" w:cs="Times New Roman"/>
          <w:i/>
          <w:kern w:val="2"/>
          <w:sz w:val="24"/>
          <w:szCs w:val="24"/>
          <w:shd w:val="clear" w:color="auto" w:fill="FFFFFF"/>
          <w:lang w:val="uk-UA"/>
          <w14:ligatures w14:val="standardContextual"/>
        </w:rPr>
        <w:t xml:space="preserve">Енергозбереження. Енергетика. </w:t>
      </w:r>
      <w:proofErr w:type="spellStart"/>
      <w:r w:rsidRPr="008347FB">
        <w:rPr>
          <w:rFonts w:ascii="Times New Roman" w:hAnsi="Times New Roman" w:cs="Times New Roman"/>
          <w:i/>
          <w:kern w:val="2"/>
          <w:sz w:val="24"/>
          <w:szCs w:val="24"/>
          <w:shd w:val="clear" w:color="auto" w:fill="FFFFFF"/>
          <w:lang w:val="uk-UA"/>
          <w14:ligatures w14:val="standardContextual"/>
        </w:rPr>
        <w:t>Енергоаудит</w:t>
      </w:r>
      <w:proofErr w:type="spellEnd"/>
      <w:r w:rsidRPr="008347FB">
        <w:rPr>
          <w:rFonts w:ascii="Times New Roman" w:hAnsi="Times New Roman" w:cs="Times New Roman"/>
          <w:kern w:val="2"/>
          <w:sz w:val="24"/>
          <w:szCs w:val="24"/>
          <w:shd w:val="clear" w:color="auto" w:fill="FFFFFF"/>
          <w:lang w:val="uk-UA"/>
          <w14:ligatures w14:val="standardContextual"/>
        </w:rPr>
        <w:t xml:space="preserve">. 2020. </w:t>
      </w:r>
      <w:proofErr w:type="spellStart"/>
      <w:r w:rsidRPr="008347FB">
        <w:rPr>
          <w:rFonts w:ascii="Times New Roman" w:hAnsi="Times New Roman" w:cs="Times New Roman"/>
          <w:kern w:val="2"/>
          <w:sz w:val="24"/>
          <w:szCs w:val="24"/>
          <w:shd w:val="clear" w:color="auto" w:fill="FFFFFF"/>
          <w:lang w:val="uk-UA"/>
          <w14:ligatures w14:val="standardContextual"/>
        </w:rPr>
        <w:t>No</w:t>
      </w:r>
      <w:proofErr w:type="spellEnd"/>
      <w:r w:rsidRPr="008347FB">
        <w:rPr>
          <w:rFonts w:ascii="Times New Roman" w:hAnsi="Times New Roman" w:cs="Times New Roman"/>
          <w:kern w:val="2"/>
          <w:sz w:val="24"/>
          <w:szCs w:val="24"/>
          <w:shd w:val="clear" w:color="auto" w:fill="FFFFFF"/>
          <w:lang w:val="uk-UA"/>
          <w14:ligatures w14:val="standardContextual"/>
        </w:rPr>
        <w:t xml:space="preserve"> 10. С. 38-44</w:t>
      </w:r>
      <w:r w:rsidRPr="008347FB">
        <w:rPr>
          <w:rFonts w:ascii="Times New Roman" w:hAnsi="Times New Roman" w:cs="Times New Roman"/>
          <w:kern w:val="2"/>
          <w:sz w:val="24"/>
          <w:szCs w:val="24"/>
          <w:lang w:val="uk-UA"/>
          <w14:ligatures w14:val="standardContextual"/>
        </w:rPr>
        <w:t xml:space="preserve"> </w:t>
      </w:r>
      <w:hyperlink r:id="rId372" w:history="1">
        <w:r w:rsidRPr="008347FB">
          <w:rPr>
            <w:rFonts w:ascii="Times New Roman" w:hAnsi="Times New Roman" w:cs="Times New Roman"/>
            <w:kern w:val="2"/>
            <w:sz w:val="24"/>
            <w:szCs w:val="24"/>
            <w:shd w:val="clear" w:color="auto" w:fill="FFFFFF"/>
            <w:lang w:val="uk-UA"/>
            <w14:ligatures w14:val="standardContextual"/>
          </w:rPr>
          <w:t>https://doi.org/10.20998/2313-8890.2020.09.05</w:t>
        </w:r>
      </w:hyperlink>
      <w:r w:rsidRPr="008347FB">
        <w:rPr>
          <w:rFonts w:ascii="Times New Roman" w:hAnsi="Times New Roman" w:cs="Times New Roman"/>
          <w:kern w:val="2"/>
          <w:sz w:val="24"/>
          <w:szCs w:val="24"/>
          <w:shd w:val="clear" w:color="auto" w:fill="FFFFFF"/>
          <w:lang w:val="uk-UA"/>
          <w14:ligatures w14:val="standardContextual"/>
        </w:rPr>
        <w:t xml:space="preserve"> URL: </w:t>
      </w:r>
      <w:hyperlink r:id="rId373" w:history="1">
        <w:r w:rsidRPr="008347FB">
          <w:rPr>
            <w:rFonts w:ascii="Times New Roman" w:hAnsi="Times New Roman" w:cs="Times New Roman"/>
            <w:kern w:val="2"/>
            <w:sz w:val="24"/>
            <w:szCs w:val="24"/>
            <w:shd w:val="clear" w:color="auto" w:fill="FFFFFF"/>
            <w:lang w:val="uk-UA"/>
            <w14:ligatures w14:val="standardContextual"/>
          </w:rPr>
          <w:t>https://surl.li/mmbznc</w:t>
        </w:r>
      </w:hyperlink>
      <w:r w:rsidR="008347FB" w:rsidRPr="008347FB">
        <w:rPr>
          <w:rFonts w:ascii="Times New Roman" w:hAnsi="Times New Roman" w:cs="Times New Roman"/>
          <w:kern w:val="2"/>
          <w:sz w:val="24"/>
          <w:szCs w:val="24"/>
          <w:shd w:val="clear" w:color="auto" w:fill="FFFFFF"/>
          <w:lang w:val="uk-UA"/>
          <w14:ligatures w14:val="standardContextual"/>
        </w:rPr>
        <w:t xml:space="preserve">. </w:t>
      </w:r>
      <w:r w:rsidRPr="008347FB">
        <w:rPr>
          <w:rFonts w:ascii="Times New Roman" w:hAnsi="Times New Roman" w:cs="Times New Roman"/>
          <w:b/>
          <w:bCs/>
          <w:kern w:val="2"/>
          <w:sz w:val="24"/>
          <w:szCs w:val="24"/>
          <w:lang w:val="uk-UA"/>
          <w14:ligatures w14:val="standardContextual"/>
        </w:rPr>
        <w:t>5.</w:t>
      </w:r>
      <w:r w:rsidRPr="008347FB">
        <w:rPr>
          <w:rFonts w:ascii="Times New Roman" w:hAnsi="Times New Roman" w:cs="Times New Roman"/>
          <w:kern w:val="2"/>
          <w:sz w:val="24"/>
          <w:szCs w:val="24"/>
          <w:lang w:val="uk-UA"/>
          <w14:ligatures w14:val="standardContextual"/>
        </w:rPr>
        <w:t xml:space="preserve"> Єршова Н. Ю. Інновації стратегічного управлінського обліку. </w:t>
      </w:r>
      <w:r w:rsidRPr="008347FB">
        <w:rPr>
          <w:rFonts w:ascii="Times New Roman" w:hAnsi="Times New Roman" w:cs="Times New Roman"/>
          <w:i/>
          <w:kern w:val="2"/>
          <w:sz w:val="24"/>
          <w:szCs w:val="24"/>
          <w:lang w:val="uk-UA"/>
          <w14:ligatures w14:val="standardContextual"/>
        </w:rPr>
        <w:t xml:space="preserve">Науковий вісник </w:t>
      </w:r>
      <w:r w:rsidRPr="008347FB">
        <w:rPr>
          <w:rFonts w:ascii="Times New Roman" w:hAnsi="Times New Roman" w:cs="Times New Roman"/>
          <w:i/>
          <w:spacing w:val="-10"/>
          <w:kern w:val="2"/>
          <w:sz w:val="24"/>
          <w:szCs w:val="24"/>
          <w:lang w:val="uk-UA"/>
          <w14:ligatures w14:val="standardContextual"/>
        </w:rPr>
        <w:t>Міжнародного гуманітарного університету</w:t>
      </w:r>
      <w:r w:rsidRPr="008347FB">
        <w:rPr>
          <w:rFonts w:ascii="Times New Roman" w:hAnsi="Times New Roman" w:cs="Times New Roman"/>
          <w:spacing w:val="-10"/>
          <w:kern w:val="2"/>
          <w:sz w:val="24"/>
          <w:szCs w:val="24"/>
          <w:lang w:val="uk-UA"/>
          <w14:ligatures w14:val="standardContextual"/>
        </w:rPr>
        <w:t xml:space="preserve">. 2016.  </w:t>
      </w:r>
      <w:hyperlink r:id="rId374" w:history="1">
        <w:r w:rsidRPr="008347FB">
          <w:rPr>
            <w:rFonts w:ascii="Times New Roman" w:hAnsi="Times New Roman" w:cs="Times New Roman"/>
            <w:spacing w:val="-10"/>
            <w:kern w:val="2"/>
            <w:sz w:val="24"/>
            <w:szCs w:val="24"/>
            <w:lang w:val="uk-UA"/>
            <w14:ligatures w14:val="standardContextual"/>
          </w:rPr>
          <w:t>http://nbuv.gov.ua/UJRN/Nvmgu_eim_2016_15_30</w:t>
        </w:r>
      </w:hyperlink>
    </w:p>
    <w:p w14:paraId="1BF2F381" w14:textId="52745C60" w:rsidR="00097D40" w:rsidRDefault="00097D40" w:rsidP="00AC4D7A">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5508B7C6" w14:textId="4A7F0C28" w:rsidR="00097D40" w:rsidRDefault="00097D40" w:rsidP="00AC4D7A">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2C588DB8" w14:textId="3E8E61BB" w:rsidR="00AE06FE" w:rsidRDefault="00AE06FE" w:rsidP="00AC4D7A">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77480F35" w14:textId="77777777" w:rsidR="00AC4D7A" w:rsidRDefault="00AC4D7A" w:rsidP="00AC4D7A">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70966449" w14:textId="77777777" w:rsidR="00AC4D7A" w:rsidRPr="00A05492" w:rsidRDefault="00AC4D7A" w:rsidP="00A05492">
      <w:pPr>
        <w:spacing w:after="0" w:line="240" w:lineRule="auto"/>
        <w:ind w:firstLine="567"/>
        <w:outlineLvl w:val="1"/>
        <w:rPr>
          <w:rFonts w:ascii="Times New Roman" w:hAnsi="Times New Roman" w:cs="Times New Roman"/>
          <w:i/>
          <w:iCs/>
          <w:sz w:val="24"/>
          <w:szCs w:val="24"/>
        </w:rPr>
      </w:pPr>
      <w:r w:rsidRPr="00A05492">
        <w:rPr>
          <w:rFonts w:ascii="Times New Roman" w:hAnsi="Times New Roman" w:cs="Times New Roman"/>
          <w:i/>
          <w:iCs/>
          <w:sz w:val="24"/>
          <w:szCs w:val="24"/>
        </w:rPr>
        <w:t>УДК 005.96:658.8</w:t>
      </w:r>
    </w:p>
    <w:p w14:paraId="09AB473C" w14:textId="43F97723" w:rsidR="00AC4D7A" w:rsidRPr="006D183F" w:rsidRDefault="00AC4D7A" w:rsidP="00A05492">
      <w:pPr>
        <w:spacing w:after="0" w:line="264" w:lineRule="auto"/>
        <w:ind w:firstLine="567"/>
        <w:rPr>
          <w:rFonts w:ascii="Times New Roman" w:eastAsia="Times New Roman" w:hAnsi="Times New Roman" w:cs="Times New Roman"/>
          <w:bCs/>
          <w:sz w:val="24"/>
          <w:szCs w:val="24"/>
          <w:lang w:eastAsia="uk-UA"/>
        </w:rPr>
      </w:pPr>
      <w:r w:rsidRPr="006D183F">
        <w:rPr>
          <w:rFonts w:ascii="Times New Roman" w:eastAsia="Times New Roman" w:hAnsi="Times New Roman" w:cs="Times New Roman"/>
          <w:b/>
          <w:sz w:val="24"/>
          <w:szCs w:val="24"/>
          <w:lang w:eastAsia="uk-UA"/>
        </w:rPr>
        <w:t>Рудник Л. В.</w:t>
      </w:r>
      <w:r w:rsidR="0060543D">
        <w:rPr>
          <w:rFonts w:ascii="Times New Roman" w:eastAsia="Times New Roman" w:hAnsi="Times New Roman" w:cs="Times New Roman"/>
          <w:b/>
          <w:sz w:val="24"/>
          <w:szCs w:val="24"/>
          <w:lang w:val="uk-UA" w:eastAsia="uk-UA"/>
        </w:rPr>
        <w:t xml:space="preserve">, </w:t>
      </w:r>
      <w:proofErr w:type="spellStart"/>
      <w:r w:rsidRPr="006D183F">
        <w:rPr>
          <w:rFonts w:ascii="Times New Roman" w:eastAsia="Times New Roman" w:hAnsi="Times New Roman" w:cs="Times New Roman"/>
          <w:bCs/>
          <w:sz w:val="24"/>
          <w:szCs w:val="24"/>
          <w:lang w:eastAsia="uk-UA"/>
        </w:rPr>
        <w:t>здобувач</w:t>
      </w:r>
      <w:proofErr w:type="spellEnd"/>
      <w:r w:rsidRPr="006D183F">
        <w:rPr>
          <w:rFonts w:ascii="Times New Roman" w:eastAsia="Times New Roman" w:hAnsi="Times New Roman" w:cs="Times New Roman"/>
          <w:bCs/>
          <w:sz w:val="24"/>
          <w:szCs w:val="24"/>
          <w:lang w:eastAsia="uk-UA"/>
        </w:rPr>
        <w:t xml:space="preserve"> </w:t>
      </w:r>
      <w:proofErr w:type="spellStart"/>
      <w:r w:rsidRPr="006D183F">
        <w:rPr>
          <w:rFonts w:ascii="Times New Roman" w:eastAsia="Times New Roman" w:hAnsi="Times New Roman" w:cs="Times New Roman"/>
          <w:bCs/>
          <w:sz w:val="24"/>
          <w:szCs w:val="24"/>
          <w:lang w:eastAsia="uk-UA"/>
        </w:rPr>
        <w:t>третього</w:t>
      </w:r>
      <w:proofErr w:type="spellEnd"/>
      <w:r w:rsidRPr="006D183F">
        <w:rPr>
          <w:rFonts w:ascii="Times New Roman" w:eastAsia="Times New Roman" w:hAnsi="Times New Roman" w:cs="Times New Roman"/>
          <w:bCs/>
          <w:sz w:val="24"/>
          <w:szCs w:val="24"/>
          <w:lang w:eastAsia="uk-UA"/>
        </w:rPr>
        <w:t xml:space="preserve"> </w:t>
      </w:r>
      <w:proofErr w:type="spellStart"/>
      <w:r w:rsidRPr="006D183F">
        <w:rPr>
          <w:rFonts w:ascii="Times New Roman" w:eastAsia="Times New Roman" w:hAnsi="Times New Roman" w:cs="Times New Roman"/>
          <w:bCs/>
          <w:sz w:val="24"/>
          <w:szCs w:val="24"/>
          <w:lang w:eastAsia="uk-UA"/>
        </w:rPr>
        <w:t>рівня</w:t>
      </w:r>
      <w:proofErr w:type="spellEnd"/>
      <w:r w:rsidRPr="006D183F">
        <w:rPr>
          <w:rFonts w:ascii="Times New Roman" w:eastAsia="Times New Roman" w:hAnsi="Times New Roman" w:cs="Times New Roman"/>
          <w:bCs/>
          <w:sz w:val="24"/>
          <w:szCs w:val="24"/>
          <w:lang w:eastAsia="uk-UA"/>
        </w:rPr>
        <w:t xml:space="preserve"> </w:t>
      </w:r>
      <w:proofErr w:type="spellStart"/>
      <w:r w:rsidRPr="006D183F">
        <w:rPr>
          <w:rFonts w:ascii="Times New Roman" w:eastAsia="Times New Roman" w:hAnsi="Times New Roman" w:cs="Times New Roman"/>
          <w:bCs/>
          <w:sz w:val="24"/>
          <w:szCs w:val="24"/>
          <w:lang w:eastAsia="uk-UA"/>
        </w:rPr>
        <w:t>вищої</w:t>
      </w:r>
      <w:proofErr w:type="spellEnd"/>
      <w:r w:rsidRPr="006D183F">
        <w:rPr>
          <w:rFonts w:ascii="Times New Roman" w:eastAsia="Times New Roman" w:hAnsi="Times New Roman" w:cs="Times New Roman"/>
          <w:bCs/>
          <w:sz w:val="24"/>
          <w:szCs w:val="24"/>
          <w:lang w:eastAsia="uk-UA"/>
        </w:rPr>
        <w:t xml:space="preserve"> </w:t>
      </w:r>
      <w:proofErr w:type="spellStart"/>
      <w:r w:rsidRPr="006D183F">
        <w:rPr>
          <w:rFonts w:ascii="Times New Roman" w:eastAsia="Times New Roman" w:hAnsi="Times New Roman" w:cs="Times New Roman"/>
          <w:bCs/>
          <w:sz w:val="24"/>
          <w:szCs w:val="24"/>
          <w:lang w:eastAsia="uk-UA"/>
        </w:rPr>
        <w:t>освіти</w:t>
      </w:r>
      <w:proofErr w:type="spellEnd"/>
      <w:r w:rsidRPr="006D183F">
        <w:rPr>
          <w:rFonts w:ascii="Times New Roman" w:eastAsia="Times New Roman" w:hAnsi="Times New Roman" w:cs="Times New Roman"/>
          <w:bCs/>
          <w:sz w:val="24"/>
          <w:szCs w:val="24"/>
          <w:lang w:eastAsia="uk-UA"/>
        </w:rPr>
        <w:t xml:space="preserve"> </w:t>
      </w:r>
    </w:p>
    <w:p w14:paraId="0AD87E00" w14:textId="77777777" w:rsidR="00AC4D7A" w:rsidRDefault="00AC4D7A" w:rsidP="00A05492">
      <w:pPr>
        <w:spacing w:after="0" w:line="264" w:lineRule="auto"/>
        <w:ind w:firstLine="567"/>
        <w:rPr>
          <w:rFonts w:ascii="Times New Roman" w:eastAsia="Times New Roman" w:hAnsi="Times New Roman" w:cs="Times New Roman"/>
          <w:bCs/>
          <w:sz w:val="24"/>
          <w:szCs w:val="24"/>
          <w:lang w:eastAsia="uk-UA"/>
        </w:rPr>
      </w:pPr>
      <w:proofErr w:type="spellStart"/>
      <w:r w:rsidRPr="006D183F">
        <w:rPr>
          <w:rFonts w:ascii="Times New Roman" w:eastAsia="Times New Roman" w:hAnsi="Times New Roman" w:cs="Times New Roman"/>
          <w:bCs/>
          <w:sz w:val="24"/>
          <w:szCs w:val="24"/>
          <w:lang w:eastAsia="uk-UA"/>
        </w:rPr>
        <w:t>спеціальність</w:t>
      </w:r>
      <w:proofErr w:type="spellEnd"/>
      <w:r w:rsidRPr="006D183F">
        <w:rPr>
          <w:rFonts w:ascii="Times New Roman" w:eastAsia="Times New Roman" w:hAnsi="Times New Roman" w:cs="Times New Roman"/>
          <w:bCs/>
          <w:sz w:val="24"/>
          <w:szCs w:val="24"/>
          <w:lang w:eastAsia="uk-UA"/>
        </w:rPr>
        <w:t xml:space="preserve"> 075 «Маркетинг» , </w:t>
      </w:r>
    </w:p>
    <w:p w14:paraId="2E667821" w14:textId="77777777" w:rsidR="00AC4D7A" w:rsidRDefault="00AC4D7A" w:rsidP="00A05492">
      <w:pPr>
        <w:spacing w:after="0" w:line="264" w:lineRule="auto"/>
        <w:ind w:firstLine="567"/>
        <w:rPr>
          <w:rFonts w:ascii="Times New Roman" w:eastAsia="Times New Roman" w:hAnsi="Times New Roman" w:cs="Times New Roman"/>
          <w:bCs/>
          <w:sz w:val="24"/>
          <w:szCs w:val="24"/>
          <w:lang w:eastAsia="uk-UA"/>
        </w:rPr>
      </w:pPr>
      <w:proofErr w:type="spellStart"/>
      <w:r w:rsidRPr="006D183F">
        <w:rPr>
          <w:rFonts w:ascii="Times New Roman" w:eastAsia="Times New Roman" w:hAnsi="Times New Roman" w:cs="Times New Roman"/>
          <w:bCs/>
          <w:sz w:val="24"/>
          <w:szCs w:val="24"/>
          <w:lang w:eastAsia="uk-UA"/>
        </w:rPr>
        <w:t>Науковий</w:t>
      </w:r>
      <w:proofErr w:type="spellEnd"/>
      <w:r w:rsidRPr="006D183F">
        <w:rPr>
          <w:rFonts w:ascii="Times New Roman" w:eastAsia="Times New Roman" w:hAnsi="Times New Roman" w:cs="Times New Roman"/>
          <w:bCs/>
          <w:sz w:val="24"/>
          <w:szCs w:val="24"/>
          <w:lang w:eastAsia="uk-UA"/>
        </w:rPr>
        <w:t xml:space="preserve"> </w:t>
      </w:r>
      <w:proofErr w:type="spellStart"/>
      <w:r w:rsidRPr="006D183F">
        <w:rPr>
          <w:rFonts w:ascii="Times New Roman" w:eastAsia="Times New Roman" w:hAnsi="Times New Roman" w:cs="Times New Roman"/>
          <w:bCs/>
          <w:sz w:val="24"/>
          <w:szCs w:val="24"/>
          <w:lang w:eastAsia="uk-UA"/>
        </w:rPr>
        <w:t>керівник</w:t>
      </w:r>
      <w:proofErr w:type="spellEnd"/>
      <w:r w:rsidRPr="006D183F">
        <w:rPr>
          <w:rFonts w:ascii="Times New Roman" w:eastAsia="Times New Roman" w:hAnsi="Times New Roman" w:cs="Times New Roman"/>
          <w:bCs/>
          <w:sz w:val="24"/>
          <w:szCs w:val="24"/>
          <w:lang w:eastAsia="uk-UA"/>
        </w:rPr>
        <w:t xml:space="preserve">: </w:t>
      </w:r>
    </w:p>
    <w:p w14:paraId="2C1B5152" w14:textId="77777777" w:rsidR="00AC4D7A" w:rsidRDefault="00AC4D7A" w:rsidP="00A05492">
      <w:pPr>
        <w:spacing w:after="0" w:line="264" w:lineRule="auto"/>
        <w:ind w:firstLine="567"/>
        <w:rPr>
          <w:rFonts w:ascii="Times New Roman" w:eastAsia="Times New Roman" w:hAnsi="Times New Roman" w:cs="Times New Roman"/>
          <w:bCs/>
          <w:sz w:val="24"/>
          <w:szCs w:val="24"/>
          <w:lang w:eastAsia="uk-UA"/>
        </w:rPr>
      </w:pPr>
      <w:r w:rsidRPr="007B7B35">
        <w:rPr>
          <w:rFonts w:ascii="Times New Roman" w:eastAsia="Times New Roman" w:hAnsi="Times New Roman" w:cs="Times New Roman"/>
          <w:b/>
          <w:sz w:val="24"/>
          <w:szCs w:val="24"/>
          <w:lang w:eastAsia="uk-UA"/>
        </w:rPr>
        <w:t>Леонова С.В</w:t>
      </w:r>
      <w:r w:rsidRPr="006D183F">
        <w:rPr>
          <w:rFonts w:ascii="Times New Roman" w:eastAsia="Times New Roman" w:hAnsi="Times New Roman" w:cs="Times New Roman"/>
          <w:bCs/>
          <w:sz w:val="24"/>
          <w:szCs w:val="24"/>
          <w:lang w:eastAsia="uk-UA"/>
        </w:rPr>
        <w:t xml:space="preserve">., </w:t>
      </w:r>
    </w:p>
    <w:p w14:paraId="2F0B8DA2" w14:textId="77777777" w:rsidR="00AC4D7A" w:rsidRDefault="00AC4D7A" w:rsidP="00A05492">
      <w:pPr>
        <w:spacing w:after="0" w:line="264" w:lineRule="auto"/>
        <w:ind w:firstLine="567"/>
        <w:rPr>
          <w:rFonts w:ascii="Times New Roman" w:eastAsia="Times New Roman" w:hAnsi="Times New Roman" w:cs="Times New Roman"/>
          <w:bCs/>
          <w:sz w:val="24"/>
          <w:szCs w:val="24"/>
          <w:lang w:eastAsia="uk-UA"/>
        </w:rPr>
      </w:pPr>
      <w:r w:rsidRPr="006D183F">
        <w:rPr>
          <w:rFonts w:ascii="Times New Roman" w:eastAsia="Times New Roman" w:hAnsi="Times New Roman" w:cs="Times New Roman"/>
          <w:bCs/>
          <w:sz w:val="24"/>
          <w:szCs w:val="24"/>
          <w:lang w:eastAsia="uk-UA"/>
        </w:rPr>
        <w:t xml:space="preserve">к. е. н., доцент </w:t>
      </w:r>
      <w:proofErr w:type="spellStart"/>
      <w:r w:rsidRPr="006D183F">
        <w:rPr>
          <w:rFonts w:ascii="Times New Roman" w:eastAsia="Times New Roman" w:hAnsi="Times New Roman" w:cs="Times New Roman"/>
          <w:bCs/>
          <w:sz w:val="24"/>
          <w:szCs w:val="24"/>
          <w:lang w:eastAsia="uk-UA"/>
        </w:rPr>
        <w:t>кафедри</w:t>
      </w:r>
      <w:proofErr w:type="spellEnd"/>
      <w:r w:rsidRPr="006D183F">
        <w:rPr>
          <w:rFonts w:ascii="Times New Roman" w:eastAsia="Times New Roman" w:hAnsi="Times New Roman" w:cs="Times New Roman"/>
          <w:bCs/>
          <w:sz w:val="24"/>
          <w:szCs w:val="24"/>
          <w:lang w:eastAsia="uk-UA"/>
        </w:rPr>
        <w:t xml:space="preserve"> маркетингу і </w:t>
      </w:r>
      <w:proofErr w:type="spellStart"/>
      <w:r w:rsidRPr="006D183F">
        <w:rPr>
          <w:rFonts w:ascii="Times New Roman" w:eastAsia="Times New Roman" w:hAnsi="Times New Roman" w:cs="Times New Roman"/>
          <w:bCs/>
          <w:sz w:val="24"/>
          <w:szCs w:val="24"/>
          <w:lang w:eastAsia="uk-UA"/>
        </w:rPr>
        <w:t>логістики</w:t>
      </w:r>
      <w:proofErr w:type="spellEnd"/>
    </w:p>
    <w:p w14:paraId="69454755" w14:textId="77777777" w:rsidR="00AC4D7A" w:rsidRPr="006F4549" w:rsidRDefault="00AC4D7A" w:rsidP="00A05492">
      <w:pPr>
        <w:spacing w:after="0" w:line="264" w:lineRule="auto"/>
        <w:ind w:firstLine="567"/>
        <w:rPr>
          <w:rFonts w:ascii="Times New Roman" w:eastAsia="Times New Roman" w:hAnsi="Times New Roman" w:cs="Times New Roman"/>
          <w:bCs/>
          <w:i/>
          <w:iCs/>
          <w:sz w:val="24"/>
          <w:szCs w:val="24"/>
          <w:lang w:eastAsia="uk-UA"/>
        </w:rPr>
      </w:pPr>
      <w:proofErr w:type="spellStart"/>
      <w:r w:rsidRPr="006F4549">
        <w:rPr>
          <w:rFonts w:ascii="Times New Roman" w:eastAsia="Times New Roman" w:hAnsi="Times New Roman" w:cs="Times New Roman"/>
          <w:bCs/>
          <w:i/>
          <w:iCs/>
          <w:sz w:val="24"/>
          <w:szCs w:val="24"/>
          <w:lang w:eastAsia="uk-UA"/>
        </w:rPr>
        <w:t>Національний</w:t>
      </w:r>
      <w:proofErr w:type="spellEnd"/>
      <w:r w:rsidRPr="006F4549">
        <w:rPr>
          <w:rFonts w:ascii="Times New Roman" w:eastAsia="Times New Roman" w:hAnsi="Times New Roman" w:cs="Times New Roman"/>
          <w:bCs/>
          <w:i/>
          <w:iCs/>
          <w:sz w:val="24"/>
          <w:szCs w:val="24"/>
          <w:lang w:eastAsia="uk-UA"/>
        </w:rPr>
        <w:t xml:space="preserve"> </w:t>
      </w:r>
      <w:proofErr w:type="spellStart"/>
      <w:r w:rsidRPr="006F4549">
        <w:rPr>
          <w:rFonts w:ascii="Times New Roman" w:eastAsia="Times New Roman" w:hAnsi="Times New Roman" w:cs="Times New Roman"/>
          <w:bCs/>
          <w:i/>
          <w:iCs/>
          <w:sz w:val="24"/>
          <w:szCs w:val="24"/>
          <w:lang w:eastAsia="uk-UA"/>
        </w:rPr>
        <w:t>університет</w:t>
      </w:r>
      <w:proofErr w:type="spellEnd"/>
      <w:r w:rsidRPr="006F4549">
        <w:rPr>
          <w:rFonts w:ascii="Times New Roman" w:eastAsia="Times New Roman" w:hAnsi="Times New Roman" w:cs="Times New Roman"/>
          <w:bCs/>
          <w:i/>
          <w:iCs/>
          <w:sz w:val="24"/>
          <w:szCs w:val="24"/>
          <w:lang w:eastAsia="uk-UA"/>
        </w:rPr>
        <w:t xml:space="preserve"> "</w:t>
      </w:r>
      <w:proofErr w:type="spellStart"/>
      <w:r w:rsidRPr="006F4549">
        <w:rPr>
          <w:rFonts w:ascii="Times New Roman" w:eastAsia="Times New Roman" w:hAnsi="Times New Roman" w:cs="Times New Roman"/>
          <w:bCs/>
          <w:i/>
          <w:iCs/>
          <w:sz w:val="24"/>
          <w:szCs w:val="24"/>
          <w:lang w:eastAsia="uk-UA"/>
        </w:rPr>
        <w:t>Львівська</w:t>
      </w:r>
      <w:proofErr w:type="spellEnd"/>
      <w:r w:rsidRPr="006F4549">
        <w:rPr>
          <w:rFonts w:ascii="Times New Roman" w:eastAsia="Times New Roman" w:hAnsi="Times New Roman" w:cs="Times New Roman"/>
          <w:bCs/>
          <w:i/>
          <w:iCs/>
          <w:sz w:val="24"/>
          <w:szCs w:val="24"/>
          <w:lang w:eastAsia="uk-UA"/>
        </w:rPr>
        <w:t xml:space="preserve"> </w:t>
      </w:r>
      <w:proofErr w:type="spellStart"/>
      <w:r w:rsidRPr="006F4549">
        <w:rPr>
          <w:rFonts w:ascii="Times New Roman" w:eastAsia="Times New Roman" w:hAnsi="Times New Roman" w:cs="Times New Roman"/>
          <w:bCs/>
          <w:i/>
          <w:iCs/>
          <w:sz w:val="24"/>
          <w:szCs w:val="24"/>
          <w:lang w:eastAsia="uk-UA"/>
        </w:rPr>
        <w:t>політехніка</w:t>
      </w:r>
      <w:proofErr w:type="spellEnd"/>
      <w:r w:rsidRPr="006F4549">
        <w:rPr>
          <w:rFonts w:ascii="Times New Roman" w:eastAsia="Times New Roman" w:hAnsi="Times New Roman" w:cs="Times New Roman"/>
          <w:bCs/>
          <w:i/>
          <w:iCs/>
          <w:sz w:val="24"/>
          <w:szCs w:val="24"/>
          <w:lang w:eastAsia="uk-UA"/>
        </w:rPr>
        <w:t>"</w:t>
      </w:r>
    </w:p>
    <w:p w14:paraId="21CE6CA9" w14:textId="77777777" w:rsidR="00AC4D7A" w:rsidRPr="006F4549" w:rsidRDefault="00AC4D7A" w:rsidP="00A05492">
      <w:pPr>
        <w:spacing w:after="0" w:line="264" w:lineRule="auto"/>
        <w:ind w:firstLine="567"/>
        <w:rPr>
          <w:rFonts w:ascii="Times New Roman" w:eastAsia="Times New Roman" w:hAnsi="Times New Roman" w:cs="Times New Roman"/>
          <w:bCs/>
          <w:i/>
          <w:iCs/>
          <w:sz w:val="24"/>
          <w:szCs w:val="24"/>
          <w:lang w:eastAsia="uk-UA"/>
        </w:rPr>
      </w:pPr>
      <w:r w:rsidRPr="006F4549">
        <w:rPr>
          <w:rFonts w:ascii="Times New Roman" w:hAnsi="Times New Roman" w:cs="Times New Roman"/>
          <w:i/>
          <w:iCs/>
          <w:sz w:val="24"/>
          <w:szCs w:val="24"/>
        </w:rPr>
        <w:t xml:space="preserve">м. </w:t>
      </w:r>
      <w:proofErr w:type="spellStart"/>
      <w:r w:rsidRPr="006F4549">
        <w:rPr>
          <w:rFonts w:ascii="Times New Roman" w:hAnsi="Times New Roman" w:cs="Times New Roman"/>
          <w:i/>
          <w:iCs/>
          <w:sz w:val="24"/>
          <w:szCs w:val="24"/>
        </w:rPr>
        <w:t>Львів</w:t>
      </w:r>
      <w:proofErr w:type="spellEnd"/>
      <w:r w:rsidRPr="006F4549">
        <w:rPr>
          <w:rFonts w:ascii="Times New Roman" w:hAnsi="Times New Roman" w:cs="Times New Roman"/>
          <w:i/>
          <w:iCs/>
          <w:sz w:val="24"/>
          <w:szCs w:val="24"/>
        </w:rPr>
        <w:t xml:space="preserve">, </w:t>
      </w:r>
      <w:proofErr w:type="spellStart"/>
      <w:r w:rsidRPr="006F4549">
        <w:rPr>
          <w:rFonts w:ascii="Times New Roman" w:hAnsi="Times New Roman" w:cs="Times New Roman"/>
          <w:i/>
          <w:iCs/>
          <w:sz w:val="24"/>
          <w:szCs w:val="24"/>
        </w:rPr>
        <w:t>Україна</w:t>
      </w:r>
      <w:proofErr w:type="spellEnd"/>
    </w:p>
    <w:p w14:paraId="072B4EA3" w14:textId="77777777" w:rsidR="00AC4D7A" w:rsidRDefault="00AC4D7A" w:rsidP="00AC4D7A">
      <w:pPr>
        <w:spacing w:before="100" w:beforeAutospacing="1" w:after="100" w:afterAutospacing="1" w:line="240" w:lineRule="auto"/>
        <w:jc w:val="center"/>
        <w:outlineLvl w:val="1"/>
        <w:rPr>
          <w:rFonts w:ascii="Times New Roman" w:eastAsia="Times New Roman" w:hAnsi="Times New Roman" w:cs="Times New Roman"/>
          <w:b/>
          <w:bCs/>
          <w:sz w:val="28"/>
          <w:szCs w:val="28"/>
          <w:lang w:eastAsia="uk-UA"/>
        </w:rPr>
      </w:pPr>
      <w:r w:rsidRPr="00CB74D1">
        <w:rPr>
          <w:rFonts w:ascii="Times New Roman" w:eastAsia="Times New Roman" w:hAnsi="Times New Roman" w:cs="Times New Roman"/>
          <w:b/>
          <w:bCs/>
          <w:sz w:val="28"/>
          <w:szCs w:val="28"/>
          <w:lang w:eastAsia="uk-UA"/>
        </w:rPr>
        <w:t>ОЦІНЮВАННЯ ЕФЕКТИВНОСТІ ФРАНЧАЙЗИНГОВИХ ПРОЄКТІВ У БУДІВЕЛЬНІЙ ГАЛУЗІ</w:t>
      </w:r>
    </w:p>
    <w:p w14:paraId="23748262" w14:textId="77777777" w:rsidR="00AC4D7A" w:rsidRPr="00CB74D1" w:rsidRDefault="00AC4D7A" w:rsidP="00AC4D7A">
      <w:pPr>
        <w:spacing w:after="0" w:line="240" w:lineRule="auto"/>
        <w:ind w:firstLine="567"/>
        <w:jc w:val="both"/>
        <w:outlineLvl w:val="1"/>
        <w:rPr>
          <w:rFonts w:ascii="Times New Roman" w:eastAsia="Times New Roman" w:hAnsi="Times New Roman" w:cs="Times New Roman"/>
          <w:b/>
          <w:bCs/>
          <w:i/>
          <w:iCs/>
          <w:sz w:val="24"/>
          <w:szCs w:val="24"/>
          <w:lang w:eastAsia="uk-UA"/>
        </w:rPr>
      </w:pPr>
      <w:proofErr w:type="spellStart"/>
      <w:r w:rsidRPr="007B7B35">
        <w:rPr>
          <w:rFonts w:ascii="Times New Roman" w:hAnsi="Times New Roman" w:cs="Times New Roman"/>
          <w:b/>
          <w:bCs/>
          <w:sz w:val="24"/>
          <w:szCs w:val="24"/>
        </w:rPr>
        <w:t>Ключові</w:t>
      </w:r>
      <w:proofErr w:type="spellEnd"/>
      <w:r w:rsidRPr="007B7B35">
        <w:rPr>
          <w:rFonts w:ascii="Times New Roman" w:hAnsi="Times New Roman" w:cs="Times New Roman"/>
          <w:b/>
          <w:bCs/>
          <w:sz w:val="24"/>
          <w:szCs w:val="24"/>
        </w:rPr>
        <w:t xml:space="preserve"> слова: </w:t>
      </w:r>
      <w:proofErr w:type="spellStart"/>
      <w:r w:rsidRPr="006F4549">
        <w:rPr>
          <w:rFonts w:ascii="Times New Roman" w:hAnsi="Times New Roman" w:cs="Times New Roman"/>
          <w:i/>
          <w:iCs/>
          <w:sz w:val="24"/>
          <w:szCs w:val="24"/>
        </w:rPr>
        <w:t>ефективність</w:t>
      </w:r>
      <w:proofErr w:type="spellEnd"/>
      <w:r w:rsidRPr="006F4549">
        <w:rPr>
          <w:rFonts w:ascii="Times New Roman" w:hAnsi="Times New Roman" w:cs="Times New Roman"/>
          <w:i/>
          <w:iCs/>
          <w:sz w:val="24"/>
          <w:szCs w:val="24"/>
        </w:rPr>
        <w:t xml:space="preserve"> франчайзингу, </w:t>
      </w:r>
      <w:proofErr w:type="spellStart"/>
      <w:r w:rsidRPr="006F4549">
        <w:rPr>
          <w:rFonts w:ascii="Times New Roman" w:hAnsi="Times New Roman" w:cs="Times New Roman"/>
          <w:i/>
          <w:iCs/>
          <w:sz w:val="24"/>
          <w:szCs w:val="24"/>
        </w:rPr>
        <w:t>будівельна</w:t>
      </w:r>
      <w:proofErr w:type="spellEnd"/>
      <w:r w:rsidRPr="006F4549">
        <w:rPr>
          <w:rFonts w:ascii="Times New Roman" w:hAnsi="Times New Roman" w:cs="Times New Roman"/>
          <w:i/>
          <w:iCs/>
          <w:sz w:val="24"/>
          <w:szCs w:val="24"/>
        </w:rPr>
        <w:t xml:space="preserve"> </w:t>
      </w:r>
      <w:proofErr w:type="spellStart"/>
      <w:r w:rsidRPr="006F4549">
        <w:rPr>
          <w:rFonts w:ascii="Times New Roman" w:hAnsi="Times New Roman" w:cs="Times New Roman"/>
          <w:i/>
          <w:iCs/>
          <w:sz w:val="24"/>
          <w:szCs w:val="24"/>
        </w:rPr>
        <w:t>галузь</w:t>
      </w:r>
      <w:proofErr w:type="spellEnd"/>
      <w:r w:rsidRPr="006F4549">
        <w:rPr>
          <w:rFonts w:ascii="Times New Roman" w:hAnsi="Times New Roman" w:cs="Times New Roman"/>
          <w:i/>
          <w:iCs/>
          <w:sz w:val="24"/>
          <w:szCs w:val="24"/>
        </w:rPr>
        <w:t xml:space="preserve">, </w:t>
      </w:r>
      <w:proofErr w:type="spellStart"/>
      <w:r w:rsidRPr="006F4549">
        <w:rPr>
          <w:rFonts w:ascii="Times New Roman" w:hAnsi="Times New Roman" w:cs="Times New Roman"/>
          <w:i/>
          <w:iCs/>
        </w:rPr>
        <w:t>інтегральний</w:t>
      </w:r>
      <w:proofErr w:type="spellEnd"/>
      <w:r w:rsidRPr="006F4549">
        <w:rPr>
          <w:rFonts w:ascii="Times New Roman" w:hAnsi="Times New Roman" w:cs="Times New Roman"/>
          <w:i/>
          <w:iCs/>
        </w:rPr>
        <w:t xml:space="preserve"> </w:t>
      </w:r>
      <w:proofErr w:type="spellStart"/>
      <w:r w:rsidRPr="006F4549">
        <w:rPr>
          <w:rFonts w:ascii="Times New Roman" w:hAnsi="Times New Roman" w:cs="Times New Roman"/>
          <w:i/>
          <w:iCs/>
        </w:rPr>
        <w:t>показник</w:t>
      </w:r>
      <w:proofErr w:type="spellEnd"/>
      <w:r w:rsidRPr="006F4549">
        <w:rPr>
          <w:rFonts w:ascii="Times New Roman" w:hAnsi="Times New Roman" w:cs="Times New Roman"/>
          <w:i/>
          <w:iCs/>
        </w:rPr>
        <w:t xml:space="preserve"> </w:t>
      </w:r>
      <w:proofErr w:type="spellStart"/>
      <w:r w:rsidRPr="006F4549">
        <w:rPr>
          <w:rFonts w:ascii="Times New Roman" w:hAnsi="Times New Roman" w:cs="Times New Roman"/>
          <w:i/>
          <w:iCs/>
        </w:rPr>
        <w:t>ефективності</w:t>
      </w:r>
      <w:proofErr w:type="spellEnd"/>
      <w:r w:rsidRPr="006F4549">
        <w:rPr>
          <w:rFonts w:ascii="Times New Roman" w:hAnsi="Times New Roman" w:cs="Times New Roman"/>
          <w:i/>
          <w:iCs/>
        </w:rPr>
        <w:t xml:space="preserve">, </w:t>
      </w:r>
      <w:proofErr w:type="spellStart"/>
      <w:r w:rsidRPr="006F4549">
        <w:rPr>
          <w:rFonts w:ascii="Times New Roman" w:hAnsi="Times New Roman" w:cs="Times New Roman"/>
          <w:i/>
          <w:iCs/>
        </w:rPr>
        <w:t>екологічна</w:t>
      </w:r>
      <w:proofErr w:type="spellEnd"/>
      <w:r w:rsidRPr="006F4549">
        <w:rPr>
          <w:rFonts w:ascii="Times New Roman" w:hAnsi="Times New Roman" w:cs="Times New Roman"/>
          <w:i/>
          <w:iCs/>
        </w:rPr>
        <w:t xml:space="preserve"> </w:t>
      </w:r>
      <w:proofErr w:type="spellStart"/>
      <w:r w:rsidRPr="006F4549">
        <w:rPr>
          <w:rFonts w:ascii="Times New Roman" w:hAnsi="Times New Roman" w:cs="Times New Roman"/>
          <w:i/>
          <w:iCs/>
        </w:rPr>
        <w:t>ефективність</w:t>
      </w:r>
      <w:proofErr w:type="spellEnd"/>
      <w:r w:rsidRPr="006F4549">
        <w:rPr>
          <w:rFonts w:ascii="Times New Roman" w:hAnsi="Times New Roman" w:cs="Times New Roman"/>
          <w:i/>
          <w:iCs/>
        </w:rPr>
        <w:t xml:space="preserve"> </w:t>
      </w:r>
      <w:proofErr w:type="spellStart"/>
      <w:r w:rsidRPr="006F4549">
        <w:rPr>
          <w:rFonts w:ascii="Times New Roman" w:hAnsi="Times New Roman" w:cs="Times New Roman"/>
          <w:i/>
          <w:iCs/>
        </w:rPr>
        <w:t>будівництва</w:t>
      </w:r>
      <w:proofErr w:type="spellEnd"/>
    </w:p>
    <w:p w14:paraId="47BAA1CC" w14:textId="77777777" w:rsidR="00AC4D7A" w:rsidRPr="00B32365" w:rsidRDefault="00AC4D7A" w:rsidP="00AC4D7A">
      <w:pPr>
        <w:spacing w:after="0" w:line="240" w:lineRule="auto"/>
        <w:ind w:firstLine="567"/>
        <w:jc w:val="both"/>
        <w:rPr>
          <w:rFonts w:ascii="Times New Roman" w:eastAsia="Times New Roman" w:hAnsi="Times New Roman" w:cs="Times New Roman"/>
          <w:sz w:val="24"/>
          <w:szCs w:val="24"/>
          <w:lang w:eastAsia="uk-UA"/>
        </w:rPr>
      </w:pPr>
      <w:proofErr w:type="spellStart"/>
      <w:r w:rsidRPr="00B32365">
        <w:rPr>
          <w:rFonts w:ascii="Times New Roman" w:eastAsia="Times New Roman" w:hAnsi="Times New Roman" w:cs="Times New Roman"/>
          <w:sz w:val="24"/>
          <w:szCs w:val="24"/>
          <w:lang w:eastAsia="uk-UA"/>
        </w:rPr>
        <w:t>Будівельна</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галузь</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відіграє</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важливу</w:t>
      </w:r>
      <w:proofErr w:type="spellEnd"/>
      <w:r w:rsidRPr="00B32365">
        <w:rPr>
          <w:rFonts w:ascii="Times New Roman" w:eastAsia="Times New Roman" w:hAnsi="Times New Roman" w:cs="Times New Roman"/>
          <w:sz w:val="24"/>
          <w:szCs w:val="24"/>
          <w:lang w:eastAsia="uk-UA"/>
        </w:rPr>
        <w:t xml:space="preserve"> роль у </w:t>
      </w:r>
      <w:proofErr w:type="spellStart"/>
      <w:r w:rsidRPr="00B32365">
        <w:rPr>
          <w:rFonts w:ascii="Times New Roman" w:eastAsia="Times New Roman" w:hAnsi="Times New Roman" w:cs="Times New Roman"/>
          <w:sz w:val="24"/>
          <w:szCs w:val="24"/>
          <w:lang w:eastAsia="uk-UA"/>
        </w:rPr>
        <w:t>розвитку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економіки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України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забезпечуючи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створення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нових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робочих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місць</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розвиток</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інфраструктури</w:t>
      </w:r>
      <w:proofErr w:type="spellEnd"/>
      <w:r w:rsidRPr="00B32365">
        <w:rPr>
          <w:rFonts w:ascii="Times New Roman" w:eastAsia="Times New Roman" w:hAnsi="Times New Roman" w:cs="Times New Roman"/>
          <w:sz w:val="24"/>
          <w:szCs w:val="24"/>
          <w:lang w:eastAsia="uk-UA"/>
        </w:rPr>
        <w:t xml:space="preserve"> та </w:t>
      </w:r>
      <w:proofErr w:type="spellStart"/>
      <w:r w:rsidRPr="00B32365">
        <w:rPr>
          <w:rFonts w:ascii="Times New Roman" w:eastAsia="Times New Roman" w:hAnsi="Times New Roman" w:cs="Times New Roman"/>
          <w:sz w:val="24"/>
          <w:szCs w:val="24"/>
          <w:lang w:eastAsia="uk-UA"/>
        </w:rPr>
        <w:t>стимулювання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суміжних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галузей</w:t>
      </w:r>
      <w:proofErr w:type="spellEnd"/>
      <w:r w:rsidRPr="00B32365">
        <w:rPr>
          <w:rFonts w:ascii="Times New Roman" w:eastAsia="Times New Roman" w:hAnsi="Times New Roman" w:cs="Times New Roman"/>
          <w:sz w:val="24"/>
          <w:szCs w:val="24"/>
          <w:lang w:eastAsia="uk-UA"/>
        </w:rPr>
        <w:t xml:space="preserve">. В </w:t>
      </w:r>
      <w:proofErr w:type="spellStart"/>
      <w:r w:rsidRPr="00B32365">
        <w:rPr>
          <w:rFonts w:ascii="Times New Roman" w:eastAsia="Times New Roman" w:hAnsi="Times New Roman" w:cs="Times New Roman"/>
          <w:sz w:val="24"/>
          <w:szCs w:val="24"/>
          <w:lang w:eastAsia="uk-UA"/>
        </w:rPr>
        <w:t>умовах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зростання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конкуренції</w:t>
      </w:r>
      <w:proofErr w:type="spellEnd"/>
      <w:r w:rsidRPr="00B32365">
        <w:rPr>
          <w:rFonts w:ascii="Times New Roman" w:eastAsia="Times New Roman" w:hAnsi="Times New Roman" w:cs="Times New Roman"/>
          <w:sz w:val="24"/>
          <w:szCs w:val="24"/>
          <w:lang w:eastAsia="uk-UA"/>
        </w:rPr>
        <w:t xml:space="preserve"> та потреби </w:t>
      </w:r>
      <w:proofErr w:type="spellStart"/>
      <w:r w:rsidRPr="00B32365">
        <w:rPr>
          <w:rFonts w:ascii="Times New Roman" w:eastAsia="Times New Roman" w:hAnsi="Times New Roman" w:cs="Times New Roman"/>
          <w:sz w:val="24"/>
          <w:szCs w:val="24"/>
          <w:lang w:eastAsia="uk-UA"/>
        </w:rPr>
        <w:t>масштабування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бізнесу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перспективним</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інструментом</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розвитку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підприємництва</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стає</w:t>
      </w:r>
      <w:proofErr w:type="spellEnd"/>
      <w:r w:rsidRPr="00B32365">
        <w:rPr>
          <w:rFonts w:ascii="Times New Roman" w:eastAsia="Times New Roman" w:hAnsi="Times New Roman" w:cs="Times New Roman"/>
          <w:sz w:val="24"/>
          <w:szCs w:val="24"/>
          <w:lang w:eastAsia="uk-UA"/>
        </w:rPr>
        <w:t xml:space="preserve"> франчайзинг </w:t>
      </w:r>
      <w:r>
        <w:rPr>
          <w:rFonts w:ascii="Times New Roman" w:eastAsia="Times New Roman" w:hAnsi="Times New Roman" w:cs="Times New Roman"/>
          <w:sz w:val="24"/>
          <w:szCs w:val="24"/>
          <w:lang w:eastAsia="uk-UA"/>
        </w:rPr>
        <w:t>-</w:t>
      </w:r>
      <w:r w:rsidRPr="00B32365">
        <w:rPr>
          <w:rFonts w:ascii="Times New Roman" w:eastAsia="Times New Roman" w:hAnsi="Times New Roman" w:cs="Times New Roman"/>
          <w:sz w:val="24"/>
          <w:szCs w:val="24"/>
          <w:lang w:eastAsia="uk-UA"/>
        </w:rPr>
        <w:t xml:space="preserve"> форма </w:t>
      </w:r>
      <w:proofErr w:type="spellStart"/>
      <w:r w:rsidRPr="00B32365">
        <w:rPr>
          <w:rFonts w:ascii="Times New Roman" w:eastAsia="Times New Roman" w:hAnsi="Times New Roman" w:cs="Times New Roman"/>
          <w:sz w:val="24"/>
          <w:szCs w:val="24"/>
          <w:lang w:eastAsia="uk-UA"/>
        </w:rPr>
        <w:t>організації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бізнесу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що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передбачає</w:t>
      </w:r>
      <w:proofErr w:type="spellEnd"/>
      <w:r w:rsidRPr="00B32365">
        <w:rPr>
          <w:rFonts w:ascii="Times New Roman" w:eastAsia="Times New Roman" w:hAnsi="Times New Roman" w:cs="Times New Roman"/>
          <w:sz w:val="24"/>
          <w:szCs w:val="24"/>
          <w:lang w:eastAsia="uk-UA"/>
        </w:rPr>
        <w:t xml:space="preserve"> передачу права </w:t>
      </w:r>
      <w:proofErr w:type="spellStart"/>
      <w:r w:rsidRPr="00B32365">
        <w:rPr>
          <w:rFonts w:ascii="Times New Roman" w:eastAsia="Times New Roman" w:hAnsi="Times New Roman" w:cs="Times New Roman"/>
          <w:sz w:val="24"/>
          <w:szCs w:val="24"/>
          <w:lang w:eastAsia="uk-UA"/>
        </w:rPr>
        <w:t>використання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бізнес‑моделі</w:t>
      </w:r>
      <w:proofErr w:type="spellEnd"/>
      <w:r w:rsidRPr="00B32365">
        <w:rPr>
          <w:rFonts w:ascii="Times New Roman" w:eastAsia="Times New Roman" w:hAnsi="Times New Roman" w:cs="Times New Roman"/>
          <w:sz w:val="24"/>
          <w:szCs w:val="24"/>
          <w:lang w:eastAsia="uk-UA"/>
        </w:rPr>
        <w:t xml:space="preserve"> та бренду франчайзером у </w:t>
      </w:r>
      <w:proofErr w:type="spellStart"/>
      <w:r w:rsidRPr="00B32365">
        <w:rPr>
          <w:rFonts w:ascii="Times New Roman" w:eastAsia="Times New Roman" w:hAnsi="Times New Roman" w:cs="Times New Roman"/>
          <w:sz w:val="24"/>
          <w:szCs w:val="24"/>
          <w:lang w:eastAsia="uk-UA"/>
        </w:rPr>
        <w:lastRenderedPageBreak/>
        <w:t>встановленому</w:t>
      </w:r>
      <w:proofErr w:type="spellEnd"/>
      <w:r w:rsidRPr="00B32365">
        <w:rPr>
          <w:rFonts w:ascii="Times New Roman" w:eastAsia="Times New Roman" w:hAnsi="Times New Roman" w:cs="Times New Roman"/>
          <w:sz w:val="24"/>
          <w:szCs w:val="24"/>
          <w:lang w:eastAsia="uk-UA"/>
        </w:rPr>
        <w:t xml:space="preserve"> порядку </w:t>
      </w:r>
      <w:proofErr w:type="spellStart"/>
      <w:r w:rsidRPr="00B32365">
        <w:rPr>
          <w:rFonts w:ascii="Times New Roman" w:eastAsia="Times New Roman" w:hAnsi="Times New Roman" w:cs="Times New Roman"/>
          <w:sz w:val="24"/>
          <w:szCs w:val="24"/>
          <w:lang w:eastAsia="uk-UA"/>
        </w:rPr>
        <w:t>франчайзі</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що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забезпечує</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потенційне</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зростання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ефективності</w:t>
      </w:r>
      <w:proofErr w:type="spellEnd"/>
      <w:r w:rsidRPr="00B32365">
        <w:rPr>
          <w:rFonts w:ascii="Times New Roman" w:eastAsia="Times New Roman" w:hAnsi="Times New Roman" w:cs="Times New Roman"/>
          <w:sz w:val="24"/>
          <w:szCs w:val="24"/>
          <w:lang w:eastAsia="uk-UA"/>
        </w:rPr>
        <w:t xml:space="preserve"> через </w:t>
      </w:r>
      <w:proofErr w:type="spellStart"/>
      <w:r w:rsidRPr="00B32365">
        <w:rPr>
          <w:rFonts w:ascii="Times New Roman" w:eastAsia="Times New Roman" w:hAnsi="Times New Roman" w:cs="Times New Roman"/>
          <w:sz w:val="24"/>
          <w:szCs w:val="24"/>
          <w:lang w:eastAsia="uk-UA"/>
        </w:rPr>
        <w:t>стандартизацію</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зменшення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ризиків</w:t>
      </w:r>
      <w:proofErr w:type="spellEnd"/>
      <w:r w:rsidRPr="00B32365">
        <w:rPr>
          <w:rFonts w:ascii="Times New Roman" w:eastAsia="Times New Roman" w:hAnsi="Times New Roman" w:cs="Times New Roman"/>
          <w:sz w:val="24"/>
          <w:szCs w:val="24"/>
          <w:lang w:eastAsia="uk-UA"/>
        </w:rPr>
        <w:t xml:space="preserve"> та доступ до </w:t>
      </w:r>
      <w:proofErr w:type="spellStart"/>
      <w:r w:rsidRPr="00B32365">
        <w:rPr>
          <w:rFonts w:ascii="Times New Roman" w:eastAsia="Times New Roman" w:hAnsi="Times New Roman" w:cs="Times New Roman"/>
          <w:sz w:val="24"/>
          <w:szCs w:val="24"/>
          <w:lang w:eastAsia="uk-UA"/>
        </w:rPr>
        <w:t>перевірених</w:t>
      </w:r>
      <w:proofErr w:type="spellEnd"/>
      <w:r w:rsidRPr="00B32365">
        <w:rPr>
          <w:rFonts w:ascii="Times New Roman" w:eastAsia="Times New Roman" w:hAnsi="Times New Roman" w:cs="Times New Roman"/>
          <w:sz w:val="24"/>
          <w:szCs w:val="24"/>
          <w:lang w:eastAsia="uk-UA"/>
        </w:rPr>
        <w:t xml:space="preserve"> практик </w:t>
      </w:r>
      <w:proofErr w:type="spellStart"/>
      <w:r w:rsidRPr="00B32365">
        <w:rPr>
          <w:rFonts w:ascii="Times New Roman" w:eastAsia="Times New Roman" w:hAnsi="Times New Roman" w:cs="Times New Roman"/>
          <w:sz w:val="24"/>
          <w:szCs w:val="24"/>
          <w:lang w:eastAsia="uk-UA"/>
        </w:rPr>
        <w:t>управління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бізнесом</w:t>
      </w:r>
      <w:proofErr w:type="spellEnd"/>
      <w:r w:rsidRPr="00B32365">
        <w:rPr>
          <w:rFonts w:ascii="Times New Roman" w:eastAsia="Times New Roman" w:hAnsi="Times New Roman" w:cs="Times New Roman"/>
          <w:sz w:val="24"/>
          <w:szCs w:val="24"/>
          <w:lang w:eastAsia="uk-UA"/>
        </w:rPr>
        <w:t xml:space="preserve"> [1].</w:t>
      </w:r>
    </w:p>
    <w:p w14:paraId="5DDDF1CA" w14:textId="77777777" w:rsidR="00AC4D7A" w:rsidRPr="00B32365" w:rsidRDefault="00AC4D7A" w:rsidP="00AC4D7A">
      <w:pPr>
        <w:spacing w:after="0" w:line="240" w:lineRule="auto"/>
        <w:ind w:firstLine="567"/>
        <w:jc w:val="both"/>
        <w:rPr>
          <w:rFonts w:ascii="Times New Roman" w:eastAsia="Times New Roman" w:hAnsi="Times New Roman" w:cs="Times New Roman"/>
          <w:sz w:val="24"/>
          <w:szCs w:val="24"/>
          <w:lang w:eastAsia="uk-UA"/>
        </w:rPr>
      </w:pPr>
      <w:proofErr w:type="spellStart"/>
      <w:r w:rsidRPr="00B32365">
        <w:rPr>
          <w:rFonts w:ascii="Times New Roman" w:eastAsia="Times New Roman" w:hAnsi="Times New Roman" w:cs="Times New Roman"/>
          <w:sz w:val="24"/>
          <w:szCs w:val="24"/>
          <w:lang w:eastAsia="uk-UA"/>
        </w:rPr>
        <w:t>Використання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франчайзингових</w:t>
      </w:r>
      <w:proofErr w:type="spellEnd"/>
      <w:r w:rsidRPr="00B32365">
        <w:rPr>
          <w:rFonts w:ascii="Times New Roman" w:eastAsia="Times New Roman" w:hAnsi="Times New Roman" w:cs="Times New Roman"/>
          <w:sz w:val="24"/>
          <w:szCs w:val="24"/>
          <w:lang w:eastAsia="uk-UA"/>
        </w:rPr>
        <w:t xml:space="preserve"> моделей у </w:t>
      </w:r>
      <w:proofErr w:type="spellStart"/>
      <w:r w:rsidRPr="00B32365">
        <w:rPr>
          <w:rFonts w:ascii="Times New Roman" w:eastAsia="Times New Roman" w:hAnsi="Times New Roman" w:cs="Times New Roman"/>
          <w:sz w:val="24"/>
          <w:szCs w:val="24"/>
          <w:lang w:eastAsia="uk-UA"/>
        </w:rPr>
        <w:t>будівельній</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сфері</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сприяє</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поширенню</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сучасних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технологій</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будівництва</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стандартизації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бізнес‑процесів</w:t>
      </w:r>
      <w:proofErr w:type="spellEnd"/>
      <w:r w:rsidRPr="00B32365">
        <w:rPr>
          <w:rFonts w:ascii="Times New Roman" w:eastAsia="Times New Roman" w:hAnsi="Times New Roman" w:cs="Times New Roman"/>
          <w:sz w:val="24"/>
          <w:szCs w:val="24"/>
          <w:lang w:eastAsia="uk-UA"/>
        </w:rPr>
        <w:t xml:space="preserve"> та </w:t>
      </w:r>
      <w:proofErr w:type="spellStart"/>
      <w:r w:rsidRPr="00B32365">
        <w:rPr>
          <w:rFonts w:ascii="Times New Roman" w:eastAsia="Times New Roman" w:hAnsi="Times New Roman" w:cs="Times New Roman"/>
          <w:sz w:val="24"/>
          <w:szCs w:val="24"/>
          <w:lang w:eastAsia="uk-UA"/>
        </w:rPr>
        <w:t>підвищенню</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якості</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послуг</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що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узгоджується</w:t>
      </w:r>
      <w:proofErr w:type="spellEnd"/>
      <w:r w:rsidRPr="00B32365">
        <w:rPr>
          <w:rFonts w:ascii="Times New Roman" w:eastAsia="Times New Roman" w:hAnsi="Times New Roman" w:cs="Times New Roman"/>
          <w:sz w:val="24"/>
          <w:szCs w:val="24"/>
          <w:lang w:eastAsia="uk-UA"/>
        </w:rPr>
        <w:t xml:space="preserve"> з </w:t>
      </w:r>
      <w:proofErr w:type="spellStart"/>
      <w:r w:rsidRPr="00B32365">
        <w:rPr>
          <w:rFonts w:ascii="Times New Roman" w:eastAsia="Times New Roman" w:hAnsi="Times New Roman" w:cs="Times New Roman"/>
          <w:sz w:val="24"/>
          <w:szCs w:val="24"/>
          <w:lang w:eastAsia="uk-UA"/>
        </w:rPr>
        <w:t>позитивними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ефектами</w:t>
      </w:r>
      <w:proofErr w:type="spellEnd"/>
      <w:r w:rsidRPr="00B32365">
        <w:rPr>
          <w:rFonts w:ascii="Times New Roman" w:eastAsia="Times New Roman" w:hAnsi="Times New Roman" w:cs="Times New Roman"/>
          <w:sz w:val="24"/>
          <w:szCs w:val="24"/>
          <w:lang w:eastAsia="uk-UA"/>
        </w:rPr>
        <w:t xml:space="preserve"> франчайзингу як </w:t>
      </w:r>
      <w:proofErr w:type="spellStart"/>
      <w:r w:rsidRPr="00B32365">
        <w:rPr>
          <w:rFonts w:ascii="Times New Roman" w:eastAsia="Times New Roman" w:hAnsi="Times New Roman" w:cs="Times New Roman"/>
          <w:sz w:val="24"/>
          <w:szCs w:val="24"/>
          <w:lang w:eastAsia="uk-UA"/>
        </w:rPr>
        <w:t>бізнес‑структури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описаними</w:t>
      </w:r>
      <w:proofErr w:type="spellEnd"/>
      <w:r w:rsidRPr="00B32365">
        <w:rPr>
          <w:rFonts w:ascii="Times New Roman" w:eastAsia="Times New Roman" w:hAnsi="Times New Roman" w:cs="Times New Roman"/>
          <w:sz w:val="24"/>
          <w:szCs w:val="24"/>
          <w:lang w:eastAsia="uk-UA"/>
        </w:rPr>
        <w:t xml:space="preserve"> в </w:t>
      </w:r>
      <w:proofErr w:type="spellStart"/>
      <w:r w:rsidRPr="00B32365">
        <w:rPr>
          <w:rFonts w:ascii="Times New Roman" w:eastAsia="Times New Roman" w:hAnsi="Times New Roman" w:cs="Times New Roman"/>
          <w:sz w:val="24"/>
          <w:szCs w:val="24"/>
          <w:lang w:eastAsia="uk-UA"/>
        </w:rPr>
        <w:t>сучасних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дослідженнях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франчайзингових</w:t>
      </w:r>
      <w:proofErr w:type="spellEnd"/>
      <w:r w:rsidRPr="00B32365">
        <w:rPr>
          <w:rFonts w:ascii="Times New Roman" w:eastAsia="Times New Roman" w:hAnsi="Times New Roman" w:cs="Times New Roman"/>
          <w:sz w:val="24"/>
          <w:szCs w:val="24"/>
          <w:lang w:eastAsia="uk-UA"/>
        </w:rPr>
        <w:t xml:space="preserve"> систем [2]. </w:t>
      </w:r>
      <w:proofErr w:type="spellStart"/>
      <w:r w:rsidRPr="00B32365">
        <w:rPr>
          <w:rFonts w:ascii="Times New Roman" w:eastAsia="Times New Roman" w:hAnsi="Times New Roman" w:cs="Times New Roman"/>
          <w:sz w:val="24"/>
          <w:szCs w:val="24"/>
          <w:lang w:eastAsia="uk-UA"/>
        </w:rPr>
        <w:t>Однак</w:t>
      </w:r>
      <w:proofErr w:type="spellEnd"/>
      <w:r w:rsidRPr="00B32365">
        <w:rPr>
          <w:rFonts w:ascii="Times New Roman" w:eastAsia="Times New Roman" w:hAnsi="Times New Roman" w:cs="Times New Roman"/>
          <w:sz w:val="24"/>
          <w:szCs w:val="24"/>
          <w:lang w:eastAsia="uk-UA"/>
        </w:rPr>
        <w:t xml:space="preserve"> франчайзинг, як і будь‑яка модель </w:t>
      </w:r>
      <w:proofErr w:type="spellStart"/>
      <w:r w:rsidRPr="00B32365">
        <w:rPr>
          <w:rFonts w:ascii="Times New Roman" w:eastAsia="Times New Roman" w:hAnsi="Times New Roman" w:cs="Times New Roman"/>
          <w:sz w:val="24"/>
          <w:szCs w:val="24"/>
          <w:lang w:eastAsia="uk-UA"/>
        </w:rPr>
        <w:t>розвитку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бізнесу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має</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свої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переваги</w:t>
      </w:r>
      <w:proofErr w:type="spellEnd"/>
      <w:r w:rsidRPr="00B32365">
        <w:rPr>
          <w:rFonts w:ascii="Times New Roman" w:eastAsia="Times New Roman" w:hAnsi="Times New Roman" w:cs="Times New Roman"/>
          <w:sz w:val="24"/>
          <w:szCs w:val="24"/>
          <w:lang w:eastAsia="uk-UA"/>
        </w:rPr>
        <w:t xml:space="preserve"> та </w:t>
      </w:r>
      <w:proofErr w:type="spellStart"/>
      <w:r w:rsidRPr="00B32365">
        <w:rPr>
          <w:rFonts w:ascii="Times New Roman" w:eastAsia="Times New Roman" w:hAnsi="Times New Roman" w:cs="Times New Roman"/>
          <w:sz w:val="24"/>
          <w:szCs w:val="24"/>
          <w:lang w:eastAsia="uk-UA"/>
        </w:rPr>
        <w:t>обмеження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що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також</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підтверджується</w:t>
      </w:r>
      <w:proofErr w:type="spellEnd"/>
      <w:r w:rsidRPr="00B32365">
        <w:rPr>
          <w:rFonts w:ascii="Times New Roman" w:eastAsia="Times New Roman" w:hAnsi="Times New Roman" w:cs="Times New Roman"/>
          <w:sz w:val="24"/>
          <w:szCs w:val="24"/>
          <w:lang w:eastAsia="uk-UA"/>
        </w:rPr>
        <w:t xml:space="preserve"> в </w:t>
      </w:r>
      <w:proofErr w:type="spellStart"/>
      <w:r w:rsidRPr="00B32365">
        <w:rPr>
          <w:rFonts w:ascii="Times New Roman" w:eastAsia="Times New Roman" w:hAnsi="Times New Roman" w:cs="Times New Roman"/>
          <w:sz w:val="24"/>
          <w:szCs w:val="24"/>
          <w:lang w:eastAsia="uk-UA"/>
        </w:rPr>
        <w:t>економічній</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літературі</w:t>
      </w:r>
      <w:proofErr w:type="spellEnd"/>
      <w:r w:rsidRPr="00B32365">
        <w:rPr>
          <w:rFonts w:ascii="Times New Roman" w:eastAsia="Times New Roman" w:hAnsi="Times New Roman" w:cs="Times New Roman"/>
          <w:sz w:val="24"/>
          <w:szCs w:val="24"/>
          <w:lang w:eastAsia="uk-UA"/>
        </w:rPr>
        <w:t xml:space="preserve"> [3].</w:t>
      </w:r>
    </w:p>
    <w:p w14:paraId="2691B4B1" w14:textId="77777777" w:rsidR="00AC4D7A" w:rsidRDefault="00AC4D7A" w:rsidP="00AC4D7A">
      <w:pPr>
        <w:spacing w:after="0" w:line="240" w:lineRule="auto"/>
        <w:ind w:firstLine="567"/>
        <w:jc w:val="both"/>
        <w:rPr>
          <w:rFonts w:ascii="Times New Roman" w:eastAsia="Times New Roman" w:hAnsi="Times New Roman" w:cs="Times New Roman"/>
          <w:sz w:val="24"/>
          <w:szCs w:val="24"/>
          <w:lang w:eastAsia="uk-UA"/>
        </w:rPr>
      </w:pPr>
      <w:proofErr w:type="spellStart"/>
      <w:r w:rsidRPr="00B32365">
        <w:rPr>
          <w:rFonts w:ascii="Times New Roman" w:eastAsia="Times New Roman" w:hAnsi="Times New Roman" w:cs="Times New Roman"/>
          <w:sz w:val="24"/>
          <w:szCs w:val="24"/>
          <w:lang w:eastAsia="uk-UA"/>
        </w:rPr>
        <w:t>Оцінювання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ефективності</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франчайзингових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проєктів</w:t>
      </w:r>
      <w:proofErr w:type="spellEnd"/>
      <w:r w:rsidRPr="00B32365">
        <w:rPr>
          <w:rFonts w:ascii="Times New Roman" w:eastAsia="Times New Roman" w:hAnsi="Times New Roman" w:cs="Times New Roman"/>
          <w:sz w:val="24"/>
          <w:szCs w:val="24"/>
          <w:lang w:eastAsia="uk-UA"/>
        </w:rPr>
        <w:t xml:space="preserve"> у </w:t>
      </w:r>
      <w:proofErr w:type="spellStart"/>
      <w:r w:rsidRPr="00B32365">
        <w:rPr>
          <w:rFonts w:ascii="Times New Roman" w:eastAsia="Times New Roman" w:hAnsi="Times New Roman" w:cs="Times New Roman"/>
          <w:sz w:val="24"/>
          <w:szCs w:val="24"/>
          <w:lang w:eastAsia="uk-UA"/>
        </w:rPr>
        <w:t>будівництві</w:t>
      </w:r>
      <w:proofErr w:type="spellEnd"/>
      <w:r w:rsidRPr="00B32365">
        <w:rPr>
          <w:rFonts w:ascii="Times New Roman" w:eastAsia="Times New Roman" w:hAnsi="Times New Roman" w:cs="Times New Roman"/>
          <w:sz w:val="24"/>
          <w:szCs w:val="24"/>
          <w:lang w:eastAsia="uk-UA"/>
        </w:rPr>
        <w:t xml:space="preserve"> є </w:t>
      </w:r>
      <w:proofErr w:type="spellStart"/>
      <w:r w:rsidRPr="00B32365">
        <w:rPr>
          <w:rFonts w:ascii="Times New Roman" w:eastAsia="Times New Roman" w:hAnsi="Times New Roman" w:cs="Times New Roman"/>
          <w:sz w:val="24"/>
          <w:szCs w:val="24"/>
          <w:lang w:eastAsia="uk-UA"/>
        </w:rPr>
        <w:t>складним</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багатофакторним</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процесом</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що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потребує</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врахування</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фінансових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соціальних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екологічних</w:t>
      </w:r>
      <w:proofErr w:type="spellEnd"/>
      <w:r w:rsidRPr="00B32365">
        <w:rPr>
          <w:rFonts w:ascii="Times New Roman" w:eastAsia="Times New Roman" w:hAnsi="Times New Roman" w:cs="Times New Roman"/>
          <w:sz w:val="24"/>
          <w:szCs w:val="24"/>
          <w:lang w:eastAsia="uk-UA"/>
        </w:rPr>
        <w:t xml:space="preserve"> та </w:t>
      </w:r>
      <w:proofErr w:type="spellStart"/>
      <w:r w:rsidRPr="00B32365">
        <w:rPr>
          <w:rFonts w:ascii="Times New Roman" w:eastAsia="Times New Roman" w:hAnsi="Times New Roman" w:cs="Times New Roman"/>
          <w:sz w:val="24"/>
          <w:szCs w:val="24"/>
          <w:lang w:eastAsia="uk-UA"/>
        </w:rPr>
        <w:t>ризикових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аспектів</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Традиційно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ефективність</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інвестиційних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проєктів</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оцінюється</w:t>
      </w:r>
      <w:proofErr w:type="spellEnd"/>
      <w:r w:rsidRPr="00B32365">
        <w:rPr>
          <w:rFonts w:ascii="Times New Roman" w:eastAsia="Times New Roman" w:hAnsi="Times New Roman" w:cs="Times New Roman"/>
          <w:sz w:val="24"/>
          <w:szCs w:val="24"/>
          <w:lang w:eastAsia="uk-UA"/>
        </w:rPr>
        <w:t xml:space="preserve"> за </w:t>
      </w:r>
      <w:proofErr w:type="spellStart"/>
      <w:r w:rsidRPr="00B32365">
        <w:rPr>
          <w:rFonts w:ascii="Times New Roman" w:eastAsia="Times New Roman" w:hAnsi="Times New Roman" w:cs="Times New Roman"/>
          <w:sz w:val="24"/>
          <w:szCs w:val="24"/>
          <w:lang w:eastAsia="uk-UA"/>
        </w:rPr>
        <w:t>допомогою</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фінансових</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показників</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зокрема</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чистої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приведеної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вартості</w:t>
      </w:r>
      <w:proofErr w:type="spellEnd"/>
      <w:r w:rsidRPr="00B32365">
        <w:rPr>
          <w:rFonts w:ascii="Times New Roman" w:eastAsia="Times New Roman" w:hAnsi="Times New Roman" w:cs="Times New Roman"/>
          <w:sz w:val="24"/>
          <w:szCs w:val="24"/>
          <w:lang w:eastAsia="uk-UA"/>
        </w:rPr>
        <w:t xml:space="preserve"> (NPV), </w:t>
      </w:r>
      <w:proofErr w:type="spellStart"/>
      <w:r w:rsidRPr="00B32365">
        <w:rPr>
          <w:rFonts w:ascii="Times New Roman" w:eastAsia="Times New Roman" w:hAnsi="Times New Roman" w:cs="Times New Roman"/>
          <w:sz w:val="24"/>
          <w:szCs w:val="24"/>
          <w:lang w:eastAsia="uk-UA"/>
        </w:rPr>
        <w:t>внутрішньої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норми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рентабельності</w:t>
      </w:r>
      <w:proofErr w:type="spellEnd"/>
      <w:r w:rsidRPr="00B32365">
        <w:rPr>
          <w:rFonts w:ascii="Times New Roman" w:eastAsia="Times New Roman" w:hAnsi="Times New Roman" w:cs="Times New Roman"/>
          <w:sz w:val="24"/>
          <w:szCs w:val="24"/>
          <w:lang w:eastAsia="uk-UA"/>
        </w:rPr>
        <w:t xml:space="preserve"> (IRR), </w:t>
      </w:r>
      <w:proofErr w:type="spellStart"/>
      <w:r w:rsidRPr="00B32365">
        <w:rPr>
          <w:rFonts w:ascii="Times New Roman" w:eastAsia="Times New Roman" w:hAnsi="Times New Roman" w:cs="Times New Roman"/>
          <w:sz w:val="24"/>
          <w:szCs w:val="24"/>
          <w:lang w:eastAsia="uk-UA"/>
        </w:rPr>
        <w:t>індексу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прибутковості</w:t>
      </w:r>
      <w:proofErr w:type="spellEnd"/>
      <w:r w:rsidRPr="00B32365">
        <w:rPr>
          <w:rFonts w:ascii="Times New Roman" w:eastAsia="Times New Roman" w:hAnsi="Times New Roman" w:cs="Times New Roman"/>
          <w:sz w:val="24"/>
          <w:szCs w:val="24"/>
          <w:lang w:eastAsia="uk-UA"/>
        </w:rPr>
        <w:t xml:space="preserve"> (PI) та </w:t>
      </w:r>
      <w:proofErr w:type="spellStart"/>
      <w:r w:rsidRPr="00B32365">
        <w:rPr>
          <w:rFonts w:ascii="Times New Roman" w:eastAsia="Times New Roman" w:hAnsi="Times New Roman" w:cs="Times New Roman"/>
          <w:sz w:val="24"/>
          <w:szCs w:val="24"/>
          <w:lang w:eastAsia="uk-UA"/>
        </w:rPr>
        <w:t>терміну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окупності</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інвестицій</w:t>
      </w:r>
      <w:proofErr w:type="spellEnd"/>
      <w:r w:rsidRPr="00B32365">
        <w:rPr>
          <w:rFonts w:ascii="Times New Roman" w:eastAsia="Times New Roman" w:hAnsi="Times New Roman" w:cs="Times New Roman"/>
          <w:sz w:val="24"/>
          <w:szCs w:val="24"/>
          <w:lang w:eastAsia="uk-UA"/>
        </w:rPr>
        <w:t xml:space="preserve"> (PP) </w:t>
      </w:r>
      <w:r>
        <w:rPr>
          <w:rFonts w:ascii="Times New Roman" w:eastAsia="Times New Roman" w:hAnsi="Times New Roman" w:cs="Times New Roman"/>
          <w:sz w:val="24"/>
          <w:szCs w:val="24"/>
          <w:lang w:eastAsia="uk-UA"/>
        </w:rPr>
        <w:t>-</w:t>
      </w:r>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показників</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що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дозволяють</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визначити</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економічну</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доцільність</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реалізації</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проєкту</w:t>
      </w:r>
      <w:proofErr w:type="spellEnd"/>
      <w:r w:rsidRPr="00B32365">
        <w:rPr>
          <w:rFonts w:ascii="Times New Roman" w:eastAsia="Times New Roman" w:hAnsi="Times New Roman" w:cs="Times New Roman"/>
          <w:sz w:val="24"/>
          <w:szCs w:val="24"/>
          <w:lang w:eastAsia="uk-UA"/>
        </w:rPr>
        <w:t xml:space="preserve"> та </w:t>
      </w:r>
      <w:proofErr w:type="spellStart"/>
      <w:r w:rsidRPr="00B32365">
        <w:rPr>
          <w:rFonts w:ascii="Times New Roman" w:eastAsia="Times New Roman" w:hAnsi="Times New Roman" w:cs="Times New Roman"/>
          <w:sz w:val="24"/>
          <w:szCs w:val="24"/>
          <w:lang w:eastAsia="uk-UA"/>
        </w:rPr>
        <w:t>рівень</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його</w:t>
      </w:r>
      <w:proofErr w:type="spellEnd"/>
      <w:r w:rsidRPr="00B32365">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прибутковості</w:t>
      </w:r>
      <w:proofErr w:type="spellEnd"/>
      <w:r w:rsidRPr="00B32365">
        <w:rPr>
          <w:rFonts w:ascii="Times New Roman" w:eastAsia="Times New Roman" w:hAnsi="Times New Roman" w:cs="Times New Roman"/>
          <w:sz w:val="24"/>
          <w:szCs w:val="24"/>
          <w:lang w:eastAsia="uk-UA"/>
        </w:rPr>
        <w:t xml:space="preserve"> [4].</w:t>
      </w:r>
      <w:r>
        <w:rPr>
          <w:rFonts w:ascii="Times New Roman" w:eastAsia="Times New Roman" w:hAnsi="Times New Roman" w:cs="Times New Roman"/>
          <w:sz w:val="24"/>
          <w:szCs w:val="24"/>
          <w:lang w:eastAsia="uk-UA"/>
        </w:rPr>
        <w:t xml:space="preserve"> </w:t>
      </w:r>
    </w:p>
    <w:p w14:paraId="3ECDA9C4" w14:textId="77777777" w:rsidR="00AC4D7A" w:rsidRPr="00CB74D1" w:rsidRDefault="00AC4D7A" w:rsidP="00AC4D7A">
      <w:pPr>
        <w:spacing w:after="0" w:line="240" w:lineRule="auto"/>
        <w:ind w:firstLine="567"/>
        <w:jc w:val="both"/>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Водночас</w:t>
      </w:r>
      <w:proofErr w:type="spellEnd"/>
      <w:r w:rsidRPr="00CB74D1">
        <w:rPr>
          <w:rFonts w:ascii="Times New Roman" w:eastAsia="Times New Roman" w:hAnsi="Times New Roman" w:cs="Times New Roman"/>
          <w:sz w:val="24"/>
          <w:szCs w:val="24"/>
          <w:lang w:eastAsia="uk-UA"/>
        </w:rPr>
        <w:t xml:space="preserve"> для </w:t>
      </w:r>
      <w:proofErr w:type="spellStart"/>
      <w:r w:rsidRPr="00CB74D1">
        <w:rPr>
          <w:rFonts w:ascii="Times New Roman" w:eastAsia="Times New Roman" w:hAnsi="Times New Roman" w:cs="Times New Roman"/>
          <w:sz w:val="24"/>
          <w:szCs w:val="24"/>
          <w:lang w:eastAsia="uk-UA"/>
        </w:rPr>
        <w:t>франчайзингових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будівельних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проєктів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важливим</w:t>
      </w:r>
      <w:proofErr w:type="spellEnd"/>
      <w:r w:rsidRPr="00CB74D1">
        <w:rPr>
          <w:rFonts w:ascii="Times New Roman" w:eastAsia="Times New Roman" w:hAnsi="Times New Roman" w:cs="Times New Roman"/>
          <w:sz w:val="24"/>
          <w:szCs w:val="24"/>
          <w:lang w:eastAsia="uk-UA"/>
        </w:rPr>
        <w:t xml:space="preserve"> є </w:t>
      </w:r>
      <w:proofErr w:type="spellStart"/>
      <w:r w:rsidRPr="00CB74D1">
        <w:rPr>
          <w:rFonts w:ascii="Times New Roman" w:eastAsia="Times New Roman" w:hAnsi="Times New Roman" w:cs="Times New Roman"/>
          <w:sz w:val="24"/>
          <w:szCs w:val="24"/>
          <w:lang w:eastAsia="uk-UA"/>
        </w:rPr>
        <w:t>комплексний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підхід</w:t>
      </w:r>
      <w:proofErr w:type="spellEnd"/>
      <w:r w:rsidRPr="00CB74D1">
        <w:rPr>
          <w:rFonts w:ascii="Times New Roman" w:eastAsia="Times New Roman" w:hAnsi="Times New Roman" w:cs="Times New Roman"/>
          <w:sz w:val="24"/>
          <w:szCs w:val="24"/>
          <w:lang w:eastAsia="uk-UA"/>
        </w:rPr>
        <w:t xml:space="preserve"> до </w:t>
      </w:r>
      <w:proofErr w:type="spellStart"/>
      <w:r w:rsidRPr="00CB74D1">
        <w:rPr>
          <w:rFonts w:ascii="Times New Roman" w:eastAsia="Times New Roman" w:hAnsi="Times New Roman" w:cs="Times New Roman"/>
          <w:sz w:val="24"/>
          <w:szCs w:val="24"/>
          <w:lang w:eastAsia="uk-UA"/>
        </w:rPr>
        <w:t>оцінювання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що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передбачає</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використання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різних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груп</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критеріїв</w:t>
      </w:r>
      <w:proofErr w:type="spellEnd"/>
      <w:r w:rsidRPr="00CB74D1">
        <w:rPr>
          <w:rFonts w:ascii="Times New Roman" w:eastAsia="Times New Roman" w:hAnsi="Times New Roman" w:cs="Times New Roman"/>
          <w:sz w:val="24"/>
          <w:szCs w:val="24"/>
          <w:lang w:eastAsia="uk-UA"/>
        </w:rPr>
        <w:t xml:space="preserve"> (табл. 1).</w:t>
      </w:r>
    </w:p>
    <w:p w14:paraId="72F69845" w14:textId="77777777" w:rsidR="00AC4D7A" w:rsidRPr="0088292C" w:rsidRDefault="00AC4D7A" w:rsidP="00AC4D7A">
      <w:pPr>
        <w:spacing w:before="100" w:beforeAutospacing="1" w:after="100" w:afterAutospacing="1" w:line="240" w:lineRule="auto"/>
        <w:jc w:val="right"/>
        <w:outlineLvl w:val="2"/>
        <w:rPr>
          <w:rFonts w:ascii="Times New Roman" w:eastAsia="Times New Roman" w:hAnsi="Times New Roman" w:cs="Times New Roman"/>
          <w:sz w:val="24"/>
          <w:szCs w:val="24"/>
          <w:lang w:eastAsia="uk-UA"/>
        </w:rPr>
      </w:pPr>
      <w:proofErr w:type="spellStart"/>
      <w:r w:rsidRPr="0088292C">
        <w:rPr>
          <w:rFonts w:ascii="Times New Roman" w:eastAsia="Times New Roman" w:hAnsi="Times New Roman" w:cs="Times New Roman"/>
          <w:sz w:val="24"/>
          <w:szCs w:val="24"/>
          <w:lang w:eastAsia="uk-UA"/>
        </w:rPr>
        <w:t>Таблиця</w:t>
      </w:r>
      <w:proofErr w:type="spellEnd"/>
      <w:r w:rsidRPr="0088292C">
        <w:rPr>
          <w:rFonts w:ascii="Times New Roman" w:eastAsia="Times New Roman" w:hAnsi="Times New Roman" w:cs="Times New Roman"/>
          <w:sz w:val="24"/>
          <w:szCs w:val="24"/>
          <w:lang w:eastAsia="uk-UA"/>
        </w:rPr>
        <w:t xml:space="preserve"> 1</w:t>
      </w:r>
    </w:p>
    <w:p w14:paraId="793C879F" w14:textId="77777777" w:rsidR="00AC4D7A" w:rsidRPr="00CB74D1" w:rsidRDefault="00AC4D7A" w:rsidP="00AC4D7A">
      <w:pPr>
        <w:spacing w:before="100" w:beforeAutospacing="1" w:after="100" w:afterAutospacing="1" w:line="240" w:lineRule="auto"/>
        <w:jc w:val="center"/>
        <w:rPr>
          <w:rFonts w:ascii="Times New Roman" w:eastAsia="Times New Roman" w:hAnsi="Times New Roman" w:cs="Times New Roman"/>
          <w:sz w:val="24"/>
          <w:szCs w:val="24"/>
          <w:lang w:eastAsia="uk-UA"/>
        </w:rPr>
      </w:pPr>
      <w:proofErr w:type="spellStart"/>
      <w:r w:rsidRPr="0088292C">
        <w:rPr>
          <w:rFonts w:ascii="Times New Roman" w:eastAsia="Times New Roman" w:hAnsi="Times New Roman" w:cs="Times New Roman"/>
          <w:sz w:val="24"/>
          <w:szCs w:val="24"/>
          <w:lang w:eastAsia="uk-UA"/>
        </w:rPr>
        <w:t>Основні</w:t>
      </w:r>
      <w:proofErr w:type="spellEnd"/>
      <w:r w:rsidRPr="0088292C">
        <w:rPr>
          <w:rFonts w:ascii="Times New Roman" w:eastAsia="Times New Roman" w:hAnsi="Times New Roman" w:cs="Times New Roman"/>
          <w:sz w:val="24"/>
          <w:szCs w:val="24"/>
          <w:lang w:eastAsia="uk-UA"/>
        </w:rPr>
        <w:t xml:space="preserve"> </w:t>
      </w:r>
      <w:proofErr w:type="spellStart"/>
      <w:r w:rsidRPr="0088292C">
        <w:rPr>
          <w:rFonts w:ascii="Times New Roman" w:eastAsia="Times New Roman" w:hAnsi="Times New Roman" w:cs="Times New Roman"/>
          <w:sz w:val="24"/>
          <w:szCs w:val="24"/>
          <w:lang w:eastAsia="uk-UA"/>
        </w:rPr>
        <w:t>підходи</w:t>
      </w:r>
      <w:proofErr w:type="spellEnd"/>
      <w:r w:rsidRPr="0088292C">
        <w:rPr>
          <w:rFonts w:ascii="Times New Roman" w:eastAsia="Times New Roman" w:hAnsi="Times New Roman" w:cs="Times New Roman"/>
          <w:sz w:val="24"/>
          <w:szCs w:val="24"/>
          <w:lang w:eastAsia="uk-UA"/>
        </w:rPr>
        <w:t xml:space="preserve"> до </w:t>
      </w:r>
      <w:proofErr w:type="spellStart"/>
      <w:r w:rsidRPr="0088292C">
        <w:rPr>
          <w:rFonts w:ascii="Times New Roman" w:eastAsia="Times New Roman" w:hAnsi="Times New Roman" w:cs="Times New Roman"/>
          <w:sz w:val="24"/>
          <w:szCs w:val="24"/>
          <w:lang w:eastAsia="uk-UA"/>
        </w:rPr>
        <w:t>оцінювання</w:t>
      </w:r>
      <w:proofErr w:type="spellEnd"/>
      <w:r w:rsidRPr="0088292C">
        <w:rPr>
          <w:rFonts w:ascii="Times New Roman" w:eastAsia="Times New Roman" w:hAnsi="Times New Roman" w:cs="Times New Roman"/>
          <w:sz w:val="24"/>
          <w:szCs w:val="24"/>
          <w:lang w:eastAsia="uk-UA"/>
        </w:rPr>
        <w:t xml:space="preserve"> </w:t>
      </w:r>
      <w:proofErr w:type="spellStart"/>
      <w:r w:rsidRPr="0088292C">
        <w:rPr>
          <w:rFonts w:ascii="Times New Roman" w:eastAsia="Times New Roman" w:hAnsi="Times New Roman" w:cs="Times New Roman"/>
          <w:sz w:val="24"/>
          <w:szCs w:val="24"/>
          <w:lang w:eastAsia="uk-UA"/>
        </w:rPr>
        <w:t>ефективності</w:t>
      </w:r>
      <w:proofErr w:type="spellEnd"/>
      <w:r w:rsidRPr="0088292C">
        <w:rPr>
          <w:rFonts w:ascii="Times New Roman" w:eastAsia="Times New Roman" w:hAnsi="Times New Roman" w:cs="Times New Roman"/>
          <w:sz w:val="24"/>
          <w:szCs w:val="24"/>
          <w:lang w:eastAsia="uk-UA"/>
        </w:rPr>
        <w:t xml:space="preserve"> </w:t>
      </w:r>
      <w:proofErr w:type="spellStart"/>
      <w:r w:rsidRPr="0088292C">
        <w:rPr>
          <w:rFonts w:ascii="Times New Roman" w:eastAsia="Times New Roman" w:hAnsi="Times New Roman" w:cs="Times New Roman"/>
          <w:sz w:val="24"/>
          <w:szCs w:val="24"/>
          <w:lang w:eastAsia="uk-UA"/>
        </w:rPr>
        <w:t>франчайзингових</w:t>
      </w:r>
      <w:proofErr w:type="spellEnd"/>
      <w:r w:rsidRPr="0088292C">
        <w:rPr>
          <w:rFonts w:ascii="Times New Roman" w:eastAsia="Times New Roman" w:hAnsi="Times New Roman" w:cs="Times New Roman"/>
          <w:sz w:val="24"/>
          <w:szCs w:val="24"/>
          <w:lang w:eastAsia="uk-UA"/>
        </w:rPr>
        <w:t xml:space="preserve"> </w:t>
      </w:r>
      <w:proofErr w:type="spellStart"/>
      <w:r w:rsidRPr="0088292C">
        <w:rPr>
          <w:rFonts w:ascii="Times New Roman" w:eastAsia="Times New Roman" w:hAnsi="Times New Roman" w:cs="Times New Roman"/>
          <w:sz w:val="24"/>
          <w:szCs w:val="24"/>
          <w:lang w:eastAsia="uk-UA"/>
        </w:rPr>
        <w:t>проєктів</w:t>
      </w:r>
      <w:proofErr w:type="spellEnd"/>
      <w:r w:rsidRPr="0088292C">
        <w:rPr>
          <w:rFonts w:ascii="Times New Roman" w:eastAsia="Times New Roman" w:hAnsi="Times New Roman" w:cs="Times New Roman"/>
          <w:sz w:val="24"/>
          <w:szCs w:val="24"/>
          <w:lang w:eastAsia="uk-UA"/>
        </w:rPr>
        <w:t xml:space="preserve"> у </w:t>
      </w:r>
      <w:proofErr w:type="spellStart"/>
      <w:r w:rsidRPr="0088292C">
        <w:rPr>
          <w:rFonts w:ascii="Times New Roman" w:eastAsia="Times New Roman" w:hAnsi="Times New Roman" w:cs="Times New Roman"/>
          <w:sz w:val="24"/>
          <w:szCs w:val="24"/>
          <w:lang w:eastAsia="uk-UA"/>
        </w:rPr>
        <w:t>будівель</w:t>
      </w:r>
      <w:r w:rsidRPr="00CB74D1">
        <w:rPr>
          <w:rFonts w:ascii="Times New Roman" w:eastAsia="Times New Roman" w:hAnsi="Times New Roman" w:cs="Times New Roman"/>
          <w:sz w:val="24"/>
          <w:szCs w:val="24"/>
          <w:lang w:eastAsia="uk-UA"/>
        </w:rPr>
        <w:t>ній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галузі</w:t>
      </w:r>
      <w:proofErr w:type="spellEnd"/>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3544"/>
        <w:gridCol w:w="2515"/>
        <w:gridCol w:w="2411"/>
      </w:tblGrid>
      <w:tr w:rsidR="00AC4D7A" w:rsidRPr="00CB74D1" w14:paraId="2AB7C313" w14:textId="77777777" w:rsidTr="000C5CD3">
        <w:trPr>
          <w:tblHeader/>
        </w:trPr>
        <w:tc>
          <w:tcPr>
            <w:tcW w:w="1555" w:type="dxa"/>
            <w:vAlign w:val="center"/>
            <w:hideMark/>
          </w:tcPr>
          <w:p w14:paraId="222BE902" w14:textId="77777777" w:rsidR="00AC4D7A" w:rsidRPr="00CB74D1" w:rsidRDefault="00AC4D7A" w:rsidP="000C5CD3">
            <w:pPr>
              <w:spacing w:after="0" w:line="240" w:lineRule="auto"/>
              <w:jc w:val="center"/>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Група</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методів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оцінювання</w:t>
            </w:r>
            <w:proofErr w:type="spellEnd"/>
          </w:p>
        </w:tc>
        <w:tc>
          <w:tcPr>
            <w:tcW w:w="3544" w:type="dxa"/>
            <w:vAlign w:val="center"/>
            <w:hideMark/>
          </w:tcPr>
          <w:p w14:paraId="0996AA27" w14:textId="77777777" w:rsidR="00AC4D7A" w:rsidRPr="00CB74D1" w:rsidRDefault="00AC4D7A" w:rsidP="000C5CD3">
            <w:pPr>
              <w:spacing w:after="0" w:line="240" w:lineRule="auto"/>
              <w:jc w:val="center"/>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Основні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показники</w:t>
            </w:r>
            <w:proofErr w:type="spellEnd"/>
          </w:p>
        </w:tc>
        <w:tc>
          <w:tcPr>
            <w:tcW w:w="0" w:type="auto"/>
            <w:vAlign w:val="center"/>
            <w:hideMark/>
          </w:tcPr>
          <w:p w14:paraId="740A4506" w14:textId="77777777" w:rsidR="00AC4D7A" w:rsidRPr="00CB74D1" w:rsidRDefault="00AC4D7A" w:rsidP="000C5CD3">
            <w:pPr>
              <w:spacing w:after="0" w:line="240" w:lineRule="auto"/>
              <w:jc w:val="center"/>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Переваги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використання</w:t>
            </w:r>
            <w:proofErr w:type="spellEnd"/>
          </w:p>
        </w:tc>
        <w:tc>
          <w:tcPr>
            <w:tcW w:w="0" w:type="auto"/>
            <w:vAlign w:val="center"/>
            <w:hideMark/>
          </w:tcPr>
          <w:p w14:paraId="4906F37C" w14:textId="77777777" w:rsidR="00AC4D7A" w:rsidRPr="00CB74D1" w:rsidRDefault="00AC4D7A" w:rsidP="000C5CD3">
            <w:pPr>
              <w:spacing w:after="0" w:line="240" w:lineRule="auto"/>
              <w:jc w:val="center"/>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Обмеження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застосування</w:t>
            </w:r>
            <w:proofErr w:type="spellEnd"/>
          </w:p>
        </w:tc>
      </w:tr>
      <w:tr w:rsidR="00AC4D7A" w:rsidRPr="00CB74D1" w14:paraId="5C9A0BB0" w14:textId="77777777" w:rsidTr="000C5CD3">
        <w:tc>
          <w:tcPr>
            <w:tcW w:w="1555" w:type="dxa"/>
            <w:vAlign w:val="center"/>
            <w:hideMark/>
          </w:tcPr>
          <w:p w14:paraId="66C38060"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Фінансово-інвестиційні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методи</w:t>
            </w:r>
            <w:proofErr w:type="spellEnd"/>
          </w:p>
        </w:tc>
        <w:tc>
          <w:tcPr>
            <w:tcW w:w="3544" w:type="dxa"/>
            <w:vAlign w:val="center"/>
            <w:hideMark/>
          </w:tcPr>
          <w:p w14:paraId="7520BFDC"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r w:rsidRPr="00CB74D1">
              <w:rPr>
                <w:rFonts w:ascii="Times New Roman" w:eastAsia="Times New Roman" w:hAnsi="Times New Roman" w:cs="Times New Roman"/>
                <w:sz w:val="24"/>
                <w:szCs w:val="24"/>
                <w:lang w:eastAsia="uk-UA"/>
              </w:rPr>
              <w:t xml:space="preserve">NPV, IRR, </w:t>
            </w:r>
            <w:proofErr w:type="spellStart"/>
            <w:r w:rsidRPr="00CB74D1">
              <w:rPr>
                <w:rFonts w:ascii="Times New Roman" w:eastAsia="Times New Roman" w:hAnsi="Times New Roman" w:cs="Times New Roman"/>
                <w:sz w:val="24"/>
                <w:szCs w:val="24"/>
                <w:lang w:eastAsia="uk-UA"/>
              </w:rPr>
              <w:t>індекс</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рентабельності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інвестицій</w:t>
            </w:r>
            <w:proofErr w:type="spellEnd"/>
            <w:r w:rsidRPr="00CB74D1">
              <w:rPr>
                <w:rFonts w:ascii="Times New Roman" w:eastAsia="Times New Roman" w:hAnsi="Times New Roman" w:cs="Times New Roman"/>
                <w:sz w:val="24"/>
                <w:szCs w:val="24"/>
                <w:lang w:eastAsia="uk-UA"/>
              </w:rPr>
              <w:t xml:space="preserve"> (PI), </w:t>
            </w:r>
            <w:proofErr w:type="spellStart"/>
            <w:r w:rsidRPr="00CB74D1">
              <w:rPr>
                <w:rFonts w:ascii="Times New Roman" w:eastAsia="Times New Roman" w:hAnsi="Times New Roman" w:cs="Times New Roman"/>
                <w:sz w:val="24"/>
                <w:szCs w:val="24"/>
                <w:lang w:eastAsia="uk-UA"/>
              </w:rPr>
              <w:t>період</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окупності</w:t>
            </w:r>
            <w:proofErr w:type="spellEnd"/>
            <w:r w:rsidRPr="00CB74D1">
              <w:rPr>
                <w:rFonts w:ascii="Times New Roman" w:eastAsia="Times New Roman" w:hAnsi="Times New Roman" w:cs="Times New Roman"/>
                <w:sz w:val="24"/>
                <w:szCs w:val="24"/>
                <w:lang w:eastAsia="uk-UA"/>
              </w:rPr>
              <w:t xml:space="preserve"> (PP)</w:t>
            </w:r>
          </w:p>
        </w:tc>
        <w:tc>
          <w:tcPr>
            <w:tcW w:w="0" w:type="auto"/>
            <w:vAlign w:val="center"/>
            <w:hideMark/>
          </w:tcPr>
          <w:p w14:paraId="046D44B9"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Дають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змогу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визначити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економічну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доцільність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проєкту</w:t>
            </w:r>
            <w:proofErr w:type="spellEnd"/>
            <w:r w:rsidRPr="00CB74D1">
              <w:rPr>
                <w:rFonts w:ascii="Times New Roman" w:eastAsia="Times New Roman" w:hAnsi="Times New Roman" w:cs="Times New Roman"/>
                <w:sz w:val="24"/>
                <w:szCs w:val="24"/>
                <w:lang w:eastAsia="uk-UA"/>
              </w:rPr>
              <w:t xml:space="preserve"> та </w:t>
            </w:r>
            <w:proofErr w:type="spellStart"/>
            <w:r w:rsidRPr="00CB74D1">
              <w:rPr>
                <w:rFonts w:ascii="Times New Roman" w:eastAsia="Times New Roman" w:hAnsi="Times New Roman" w:cs="Times New Roman"/>
                <w:sz w:val="24"/>
                <w:szCs w:val="24"/>
                <w:lang w:eastAsia="uk-UA"/>
              </w:rPr>
              <w:t>рівень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його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прибутковості</w:t>
            </w:r>
            <w:proofErr w:type="spellEnd"/>
          </w:p>
        </w:tc>
        <w:tc>
          <w:tcPr>
            <w:tcW w:w="0" w:type="auto"/>
            <w:vAlign w:val="center"/>
            <w:hideMark/>
          </w:tcPr>
          <w:p w14:paraId="6EF232F6"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r w:rsidRPr="00CB74D1">
              <w:rPr>
                <w:rFonts w:ascii="Times New Roman" w:eastAsia="Times New Roman" w:hAnsi="Times New Roman" w:cs="Times New Roman"/>
                <w:sz w:val="24"/>
                <w:szCs w:val="24"/>
                <w:lang w:eastAsia="uk-UA"/>
              </w:rPr>
              <w:t xml:space="preserve">Не </w:t>
            </w:r>
            <w:proofErr w:type="spellStart"/>
            <w:r w:rsidRPr="00CB74D1">
              <w:rPr>
                <w:rFonts w:ascii="Times New Roman" w:eastAsia="Times New Roman" w:hAnsi="Times New Roman" w:cs="Times New Roman"/>
                <w:sz w:val="24"/>
                <w:szCs w:val="24"/>
                <w:lang w:eastAsia="uk-UA"/>
              </w:rPr>
              <w:t>враховують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соціальний</w:t>
            </w:r>
            <w:proofErr w:type="spellEnd"/>
            <w:r w:rsidRPr="00CB74D1">
              <w:rPr>
                <w:rFonts w:ascii="Times New Roman" w:eastAsia="Times New Roman" w:hAnsi="Times New Roman" w:cs="Times New Roman"/>
                <w:sz w:val="24"/>
                <w:szCs w:val="24"/>
                <w:lang w:eastAsia="uk-UA"/>
              </w:rPr>
              <w:t xml:space="preserve"> та </w:t>
            </w:r>
            <w:proofErr w:type="spellStart"/>
            <w:r w:rsidRPr="00CB74D1">
              <w:rPr>
                <w:rFonts w:ascii="Times New Roman" w:eastAsia="Times New Roman" w:hAnsi="Times New Roman" w:cs="Times New Roman"/>
                <w:sz w:val="24"/>
                <w:szCs w:val="24"/>
                <w:lang w:eastAsia="uk-UA"/>
              </w:rPr>
              <w:t>екологічний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ефект</w:t>
            </w:r>
            <w:proofErr w:type="spellEnd"/>
          </w:p>
        </w:tc>
      </w:tr>
      <w:tr w:rsidR="00AC4D7A" w:rsidRPr="00CB74D1" w14:paraId="07FD1DA3" w14:textId="77777777" w:rsidTr="000C5CD3">
        <w:tc>
          <w:tcPr>
            <w:tcW w:w="1555" w:type="dxa"/>
            <w:vAlign w:val="center"/>
            <w:hideMark/>
          </w:tcPr>
          <w:p w14:paraId="1CBF56C0"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Соціально-економічні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методи</w:t>
            </w:r>
            <w:proofErr w:type="spellEnd"/>
          </w:p>
        </w:tc>
        <w:tc>
          <w:tcPr>
            <w:tcW w:w="3544" w:type="dxa"/>
            <w:vAlign w:val="center"/>
            <w:hideMark/>
          </w:tcPr>
          <w:p w14:paraId="736FC83B"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Кількість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створених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робочих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місць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доступність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житла</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розвиток</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інфраструктури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рівень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зайнятості</w:t>
            </w:r>
            <w:proofErr w:type="spellEnd"/>
          </w:p>
        </w:tc>
        <w:tc>
          <w:tcPr>
            <w:tcW w:w="0" w:type="auto"/>
            <w:vAlign w:val="center"/>
            <w:hideMark/>
          </w:tcPr>
          <w:p w14:paraId="22618063"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Відображають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суспільну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значущість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будівельних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проєктів</w:t>
            </w:r>
            <w:proofErr w:type="spellEnd"/>
          </w:p>
        </w:tc>
        <w:tc>
          <w:tcPr>
            <w:tcW w:w="0" w:type="auto"/>
            <w:vAlign w:val="center"/>
            <w:hideMark/>
          </w:tcPr>
          <w:p w14:paraId="118720AC"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Частина</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показників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має</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якісний</w:t>
            </w:r>
            <w:proofErr w:type="spellEnd"/>
            <w:r w:rsidRPr="00CB74D1">
              <w:rPr>
                <w:rFonts w:ascii="Times New Roman" w:eastAsia="Times New Roman" w:hAnsi="Times New Roman" w:cs="Times New Roman"/>
                <w:sz w:val="24"/>
                <w:szCs w:val="24"/>
                <w:lang w:eastAsia="uk-UA"/>
              </w:rPr>
              <w:t xml:space="preserve"> характер і складно </w:t>
            </w:r>
            <w:proofErr w:type="spellStart"/>
            <w:r w:rsidRPr="00CB74D1">
              <w:rPr>
                <w:rFonts w:ascii="Times New Roman" w:eastAsia="Times New Roman" w:hAnsi="Times New Roman" w:cs="Times New Roman"/>
                <w:sz w:val="24"/>
                <w:szCs w:val="24"/>
                <w:lang w:eastAsia="uk-UA"/>
              </w:rPr>
              <w:t>піддається</w:t>
            </w:r>
            <w:proofErr w:type="spellEnd"/>
            <w:r w:rsidRPr="00CB74D1">
              <w:rPr>
                <w:rFonts w:ascii="Times New Roman" w:eastAsia="Times New Roman" w:hAnsi="Times New Roman" w:cs="Times New Roman"/>
                <w:sz w:val="24"/>
                <w:szCs w:val="24"/>
                <w:lang w:eastAsia="uk-UA"/>
              </w:rPr>
              <w:t xml:space="preserve"> точному </w:t>
            </w:r>
            <w:proofErr w:type="spellStart"/>
            <w:r w:rsidRPr="00CB74D1">
              <w:rPr>
                <w:rFonts w:ascii="Times New Roman" w:eastAsia="Times New Roman" w:hAnsi="Times New Roman" w:cs="Times New Roman"/>
                <w:sz w:val="24"/>
                <w:szCs w:val="24"/>
                <w:lang w:eastAsia="uk-UA"/>
              </w:rPr>
              <w:t>вимірюванню</w:t>
            </w:r>
            <w:proofErr w:type="spellEnd"/>
          </w:p>
        </w:tc>
      </w:tr>
      <w:tr w:rsidR="00AC4D7A" w:rsidRPr="00CB74D1" w14:paraId="1884742A" w14:textId="77777777" w:rsidTr="000C5CD3">
        <w:tc>
          <w:tcPr>
            <w:tcW w:w="1555" w:type="dxa"/>
            <w:vAlign w:val="center"/>
            <w:hideMark/>
          </w:tcPr>
          <w:p w14:paraId="14669DB4"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Екологічні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критерії</w:t>
            </w:r>
            <w:proofErr w:type="spellEnd"/>
          </w:p>
        </w:tc>
        <w:tc>
          <w:tcPr>
            <w:tcW w:w="3544" w:type="dxa"/>
            <w:vAlign w:val="center"/>
            <w:hideMark/>
          </w:tcPr>
          <w:p w14:paraId="3FBCD1AA"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Рівень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енергоефективності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будівель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використання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екологічних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матеріалів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вуглецевий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слід</w:t>
            </w:r>
            <w:proofErr w:type="spellEnd"/>
          </w:p>
        </w:tc>
        <w:tc>
          <w:tcPr>
            <w:tcW w:w="0" w:type="auto"/>
            <w:vAlign w:val="center"/>
            <w:hideMark/>
          </w:tcPr>
          <w:p w14:paraId="49C44757"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Сприяють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впровадженню</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принципів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сталого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розвитку</w:t>
            </w:r>
            <w:proofErr w:type="spellEnd"/>
          </w:p>
        </w:tc>
        <w:tc>
          <w:tcPr>
            <w:tcW w:w="0" w:type="auto"/>
            <w:vAlign w:val="center"/>
            <w:hideMark/>
          </w:tcPr>
          <w:p w14:paraId="09F1B39E"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Можуть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збільшувати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початкові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витрати</w:t>
            </w:r>
            <w:proofErr w:type="spellEnd"/>
          </w:p>
        </w:tc>
      </w:tr>
      <w:tr w:rsidR="00AC4D7A" w:rsidRPr="00CB74D1" w14:paraId="27FB7C1D" w14:textId="77777777" w:rsidTr="000C5CD3">
        <w:tc>
          <w:tcPr>
            <w:tcW w:w="1555" w:type="dxa"/>
            <w:vAlign w:val="center"/>
            <w:hideMark/>
          </w:tcPr>
          <w:p w14:paraId="2C6938D7"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Методи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оцінювання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ризиків</w:t>
            </w:r>
            <w:proofErr w:type="spellEnd"/>
          </w:p>
        </w:tc>
        <w:tc>
          <w:tcPr>
            <w:tcW w:w="3544" w:type="dxa"/>
            <w:vAlign w:val="center"/>
            <w:hideMark/>
          </w:tcPr>
          <w:p w14:paraId="5BB651D1"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Фінансові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регуляторні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технічні</w:t>
            </w:r>
            <w:proofErr w:type="spellEnd"/>
            <w:r w:rsidRPr="00CB74D1">
              <w:rPr>
                <w:rFonts w:ascii="Times New Roman" w:eastAsia="Times New Roman" w:hAnsi="Times New Roman" w:cs="Times New Roman"/>
                <w:sz w:val="24"/>
                <w:szCs w:val="24"/>
                <w:lang w:eastAsia="uk-UA"/>
              </w:rPr>
              <w:t xml:space="preserve"> та </w:t>
            </w:r>
            <w:proofErr w:type="spellStart"/>
            <w:r w:rsidRPr="00CB74D1">
              <w:rPr>
                <w:rFonts w:ascii="Times New Roman" w:eastAsia="Times New Roman" w:hAnsi="Times New Roman" w:cs="Times New Roman"/>
                <w:sz w:val="24"/>
                <w:szCs w:val="24"/>
                <w:lang w:eastAsia="uk-UA"/>
              </w:rPr>
              <w:t>соціальні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ризики</w:t>
            </w:r>
            <w:proofErr w:type="spellEnd"/>
          </w:p>
        </w:tc>
        <w:tc>
          <w:tcPr>
            <w:tcW w:w="0" w:type="auto"/>
            <w:vAlign w:val="center"/>
            <w:hideMark/>
          </w:tcPr>
          <w:p w14:paraId="7C6DA43A"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Дозволяють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підвищити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надійність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інвестиційних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рішень</w:t>
            </w:r>
            <w:proofErr w:type="spellEnd"/>
          </w:p>
        </w:tc>
        <w:tc>
          <w:tcPr>
            <w:tcW w:w="0" w:type="auto"/>
            <w:vAlign w:val="center"/>
            <w:hideMark/>
          </w:tcPr>
          <w:p w14:paraId="15423517" w14:textId="77777777" w:rsidR="00AC4D7A" w:rsidRPr="00CB74D1" w:rsidRDefault="00AC4D7A" w:rsidP="000C5CD3">
            <w:pPr>
              <w:spacing w:after="0" w:line="240" w:lineRule="auto"/>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Потребують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складних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аналітичних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розрахунків</w:t>
            </w:r>
            <w:proofErr w:type="spellEnd"/>
          </w:p>
        </w:tc>
      </w:tr>
    </w:tbl>
    <w:p w14:paraId="75D52652" w14:textId="77777777" w:rsidR="00AC4D7A" w:rsidRPr="00B32365" w:rsidRDefault="00AC4D7A" w:rsidP="00AC4D7A">
      <w:pPr>
        <w:spacing w:before="120" w:after="120" w:line="240" w:lineRule="auto"/>
        <w:ind w:firstLine="567"/>
        <w:jc w:val="both"/>
        <w:rPr>
          <w:rFonts w:ascii="Times New Roman" w:hAnsi="Times New Roman" w:cs="Times New Roman"/>
          <w:sz w:val="24"/>
          <w:szCs w:val="24"/>
        </w:rPr>
      </w:pPr>
      <w:proofErr w:type="spellStart"/>
      <w:r w:rsidRPr="00B32365">
        <w:rPr>
          <w:rFonts w:ascii="Times New Roman" w:hAnsi="Times New Roman" w:cs="Times New Roman"/>
          <w:sz w:val="24"/>
          <w:szCs w:val="24"/>
        </w:rPr>
        <w:t>Джерело</w:t>
      </w:r>
      <w:proofErr w:type="spellEnd"/>
      <w:r w:rsidRPr="00B32365">
        <w:rPr>
          <w:rFonts w:ascii="Times New Roman" w:hAnsi="Times New Roman" w:cs="Times New Roman"/>
          <w:sz w:val="24"/>
          <w:szCs w:val="24"/>
        </w:rPr>
        <w:t>: [1–5]</w:t>
      </w:r>
    </w:p>
    <w:p w14:paraId="0D2C0410" w14:textId="77777777" w:rsidR="00AC4D7A" w:rsidRPr="00B32365" w:rsidRDefault="00AC4D7A" w:rsidP="00AC4D7A">
      <w:pPr>
        <w:spacing w:after="0" w:line="240" w:lineRule="auto"/>
        <w:ind w:firstLine="567"/>
        <w:jc w:val="both"/>
        <w:rPr>
          <w:rFonts w:ascii="Times New Roman" w:hAnsi="Times New Roman" w:cs="Times New Roman"/>
          <w:sz w:val="24"/>
          <w:szCs w:val="24"/>
        </w:rPr>
      </w:pPr>
      <w:r w:rsidRPr="00B32365">
        <w:rPr>
          <w:rFonts w:ascii="Times New Roman" w:hAnsi="Times New Roman" w:cs="Times New Roman"/>
          <w:sz w:val="24"/>
          <w:szCs w:val="24"/>
        </w:rPr>
        <w:t xml:space="preserve">Як видно з табл. 1, </w:t>
      </w:r>
      <w:proofErr w:type="spellStart"/>
      <w:r w:rsidRPr="00B32365">
        <w:rPr>
          <w:rFonts w:ascii="Times New Roman" w:hAnsi="Times New Roman" w:cs="Times New Roman"/>
          <w:sz w:val="24"/>
          <w:szCs w:val="24"/>
        </w:rPr>
        <w:t>ефективність</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франчайзингових</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проєктів</w:t>
      </w:r>
      <w:proofErr w:type="spellEnd"/>
      <w:r w:rsidRPr="00B32365">
        <w:rPr>
          <w:rFonts w:ascii="Times New Roman" w:hAnsi="Times New Roman" w:cs="Times New Roman"/>
          <w:sz w:val="24"/>
          <w:szCs w:val="24"/>
        </w:rPr>
        <w:t xml:space="preserve"> у </w:t>
      </w:r>
      <w:proofErr w:type="spellStart"/>
      <w:r w:rsidRPr="00B32365">
        <w:rPr>
          <w:rFonts w:ascii="Times New Roman" w:hAnsi="Times New Roman" w:cs="Times New Roman"/>
          <w:sz w:val="24"/>
          <w:szCs w:val="24"/>
        </w:rPr>
        <w:t>будівельній</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галузі</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доцільно</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оцінювати</w:t>
      </w:r>
      <w:proofErr w:type="spellEnd"/>
      <w:r w:rsidRPr="00B32365">
        <w:rPr>
          <w:rFonts w:ascii="Times New Roman" w:hAnsi="Times New Roman" w:cs="Times New Roman"/>
          <w:sz w:val="24"/>
          <w:szCs w:val="24"/>
        </w:rPr>
        <w:t xml:space="preserve"> на </w:t>
      </w:r>
      <w:proofErr w:type="spellStart"/>
      <w:r w:rsidRPr="00B32365">
        <w:rPr>
          <w:rFonts w:ascii="Times New Roman" w:hAnsi="Times New Roman" w:cs="Times New Roman"/>
          <w:sz w:val="24"/>
          <w:szCs w:val="24"/>
        </w:rPr>
        <w:t>основі</w:t>
      </w:r>
      <w:proofErr w:type="spellEnd"/>
      <w:r w:rsidRPr="00B32365">
        <w:rPr>
          <w:rFonts w:ascii="Times New Roman" w:hAnsi="Times New Roman" w:cs="Times New Roman"/>
          <w:sz w:val="24"/>
          <w:szCs w:val="24"/>
        </w:rPr>
        <w:t xml:space="preserve"> комплексного </w:t>
      </w:r>
      <w:proofErr w:type="spellStart"/>
      <w:r w:rsidRPr="00B32365">
        <w:rPr>
          <w:rFonts w:ascii="Times New Roman" w:hAnsi="Times New Roman" w:cs="Times New Roman"/>
          <w:sz w:val="24"/>
          <w:szCs w:val="24"/>
        </w:rPr>
        <w:t>підходу</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який</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враховує</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економічні</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результати</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соціальні</w:t>
      </w:r>
      <w:proofErr w:type="spellEnd"/>
      <w:r w:rsidRPr="00B32365">
        <w:rPr>
          <w:rFonts w:ascii="Times New Roman" w:hAnsi="Times New Roman" w:cs="Times New Roman"/>
          <w:sz w:val="24"/>
          <w:szCs w:val="24"/>
        </w:rPr>
        <w:t xml:space="preserve"> та </w:t>
      </w:r>
      <w:proofErr w:type="spellStart"/>
      <w:r w:rsidRPr="00B32365">
        <w:rPr>
          <w:rFonts w:ascii="Times New Roman" w:hAnsi="Times New Roman" w:cs="Times New Roman"/>
          <w:sz w:val="24"/>
          <w:szCs w:val="24"/>
        </w:rPr>
        <w:t>екологічні</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наслідки</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їх</w:t>
      </w:r>
      <w:proofErr w:type="spellEnd"/>
      <w:r w:rsidRPr="00B32365">
        <w:rPr>
          <w:rFonts w:ascii="Times New Roman" w:hAnsi="Times New Roman" w:cs="Times New Roman"/>
          <w:sz w:val="24"/>
          <w:szCs w:val="24"/>
        </w:rPr>
        <w:t xml:space="preserve"> </w:t>
      </w:r>
      <w:proofErr w:type="spellStart"/>
      <w:r w:rsidRPr="00B32365">
        <w:rPr>
          <w:rFonts w:ascii="Times New Roman" w:hAnsi="Times New Roman" w:cs="Times New Roman"/>
          <w:sz w:val="24"/>
          <w:szCs w:val="24"/>
        </w:rPr>
        <w:t>реалізації</w:t>
      </w:r>
      <w:proofErr w:type="spellEnd"/>
      <w:r w:rsidRPr="00B32365">
        <w:rPr>
          <w:rFonts w:ascii="Times New Roman" w:hAnsi="Times New Roman" w:cs="Times New Roman"/>
          <w:sz w:val="24"/>
          <w:szCs w:val="24"/>
        </w:rPr>
        <w:t xml:space="preserve"> [5].</w:t>
      </w:r>
    </w:p>
    <w:p w14:paraId="6CA49F6B" w14:textId="77777777" w:rsidR="00AC4D7A" w:rsidRDefault="00AC4D7A" w:rsidP="00AC4D7A">
      <w:pPr>
        <w:spacing w:after="0" w:line="240" w:lineRule="auto"/>
        <w:jc w:val="both"/>
        <w:rPr>
          <w:rFonts w:ascii="Times New Roman" w:eastAsia="Times New Roman" w:hAnsi="Times New Roman" w:cs="Times New Roman"/>
          <w:sz w:val="24"/>
          <w:szCs w:val="24"/>
          <w:lang w:eastAsia="uk-UA"/>
        </w:rPr>
      </w:pPr>
      <w:r w:rsidRPr="00CB74D1">
        <w:rPr>
          <w:rFonts w:ascii="Times New Roman" w:eastAsia="Times New Roman" w:hAnsi="Times New Roman" w:cs="Times New Roman"/>
          <w:sz w:val="24"/>
          <w:szCs w:val="24"/>
          <w:lang w:eastAsia="uk-UA"/>
        </w:rPr>
        <w:t xml:space="preserve">Для </w:t>
      </w:r>
      <w:proofErr w:type="spellStart"/>
      <w:r w:rsidRPr="00CB74D1">
        <w:rPr>
          <w:rFonts w:ascii="Times New Roman" w:eastAsia="Times New Roman" w:hAnsi="Times New Roman" w:cs="Times New Roman"/>
          <w:sz w:val="24"/>
          <w:szCs w:val="24"/>
          <w:lang w:eastAsia="uk-UA"/>
        </w:rPr>
        <w:t>узагальнення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різних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критеріїв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оцінювання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доцільно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використовувати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інтегральний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показник</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ефективності</w:t>
      </w:r>
      <w:proofErr w:type="spellEnd"/>
      <w:r w:rsidRPr="00CB74D1">
        <w:rPr>
          <w:rFonts w:ascii="Times New Roman" w:eastAsia="Times New Roman" w:hAnsi="Times New Roman" w:cs="Times New Roman"/>
          <w:sz w:val="24"/>
          <w:szCs w:val="24"/>
          <w:lang w:eastAsia="uk-UA"/>
        </w:rPr>
        <w:t xml:space="preserve"> франчайзингового </w:t>
      </w:r>
      <w:proofErr w:type="spellStart"/>
      <w:r w:rsidRPr="00CB74D1">
        <w:rPr>
          <w:rFonts w:ascii="Times New Roman" w:eastAsia="Times New Roman" w:hAnsi="Times New Roman" w:cs="Times New Roman"/>
          <w:sz w:val="24"/>
          <w:szCs w:val="24"/>
          <w:lang w:eastAsia="uk-UA"/>
        </w:rPr>
        <w:t>проєкту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який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може</w:t>
      </w:r>
      <w:proofErr w:type="spellEnd"/>
      <w:r w:rsidRPr="00CB74D1">
        <w:rPr>
          <w:rFonts w:ascii="Times New Roman" w:eastAsia="Times New Roman" w:hAnsi="Times New Roman" w:cs="Times New Roman"/>
          <w:sz w:val="24"/>
          <w:szCs w:val="24"/>
          <w:lang w:eastAsia="uk-UA"/>
        </w:rPr>
        <w:t xml:space="preserve"> бути </w:t>
      </w:r>
      <w:proofErr w:type="spellStart"/>
      <w:r w:rsidRPr="00CB74D1">
        <w:rPr>
          <w:rFonts w:ascii="Times New Roman" w:eastAsia="Times New Roman" w:hAnsi="Times New Roman" w:cs="Times New Roman"/>
          <w:sz w:val="24"/>
          <w:szCs w:val="24"/>
          <w:lang w:eastAsia="uk-UA"/>
        </w:rPr>
        <w:t>визначений</w:t>
      </w:r>
      <w:proofErr w:type="spellEnd"/>
      <w:r w:rsidRPr="00CB74D1">
        <w:rPr>
          <w:rFonts w:ascii="Times New Roman" w:eastAsia="Times New Roman" w:hAnsi="Times New Roman" w:cs="Times New Roman"/>
          <w:sz w:val="24"/>
          <w:szCs w:val="24"/>
          <w:lang w:eastAsia="uk-UA"/>
        </w:rPr>
        <w:t xml:space="preserve"> за формулою:</w:t>
      </w:r>
    </w:p>
    <w:p w14:paraId="0284C243" w14:textId="77777777" w:rsidR="00AC4D7A" w:rsidRDefault="00AC4D7A" w:rsidP="00AC4D7A">
      <w:pPr>
        <w:spacing w:before="100" w:beforeAutospacing="1" w:after="100" w:afterAutospacing="1" w:line="240" w:lineRule="auto"/>
        <w:jc w:val="center"/>
        <w:rPr>
          <w:rFonts w:ascii="Times New Roman" w:hAnsi="Times New Roman" w:cs="Times New Roman"/>
          <w:sz w:val="24"/>
          <w:szCs w:val="24"/>
        </w:rPr>
      </w:pPr>
      <w:r w:rsidRPr="00CB74D1">
        <w:rPr>
          <w:rFonts w:ascii="Times New Roman" w:eastAsia="Times New Roman" w:hAnsi="Times New Roman" w:cs="Times New Roman"/>
          <w:noProof/>
          <w:sz w:val="24"/>
          <w:szCs w:val="24"/>
          <w:lang w:eastAsia="uk-UA"/>
        </w:rPr>
        <w:drawing>
          <wp:inline distT="0" distB="0" distL="0" distR="0" wp14:anchorId="19319550" wp14:editId="1E39EA1E">
            <wp:extent cx="2881970" cy="42949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2923582" cy="435696"/>
                    </a:xfrm>
                    <a:prstGeom prst="rect">
                      <a:avLst/>
                    </a:prstGeom>
                  </pic:spPr>
                </pic:pic>
              </a:graphicData>
            </a:graphic>
          </wp:inline>
        </w:drawing>
      </w:r>
    </w:p>
    <w:p w14:paraId="3A1D3784" w14:textId="77777777" w:rsidR="00AC4D7A" w:rsidRPr="00320688" w:rsidRDefault="00AC4D7A" w:rsidP="00AC4D7A">
      <w:pPr>
        <w:spacing w:after="0" w:line="240" w:lineRule="auto"/>
        <w:jc w:val="both"/>
        <w:rPr>
          <w:rFonts w:ascii="Times New Roman" w:hAnsi="Times New Roman" w:cs="Times New Roman"/>
          <w:sz w:val="24"/>
          <w:szCs w:val="24"/>
        </w:rPr>
      </w:pPr>
      <w:r w:rsidRPr="007B7B35">
        <w:rPr>
          <w:rFonts w:ascii="Times New Roman" w:hAnsi="Times New Roman" w:cs="Times New Roman"/>
          <w:sz w:val="24"/>
          <w:szCs w:val="24"/>
        </w:rPr>
        <w:lastRenderedPageBreak/>
        <w:t>де:</w:t>
      </w:r>
      <w:r w:rsidRPr="007B7B35">
        <w:rPr>
          <w:rFonts w:ascii="Times New Roman" w:hAnsi="Times New Roman" w:cs="Times New Roman"/>
          <w:noProof/>
          <w:sz w:val="24"/>
          <w:szCs w:val="24"/>
        </w:rPr>
        <w:drawing>
          <wp:inline distT="0" distB="0" distL="0" distR="0" wp14:anchorId="2ED74263" wp14:editId="131AA05E">
            <wp:extent cx="322792" cy="25400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325566" cy="256183"/>
                    </a:xfrm>
                    <a:prstGeom prst="rect">
                      <a:avLst/>
                    </a:prstGeom>
                  </pic:spPr>
                </pic:pic>
              </a:graphicData>
            </a:graphic>
          </wp:inline>
        </w:drawing>
      </w:r>
      <w:r w:rsidRPr="007B7B35">
        <w:rPr>
          <w:rFonts w:ascii="Times New Roman" w:hAnsi="Times New Roman" w:cs="Times New Roman"/>
          <w:sz w:val="24"/>
          <w:szCs w:val="24"/>
        </w:rPr>
        <w:t xml:space="preserve"> — </w:t>
      </w:r>
      <w:proofErr w:type="spellStart"/>
      <w:r w:rsidRPr="007B7B35">
        <w:rPr>
          <w:rFonts w:ascii="Times New Roman" w:hAnsi="Times New Roman" w:cs="Times New Roman"/>
          <w:sz w:val="24"/>
          <w:szCs w:val="24"/>
        </w:rPr>
        <w:t>інтегральний</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показник</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ефективності</w:t>
      </w:r>
      <w:proofErr w:type="spellEnd"/>
      <w:r w:rsidRPr="007B7B35">
        <w:rPr>
          <w:rFonts w:ascii="Times New Roman" w:hAnsi="Times New Roman" w:cs="Times New Roman"/>
          <w:sz w:val="24"/>
          <w:szCs w:val="24"/>
        </w:rPr>
        <w:t xml:space="preserve"> франчайзингового </w:t>
      </w:r>
      <w:proofErr w:type="spellStart"/>
      <w:r w:rsidRPr="007B7B35">
        <w:rPr>
          <w:rFonts w:ascii="Times New Roman" w:hAnsi="Times New Roman" w:cs="Times New Roman"/>
          <w:sz w:val="24"/>
          <w:szCs w:val="24"/>
        </w:rPr>
        <w:t>будівельного</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проєкту</w:t>
      </w:r>
      <w:proofErr w:type="spellEnd"/>
      <w:r w:rsidRPr="007B7B35">
        <w:rPr>
          <w:rFonts w:ascii="Times New Roman" w:hAnsi="Times New Roman" w:cs="Times New Roman"/>
          <w:sz w:val="24"/>
          <w:szCs w:val="24"/>
        </w:rPr>
        <w:t>;</w:t>
      </w:r>
      <w:r w:rsidRPr="007B7B35">
        <w:rPr>
          <w:rFonts w:ascii="Times New Roman" w:hAnsi="Times New Roman" w:cs="Times New Roman"/>
          <w:noProof/>
          <w:sz w:val="24"/>
          <w:szCs w:val="24"/>
        </w:rPr>
        <w:drawing>
          <wp:inline distT="0" distB="0" distL="0" distR="0" wp14:anchorId="7F86E5CD" wp14:editId="752AD764">
            <wp:extent cx="178395" cy="1841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80677" cy="186505"/>
                    </a:xfrm>
                    <a:prstGeom prst="rect">
                      <a:avLst/>
                    </a:prstGeom>
                  </pic:spPr>
                </pic:pic>
              </a:graphicData>
            </a:graphic>
          </wp:inline>
        </w:drawing>
      </w:r>
      <w:r w:rsidRPr="007B7B35">
        <w:rPr>
          <w:rFonts w:ascii="Times New Roman" w:hAnsi="Times New Roman" w:cs="Times New Roman"/>
          <w:sz w:val="24"/>
          <w:szCs w:val="24"/>
        </w:rPr>
        <w:t xml:space="preserve"> — </w:t>
      </w:r>
      <w:proofErr w:type="spellStart"/>
      <w:r w:rsidRPr="007B7B35">
        <w:rPr>
          <w:rFonts w:ascii="Times New Roman" w:hAnsi="Times New Roman" w:cs="Times New Roman"/>
          <w:sz w:val="24"/>
          <w:szCs w:val="24"/>
        </w:rPr>
        <w:t>узагальнений</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фінансово-економічний</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показник</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ефективності</w:t>
      </w:r>
      <w:proofErr w:type="spellEnd"/>
      <w:r w:rsidRPr="007B7B35">
        <w:rPr>
          <w:rFonts w:ascii="Times New Roman" w:hAnsi="Times New Roman" w:cs="Times New Roman"/>
          <w:sz w:val="24"/>
          <w:szCs w:val="24"/>
        </w:rPr>
        <w:t>;</w:t>
      </w:r>
      <w:r w:rsidRPr="007B7B35">
        <w:rPr>
          <w:rFonts w:ascii="Times New Roman" w:hAnsi="Times New Roman" w:cs="Times New Roman"/>
          <w:noProof/>
          <w:sz w:val="24"/>
          <w:szCs w:val="24"/>
        </w:rPr>
        <w:drawing>
          <wp:inline distT="0" distB="0" distL="0" distR="0" wp14:anchorId="07960327" wp14:editId="2103B155">
            <wp:extent cx="177800" cy="19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179297" cy="198507"/>
                    </a:xfrm>
                    <a:prstGeom prst="rect">
                      <a:avLst/>
                    </a:prstGeom>
                  </pic:spPr>
                </pic:pic>
              </a:graphicData>
            </a:graphic>
          </wp:inline>
        </w:drawing>
      </w:r>
      <w:r w:rsidRPr="007B7B35">
        <w:rPr>
          <w:rFonts w:ascii="Times New Roman" w:hAnsi="Times New Roman" w:cs="Times New Roman"/>
          <w:sz w:val="24"/>
          <w:szCs w:val="24"/>
        </w:rPr>
        <w:t xml:space="preserve"> — </w:t>
      </w:r>
      <w:proofErr w:type="spellStart"/>
      <w:r w:rsidRPr="007B7B35">
        <w:rPr>
          <w:rFonts w:ascii="Times New Roman" w:hAnsi="Times New Roman" w:cs="Times New Roman"/>
          <w:sz w:val="24"/>
          <w:szCs w:val="24"/>
        </w:rPr>
        <w:t>соціальний</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ефект</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реалізації</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проєкту</w:t>
      </w:r>
      <w:proofErr w:type="spellEnd"/>
      <w:r w:rsidRPr="007B7B35">
        <w:rPr>
          <w:rFonts w:ascii="Times New Roman" w:hAnsi="Times New Roman" w:cs="Times New Roman"/>
          <w:sz w:val="24"/>
          <w:szCs w:val="24"/>
        </w:rPr>
        <w:t>;</w:t>
      </w:r>
      <w:r w:rsidRPr="007B7B35">
        <w:rPr>
          <w:rFonts w:ascii="Times New Roman" w:hAnsi="Times New Roman" w:cs="Times New Roman"/>
          <w:noProof/>
          <w:sz w:val="24"/>
          <w:szCs w:val="24"/>
        </w:rPr>
        <w:drawing>
          <wp:inline distT="0" distB="0" distL="0" distR="0" wp14:anchorId="25B6CC44" wp14:editId="70C723FE">
            <wp:extent cx="247842" cy="177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252145" cy="180887"/>
                    </a:xfrm>
                    <a:prstGeom prst="rect">
                      <a:avLst/>
                    </a:prstGeom>
                  </pic:spPr>
                </pic:pic>
              </a:graphicData>
            </a:graphic>
          </wp:inline>
        </w:drawing>
      </w:r>
      <w:r w:rsidRPr="007B7B35">
        <w:rPr>
          <w:rFonts w:ascii="Times New Roman" w:hAnsi="Times New Roman" w:cs="Times New Roman"/>
          <w:sz w:val="24"/>
          <w:szCs w:val="24"/>
        </w:rPr>
        <w:t xml:space="preserve"> — </w:t>
      </w:r>
      <w:proofErr w:type="spellStart"/>
      <w:r w:rsidRPr="007B7B35">
        <w:rPr>
          <w:rFonts w:ascii="Times New Roman" w:hAnsi="Times New Roman" w:cs="Times New Roman"/>
          <w:sz w:val="24"/>
          <w:szCs w:val="24"/>
        </w:rPr>
        <w:t>екологічна</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ефективність</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будівництва</w:t>
      </w:r>
      <w:proofErr w:type="spellEnd"/>
      <w:r w:rsidRPr="007B7B35">
        <w:rPr>
          <w:rFonts w:ascii="Times New Roman" w:hAnsi="Times New Roman" w:cs="Times New Roman"/>
          <w:sz w:val="24"/>
          <w:szCs w:val="24"/>
        </w:rPr>
        <w:t>;</w:t>
      </w:r>
      <w:r w:rsidRPr="007B7B35">
        <w:rPr>
          <w:rFonts w:ascii="Times New Roman" w:hAnsi="Times New Roman" w:cs="Times New Roman"/>
          <w:noProof/>
          <w:sz w:val="24"/>
          <w:szCs w:val="24"/>
        </w:rPr>
        <w:drawing>
          <wp:inline distT="0" distB="0" distL="0" distR="0" wp14:anchorId="22BCB891" wp14:editId="3D015EBA">
            <wp:extent cx="172570" cy="177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188041" cy="193740"/>
                    </a:xfrm>
                    <a:prstGeom prst="rect">
                      <a:avLst/>
                    </a:prstGeom>
                  </pic:spPr>
                </pic:pic>
              </a:graphicData>
            </a:graphic>
          </wp:inline>
        </w:drawing>
      </w:r>
      <w:r w:rsidRPr="007B7B35">
        <w:rPr>
          <w:rFonts w:ascii="Times New Roman" w:hAnsi="Times New Roman" w:cs="Times New Roman"/>
          <w:sz w:val="24"/>
          <w:szCs w:val="24"/>
        </w:rPr>
        <w:t xml:space="preserve"> — </w:t>
      </w:r>
      <w:proofErr w:type="spellStart"/>
      <w:r w:rsidRPr="007B7B35">
        <w:rPr>
          <w:rFonts w:ascii="Times New Roman" w:hAnsi="Times New Roman" w:cs="Times New Roman"/>
          <w:sz w:val="24"/>
          <w:szCs w:val="24"/>
        </w:rPr>
        <w:t>оцінка</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ри</w:t>
      </w:r>
      <w:proofErr w:type="spellEnd"/>
      <w:r w:rsidRPr="007B7B35">
        <w:rPr>
          <w:rFonts w:ascii="Times New Roman" w:hAnsi="Times New Roman" w:cs="Times New Roman"/>
          <w:noProof/>
          <w:sz w:val="24"/>
          <w:szCs w:val="24"/>
        </w:rPr>
        <w:drawing>
          <wp:inline distT="0" distB="0" distL="0" distR="0" wp14:anchorId="789BED6B" wp14:editId="10F018A3">
            <wp:extent cx="986572" cy="222250"/>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993480" cy="223806"/>
                    </a:xfrm>
                    <a:prstGeom prst="rect">
                      <a:avLst/>
                    </a:prstGeom>
                  </pic:spPr>
                </pic:pic>
              </a:graphicData>
            </a:graphic>
          </wp:inline>
        </w:drawing>
      </w:r>
      <w:r w:rsidRPr="007B7B35">
        <w:rPr>
          <w:rFonts w:ascii="Times New Roman" w:hAnsi="Times New Roman" w:cs="Times New Roman"/>
          <w:sz w:val="24"/>
          <w:szCs w:val="24"/>
        </w:rPr>
        <w:t xml:space="preserve"> — </w:t>
      </w:r>
      <w:proofErr w:type="spellStart"/>
      <w:r w:rsidRPr="007B7B35">
        <w:rPr>
          <w:rFonts w:ascii="Times New Roman" w:hAnsi="Times New Roman" w:cs="Times New Roman"/>
          <w:sz w:val="24"/>
          <w:szCs w:val="24"/>
        </w:rPr>
        <w:t>вагові</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коефіцієнти</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значущості</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відповідних</w:t>
      </w:r>
      <w:proofErr w:type="spellEnd"/>
      <w:r w:rsidRPr="007B7B35">
        <w:rPr>
          <w:rFonts w:ascii="Times New Roman" w:hAnsi="Times New Roman" w:cs="Times New Roman"/>
          <w:sz w:val="24"/>
          <w:szCs w:val="24"/>
        </w:rPr>
        <w:t xml:space="preserve"> </w:t>
      </w:r>
      <w:proofErr w:type="spellStart"/>
      <w:r w:rsidRPr="007B7B35">
        <w:rPr>
          <w:rFonts w:ascii="Times New Roman" w:hAnsi="Times New Roman" w:cs="Times New Roman"/>
          <w:sz w:val="24"/>
          <w:szCs w:val="24"/>
        </w:rPr>
        <w:t>показників</w:t>
      </w:r>
      <w:proofErr w:type="spellEnd"/>
      <w:r w:rsidRPr="007B7B35">
        <w:rPr>
          <w:rFonts w:ascii="Times New Roman" w:hAnsi="Times New Roman" w:cs="Times New Roman"/>
          <w:sz w:val="24"/>
          <w:szCs w:val="24"/>
        </w:rPr>
        <w:t>.</w:t>
      </w:r>
    </w:p>
    <w:p w14:paraId="0DE79F1F" w14:textId="77777777" w:rsidR="00AC4D7A" w:rsidRPr="00CB74D1" w:rsidRDefault="00AC4D7A" w:rsidP="00AC4D7A">
      <w:pPr>
        <w:spacing w:after="0" w:line="240" w:lineRule="auto"/>
        <w:ind w:firstLine="567"/>
        <w:jc w:val="both"/>
        <w:rPr>
          <w:rFonts w:ascii="Times New Roman" w:eastAsia="Times New Roman" w:hAnsi="Times New Roman" w:cs="Times New Roman"/>
          <w:sz w:val="24"/>
          <w:szCs w:val="24"/>
          <w:lang w:eastAsia="uk-UA"/>
        </w:rPr>
      </w:pPr>
      <w:proofErr w:type="spellStart"/>
      <w:r w:rsidRPr="00CB74D1">
        <w:rPr>
          <w:rFonts w:ascii="Times New Roman" w:eastAsia="Times New Roman" w:hAnsi="Times New Roman" w:cs="Times New Roman"/>
          <w:sz w:val="24"/>
          <w:szCs w:val="24"/>
          <w:lang w:eastAsia="uk-UA"/>
        </w:rPr>
        <w:t>Використання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інтегрального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показника</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дозволяє</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поєднати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різні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критерії</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оцінювання</w:t>
      </w:r>
      <w:proofErr w:type="spellEnd"/>
      <w:r w:rsidRPr="00CB74D1">
        <w:rPr>
          <w:rFonts w:ascii="Times New Roman" w:eastAsia="Times New Roman" w:hAnsi="Times New Roman" w:cs="Times New Roman"/>
          <w:sz w:val="24"/>
          <w:szCs w:val="24"/>
          <w:lang w:eastAsia="uk-UA"/>
        </w:rPr>
        <w:t xml:space="preserve"> та </w:t>
      </w:r>
      <w:proofErr w:type="spellStart"/>
      <w:r w:rsidRPr="00CB74D1">
        <w:rPr>
          <w:rFonts w:ascii="Times New Roman" w:eastAsia="Times New Roman" w:hAnsi="Times New Roman" w:cs="Times New Roman"/>
          <w:sz w:val="24"/>
          <w:szCs w:val="24"/>
          <w:lang w:eastAsia="uk-UA"/>
        </w:rPr>
        <w:t>отримати</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більш</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об’єктивну</w:t>
      </w:r>
      <w:proofErr w:type="spellEnd"/>
      <w:r w:rsidRPr="00CB74D1">
        <w:rPr>
          <w:rFonts w:ascii="Times New Roman" w:eastAsia="Times New Roman" w:hAnsi="Times New Roman" w:cs="Times New Roman"/>
          <w:sz w:val="24"/>
          <w:szCs w:val="24"/>
          <w:lang w:eastAsia="uk-UA"/>
        </w:rPr>
        <w:t xml:space="preserve"> характеристику </w:t>
      </w:r>
      <w:proofErr w:type="spellStart"/>
      <w:r w:rsidRPr="00CB74D1">
        <w:rPr>
          <w:rFonts w:ascii="Times New Roman" w:eastAsia="Times New Roman" w:hAnsi="Times New Roman" w:cs="Times New Roman"/>
          <w:sz w:val="24"/>
          <w:szCs w:val="24"/>
          <w:lang w:eastAsia="uk-UA"/>
        </w:rPr>
        <w:t>результативності</w:t>
      </w:r>
      <w:proofErr w:type="spellEnd"/>
      <w:r w:rsidRPr="00CB74D1">
        <w:rPr>
          <w:rFonts w:ascii="Times New Roman" w:eastAsia="Times New Roman" w:hAnsi="Times New Roman" w:cs="Times New Roman"/>
          <w:sz w:val="24"/>
          <w:szCs w:val="24"/>
          <w:lang w:eastAsia="uk-UA"/>
        </w:rPr>
        <w:t xml:space="preserve"> франчайзингового </w:t>
      </w:r>
      <w:proofErr w:type="spellStart"/>
      <w:r w:rsidRPr="00CB74D1">
        <w:rPr>
          <w:rFonts w:ascii="Times New Roman" w:eastAsia="Times New Roman" w:hAnsi="Times New Roman" w:cs="Times New Roman"/>
          <w:sz w:val="24"/>
          <w:szCs w:val="24"/>
          <w:lang w:eastAsia="uk-UA"/>
        </w:rPr>
        <w:t>будівельного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проєкту</w:t>
      </w:r>
      <w:proofErr w:type="spellEnd"/>
      <w:r w:rsidRPr="00CB74D1">
        <w:rPr>
          <w:rFonts w:ascii="Times New Roman" w:eastAsia="Times New Roman" w:hAnsi="Times New Roman" w:cs="Times New Roman"/>
          <w:sz w:val="24"/>
          <w:szCs w:val="24"/>
          <w:lang w:eastAsia="uk-UA"/>
        </w:rPr>
        <w:t>.</w:t>
      </w:r>
    </w:p>
    <w:p w14:paraId="09D01C6A" w14:textId="77777777" w:rsidR="00AC4D7A" w:rsidRPr="00B91C5C" w:rsidRDefault="00AC4D7A" w:rsidP="00AC4D7A">
      <w:pPr>
        <w:spacing w:after="0" w:line="240" w:lineRule="auto"/>
        <w:ind w:firstLine="567"/>
        <w:jc w:val="both"/>
        <w:rPr>
          <w:rFonts w:ascii="Times New Roman" w:eastAsia="Times New Roman" w:hAnsi="Times New Roman" w:cs="Times New Roman"/>
          <w:sz w:val="24"/>
          <w:szCs w:val="24"/>
          <w:lang w:eastAsia="uk-UA"/>
        </w:rPr>
      </w:pPr>
      <w:r w:rsidRPr="00CB74D1">
        <w:rPr>
          <w:rFonts w:ascii="Times New Roman" w:eastAsia="Times New Roman" w:hAnsi="Times New Roman" w:cs="Times New Roman"/>
          <w:sz w:val="24"/>
          <w:szCs w:val="24"/>
          <w:lang w:eastAsia="uk-UA"/>
        </w:rPr>
        <w:t xml:space="preserve">Таким чином, </w:t>
      </w:r>
      <w:proofErr w:type="spellStart"/>
      <w:r w:rsidRPr="00CB74D1">
        <w:rPr>
          <w:rFonts w:ascii="Times New Roman" w:eastAsia="Times New Roman" w:hAnsi="Times New Roman" w:cs="Times New Roman"/>
          <w:sz w:val="24"/>
          <w:szCs w:val="24"/>
          <w:lang w:eastAsia="uk-UA"/>
        </w:rPr>
        <w:t>ефективність</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франчайзингових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проєктів</w:t>
      </w:r>
      <w:proofErr w:type="spellEnd"/>
      <w:r w:rsidRPr="00CB74D1">
        <w:rPr>
          <w:rFonts w:ascii="Times New Roman" w:eastAsia="Times New Roman" w:hAnsi="Times New Roman" w:cs="Times New Roman"/>
          <w:sz w:val="24"/>
          <w:szCs w:val="24"/>
          <w:lang w:eastAsia="uk-UA"/>
        </w:rPr>
        <w:t xml:space="preserve"> у </w:t>
      </w:r>
      <w:proofErr w:type="spellStart"/>
      <w:r w:rsidRPr="00CB74D1">
        <w:rPr>
          <w:rFonts w:ascii="Times New Roman" w:eastAsia="Times New Roman" w:hAnsi="Times New Roman" w:cs="Times New Roman"/>
          <w:sz w:val="24"/>
          <w:szCs w:val="24"/>
          <w:lang w:eastAsia="uk-UA"/>
        </w:rPr>
        <w:t>будівельній</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галузі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доцільно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оцінювати</w:t>
      </w:r>
      <w:proofErr w:type="spellEnd"/>
      <w:r w:rsidRPr="00CB74D1">
        <w:rPr>
          <w:rFonts w:ascii="Times New Roman" w:eastAsia="Times New Roman" w:hAnsi="Times New Roman" w:cs="Times New Roman"/>
          <w:sz w:val="24"/>
          <w:szCs w:val="24"/>
          <w:lang w:eastAsia="uk-UA"/>
        </w:rPr>
        <w:t xml:space="preserve"> на </w:t>
      </w:r>
      <w:proofErr w:type="spellStart"/>
      <w:r w:rsidRPr="00CB74D1">
        <w:rPr>
          <w:rFonts w:ascii="Times New Roman" w:eastAsia="Times New Roman" w:hAnsi="Times New Roman" w:cs="Times New Roman"/>
          <w:sz w:val="24"/>
          <w:szCs w:val="24"/>
          <w:lang w:eastAsia="uk-UA"/>
        </w:rPr>
        <w:t>основі</w:t>
      </w:r>
      <w:proofErr w:type="spellEnd"/>
      <w:r w:rsidRPr="00CB74D1">
        <w:rPr>
          <w:rFonts w:ascii="Times New Roman" w:eastAsia="Times New Roman" w:hAnsi="Times New Roman" w:cs="Times New Roman"/>
          <w:sz w:val="24"/>
          <w:szCs w:val="24"/>
          <w:lang w:eastAsia="uk-UA"/>
        </w:rPr>
        <w:t xml:space="preserve"> комплексного </w:t>
      </w:r>
      <w:proofErr w:type="spellStart"/>
      <w:r w:rsidRPr="00CB74D1">
        <w:rPr>
          <w:rFonts w:ascii="Times New Roman" w:eastAsia="Times New Roman" w:hAnsi="Times New Roman" w:cs="Times New Roman"/>
          <w:sz w:val="24"/>
          <w:szCs w:val="24"/>
          <w:lang w:eastAsia="uk-UA"/>
        </w:rPr>
        <w:t>підходу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що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включає</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фінансово-економічні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соціальні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екологічні</w:t>
      </w:r>
      <w:proofErr w:type="spellEnd"/>
      <w:r w:rsidRPr="00CB74D1">
        <w:rPr>
          <w:rFonts w:ascii="Times New Roman" w:eastAsia="Times New Roman" w:hAnsi="Times New Roman" w:cs="Times New Roman"/>
          <w:sz w:val="24"/>
          <w:szCs w:val="24"/>
          <w:lang w:eastAsia="uk-UA"/>
        </w:rPr>
        <w:t xml:space="preserve"> та </w:t>
      </w:r>
      <w:proofErr w:type="spellStart"/>
      <w:r w:rsidRPr="00CB74D1">
        <w:rPr>
          <w:rFonts w:ascii="Times New Roman" w:eastAsia="Times New Roman" w:hAnsi="Times New Roman" w:cs="Times New Roman"/>
          <w:sz w:val="24"/>
          <w:szCs w:val="24"/>
          <w:lang w:eastAsia="uk-UA"/>
        </w:rPr>
        <w:t>ризикові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критерії</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Застосування</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інтегральних</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методів</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аналізу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сприятиме</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підвищенню</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інвестиційної</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привабливості</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будівельних</w:t>
      </w:r>
      <w:proofErr w:type="spellEnd"/>
      <w:r w:rsidRPr="00CB74D1">
        <w:rPr>
          <w:rFonts w:ascii="Times New Roman" w:eastAsia="Times New Roman" w:hAnsi="Times New Roman" w:cs="Times New Roman"/>
          <w:sz w:val="24"/>
          <w:szCs w:val="24"/>
          <w:lang w:eastAsia="uk-UA"/>
        </w:rPr>
        <w:t xml:space="preserve"> франшиз, </w:t>
      </w:r>
      <w:proofErr w:type="spellStart"/>
      <w:r w:rsidRPr="00CB74D1">
        <w:rPr>
          <w:rFonts w:ascii="Times New Roman" w:eastAsia="Times New Roman" w:hAnsi="Times New Roman" w:cs="Times New Roman"/>
          <w:sz w:val="24"/>
          <w:szCs w:val="24"/>
          <w:lang w:eastAsia="uk-UA"/>
        </w:rPr>
        <w:t>розвитку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підприємництва</w:t>
      </w:r>
      <w:proofErr w:type="spellEnd"/>
      <w:r w:rsidRPr="00CB74D1">
        <w:rPr>
          <w:rFonts w:ascii="Times New Roman" w:eastAsia="Times New Roman" w:hAnsi="Times New Roman" w:cs="Times New Roman"/>
          <w:sz w:val="24"/>
          <w:szCs w:val="24"/>
          <w:lang w:eastAsia="uk-UA"/>
        </w:rPr>
        <w:t xml:space="preserve"> та </w:t>
      </w:r>
      <w:proofErr w:type="spellStart"/>
      <w:r w:rsidRPr="00CB74D1">
        <w:rPr>
          <w:rFonts w:ascii="Times New Roman" w:eastAsia="Times New Roman" w:hAnsi="Times New Roman" w:cs="Times New Roman"/>
          <w:sz w:val="24"/>
          <w:szCs w:val="24"/>
          <w:lang w:eastAsia="uk-UA"/>
        </w:rPr>
        <w:t>забезпеченню</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сталого</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розвитку</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будівельної</w:t>
      </w:r>
      <w:proofErr w:type="spellEnd"/>
      <w:r w:rsidRPr="00CB74D1">
        <w:rPr>
          <w:rFonts w:ascii="Times New Roman" w:eastAsia="Times New Roman" w:hAnsi="Times New Roman" w:cs="Times New Roman"/>
          <w:sz w:val="24"/>
          <w:szCs w:val="24"/>
          <w:lang w:eastAsia="uk-UA"/>
        </w:rPr>
        <w:t xml:space="preserve"> </w:t>
      </w:r>
      <w:proofErr w:type="spellStart"/>
      <w:r w:rsidRPr="00CB74D1">
        <w:rPr>
          <w:rFonts w:ascii="Times New Roman" w:eastAsia="Times New Roman" w:hAnsi="Times New Roman" w:cs="Times New Roman"/>
          <w:sz w:val="24"/>
          <w:szCs w:val="24"/>
          <w:lang w:eastAsia="uk-UA"/>
        </w:rPr>
        <w:t>галузі</w:t>
      </w:r>
      <w:proofErr w:type="spellEnd"/>
      <w:r w:rsidRPr="00CB74D1">
        <w:rPr>
          <w:rFonts w:ascii="Times New Roman" w:eastAsia="Times New Roman" w:hAnsi="Times New Roman" w:cs="Times New Roman"/>
          <w:sz w:val="24"/>
          <w:szCs w:val="24"/>
          <w:lang w:eastAsia="uk-UA"/>
        </w:rPr>
        <w:t>.</w:t>
      </w:r>
    </w:p>
    <w:p w14:paraId="7EE458DA" w14:textId="5E709715" w:rsidR="00AC4D7A" w:rsidRPr="009352D0" w:rsidRDefault="00AC4D7A" w:rsidP="00AC4D7A">
      <w:pPr>
        <w:spacing w:before="120" w:after="120" w:line="240" w:lineRule="auto"/>
        <w:ind w:firstLine="567"/>
        <w:jc w:val="both"/>
        <w:rPr>
          <w:rFonts w:ascii="Times New Roman" w:eastAsia="Times New Roman" w:hAnsi="Times New Roman" w:cs="Times New Roman"/>
          <w:sz w:val="24"/>
          <w:szCs w:val="24"/>
          <w:lang w:eastAsia="uk-UA"/>
        </w:rPr>
      </w:pPr>
      <w:r w:rsidRPr="00B91C5C">
        <w:rPr>
          <w:rFonts w:ascii="Times New Roman" w:hAnsi="Times New Roman" w:cs="Times New Roman"/>
          <w:sz w:val="24"/>
          <w:szCs w:val="24"/>
        </w:rPr>
        <w:t>Список</w:t>
      </w:r>
      <w:r w:rsidRPr="00AC4D7A">
        <w:rPr>
          <w:rFonts w:ascii="Times New Roman" w:hAnsi="Times New Roman" w:cs="Times New Roman"/>
          <w:sz w:val="24"/>
          <w:szCs w:val="24"/>
          <w:lang w:val="en-US"/>
        </w:rPr>
        <w:t xml:space="preserve"> </w:t>
      </w:r>
      <w:proofErr w:type="spellStart"/>
      <w:r w:rsidRPr="00B91C5C">
        <w:rPr>
          <w:rFonts w:ascii="Times New Roman" w:hAnsi="Times New Roman" w:cs="Times New Roman"/>
          <w:sz w:val="24"/>
          <w:szCs w:val="24"/>
        </w:rPr>
        <w:t>використаних</w:t>
      </w:r>
      <w:proofErr w:type="spellEnd"/>
      <w:r w:rsidRPr="00AC4D7A">
        <w:rPr>
          <w:rFonts w:ascii="Times New Roman" w:hAnsi="Times New Roman" w:cs="Times New Roman"/>
          <w:sz w:val="24"/>
          <w:szCs w:val="24"/>
          <w:lang w:val="en-US"/>
        </w:rPr>
        <w:t xml:space="preserve"> </w:t>
      </w:r>
      <w:proofErr w:type="spellStart"/>
      <w:r w:rsidRPr="00B91C5C">
        <w:rPr>
          <w:rFonts w:ascii="Times New Roman" w:hAnsi="Times New Roman" w:cs="Times New Roman"/>
          <w:sz w:val="24"/>
          <w:szCs w:val="24"/>
        </w:rPr>
        <w:t>джерел</w:t>
      </w:r>
      <w:proofErr w:type="spellEnd"/>
      <w:r w:rsidRPr="00AC4D7A">
        <w:rPr>
          <w:rFonts w:ascii="Times New Roman" w:hAnsi="Times New Roman" w:cs="Times New Roman"/>
          <w:sz w:val="24"/>
          <w:szCs w:val="24"/>
          <w:lang w:val="en-US"/>
        </w:rPr>
        <w:t>:</w:t>
      </w:r>
      <w:r>
        <w:rPr>
          <w:rFonts w:ascii="Times New Roman" w:hAnsi="Times New Roman" w:cs="Times New Roman"/>
          <w:sz w:val="24"/>
          <w:szCs w:val="24"/>
          <w:lang w:val="uk-UA"/>
        </w:rPr>
        <w:t xml:space="preserve"> </w:t>
      </w:r>
      <w:r w:rsidRPr="00AC4D7A">
        <w:rPr>
          <w:rFonts w:ascii="Times New Roman" w:hAnsi="Times New Roman" w:cs="Times New Roman"/>
          <w:b/>
          <w:bCs/>
          <w:sz w:val="24"/>
          <w:szCs w:val="24"/>
          <w:lang w:val="uk-UA"/>
        </w:rPr>
        <w:t>1.</w:t>
      </w:r>
      <w:r>
        <w:rPr>
          <w:rFonts w:ascii="Times New Roman" w:hAnsi="Times New Roman" w:cs="Times New Roman"/>
          <w:sz w:val="24"/>
          <w:szCs w:val="24"/>
          <w:lang w:val="uk-UA"/>
        </w:rPr>
        <w:t xml:space="preserve"> </w:t>
      </w:r>
      <w:proofErr w:type="spellStart"/>
      <w:r w:rsidRPr="00AC4D7A">
        <w:rPr>
          <w:rFonts w:ascii="Times New Roman" w:eastAsia="Times New Roman" w:hAnsi="Times New Roman" w:cs="Times New Roman"/>
          <w:sz w:val="24"/>
          <w:szCs w:val="24"/>
          <w:lang w:val="en-US" w:eastAsia="uk-UA"/>
        </w:rPr>
        <w:t>Nijmeijer</w:t>
      </w:r>
      <w:proofErr w:type="spellEnd"/>
      <w:r w:rsidRPr="00AC4D7A">
        <w:rPr>
          <w:rFonts w:ascii="Times New Roman" w:eastAsia="Times New Roman" w:hAnsi="Times New Roman" w:cs="Times New Roman"/>
          <w:sz w:val="24"/>
          <w:szCs w:val="24"/>
          <w:lang w:val="en-US" w:eastAsia="uk-UA"/>
        </w:rPr>
        <w:t xml:space="preserve"> K., </w:t>
      </w:r>
      <w:proofErr w:type="spellStart"/>
      <w:r w:rsidRPr="00AC4D7A">
        <w:rPr>
          <w:rFonts w:ascii="Times New Roman" w:eastAsia="Times New Roman" w:hAnsi="Times New Roman" w:cs="Times New Roman"/>
          <w:sz w:val="24"/>
          <w:szCs w:val="24"/>
          <w:lang w:val="en-US" w:eastAsia="uk-UA"/>
        </w:rPr>
        <w:t>Fabbricotti</w:t>
      </w:r>
      <w:proofErr w:type="spellEnd"/>
      <w:r w:rsidRPr="00AC4D7A">
        <w:rPr>
          <w:rFonts w:ascii="Times New Roman" w:eastAsia="Times New Roman" w:hAnsi="Times New Roman" w:cs="Times New Roman"/>
          <w:sz w:val="24"/>
          <w:szCs w:val="24"/>
          <w:lang w:val="en-US" w:eastAsia="uk-UA"/>
        </w:rPr>
        <w:t xml:space="preserve"> I., </w:t>
      </w:r>
      <w:proofErr w:type="spellStart"/>
      <w:r w:rsidRPr="00AC4D7A">
        <w:rPr>
          <w:rFonts w:ascii="Times New Roman" w:eastAsia="Times New Roman" w:hAnsi="Times New Roman" w:cs="Times New Roman"/>
          <w:sz w:val="24"/>
          <w:szCs w:val="24"/>
          <w:lang w:val="en-US" w:eastAsia="uk-UA"/>
        </w:rPr>
        <w:t>Huijsman</w:t>
      </w:r>
      <w:proofErr w:type="spellEnd"/>
      <w:r w:rsidRPr="00AC4D7A">
        <w:rPr>
          <w:rFonts w:ascii="Times New Roman" w:eastAsia="Times New Roman" w:hAnsi="Times New Roman" w:cs="Times New Roman"/>
          <w:sz w:val="24"/>
          <w:szCs w:val="24"/>
          <w:lang w:val="en-US" w:eastAsia="uk-UA"/>
        </w:rPr>
        <w:t xml:space="preserve"> R. </w:t>
      </w:r>
      <w:r w:rsidRPr="00AC4D7A">
        <w:rPr>
          <w:rFonts w:ascii="Times New Roman" w:eastAsia="Times New Roman" w:hAnsi="Times New Roman" w:cs="Times New Roman"/>
          <w:i/>
          <w:iCs/>
          <w:sz w:val="24"/>
          <w:szCs w:val="24"/>
          <w:lang w:val="en-US" w:eastAsia="uk-UA"/>
        </w:rPr>
        <w:t>Making franchising work: a framework based on a systematic review</w:t>
      </w:r>
      <w:r w:rsidRPr="00AC4D7A">
        <w:rPr>
          <w:rFonts w:ascii="Times New Roman" w:eastAsia="Times New Roman" w:hAnsi="Times New Roman" w:cs="Times New Roman"/>
          <w:sz w:val="24"/>
          <w:szCs w:val="24"/>
          <w:lang w:val="en-US" w:eastAsia="uk-UA"/>
        </w:rPr>
        <w:t xml:space="preserve"> // Int. J. of Management Reviews. — 2014. — Vol. 16, № 1. — P. 62–83. — DOI:10.1111/ijmr.12009. </w:t>
      </w:r>
      <w:r w:rsidRPr="00AC4D7A">
        <w:rPr>
          <w:rFonts w:ascii="Times New Roman" w:eastAsia="Times New Roman" w:hAnsi="Times New Roman" w:cs="Times New Roman"/>
          <w:b/>
          <w:bCs/>
          <w:sz w:val="24"/>
          <w:szCs w:val="24"/>
          <w:lang w:val="uk-UA" w:eastAsia="uk-UA"/>
        </w:rPr>
        <w:t>2</w:t>
      </w:r>
      <w:r>
        <w:rPr>
          <w:rFonts w:ascii="Times New Roman" w:eastAsia="Times New Roman" w:hAnsi="Times New Roman" w:cs="Times New Roman"/>
          <w:sz w:val="24"/>
          <w:szCs w:val="24"/>
          <w:lang w:val="uk-UA" w:eastAsia="uk-UA"/>
        </w:rPr>
        <w:t xml:space="preserve">. </w:t>
      </w:r>
      <w:r w:rsidRPr="00B32365">
        <w:rPr>
          <w:rFonts w:ascii="Times New Roman" w:eastAsia="Times New Roman" w:hAnsi="Times New Roman" w:cs="Times New Roman"/>
          <w:sz w:val="24"/>
          <w:szCs w:val="24"/>
          <w:lang w:eastAsia="uk-UA"/>
        </w:rPr>
        <w:t>Нечепуренко</w:t>
      </w:r>
      <w:r w:rsidRPr="00AC4D7A">
        <w:rPr>
          <w:rFonts w:ascii="Times New Roman" w:eastAsia="Times New Roman" w:hAnsi="Times New Roman" w:cs="Times New Roman"/>
          <w:sz w:val="24"/>
          <w:szCs w:val="24"/>
          <w:lang w:val="en-US" w:eastAsia="uk-UA"/>
        </w:rPr>
        <w:t xml:space="preserve"> </w:t>
      </w:r>
      <w:r w:rsidRPr="00B32365">
        <w:rPr>
          <w:rFonts w:ascii="Times New Roman" w:eastAsia="Times New Roman" w:hAnsi="Times New Roman" w:cs="Times New Roman"/>
          <w:sz w:val="24"/>
          <w:szCs w:val="24"/>
          <w:lang w:eastAsia="uk-UA"/>
        </w:rPr>
        <w:t>С</w:t>
      </w:r>
      <w:r w:rsidRPr="00AC4D7A">
        <w:rPr>
          <w:rFonts w:ascii="Times New Roman" w:eastAsia="Times New Roman" w:hAnsi="Times New Roman" w:cs="Times New Roman"/>
          <w:sz w:val="24"/>
          <w:szCs w:val="24"/>
          <w:lang w:val="en-US" w:eastAsia="uk-UA"/>
        </w:rPr>
        <w:t>. </w:t>
      </w:r>
      <w:r w:rsidRPr="00B32365">
        <w:rPr>
          <w:rFonts w:ascii="Times New Roman" w:eastAsia="Times New Roman" w:hAnsi="Times New Roman" w:cs="Times New Roman"/>
          <w:sz w:val="24"/>
          <w:szCs w:val="24"/>
          <w:lang w:eastAsia="uk-UA"/>
        </w:rPr>
        <w:t>О</w:t>
      </w:r>
      <w:r w:rsidRPr="00AC4D7A">
        <w:rPr>
          <w:rFonts w:ascii="Times New Roman" w:eastAsia="Times New Roman" w:hAnsi="Times New Roman" w:cs="Times New Roman"/>
          <w:sz w:val="24"/>
          <w:szCs w:val="24"/>
          <w:lang w:val="en-US" w:eastAsia="uk-UA"/>
        </w:rPr>
        <w:t xml:space="preserve">. </w:t>
      </w:r>
      <w:proofErr w:type="spellStart"/>
      <w:r w:rsidRPr="00B32365">
        <w:rPr>
          <w:rFonts w:ascii="Times New Roman" w:eastAsia="Times New Roman" w:hAnsi="Times New Roman" w:cs="Times New Roman"/>
          <w:i/>
          <w:iCs/>
          <w:sz w:val="24"/>
          <w:szCs w:val="24"/>
          <w:lang w:eastAsia="uk-UA"/>
        </w:rPr>
        <w:t>Ефективність</w:t>
      </w:r>
      <w:proofErr w:type="spellEnd"/>
      <w:r w:rsidRPr="00AC4D7A">
        <w:rPr>
          <w:rFonts w:ascii="Times New Roman" w:eastAsia="Times New Roman" w:hAnsi="Times New Roman" w:cs="Times New Roman"/>
          <w:i/>
          <w:iCs/>
          <w:sz w:val="24"/>
          <w:szCs w:val="24"/>
          <w:lang w:val="en-US" w:eastAsia="uk-UA"/>
        </w:rPr>
        <w:t xml:space="preserve"> </w:t>
      </w:r>
      <w:r w:rsidRPr="00B32365">
        <w:rPr>
          <w:rFonts w:ascii="Times New Roman" w:eastAsia="Times New Roman" w:hAnsi="Times New Roman" w:cs="Times New Roman"/>
          <w:i/>
          <w:iCs/>
          <w:sz w:val="24"/>
          <w:szCs w:val="24"/>
          <w:lang w:eastAsia="uk-UA"/>
        </w:rPr>
        <w:t>франчайзингу</w:t>
      </w:r>
      <w:r w:rsidRPr="00AC4D7A">
        <w:rPr>
          <w:rFonts w:ascii="Times New Roman" w:eastAsia="Times New Roman" w:hAnsi="Times New Roman" w:cs="Times New Roman"/>
          <w:i/>
          <w:iCs/>
          <w:sz w:val="24"/>
          <w:szCs w:val="24"/>
          <w:lang w:val="en-US" w:eastAsia="uk-UA"/>
        </w:rPr>
        <w:t xml:space="preserve"> </w:t>
      </w:r>
      <w:r w:rsidRPr="00B32365">
        <w:rPr>
          <w:rFonts w:ascii="Times New Roman" w:eastAsia="Times New Roman" w:hAnsi="Times New Roman" w:cs="Times New Roman"/>
          <w:i/>
          <w:iCs/>
          <w:sz w:val="24"/>
          <w:szCs w:val="24"/>
          <w:lang w:eastAsia="uk-UA"/>
        </w:rPr>
        <w:t>як</w:t>
      </w:r>
      <w:r w:rsidRPr="00AC4D7A">
        <w:rPr>
          <w:rFonts w:ascii="Times New Roman" w:eastAsia="Times New Roman" w:hAnsi="Times New Roman" w:cs="Times New Roman"/>
          <w:i/>
          <w:iCs/>
          <w:sz w:val="24"/>
          <w:szCs w:val="24"/>
          <w:lang w:val="en-US" w:eastAsia="uk-UA"/>
        </w:rPr>
        <w:t xml:space="preserve"> </w:t>
      </w:r>
      <w:proofErr w:type="spellStart"/>
      <w:r w:rsidRPr="00B32365">
        <w:rPr>
          <w:rFonts w:ascii="Times New Roman" w:eastAsia="Times New Roman" w:hAnsi="Times New Roman" w:cs="Times New Roman"/>
          <w:i/>
          <w:iCs/>
          <w:sz w:val="24"/>
          <w:szCs w:val="24"/>
          <w:lang w:eastAsia="uk-UA"/>
        </w:rPr>
        <w:t>форми</w:t>
      </w:r>
      <w:proofErr w:type="spellEnd"/>
      <w:r w:rsidRPr="00AC4D7A">
        <w:rPr>
          <w:rFonts w:ascii="Times New Roman" w:eastAsia="Times New Roman" w:hAnsi="Times New Roman" w:cs="Times New Roman"/>
          <w:i/>
          <w:iCs/>
          <w:sz w:val="24"/>
          <w:szCs w:val="24"/>
          <w:lang w:val="en-US" w:eastAsia="uk-UA"/>
        </w:rPr>
        <w:t xml:space="preserve"> </w:t>
      </w:r>
      <w:proofErr w:type="spellStart"/>
      <w:r w:rsidRPr="00B32365">
        <w:rPr>
          <w:rFonts w:ascii="Times New Roman" w:eastAsia="Times New Roman" w:hAnsi="Times New Roman" w:cs="Times New Roman"/>
          <w:i/>
          <w:iCs/>
          <w:sz w:val="24"/>
          <w:szCs w:val="24"/>
          <w:lang w:eastAsia="uk-UA"/>
        </w:rPr>
        <w:t>ведення</w:t>
      </w:r>
      <w:proofErr w:type="spellEnd"/>
      <w:r w:rsidRPr="00AC4D7A">
        <w:rPr>
          <w:rFonts w:ascii="Times New Roman" w:eastAsia="Times New Roman" w:hAnsi="Times New Roman" w:cs="Times New Roman"/>
          <w:i/>
          <w:iCs/>
          <w:sz w:val="24"/>
          <w:szCs w:val="24"/>
          <w:lang w:val="en-US" w:eastAsia="uk-UA"/>
        </w:rPr>
        <w:t xml:space="preserve"> </w:t>
      </w:r>
      <w:proofErr w:type="spellStart"/>
      <w:r w:rsidRPr="00B32365">
        <w:rPr>
          <w:rFonts w:ascii="Times New Roman" w:eastAsia="Times New Roman" w:hAnsi="Times New Roman" w:cs="Times New Roman"/>
          <w:i/>
          <w:iCs/>
          <w:sz w:val="24"/>
          <w:szCs w:val="24"/>
          <w:lang w:eastAsia="uk-UA"/>
        </w:rPr>
        <w:t>бізнесу</w:t>
      </w:r>
      <w:proofErr w:type="spellEnd"/>
      <w:r w:rsidRPr="00AC4D7A">
        <w:rPr>
          <w:rFonts w:ascii="Times New Roman" w:eastAsia="Times New Roman" w:hAnsi="Times New Roman" w:cs="Times New Roman"/>
          <w:sz w:val="24"/>
          <w:szCs w:val="24"/>
          <w:lang w:val="en-US" w:eastAsia="uk-UA"/>
        </w:rPr>
        <w:t xml:space="preserve"> // </w:t>
      </w:r>
      <w:proofErr w:type="spellStart"/>
      <w:r w:rsidRPr="00B32365">
        <w:rPr>
          <w:rFonts w:ascii="Times New Roman" w:eastAsia="Times New Roman" w:hAnsi="Times New Roman" w:cs="Times New Roman"/>
          <w:sz w:val="24"/>
          <w:szCs w:val="24"/>
          <w:lang w:eastAsia="uk-UA"/>
        </w:rPr>
        <w:t>Вісник</w:t>
      </w:r>
      <w:proofErr w:type="spellEnd"/>
      <w:r w:rsidRPr="00AC4D7A">
        <w:rPr>
          <w:rFonts w:ascii="Times New Roman" w:eastAsia="Times New Roman" w:hAnsi="Times New Roman" w:cs="Times New Roman"/>
          <w:sz w:val="24"/>
          <w:szCs w:val="24"/>
          <w:lang w:val="en-US" w:eastAsia="uk-UA"/>
        </w:rPr>
        <w:t xml:space="preserve"> </w:t>
      </w:r>
      <w:r w:rsidRPr="00B32365">
        <w:rPr>
          <w:rFonts w:ascii="Times New Roman" w:eastAsia="Times New Roman" w:hAnsi="Times New Roman" w:cs="Times New Roman"/>
          <w:sz w:val="24"/>
          <w:szCs w:val="24"/>
          <w:lang w:eastAsia="uk-UA"/>
        </w:rPr>
        <w:t>НУ</w:t>
      </w:r>
      <w:r w:rsidRPr="00AC4D7A">
        <w:rPr>
          <w:rFonts w:ascii="Times New Roman" w:eastAsia="Times New Roman" w:hAnsi="Times New Roman" w:cs="Times New Roman"/>
          <w:sz w:val="24"/>
          <w:szCs w:val="24"/>
          <w:lang w:val="en-US" w:eastAsia="uk-UA"/>
        </w:rPr>
        <w:t xml:space="preserve"> “</w:t>
      </w:r>
      <w:proofErr w:type="spellStart"/>
      <w:r w:rsidRPr="00B32365">
        <w:rPr>
          <w:rFonts w:ascii="Times New Roman" w:eastAsia="Times New Roman" w:hAnsi="Times New Roman" w:cs="Times New Roman"/>
          <w:sz w:val="24"/>
          <w:szCs w:val="24"/>
          <w:lang w:eastAsia="uk-UA"/>
        </w:rPr>
        <w:t>Львівська</w:t>
      </w:r>
      <w:proofErr w:type="spellEnd"/>
      <w:r w:rsidRPr="00AC4D7A">
        <w:rPr>
          <w:rFonts w:ascii="Times New Roman" w:eastAsia="Times New Roman" w:hAnsi="Times New Roman" w:cs="Times New Roman"/>
          <w:sz w:val="24"/>
          <w:szCs w:val="24"/>
          <w:lang w:val="en-US" w:eastAsia="uk-UA"/>
        </w:rPr>
        <w:t xml:space="preserve"> </w:t>
      </w:r>
      <w:proofErr w:type="spellStart"/>
      <w:r w:rsidRPr="00B32365">
        <w:rPr>
          <w:rFonts w:ascii="Times New Roman" w:eastAsia="Times New Roman" w:hAnsi="Times New Roman" w:cs="Times New Roman"/>
          <w:sz w:val="24"/>
          <w:szCs w:val="24"/>
          <w:lang w:eastAsia="uk-UA"/>
        </w:rPr>
        <w:t>політехніка</w:t>
      </w:r>
      <w:proofErr w:type="spellEnd"/>
      <w:r w:rsidRPr="00AC4D7A">
        <w:rPr>
          <w:rFonts w:ascii="Times New Roman" w:eastAsia="Times New Roman" w:hAnsi="Times New Roman" w:cs="Times New Roman"/>
          <w:sz w:val="24"/>
          <w:szCs w:val="24"/>
          <w:lang w:val="en-US" w:eastAsia="uk-UA"/>
        </w:rPr>
        <w:t xml:space="preserve">”. — 2008. — № 623: </w:t>
      </w:r>
      <w:proofErr w:type="spellStart"/>
      <w:r w:rsidRPr="00B32365">
        <w:rPr>
          <w:rFonts w:ascii="Times New Roman" w:eastAsia="Times New Roman" w:hAnsi="Times New Roman" w:cs="Times New Roman"/>
          <w:sz w:val="24"/>
          <w:szCs w:val="24"/>
          <w:lang w:eastAsia="uk-UA"/>
        </w:rPr>
        <w:t>Логістика</w:t>
      </w:r>
      <w:proofErr w:type="spellEnd"/>
      <w:r w:rsidRPr="00AC4D7A">
        <w:rPr>
          <w:rFonts w:ascii="Times New Roman" w:eastAsia="Times New Roman" w:hAnsi="Times New Roman" w:cs="Times New Roman"/>
          <w:sz w:val="24"/>
          <w:szCs w:val="24"/>
          <w:lang w:val="en-US" w:eastAsia="uk-UA"/>
        </w:rPr>
        <w:t xml:space="preserve">. — </w:t>
      </w:r>
      <w:r w:rsidRPr="00B32365">
        <w:rPr>
          <w:rFonts w:ascii="Times New Roman" w:eastAsia="Times New Roman" w:hAnsi="Times New Roman" w:cs="Times New Roman"/>
          <w:sz w:val="24"/>
          <w:szCs w:val="24"/>
          <w:lang w:eastAsia="uk-UA"/>
        </w:rPr>
        <w:t>С</w:t>
      </w:r>
      <w:r w:rsidRPr="00AC4D7A">
        <w:rPr>
          <w:rFonts w:ascii="Times New Roman" w:eastAsia="Times New Roman" w:hAnsi="Times New Roman" w:cs="Times New Roman"/>
          <w:sz w:val="24"/>
          <w:szCs w:val="24"/>
          <w:lang w:val="en-US" w:eastAsia="uk-UA"/>
        </w:rPr>
        <w:t xml:space="preserve">. 198–205. </w:t>
      </w:r>
      <w:r w:rsidRPr="00AC4D7A">
        <w:rPr>
          <w:rFonts w:ascii="Times New Roman" w:eastAsia="Times New Roman" w:hAnsi="Times New Roman" w:cs="Times New Roman"/>
          <w:b/>
          <w:bCs/>
          <w:sz w:val="24"/>
          <w:szCs w:val="24"/>
          <w:lang w:val="uk-UA" w:eastAsia="uk-UA"/>
        </w:rPr>
        <w:t>3</w:t>
      </w:r>
      <w:r>
        <w:rPr>
          <w:rFonts w:ascii="Times New Roman" w:eastAsia="Times New Roman" w:hAnsi="Times New Roman" w:cs="Times New Roman"/>
          <w:sz w:val="24"/>
          <w:szCs w:val="24"/>
          <w:lang w:val="uk-UA" w:eastAsia="uk-UA"/>
        </w:rPr>
        <w:t xml:space="preserve">. </w:t>
      </w:r>
      <w:r w:rsidRPr="00B32365">
        <w:rPr>
          <w:rFonts w:ascii="Times New Roman" w:eastAsia="Times New Roman" w:hAnsi="Times New Roman" w:cs="Times New Roman"/>
          <w:sz w:val="24"/>
          <w:szCs w:val="24"/>
          <w:lang w:eastAsia="uk-UA"/>
        </w:rPr>
        <w:t>Когут</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М</w:t>
      </w:r>
      <w:r w:rsidRPr="009352D0">
        <w:rPr>
          <w:rFonts w:ascii="Times New Roman" w:eastAsia="Times New Roman" w:hAnsi="Times New Roman" w:cs="Times New Roman"/>
          <w:sz w:val="24"/>
          <w:szCs w:val="24"/>
          <w:lang w:eastAsia="uk-UA"/>
        </w:rPr>
        <w:t>. </w:t>
      </w:r>
      <w:r w:rsidRPr="00B32365">
        <w:rPr>
          <w:rFonts w:ascii="Times New Roman" w:eastAsia="Times New Roman" w:hAnsi="Times New Roman" w:cs="Times New Roman"/>
          <w:sz w:val="24"/>
          <w:szCs w:val="24"/>
          <w:lang w:eastAsia="uk-UA"/>
        </w:rPr>
        <w:t>В</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Лень</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Є</w:t>
      </w:r>
      <w:r w:rsidRPr="009352D0">
        <w:rPr>
          <w:rFonts w:ascii="Times New Roman" w:eastAsia="Times New Roman" w:hAnsi="Times New Roman" w:cs="Times New Roman"/>
          <w:sz w:val="24"/>
          <w:szCs w:val="24"/>
          <w:lang w:eastAsia="uk-UA"/>
        </w:rPr>
        <w:t>. </w:t>
      </w:r>
      <w:r w:rsidRPr="00B32365">
        <w:rPr>
          <w:rFonts w:ascii="Times New Roman" w:eastAsia="Times New Roman" w:hAnsi="Times New Roman" w:cs="Times New Roman"/>
          <w:sz w:val="24"/>
          <w:szCs w:val="24"/>
          <w:lang w:eastAsia="uk-UA"/>
        </w:rPr>
        <w:t>Ю</w:t>
      </w:r>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Переваги</w:t>
      </w:r>
      <w:proofErr w:type="spellEnd"/>
      <w:r w:rsidRPr="009352D0">
        <w:rPr>
          <w:rFonts w:ascii="Times New Roman" w:eastAsia="Times New Roman" w:hAnsi="Times New Roman" w:cs="Times New Roman"/>
          <w:i/>
          <w:iCs/>
          <w:sz w:val="24"/>
          <w:szCs w:val="24"/>
          <w:lang w:eastAsia="uk-UA"/>
        </w:rPr>
        <w:t xml:space="preserve"> </w:t>
      </w:r>
      <w:r w:rsidRPr="00B32365">
        <w:rPr>
          <w:rFonts w:ascii="Times New Roman" w:eastAsia="Times New Roman" w:hAnsi="Times New Roman" w:cs="Times New Roman"/>
          <w:i/>
          <w:iCs/>
          <w:sz w:val="24"/>
          <w:szCs w:val="24"/>
          <w:lang w:eastAsia="uk-UA"/>
        </w:rPr>
        <w:t>та</w:t>
      </w:r>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недоліки</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франчайзингової</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моделі</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бізнесу</w:t>
      </w:r>
      <w:proofErr w:type="spellEnd"/>
      <w:r w:rsidRPr="009352D0">
        <w:rPr>
          <w:rFonts w:ascii="Times New Roman" w:eastAsia="Times New Roman" w:hAnsi="Times New Roman" w:cs="Times New Roman"/>
          <w:sz w:val="24"/>
          <w:szCs w:val="24"/>
          <w:lang w:eastAsia="uk-UA"/>
        </w:rPr>
        <w:t xml:space="preserve"> // </w:t>
      </w:r>
      <w:proofErr w:type="spellStart"/>
      <w:r w:rsidRPr="00B32365">
        <w:rPr>
          <w:rFonts w:ascii="Times New Roman" w:eastAsia="Times New Roman" w:hAnsi="Times New Roman" w:cs="Times New Roman"/>
          <w:sz w:val="24"/>
          <w:szCs w:val="24"/>
          <w:lang w:eastAsia="uk-UA"/>
        </w:rPr>
        <w:t>Таврійський</w:t>
      </w:r>
      <w:proofErr w:type="spellEnd"/>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науковий</w:t>
      </w:r>
      <w:proofErr w:type="spellEnd"/>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вісник</w:t>
      </w:r>
      <w:proofErr w:type="spellEnd"/>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Серія</w:t>
      </w:r>
      <w:proofErr w:type="spellEnd"/>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Економіка</w:t>
      </w:r>
      <w:proofErr w:type="spellEnd"/>
      <w:r w:rsidRPr="009352D0">
        <w:rPr>
          <w:rFonts w:ascii="Times New Roman" w:eastAsia="Times New Roman" w:hAnsi="Times New Roman" w:cs="Times New Roman"/>
          <w:sz w:val="24"/>
          <w:szCs w:val="24"/>
          <w:lang w:eastAsia="uk-UA"/>
        </w:rPr>
        <w:t xml:space="preserve">. — 2024. — № 22. </w:t>
      </w:r>
      <w:r w:rsidRPr="00AC4D7A">
        <w:rPr>
          <w:rFonts w:ascii="Times New Roman" w:eastAsia="Times New Roman" w:hAnsi="Times New Roman" w:cs="Times New Roman"/>
          <w:b/>
          <w:bCs/>
          <w:sz w:val="24"/>
          <w:szCs w:val="24"/>
          <w:lang w:val="uk-UA" w:eastAsia="uk-UA"/>
        </w:rPr>
        <w:t>4.</w:t>
      </w:r>
      <w:r>
        <w:rPr>
          <w:rFonts w:ascii="Times New Roman" w:eastAsia="Times New Roman" w:hAnsi="Times New Roman" w:cs="Times New Roman"/>
          <w:sz w:val="24"/>
          <w:szCs w:val="24"/>
          <w:lang w:val="uk-UA" w:eastAsia="uk-UA"/>
        </w:rPr>
        <w:t xml:space="preserve"> </w:t>
      </w:r>
      <w:proofErr w:type="spellStart"/>
      <w:r w:rsidRPr="00B32365">
        <w:rPr>
          <w:rFonts w:ascii="Times New Roman" w:eastAsia="Times New Roman" w:hAnsi="Times New Roman" w:cs="Times New Roman"/>
          <w:sz w:val="24"/>
          <w:szCs w:val="24"/>
          <w:lang w:eastAsia="uk-UA"/>
        </w:rPr>
        <w:t>Мазуркевич</w:t>
      </w:r>
      <w:proofErr w:type="spellEnd"/>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І</w:t>
      </w:r>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Дослідження</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методичних</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підходів</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щодо</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оцінки</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ефективності</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франчайзингових</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інвестиційних</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проєктів</w:t>
      </w:r>
      <w:proofErr w:type="spellEnd"/>
      <w:r w:rsidRPr="009352D0">
        <w:rPr>
          <w:rFonts w:ascii="Times New Roman" w:eastAsia="Times New Roman" w:hAnsi="Times New Roman" w:cs="Times New Roman"/>
          <w:sz w:val="24"/>
          <w:szCs w:val="24"/>
          <w:lang w:eastAsia="uk-UA"/>
        </w:rPr>
        <w:t xml:space="preserve"> // </w:t>
      </w:r>
      <w:proofErr w:type="spellStart"/>
      <w:r w:rsidRPr="00B32365">
        <w:rPr>
          <w:rFonts w:ascii="Times New Roman" w:eastAsia="Times New Roman" w:hAnsi="Times New Roman" w:cs="Times New Roman"/>
          <w:sz w:val="24"/>
          <w:szCs w:val="24"/>
          <w:lang w:eastAsia="uk-UA"/>
        </w:rPr>
        <w:t>Інновації</w:t>
      </w:r>
      <w:proofErr w:type="spellEnd"/>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та</w:t>
      </w:r>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технології</w:t>
      </w:r>
      <w:proofErr w:type="spellEnd"/>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в</w:t>
      </w:r>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сфері</w:t>
      </w:r>
      <w:proofErr w:type="spellEnd"/>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послуг</w:t>
      </w:r>
      <w:proofErr w:type="spellEnd"/>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і</w:t>
      </w:r>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sz w:val="24"/>
          <w:szCs w:val="24"/>
          <w:lang w:eastAsia="uk-UA"/>
        </w:rPr>
        <w:t>харчування</w:t>
      </w:r>
      <w:proofErr w:type="spellEnd"/>
      <w:r w:rsidRPr="009352D0">
        <w:rPr>
          <w:rFonts w:ascii="Times New Roman" w:eastAsia="Times New Roman" w:hAnsi="Times New Roman" w:cs="Times New Roman"/>
          <w:sz w:val="24"/>
          <w:szCs w:val="24"/>
          <w:lang w:eastAsia="uk-UA"/>
        </w:rPr>
        <w:t xml:space="preserve">. — 2022. — № 1(5). </w:t>
      </w:r>
      <w:r w:rsidRPr="00AC4D7A">
        <w:rPr>
          <w:rFonts w:ascii="Times New Roman" w:eastAsia="Times New Roman" w:hAnsi="Times New Roman" w:cs="Times New Roman"/>
          <w:b/>
          <w:bCs/>
          <w:sz w:val="24"/>
          <w:szCs w:val="24"/>
          <w:lang w:val="uk-UA" w:eastAsia="uk-UA"/>
        </w:rPr>
        <w:t>5</w:t>
      </w:r>
      <w:r>
        <w:rPr>
          <w:rFonts w:ascii="Times New Roman" w:eastAsia="Times New Roman" w:hAnsi="Times New Roman" w:cs="Times New Roman"/>
          <w:sz w:val="24"/>
          <w:szCs w:val="24"/>
          <w:lang w:val="uk-UA" w:eastAsia="uk-UA"/>
        </w:rPr>
        <w:t xml:space="preserve">. </w:t>
      </w:r>
      <w:proofErr w:type="spellStart"/>
      <w:r w:rsidRPr="00B32365">
        <w:rPr>
          <w:rFonts w:ascii="Times New Roman" w:eastAsia="Times New Roman" w:hAnsi="Times New Roman" w:cs="Times New Roman"/>
          <w:sz w:val="24"/>
          <w:szCs w:val="24"/>
          <w:lang w:eastAsia="uk-UA"/>
        </w:rPr>
        <w:t>Гуляєва</w:t>
      </w:r>
      <w:proofErr w:type="spellEnd"/>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Н</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Мельник</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В</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Кривонос</w:t>
      </w:r>
      <w:r w:rsidRPr="009352D0">
        <w:rPr>
          <w:rFonts w:ascii="Times New Roman" w:eastAsia="Times New Roman" w:hAnsi="Times New Roman" w:cs="Times New Roman"/>
          <w:sz w:val="24"/>
          <w:szCs w:val="24"/>
          <w:lang w:eastAsia="uk-UA"/>
        </w:rPr>
        <w:t xml:space="preserve"> </w:t>
      </w:r>
      <w:r w:rsidRPr="00B32365">
        <w:rPr>
          <w:rFonts w:ascii="Times New Roman" w:eastAsia="Times New Roman" w:hAnsi="Times New Roman" w:cs="Times New Roman"/>
          <w:sz w:val="24"/>
          <w:szCs w:val="24"/>
          <w:lang w:eastAsia="uk-UA"/>
        </w:rPr>
        <w:t>А</w:t>
      </w:r>
      <w:r w:rsidRPr="009352D0">
        <w:rPr>
          <w:rFonts w:ascii="Times New Roman" w:eastAsia="Times New Roman" w:hAnsi="Times New Roman" w:cs="Times New Roman"/>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Інвестиційний</w:t>
      </w:r>
      <w:proofErr w:type="spellEnd"/>
      <w:r w:rsidRPr="009352D0">
        <w:rPr>
          <w:rFonts w:ascii="Times New Roman" w:eastAsia="Times New Roman" w:hAnsi="Times New Roman" w:cs="Times New Roman"/>
          <w:i/>
          <w:iCs/>
          <w:sz w:val="24"/>
          <w:szCs w:val="24"/>
          <w:lang w:eastAsia="uk-UA"/>
        </w:rPr>
        <w:t xml:space="preserve"> </w:t>
      </w:r>
      <w:proofErr w:type="spellStart"/>
      <w:r w:rsidRPr="00B32365">
        <w:rPr>
          <w:rFonts w:ascii="Times New Roman" w:eastAsia="Times New Roman" w:hAnsi="Times New Roman" w:cs="Times New Roman"/>
          <w:i/>
          <w:iCs/>
          <w:sz w:val="24"/>
          <w:szCs w:val="24"/>
          <w:lang w:eastAsia="uk-UA"/>
        </w:rPr>
        <w:t>вимір</w:t>
      </w:r>
      <w:proofErr w:type="spellEnd"/>
      <w:r w:rsidRPr="009352D0">
        <w:rPr>
          <w:rFonts w:ascii="Times New Roman" w:eastAsia="Times New Roman" w:hAnsi="Times New Roman" w:cs="Times New Roman"/>
          <w:i/>
          <w:iCs/>
          <w:sz w:val="24"/>
          <w:szCs w:val="24"/>
          <w:lang w:eastAsia="uk-UA"/>
        </w:rPr>
        <w:t xml:space="preserve"> </w:t>
      </w:r>
      <w:r w:rsidRPr="00B32365">
        <w:rPr>
          <w:rFonts w:ascii="Times New Roman" w:eastAsia="Times New Roman" w:hAnsi="Times New Roman" w:cs="Times New Roman"/>
          <w:i/>
          <w:iCs/>
          <w:sz w:val="24"/>
          <w:szCs w:val="24"/>
          <w:lang w:eastAsia="uk-UA"/>
        </w:rPr>
        <w:t>франчайзингу</w:t>
      </w:r>
      <w:r w:rsidRPr="009352D0">
        <w:rPr>
          <w:rFonts w:ascii="Times New Roman" w:eastAsia="Times New Roman" w:hAnsi="Times New Roman" w:cs="Times New Roman"/>
          <w:sz w:val="24"/>
          <w:szCs w:val="24"/>
          <w:lang w:eastAsia="uk-UA"/>
        </w:rPr>
        <w:t xml:space="preserve"> // </w:t>
      </w:r>
      <w:r w:rsidRPr="00AC4D7A">
        <w:rPr>
          <w:rFonts w:ascii="Times New Roman" w:eastAsia="Times New Roman" w:hAnsi="Times New Roman" w:cs="Times New Roman"/>
          <w:sz w:val="24"/>
          <w:szCs w:val="24"/>
          <w:lang w:val="en-US" w:eastAsia="uk-UA"/>
        </w:rPr>
        <w:t>Scientia</w:t>
      </w:r>
      <w:r w:rsidRPr="009352D0">
        <w:rPr>
          <w:rFonts w:ascii="Times New Roman" w:eastAsia="Times New Roman" w:hAnsi="Times New Roman" w:cs="Times New Roman"/>
          <w:sz w:val="24"/>
          <w:szCs w:val="24"/>
          <w:lang w:eastAsia="uk-UA"/>
        </w:rPr>
        <w:t xml:space="preserve"> </w:t>
      </w:r>
      <w:proofErr w:type="spellStart"/>
      <w:r w:rsidRPr="00AC4D7A">
        <w:rPr>
          <w:rFonts w:ascii="Times New Roman" w:eastAsia="Times New Roman" w:hAnsi="Times New Roman" w:cs="Times New Roman"/>
          <w:sz w:val="24"/>
          <w:szCs w:val="24"/>
          <w:lang w:val="en-US" w:eastAsia="uk-UA"/>
        </w:rPr>
        <w:t>fructuosa</w:t>
      </w:r>
      <w:proofErr w:type="spellEnd"/>
      <w:r w:rsidRPr="009352D0">
        <w:rPr>
          <w:rFonts w:ascii="Times New Roman" w:eastAsia="Times New Roman" w:hAnsi="Times New Roman" w:cs="Times New Roman"/>
          <w:sz w:val="24"/>
          <w:szCs w:val="24"/>
          <w:lang w:eastAsia="uk-UA"/>
        </w:rPr>
        <w:t>. — 2023. — № 147(03).</w:t>
      </w:r>
    </w:p>
    <w:p w14:paraId="15A6D731" w14:textId="3C9A3D21" w:rsidR="00AC4D7A" w:rsidRDefault="00AC4D7A" w:rsidP="008347FB">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0427FC06" w14:textId="0CFC2E47" w:rsidR="00AC4D7A" w:rsidRDefault="00AC4D7A" w:rsidP="008347FB">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418800D5" w14:textId="77777777" w:rsidR="00AC4D7A" w:rsidRPr="00AE06FE" w:rsidRDefault="00AC4D7A" w:rsidP="008347FB">
      <w:pPr>
        <w:spacing w:after="0" w:line="240" w:lineRule="auto"/>
        <w:ind w:firstLine="357"/>
        <w:jc w:val="both"/>
        <w:rPr>
          <w:rFonts w:ascii="Times New Roman" w:eastAsia="Times New Roman" w:hAnsi="Times New Roman" w:cs="Times New Roman"/>
          <w:bCs/>
          <w:sz w:val="24"/>
          <w:szCs w:val="24"/>
          <w:shd w:val="clear" w:color="auto" w:fill="FFFFFF"/>
          <w:lang w:val="uk-UA" w:eastAsia="ru-RU"/>
        </w:rPr>
      </w:pPr>
    </w:p>
    <w:p w14:paraId="293DF4E0" w14:textId="08A490ED" w:rsidR="00651211" w:rsidRPr="00322050" w:rsidRDefault="00651211" w:rsidP="008347FB">
      <w:pPr>
        <w:spacing w:after="0" w:line="240" w:lineRule="auto"/>
        <w:ind w:firstLine="357"/>
        <w:jc w:val="both"/>
        <w:rPr>
          <w:rFonts w:ascii="Times New Roman" w:eastAsia="Times New Roman" w:hAnsi="Times New Roman" w:cs="Times New Roman"/>
          <w:bCs/>
          <w:i/>
          <w:iCs/>
          <w:sz w:val="24"/>
          <w:szCs w:val="24"/>
          <w:shd w:val="clear" w:color="auto" w:fill="FFFFFF"/>
          <w:lang w:val="uk-UA" w:eastAsia="ru-RU"/>
        </w:rPr>
      </w:pPr>
      <w:r w:rsidRPr="00322050">
        <w:rPr>
          <w:rFonts w:ascii="Times New Roman" w:eastAsia="Times New Roman" w:hAnsi="Times New Roman" w:cs="Times New Roman"/>
          <w:bCs/>
          <w:i/>
          <w:iCs/>
          <w:sz w:val="24"/>
          <w:szCs w:val="24"/>
          <w:shd w:val="clear" w:color="auto" w:fill="FFFFFF"/>
          <w:lang w:val="uk-UA" w:eastAsia="ru-RU"/>
        </w:rPr>
        <w:t>УДК 658.78</w:t>
      </w:r>
    </w:p>
    <w:p w14:paraId="48E809D2" w14:textId="77777777" w:rsidR="00651211" w:rsidRPr="00322050" w:rsidRDefault="00651211" w:rsidP="008347FB">
      <w:pPr>
        <w:spacing w:after="0" w:line="240" w:lineRule="auto"/>
        <w:ind w:firstLine="357"/>
        <w:jc w:val="both"/>
        <w:rPr>
          <w:rFonts w:ascii="Times New Roman" w:eastAsia="Times New Roman" w:hAnsi="Times New Roman" w:cs="Times New Roman"/>
          <w:b/>
          <w:bCs/>
          <w:sz w:val="24"/>
          <w:szCs w:val="24"/>
          <w:lang w:val="uk-UA" w:eastAsia="ru-RU"/>
        </w:rPr>
      </w:pPr>
    </w:p>
    <w:p w14:paraId="08CD8BF8" w14:textId="77777777" w:rsidR="00651211" w:rsidRPr="00322050" w:rsidRDefault="00651211" w:rsidP="008347FB">
      <w:pPr>
        <w:spacing w:after="0" w:line="240" w:lineRule="auto"/>
        <w:ind w:firstLine="357"/>
        <w:jc w:val="both"/>
        <w:rPr>
          <w:rFonts w:ascii="Times New Roman" w:eastAsia="Times New Roman" w:hAnsi="Times New Roman" w:cs="Times New Roman"/>
          <w:b/>
          <w:bCs/>
          <w:sz w:val="24"/>
          <w:szCs w:val="24"/>
          <w:lang w:val="uk-UA" w:eastAsia="ru-RU"/>
        </w:rPr>
      </w:pPr>
      <w:r w:rsidRPr="00322050">
        <w:rPr>
          <w:rFonts w:ascii="Times New Roman" w:eastAsia="Times New Roman" w:hAnsi="Times New Roman" w:cs="Times New Roman"/>
          <w:b/>
          <w:bCs/>
          <w:sz w:val="24"/>
          <w:szCs w:val="24"/>
          <w:lang w:val="uk-UA" w:eastAsia="ru-RU"/>
        </w:rPr>
        <w:t xml:space="preserve">Тимченко К.С., </w:t>
      </w:r>
      <w:proofErr w:type="spellStart"/>
      <w:r w:rsidRPr="00322050">
        <w:rPr>
          <w:rFonts w:ascii="Times New Roman" w:eastAsia="Times New Roman" w:hAnsi="Times New Roman" w:cs="Times New Roman"/>
          <w:bCs/>
          <w:color w:val="000000"/>
          <w:kern w:val="2"/>
          <w:sz w:val="24"/>
          <w:szCs w:val="24"/>
          <w:lang w:val="uk-UA" w:eastAsia="ru-RU"/>
        </w:rPr>
        <w:t>PhD</w:t>
      </w:r>
      <w:proofErr w:type="spellEnd"/>
      <w:r w:rsidRPr="00322050">
        <w:rPr>
          <w:rFonts w:ascii="Times New Roman" w:eastAsia="Times New Roman" w:hAnsi="Times New Roman" w:cs="Times New Roman"/>
          <w:bCs/>
          <w:color w:val="000000"/>
          <w:kern w:val="2"/>
          <w:sz w:val="24"/>
          <w:szCs w:val="24"/>
          <w:lang w:val="uk-UA" w:eastAsia="ru-RU"/>
        </w:rPr>
        <w:t xml:space="preserve"> </w:t>
      </w:r>
      <w:proofErr w:type="spellStart"/>
      <w:r w:rsidRPr="00322050">
        <w:rPr>
          <w:rFonts w:ascii="Times New Roman" w:eastAsia="Times New Roman" w:hAnsi="Times New Roman" w:cs="Times New Roman"/>
          <w:bCs/>
          <w:color w:val="000000"/>
          <w:kern w:val="2"/>
          <w:sz w:val="24"/>
          <w:szCs w:val="24"/>
          <w:lang w:val="uk-UA" w:eastAsia="ru-RU"/>
        </w:rPr>
        <w:t>in</w:t>
      </w:r>
      <w:proofErr w:type="spellEnd"/>
      <w:r w:rsidRPr="00322050">
        <w:rPr>
          <w:rFonts w:ascii="Times New Roman" w:eastAsia="Times New Roman" w:hAnsi="Times New Roman" w:cs="Times New Roman"/>
          <w:bCs/>
          <w:color w:val="000000"/>
          <w:kern w:val="2"/>
          <w:sz w:val="24"/>
          <w:szCs w:val="24"/>
          <w:lang w:val="uk-UA" w:eastAsia="ru-RU"/>
        </w:rPr>
        <w:t xml:space="preserve"> </w:t>
      </w:r>
      <w:proofErr w:type="spellStart"/>
      <w:r w:rsidRPr="00322050">
        <w:rPr>
          <w:rFonts w:ascii="Times New Roman" w:eastAsia="Times New Roman" w:hAnsi="Times New Roman" w:cs="Times New Roman"/>
          <w:bCs/>
          <w:color w:val="000000"/>
          <w:kern w:val="2"/>
          <w:sz w:val="24"/>
          <w:szCs w:val="24"/>
          <w:lang w:val="uk-UA" w:eastAsia="ru-RU"/>
        </w:rPr>
        <w:t>Economics</w:t>
      </w:r>
      <w:proofErr w:type="spellEnd"/>
      <w:r w:rsidRPr="00322050">
        <w:rPr>
          <w:rFonts w:ascii="Times New Roman" w:eastAsia="Times New Roman" w:hAnsi="Times New Roman" w:cs="Times New Roman"/>
          <w:bCs/>
          <w:color w:val="000000"/>
          <w:kern w:val="2"/>
          <w:sz w:val="24"/>
          <w:szCs w:val="24"/>
          <w:lang w:val="uk-UA" w:eastAsia="ru-RU"/>
        </w:rPr>
        <w:t>,</w:t>
      </w:r>
      <w:r w:rsidRPr="00322050">
        <w:rPr>
          <w:rFonts w:ascii="Times New Roman" w:eastAsia="Times New Roman" w:hAnsi="Times New Roman" w:cs="Times New Roman"/>
          <w:b/>
          <w:bCs/>
          <w:sz w:val="24"/>
          <w:szCs w:val="24"/>
          <w:lang w:val="uk-UA" w:eastAsia="ru-RU"/>
        </w:rPr>
        <w:t xml:space="preserve"> </w:t>
      </w:r>
      <w:r w:rsidRPr="00322050">
        <w:rPr>
          <w:rFonts w:ascii="Times New Roman" w:eastAsia="Times New Roman" w:hAnsi="Times New Roman" w:cs="Times New Roman"/>
          <w:sz w:val="24"/>
          <w:szCs w:val="24"/>
          <w:lang w:val="uk-UA" w:eastAsia="ru-RU"/>
        </w:rPr>
        <w:t xml:space="preserve">старший викладач </w:t>
      </w:r>
      <w:r w:rsidRPr="00322050">
        <w:rPr>
          <w:rFonts w:ascii="Times New Roman" w:eastAsia="Times New Roman" w:hAnsi="Times New Roman" w:cs="Times New Roman"/>
          <w:sz w:val="24"/>
          <w:szCs w:val="24"/>
          <w:shd w:val="clear" w:color="auto" w:fill="FFFFFF"/>
          <w:lang w:val="uk-UA" w:eastAsia="ru-RU"/>
        </w:rPr>
        <w:t>кафедри підприємництва і торгівлі</w:t>
      </w:r>
    </w:p>
    <w:p w14:paraId="507F51EE" w14:textId="77777777" w:rsidR="00651211" w:rsidRPr="00322050" w:rsidRDefault="00651211" w:rsidP="008347FB">
      <w:pPr>
        <w:spacing w:after="0" w:line="240" w:lineRule="auto"/>
        <w:ind w:firstLine="357"/>
        <w:jc w:val="both"/>
        <w:rPr>
          <w:rFonts w:ascii="Times New Roman" w:eastAsia="Times New Roman" w:hAnsi="Times New Roman" w:cs="Times New Roman"/>
          <w:i/>
          <w:iCs/>
          <w:sz w:val="24"/>
          <w:szCs w:val="24"/>
          <w:lang w:val="uk-UA" w:eastAsia="ru-RU"/>
        </w:rPr>
      </w:pPr>
      <w:r w:rsidRPr="00322050">
        <w:rPr>
          <w:rFonts w:ascii="Times New Roman" w:eastAsia="Times New Roman" w:hAnsi="Times New Roman" w:cs="Times New Roman"/>
          <w:i/>
          <w:iCs/>
          <w:sz w:val="24"/>
          <w:szCs w:val="24"/>
          <w:lang w:val="uk-UA" w:eastAsia="ru-RU"/>
        </w:rPr>
        <w:t>Національний університет «Одеська політехніка», м. Одеса, Україна</w:t>
      </w:r>
    </w:p>
    <w:p w14:paraId="3F76F113" w14:textId="77777777" w:rsidR="00651211" w:rsidRPr="00322050" w:rsidRDefault="00651211" w:rsidP="008347FB">
      <w:pPr>
        <w:spacing w:after="0" w:line="240" w:lineRule="auto"/>
        <w:ind w:firstLine="357"/>
        <w:jc w:val="both"/>
        <w:rPr>
          <w:rFonts w:ascii="Times New Roman" w:eastAsia="Times New Roman" w:hAnsi="Times New Roman" w:cs="Times New Roman"/>
          <w:b/>
          <w:sz w:val="24"/>
          <w:szCs w:val="24"/>
          <w:shd w:val="clear" w:color="auto" w:fill="FFFFFF"/>
          <w:lang w:val="uk-UA" w:eastAsia="ru-RU"/>
        </w:rPr>
      </w:pPr>
    </w:p>
    <w:p w14:paraId="510B4908" w14:textId="77777777" w:rsidR="00651211" w:rsidRPr="00322050" w:rsidRDefault="00651211" w:rsidP="008347FB">
      <w:pPr>
        <w:spacing w:after="0" w:line="240" w:lineRule="auto"/>
        <w:ind w:firstLine="357"/>
        <w:jc w:val="center"/>
        <w:rPr>
          <w:rFonts w:ascii="Times New Roman" w:eastAsia="Times New Roman" w:hAnsi="Times New Roman" w:cs="Times New Roman"/>
          <w:b/>
          <w:sz w:val="24"/>
          <w:szCs w:val="24"/>
          <w:shd w:val="clear" w:color="auto" w:fill="FFFFFF"/>
          <w:lang w:val="uk-UA" w:eastAsia="ru-RU"/>
        </w:rPr>
      </w:pPr>
      <w:r w:rsidRPr="00322050">
        <w:rPr>
          <w:rFonts w:ascii="Times New Roman" w:eastAsia="Times New Roman" w:hAnsi="Times New Roman" w:cs="Times New Roman"/>
          <w:b/>
          <w:sz w:val="24"/>
          <w:szCs w:val="24"/>
          <w:shd w:val="clear" w:color="auto" w:fill="FFFFFF"/>
          <w:lang w:val="uk-UA" w:eastAsia="ru-RU"/>
        </w:rPr>
        <w:t>ІННОВАЦІЙНИЙ МЕНЕДЖМЕНТ ЛОГІСТИЧНОЇ ІНФРАСТРУКТУРИ: ВИКЛИКИ ПІДПРИЄМНИЦТВА ТА ПУБЛІЧНОГО УПРАВЛІННЯ В УМОВАХ КРИЗИ.</w:t>
      </w:r>
    </w:p>
    <w:p w14:paraId="38FD9DA9" w14:textId="77777777" w:rsidR="00651211" w:rsidRPr="00322050" w:rsidRDefault="00651211" w:rsidP="008347FB">
      <w:pPr>
        <w:spacing w:after="0" w:line="240" w:lineRule="auto"/>
        <w:ind w:firstLine="357"/>
        <w:jc w:val="both"/>
        <w:rPr>
          <w:rFonts w:ascii="Times New Roman" w:eastAsia="Times New Roman" w:hAnsi="Times New Roman" w:cs="Times New Roman"/>
          <w:b/>
          <w:sz w:val="24"/>
          <w:szCs w:val="24"/>
          <w:shd w:val="clear" w:color="auto" w:fill="FFFFFF"/>
          <w:lang w:val="uk-UA" w:eastAsia="ru-RU"/>
        </w:rPr>
      </w:pPr>
    </w:p>
    <w:p w14:paraId="7496297E" w14:textId="77777777" w:rsidR="00651211" w:rsidRPr="00322050" w:rsidRDefault="00651211" w:rsidP="008347FB">
      <w:pPr>
        <w:spacing w:after="0" w:line="240" w:lineRule="auto"/>
        <w:ind w:firstLine="357"/>
        <w:jc w:val="both"/>
        <w:rPr>
          <w:rFonts w:ascii="Times New Roman" w:eastAsia="Times New Roman" w:hAnsi="Times New Roman" w:cs="Times New Roman"/>
          <w:i/>
          <w:sz w:val="24"/>
          <w:szCs w:val="24"/>
          <w:lang w:val="uk-UA" w:eastAsia="ru-RU"/>
        </w:rPr>
      </w:pPr>
      <w:r w:rsidRPr="00322050">
        <w:rPr>
          <w:rFonts w:ascii="Times New Roman" w:eastAsia="Times New Roman" w:hAnsi="Times New Roman" w:cs="Times New Roman"/>
          <w:b/>
          <w:bCs/>
          <w:i/>
          <w:iCs/>
          <w:sz w:val="24"/>
          <w:szCs w:val="24"/>
          <w:lang w:val="uk-UA" w:eastAsia="ru-RU"/>
        </w:rPr>
        <w:t xml:space="preserve">Ключові слова: </w:t>
      </w:r>
      <w:r w:rsidRPr="00322050">
        <w:rPr>
          <w:rFonts w:ascii="Times New Roman" w:eastAsia="Times New Roman" w:hAnsi="Times New Roman" w:cs="Times New Roman"/>
          <w:i/>
          <w:sz w:val="24"/>
          <w:szCs w:val="24"/>
          <w:lang w:val="uk-UA" w:eastAsia="ru-RU"/>
        </w:rPr>
        <w:t xml:space="preserve">інноваційний менеджмент, логістична інфраструктура, публічне управління, підприємництво, кризовий менеджмент, </w:t>
      </w:r>
      <w:proofErr w:type="spellStart"/>
      <w:r w:rsidRPr="00322050">
        <w:rPr>
          <w:rFonts w:ascii="Times New Roman" w:eastAsia="Times New Roman" w:hAnsi="Times New Roman" w:cs="Times New Roman"/>
          <w:i/>
          <w:sz w:val="24"/>
          <w:szCs w:val="24"/>
          <w:lang w:val="uk-UA" w:eastAsia="ru-RU"/>
        </w:rPr>
        <w:t>резилієнтність</w:t>
      </w:r>
      <w:proofErr w:type="spellEnd"/>
      <w:r w:rsidRPr="00322050">
        <w:rPr>
          <w:rFonts w:ascii="Times New Roman" w:eastAsia="Times New Roman" w:hAnsi="Times New Roman" w:cs="Times New Roman"/>
          <w:i/>
          <w:sz w:val="24"/>
          <w:szCs w:val="24"/>
          <w:lang w:val="uk-UA" w:eastAsia="ru-RU"/>
        </w:rPr>
        <w:t xml:space="preserve">, </w:t>
      </w:r>
      <w:proofErr w:type="spellStart"/>
      <w:r w:rsidRPr="00322050">
        <w:rPr>
          <w:rFonts w:ascii="Times New Roman" w:eastAsia="Times New Roman" w:hAnsi="Times New Roman" w:cs="Times New Roman"/>
          <w:i/>
          <w:sz w:val="24"/>
          <w:szCs w:val="24"/>
          <w:lang w:val="uk-UA" w:eastAsia="ru-RU"/>
        </w:rPr>
        <w:t>цифровізація</w:t>
      </w:r>
      <w:proofErr w:type="spellEnd"/>
      <w:r w:rsidRPr="00322050">
        <w:rPr>
          <w:rFonts w:ascii="Times New Roman" w:eastAsia="Times New Roman" w:hAnsi="Times New Roman" w:cs="Times New Roman"/>
          <w:i/>
          <w:sz w:val="24"/>
          <w:szCs w:val="24"/>
          <w:lang w:val="uk-UA" w:eastAsia="ru-RU"/>
        </w:rPr>
        <w:t>,  мультимодальні логістичні хаби, ланцюги постачань,  воєнна економіка.</w:t>
      </w:r>
    </w:p>
    <w:p w14:paraId="2DD11C92"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Логістична інфраструктура завжди виступала одним із ключових чинників конкурентоспроможності національної економіки. Але саме кризові умови: воєнні дії, пандемія, глобальні </w:t>
      </w:r>
      <w:proofErr w:type="spellStart"/>
      <w:r w:rsidRPr="00322050">
        <w:rPr>
          <w:rFonts w:ascii="Times New Roman" w:eastAsia="Times New Roman" w:hAnsi="Times New Roman" w:cs="Times New Roman"/>
          <w:sz w:val="24"/>
          <w:szCs w:val="24"/>
          <w:lang w:val="uk-UA" w:eastAsia="ru-RU"/>
        </w:rPr>
        <w:t>збої</w:t>
      </w:r>
      <w:proofErr w:type="spellEnd"/>
      <w:r w:rsidRPr="00322050">
        <w:rPr>
          <w:rFonts w:ascii="Times New Roman" w:eastAsia="Times New Roman" w:hAnsi="Times New Roman" w:cs="Times New Roman"/>
          <w:sz w:val="24"/>
          <w:szCs w:val="24"/>
          <w:lang w:val="uk-UA" w:eastAsia="ru-RU"/>
        </w:rPr>
        <w:t xml:space="preserve"> ланцюгів постачань – виявляють ті системні вади, які в мирний час залишаються латентними. Йдеться не лише про фізичні руйнування мостів, залізниць чи складів, а й про глибші інституційні дисфункції: розірвану координацію між бізнесом і державою, відсутність гнучких регуляторних рамок, хронічне недофінансування критичної інфраструктури.</w:t>
      </w:r>
    </w:p>
    <w:p w14:paraId="4A41E84D"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Поняття «інноваційний менеджмент логістичної інфраструктури» у вітчизняній науковій літературі поки не набуло усталеного визначення. Більшість авторів або редукують його до впровадження технологічних новацій (</w:t>
      </w:r>
      <w:proofErr w:type="spellStart"/>
      <w:r w:rsidRPr="00322050">
        <w:rPr>
          <w:rFonts w:ascii="Times New Roman" w:eastAsia="Times New Roman" w:hAnsi="Times New Roman" w:cs="Times New Roman"/>
          <w:sz w:val="24"/>
          <w:szCs w:val="24"/>
          <w:lang w:val="uk-UA" w:eastAsia="ru-RU"/>
        </w:rPr>
        <w:t>цифровізації</w:t>
      </w:r>
      <w:proofErr w:type="spellEnd"/>
      <w:r w:rsidRPr="00322050">
        <w:rPr>
          <w:rFonts w:ascii="Times New Roman" w:eastAsia="Times New Roman" w:hAnsi="Times New Roman" w:cs="Times New Roman"/>
          <w:sz w:val="24"/>
          <w:szCs w:val="24"/>
          <w:lang w:val="uk-UA" w:eastAsia="ru-RU"/>
        </w:rPr>
        <w:t xml:space="preserve">, автоматизації), або розглядають у рамках ширшого поняття управління ланцюгами постачань. Тим часом специфіка кризового контексту вимагає принципово іншого підходу. Традиційний менеджмент орієнтується на оптимізацію в умовах стабільності – прагне мінімізувати витрати, підвищити пропускну </w:t>
      </w:r>
      <w:r w:rsidRPr="00322050">
        <w:rPr>
          <w:rFonts w:ascii="Times New Roman" w:eastAsia="Times New Roman" w:hAnsi="Times New Roman" w:cs="Times New Roman"/>
          <w:sz w:val="24"/>
          <w:szCs w:val="24"/>
          <w:lang w:val="uk-UA" w:eastAsia="ru-RU"/>
        </w:rPr>
        <w:lastRenderedPageBreak/>
        <w:t xml:space="preserve">здатність вузлів, вибудувати ефективні маршрути. Як зазначають </w:t>
      </w:r>
      <w:proofErr w:type="spellStart"/>
      <w:r w:rsidRPr="00322050">
        <w:rPr>
          <w:rFonts w:ascii="Times New Roman" w:eastAsia="Times New Roman" w:hAnsi="Times New Roman" w:cs="Times New Roman"/>
          <w:sz w:val="24"/>
          <w:szCs w:val="24"/>
          <w:lang w:val="uk-UA" w:eastAsia="ru-RU"/>
        </w:rPr>
        <w:t>Матвеєв</w:t>
      </w:r>
      <w:proofErr w:type="spellEnd"/>
      <w:r w:rsidRPr="00322050">
        <w:rPr>
          <w:rFonts w:ascii="Times New Roman" w:eastAsia="Times New Roman" w:hAnsi="Times New Roman" w:cs="Times New Roman"/>
          <w:sz w:val="24"/>
          <w:szCs w:val="24"/>
          <w:lang w:val="uk-UA" w:eastAsia="ru-RU"/>
        </w:rPr>
        <w:t xml:space="preserve"> М. Е., Кохан М. О., </w:t>
      </w:r>
      <w:proofErr w:type="spellStart"/>
      <w:r w:rsidRPr="00322050">
        <w:rPr>
          <w:rFonts w:ascii="Times New Roman" w:eastAsia="Times New Roman" w:hAnsi="Times New Roman" w:cs="Times New Roman"/>
          <w:sz w:val="24"/>
          <w:szCs w:val="24"/>
          <w:lang w:val="uk-UA" w:eastAsia="ru-RU"/>
        </w:rPr>
        <w:t>Клепець</w:t>
      </w:r>
      <w:proofErr w:type="spellEnd"/>
      <w:r w:rsidRPr="00322050">
        <w:rPr>
          <w:rFonts w:ascii="Times New Roman" w:eastAsia="Times New Roman" w:hAnsi="Times New Roman" w:cs="Times New Roman"/>
          <w:sz w:val="24"/>
          <w:szCs w:val="24"/>
          <w:lang w:val="uk-UA" w:eastAsia="ru-RU"/>
        </w:rPr>
        <w:t xml:space="preserve"> В. О. «традиційні централізовані моделі логістики не забезпечують належної гнучкості й стійкості в умовах нестабільності» [2, c. 9]. Інноваційний менеджмент в умовах кризи, навпаки, виходить із принципово іншої логіки: не оптимум, а адаптивність; не стабільні процеси, а </w:t>
      </w:r>
      <w:proofErr w:type="spellStart"/>
      <w:r w:rsidRPr="00322050">
        <w:rPr>
          <w:rFonts w:ascii="Times New Roman" w:eastAsia="Times New Roman" w:hAnsi="Times New Roman" w:cs="Times New Roman"/>
          <w:sz w:val="24"/>
          <w:szCs w:val="24"/>
          <w:lang w:val="uk-UA" w:eastAsia="ru-RU"/>
        </w:rPr>
        <w:t>резилієнтність</w:t>
      </w:r>
      <w:proofErr w:type="spellEnd"/>
      <w:r w:rsidRPr="00322050">
        <w:rPr>
          <w:rFonts w:ascii="Times New Roman" w:eastAsia="Times New Roman" w:hAnsi="Times New Roman" w:cs="Times New Roman"/>
          <w:sz w:val="24"/>
          <w:szCs w:val="24"/>
          <w:lang w:val="uk-UA" w:eastAsia="ru-RU"/>
        </w:rPr>
        <w:t xml:space="preserve">; не лінійне планування, а сценарний підхід із розгалуженим деревом рішень. На думку </w:t>
      </w:r>
      <w:proofErr w:type="spellStart"/>
      <w:r w:rsidRPr="00322050">
        <w:rPr>
          <w:rFonts w:ascii="Times New Roman" w:eastAsia="Times New Roman" w:hAnsi="Times New Roman" w:cs="Times New Roman"/>
          <w:bCs/>
          <w:sz w:val="24"/>
          <w:szCs w:val="24"/>
          <w:lang w:val="uk-UA" w:eastAsia="ru-RU"/>
        </w:rPr>
        <w:t>Бебко</w:t>
      </w:r>
      <w:proofErr w:type="spellEnd"/>
      <w:r w:rsidRPr="00322050">
        <w:rPr>
          <w:rFonts w:ascii="Times New Roman" w:eastAsia="Times New Roman" w:hAnsi="Times New Roman" w:cs="Times New Roman"/>
          <w:bCs/>
          <w:sz w:val="24"/>
          <w:szCs w:val="24"/>
          <w:lang w:val="uk-UA" w:eastAsia="ru-RU"/>
        </w:rPr>
        <w:t xml:space="preserve"> С. В. </w:t>
      </w:r>
      <w:r w:rsidRPr="00322050">
        <w:rPr>
          <w:rFonts w:ascii="Times New Roman" w:eastAsia="Times New Roman" w:hAnsi="Times New Roman" w:cs="Times New Roman"/>
          <w:sz w:val="24"/>
          <w:szCs w:val="24"/>
          <w:lang w:val="uk-UA" w:eastAsia="ru-RU"/>
        </w:rPr>
        <w:t>«інноваційний логістичний менеджмент стає ключовим інструментом для оптимізації процесів, зниження витрат та підвищення ефективності діяльності підприємств» [1, c. 67].</w:t>
      </w:r>
    </w:p>
    <w:p w14:paraId="5D79B4F4"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Таке розмежування є концептуально важливим. Воно дозволяє зрозуміти, чому навіть технологічно оснащені логістичні системи виявлялися неспроможними в кризових ситуаціях. Проблема не завжди в браку інструментів – найчастіше вона у відсутності управлінської філософії, здатної інтегрувати ці інструменти в цілісну антикризову стратегію.</w:t>
      </w:r>
    </w:p>
    <w:p w14:paraId="211FCC75"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Приватний бізнес, логістичні оператори, </w:t>
      </w:r>
      <w:proofErr w:type="spellStart"/>
      <w:r w:rsidRPr="00322050">
        <w:rPr>
          <w:rFonts w:ascii="Times New Roman" w:eastAsia="Times New Roman" w:hAnsi="Times New Roman" w:cs="Times New Roman"/>
          <w:sz w:val="24"/>
          <w:szCs w:val="24"/>
          <w:lang w:val="uk-UA" w:eastAsia="ru-RU"/>
        </w:rPr>
        <w:t>ритейлери</w:t>
      </w:r>
      <w:proofErr w:type="spellEnd"/>
      <w:r w:rsidRPr="00322050">
        <w:rPr>
          <w:rFonts w:ascii="Times New Roman" w:eastAsia="Times New Roman" w:hAnsi="Times New Roman" w:cs="Times New Roman"/>
          <w:sz w:val="24"/>
          <w:szCs w:val="24"/>
          <w:lang w:val="uk-UA" w:eastAsia="ru-RU"/>
        </w:rPr>
        <w:t xml:space="preserve"> та виробничі підприємства зіткнулися, в умовах повномасштабного вторгнення, з викликами, що одночасно охоплюють операційний, фінансовий і стратегічний рівні. На операційному рівні критичними стали переорієнтація маршрутів через закриття традиційних коридорів (чорноморські порти, залізничні вузли на сході), дефіцит водіїв та транспортних засобів внаслідок мобілізації, форс-мажорні затримки на митниці через перевантаженість пунктів пропуску. Не менш гострою виявилася проблема непередбачуваності: підприємства, які звикли будувати бізнес-моделі на підставі стабільних тарифів і розкладів, були змушені буквально щодня переглядати логістичні ланцюги.</w:t>
      </w:r>
    </w:p>
    <w:p w14:paraId="5BF379D9"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Публічне управління, зі свого боку, продемонструвало як здатність до мобілізації, так і структурні обмеження. Міністерство інфраструктури України </w:t>
      </w:r>
      <w:proofErr w:type="spellStart"/>
      <w:r w:rsidRPr="00322050">
        <w:rPr>
          <w:rFonts w:ascii="Times New Roman" w:eastAsia="Times New Roman" w:hAnsi="Times New Roman" w:cs="Times New Roman"/>
          <w:sz w:val="24"/>
          <w:szCs w:val="24"/>
          <w:lang w:val="uk-UA" w:eastAsia="ru-RU"/>
        </w:rPr>
        <w:t>оперативно</w:t>
      </w:r>
      <w:proofErr w:type="spellEnd"/>
      <w:r w:rsidRPr="00322050">
        <w:rPr>
          <w:rFonts w:ascii="Times New Roman" w:eastAsia="Times New Roman" w:hAnsi="Times New Roman" w:cs="Times New Roman"/>
          <w:sz w:val="24"/>
          <w:szCs w:val="24"/>
          <w:lang w:val="uk-UA" w:eastAsia="ru-RU"/>
        </w:rPr>
        <w:t xml:space="preserve"> запустило програми компенсації вартості перевезень, налагодило взаємодію з міжнародними донорами для відновлення залізничних вузлів, сприяло відкриттю нових логістичних коридорів через Польщу, Румунію та Молдову. Водночас виявилися застарілі регуляторні механізми, які не передбачали прискорених процедур видачі дозволів на нетипові вантажі, спрощення митного оформлення в надзвичайних умовах, чи гнучкої зміни пріоритетності вантажопотоків. Бюрократична інерція виявилася не менш небезпечною, ніж фізичні руйнування.</w:t>
      </w:r>
    </w:p>
    <w:p w14:paraId="26964F67"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Взаємодія між цими двома сферами: публічним управлінням і бізнесом – набуває в кризових умовах особливої складності. З одного боку, держава потребує від приватних операторів оперативної інформації, гнучкості й готовності відступити від комерційних інтересів заради суспільної потреби. З іншого – бізнес розраховує на передбачуване регулювання, захист інвестицій і компенсаційні механізми. Коли ці очікування розходяться, виникає інституційний вакуум, який ускладнює будь-яке системне реагування.</w:t>
      </w:r>
    </w:p>
    <w:p w14:paraId="6F70E686"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bCs/>
          <w:sz w:val="24"/>
          <w:szCs w:val="24"/>
          <w:lang w:val="uk-UA" w:eastAsia="ru-RU"/>
        </w:rPr>
        <w:t>Чупріна</w:t>
      </w:r>
      <w:proofErr w:type="spellEnd"/>
      <w:r w:rsidRPr="00322050">
        <w:rPr>
          <w:rFonts w:ascii="Times New Roman" w:eastAsia="Times New Roman" w:hAnsi="Times New Roman" w:cs="Times New Roman"/>
          <w:bCs/>
          <w:sz w:val="24"/>
          <w:szCs w:val="24"/>
          <w:lang w:val="uk-UA" w:eastAsia="ru-RU"/>
        </w:rPr>
        <w:t xml:space="preserve"> М. О., Ситник Н. І., </w:t>
      </w:r>
      <w:proofErr w:type="spellStart"/>
      <w:r w:rsidRPr="00322050">
        <w:rPr>
          <w:rFonts w:ascii="Times New Roman" w:eastAsia="Times New Roman" w:hAnsi="Times New Roman" w:cs="Times New Roman"/>
          <w:bCs/>
          <w:sz w:val="24"/>
          <w:szCs w:val="24"/>
          <w:lang w:val="uk-UA" w:eastAsia="ru-RU"/>
        </w:rPr>
        <w:t>Пермінова</w:t>
      </w:r>
      <w:proofErr w:type="spellEnd"/>
      <w:r w:rsidRPr="00322050">
        <w:rPr>
          <w:rFonts w:ascii="Times New Roman" w:eastAsia="Times New Roman" w:hAnsi="Times New Roman" w:cs="Times New Roman"/>
          <w:bCs/>
          <w:sz w:val="24"/>
          <w:szCs w:val="24"/>
          <w:lang w:val="uk-UA" w:eastAsia="ru-RU"/>
        </w:rPr>
        <w:t xml:space="preserve"> С. О. вважають, що «</w:t>
      </w:r>
      <w:r w:rsidRPr="00322050">
        <w:rPr>
          <w:rFonts w:ascii="Times New Roman" w:eastAsia="Times New Roman" w:hAnsi="Times New Roman" w:cs="Times New Roman"/>
          <w:sz w:val="24"/>
          <w:szCs w:val="24"/>
          <w:lang w:val="uk-UA" w:eastAsia="ru-RU"/>
        </w:rPr>
        <w:t xml:space="preserve">провідним компонентом інновацій у логістичному менеджменті стали сучасні інформаційні технології» [5, c. 286]. Глобальна криза COVID-19 стала першим масштабним стрес-тестом для «розумної» логістики. Країни, що встигли інтегрувати цифрові платформи управління вантажопотоками, відновилися значно швидше. Сінгапур, наприклад, ще до пандемії впровадив єдину національну платформу обміну даними між портами, митницею та перевізниками - </w:t>
      </w:r>
      <w:proofErr w:type="spellStart"/>
      <w:r w:rsidRPr="00322050">
        <w:rPr>
          <w:rFonts w:ascii="Times New Roman" w:eastAsia="Times New Roman" w:hAnsi="Times New Roman" w:cs="Times New Roman"/>
          <w:sz w:val="24"/>
          <w:szCs w:val="24"/>
          <w:lang w:val="uk-UA" w:eastAsia="ru-RU"/>
        </w:rPr>
        <w:t>TradeXchange</w:t>
      </w:r>
      <w:proofErr w:type="spellEnd"/>
      <w:r w:rsidRPr="00322050">
        <w:rPr>
          <w:rFonts w:ascii="Times New Roman" w:eastAsia="Times New Roman" w:hAnsi="Times New Roman" w:cs="Times New Roman"/>
          <w:sz w:val="24"/>
          <w:szCs w:val="24"/>
          <w:lang w:val="uk-UA" w:eastAsia="ru-RU"/>
        </w:rPr>
        <w:t xml:space="preserve">. У кризовий період вона дозволила в режимі реального часу перерозподіляти контейнерні потоки, уникаючи критичних заторів. Аналогічні ефекти продемонстрували й нідерландські порти, де застосування </w:t>
      </w:r>
      <w:proofErr w:type="spellStart"/>
      <w:r w:rsidRPr="00322050">
        <w:rPr>
          <w:rFonts w:ascii="Times New Roman" w:eastAsia="Times New Roman" w:hAnsi="Times New Roman" w:cs="Times New Roman"/>
          <w:sz w:val="24"/>
          <w:szCs w:val="24"/>
          <w:lang w:val="uk-UA" w:eastAsia="ru-RU"/>
        </w:rPr>
        <w:t>предиктивної</w:t>
      </w:r>
      <w:proofErr w:type="spellEnd"/>
      <w:r w:rsidRPr="00322050">
        <w:rPr>
          <w:rFonts w:ascii="Times New Roman" w:eastAsia="Times New Roman" w:hAnsi="Times New Roman" w:cs="Times New Roman"/>
          <w:sz w:val="24"/>
          <w:szCs w:val="24"/>
          <w:lang w:val="uk-UA" w:eastAsia="ru-RU"/>
        </w:rPr>
        <w:t xml:space="preserve"> аналітики скоротило час простою суден на 30 - 35%.</w:t>
      </w:r>
    </w:p>
    <w:p w14:paraId="5948A727"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Досвід України є специфічним, але водночас показовим для країн, які проходять через збройний конфлікт. Залізниця стала хребтом логістичної системи в умовах блокади морського сполучення – і це рішення виявилося більш стійким, ніж очікувалося. Паралельно активно розгорталися цифрові інструменти: система «</w:t>
      </w:r>
      <w:proofErr w:type="spellStart"/>
      <w:r w:rsidRPr="00322050">
        <w:rPr>
          <w:rFonts w:ascii="Times New Roman" w:eastAsia="Times New Roman" w:hAnsi="Times New Roman" w:cs="Times New Roman"/>
          <w:sz w:val="24"/>
          <w:szCs w:val="24"/>
          <w:lang w:val="uk-UA" w:eastAsia="ru-RU"/>
        </w:rPr>
        <w:t>Prozorro.Продажі</w:t>
      </w:r>
      <w:proofErr w:type="spellEnd"/>
      <w:r w:rsidRPr="00322050">
        <w:rPr>
          <w:rFonts w:ascii="Times New Roman" w:eastAsia="Times New Roman" w:hAnsi="Times New Roman" w:cs="Times New Roman"/>
          <w:sz w:val="24"/>
          <w:szCs w:val="24"/>
          <w:lang w:val="uk-UA" w:eastAsia="ru-RU"/>
        </w:rPr>
        <w:t xml:space="preserve">» адаптувалася для </w:t>
      </w:r>
      <w:proofErr w:type="spellStart"/>
      <w:r w:rsidRPr="00322050">
        <w:rPr>
          <w:rFonts w:ascii="Times New Roman" w:eastAsia="Times New Roman" w:hAnsi="Times New Roman" w:cs="Times New Roman"/>
          <w:sz w:val="24"/>
          <w:szCs w:val="24"/>
          <w:lang w:val="uk-UA" w:eastAsia="ru-RU"/>
        </w:rPr>
        <w:t>закупівель</w:t>
      </w:r>
      <w:proofErr w:type="spellEnd"/>
      <w:r w:rsidRPr="00322050">
        <w:rPr>
          <w:rFonts w:ascii="Times New Roman" w:eastAsia="Times New Roman" w:hAnsi="Times New Roman" w:cs="Times New Roman"/>
          <w:sz w:val="24"/>
          <w:szCs w:val="24"/>
          <w:lang w:val="uk-UA" w:eastAsia="ru-RU"/>
        </w:rPr>
        <w:t xml:space="preserve"> у сфері відновлення інфраструктури, митна служба запровадила спрощені електронні процедури для гуманітарних вантажів, з’явилися перші пілотні </w:t>
      </w:r>
      <w:proofErr w:type="spellStart"/>
      <w:r w:rsidRPr="00322050">
        <w:rPr>
          <w:rFonts w:ascii="Times New Roman" w:eastAsia="Times New Roman" w:hAnsi="Times New Roman" w:cs="Times New Roman"/>
          <w:sz w:val="24"/>
          <w:szCs w:val="24"/>
          <w:lang w:val="uk-UA" w:eastAsia="ru-RU"/>
        </w:rPr>
        <w:t>проєкти</w:t>
      </w:r>
      <w:proofErr w:type="spellEnd"/>
      <w:r w:rsidRPr="00322050">
        <w:rPr>
          <w:rFonts w:ascii="Times New Roman" w:eastAsia="Times New Roman" w:hAnsi="Times New Roman" w:cs="Times New Roman"/>
          <w:sz w:val="24"/>
          <w:szCs w:val="24"/>
          <w:lang w:val="uk-UA" w:eastAsia="ru-RU"/>
        </w:rPr>
        <w:t xml:space="preserve"> з використанням </w:t>
      </w:r>
      <w:proofErr w:type="spellStart"/>
      <w:r w:rsidRPr="00322050">
        <w:rPr>
          <w:rFonts w:ascii="Times New Roman" w:eastAsia="Times New Roman" w:hAnsi="Times New Roman" w:cs="Times New Roman"/>
          <w:sz w:val="24"/>
          <w:szCs w:val="24"/>
          <w:lang w:val="uk-UA" w:eastAsia="ru-RU"/>
        </w:rPr>
        <w:t>дронів</w:t>
      </w:r>
      <w:proofErr w:type="spellEnd"/>
      <w:r w:rsidRPr="00322050">
        <w:rPr>
          <w:rFonts w:ascii="Times New Roman" w:eastAsia="Times New Roman" w:hAnsi="Times New Roman" w:cs="Times New Roman"/>
          <w:sz w:val="24"/>
          <w:szCs w:val="24"/>
          <w:lang w:val="uk-UA" w:eastAsia="ru-RU"/>
        </w:rPr>
        <w:t xml:space="preserve"> для доставки медикаментів у прифронтові райони. </w:t>
      </w:r>
      <w:proofErr w:type="spellStart"/>
      <w:r w:rsidRPr="00322050">
        <w:rPr>
          <w:rFonts w:ascii="Times New Roman" w:eastAsia="Times New Roman" w:hAnsi="Times New Roman" w:cs="Times New Roman"/>
          <w:bCs/>
          <w:sz w:val="24"/>
          <w:szCs w:val="24"/>
          <w:lang w:val="uk-UA" w:eastAsia="ru-RU"/>
        </w:rPr>
        <w:t>Франів</w:t>
      </w:r>
      <w:proofErr w:type="spellEnd"/>
      <w:r w:rsidRPr="00322050">
        <w:rPr>
          <w:rFonts w:ascii="Times New Roman" w:eastAsia="Times New Roman" w:hAnsi="Times New Roman" w:cs="Times New Roman"/>
          <w:bCs/>
          <w:sz w:val="24"/>
          <w:szCs w:val="24"/>
          <w:lang w:val="uk-UA" w:eastAsia="ru-RU"/>
        </w:rPr>
        <w:t xml:space="preserve"> І. А. </w:t>
      </w:r>
      <w:proofErr w:type="spellStart"/>
      <w:r w:rsidRPr="00322050">
        <w:rPr>
          <w:rFonts w:ascii="Times New Roman" w:eastAsia="Times New Roman" w:hAnsi="Times New Roman" w:cs="Times New Roman"/>
          <w:bCs/>
          <w:sz w:val="24"/>
          <w:szCs w:val="24"/>
          <w:lang w:val="uk-UA" w:eastAsia="ru-RU"/>
        </w:rPr>
        <w:t>Хархаліс</w:t>
      </w:r>
      <w:proofErr w:type="spellEnd"/>
      <w:r w:rsidRPr="00322050">
        <w:rPr>
          <w:rFonts w:ascii="Times New Roman" w:eastAsia="Times New Roman" w:hAnsi="Times New Roman" w:cs="Times New Roman"/>
          <w:bCs/>
          <w:sz w:val="24"/>
          <w:szCs w:val="24"/>
          <w:lang w:val="uk-UA" w:eastAsia="ru-RU"/>
        </w:rPr>
        <w:t xml:space="preserve"> І. М. </w:t>
      </w:r>
      <w:r w:rsidRPr="00322050">
        <w:rPr>
          <w:rFonts w:ascii="Times New Roman" w:eastAsia="Times New Roman" w:hAnsi="Times New Roman" w:cs="Times New Roman"/>
          <w:bCs/>
          <w:sz w:val="24"/>
          <w:szCs w:val="24"/>
          <w:shd w:val="clear" w:color="auto" w:fill="FFFFFF"/>
          <w:lang w:val="uk-UA" w:eastAsia="ru-RU"/>
        </w:rPr>
        <w:t>обґрунтовують тезу, що</w:t>
      </w:r>
      <w:r w:rsidRPr="00322050">
        <w:rPr>
          <w:rFonts w:ascii="Times New Roman" w:eastAsia="Times New Roman" w:hAnsi="Times New Roman" w:cs="Times New Roman"/>
          <w:bCs/>
          <w:sz w:val="24"/>
          <w:szCs w:val="24"/>
          <w:lang w:val="uk-UA" w:eastAsia="ru-RU"/>
        </w:rPr>
        <w:t xml:space="preserve"> «і</w:t>
      </w:r>
      <w:r w:rsidRPr="00322050">
        <w:rPr>
          <w:rFonts w:ascii="Times New Roman" w:eastAsia="Arimo-Regular" w:hAnsi="Times New Roman" w:cs="Times New Roman"/>
          <w:sz w:val="24"/>
          <w:szCs w:val="24"/>
          <w:lang w:val="uk-UA" w:eastAsia="ru-RU"/>
        </w:rPr>
        <w:t xml:space="preserve">нформаційно-технологічні інновації охоплюють новаторські </w:t>
      </w:r>
      <w:r w:rsidRPr="00322050">
        <w:rPr>
          <w:rFonts w:ascii="Times New Roman" w:eastAsia="Arimo-Regular" w:hAnsi="Times New Roman" w:cs="Times New Roman"/>
          <w:sz w:val="24"/>
          <w:szCs w:val="24"/>
          <w:lang w:val="uk-UA" w:eastAsia="ru-RU"/>
        </w:rPr>
        <w:lastRenderedPageBreak/>
        <w:t>рішення, які використовують сучасні інформаційні продукти та технології у мережевій торгівлі» [4].</w:t>
      </w:r>
    </w:p>
    <w:p w14:paraId="53416267"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proofErr w:type="spellStart"/>
      <w:r w:rsidRPr="00322050">
        <w:rPr>
          <w:rFonts w:ascii="Times New Roman" w:eastAsia="Times New Roman" w:hAnsi="Times New Roman" w:cs="Times New Roman"/>
          <w:sz w:val="24"/>
          <w:szCs w:val="24"/>
          <w:lang w:val="uk-UA" w:eastAsia="ru-RU"/>
        </w:rPr>
        <w:t>Блокчейн</w:t>
      </w:r>
      <w:proofErr w:type="spellEnd"/>
      <w:r w:rsidRPr="00322050">
        <w:rPr>
          <w:rFonts w:ascii="Times New Roman" w:eastAsia="Times New Roman" w:hAnsi="Times New Roman" w:cs="Times New Roman"/>
          <w:sz w:val="24"/>
          <w:szCs w:val="24"/>
          <w:lang w:val="uk-UA" w:eastAsia="ru-RU"/>
        </w:rPr>
        <w:t xml:space="preserve">-технології, хоча й не набули масштабного впровадження, виявили свій потенціал у сфері верифікації вантажів і відстеження транзитних операцій. Кілька українських логістичних компаній у співпраці з міжнародними партнерами апробували </w:t>
      </w:r>
      <w:proofErr w:type="spellStart"/>
      <w:r w:rsidRPr="00322050">
        <w:rPr>
          <w:rFonts w:ascii="Times New Roman" w:eastAsia="Times New Roman" w:hAnsi="Times New Roman" w:cs="Times New Roman"/>
          <w:sz w:val="24"/>
          <w:szCs w:val="24"/>
          <w:lang w:val="uk-UA" w:eastAsia="ru-RU"/>
        </w:rPr>
        <w:t>блокчейн</w:t>
      </w:r>
      <w:proofErr w:type="spellEnd"/>
      <w:r w:rsidRPr="00322050">
        <w:rPr>
          <w:rFonts w:ascii="Times New Roman" w:eastAsia="Times New Roman" w:hAnsi="Times New Roman" w:cs="Times New Roman"/>
          <w:sz w:val="24"/>
          <w:szCs w:val="24"/>
          <w:lang w:val="uk-UA" w:eastAsia="ru-RU"/>
        </w:rPr>
        <w:t xml:space="preserve">-рішення для забезпечення прозорості ланцюгів постачання гуманітарної допомоги – це дозволило суттєво скоротити час верифікації документів і мінімізувати ризики шахрайства. Показовим є і досвід Ізраїлю, де після кількох безпекових криз була розроблена концепція «логістики подвійного призначення»: цивільна інфраструктура спочатку </w:t>
      </w:r>
      <w:proofErr w:type="spellStart"/>
      <w:r w:rsidRPr="00322050">
        <w:rPr>
          <w:rFonts w:ascii="Times New Roman" w:eastAsia="Times New Roman" w:hAnsi="Times New Roman" w:cs="Times New Roman"/>
          <w:sz w:val="24"/>
          <w:szCs w:val="24"/>
          <w:lang w:val="uk-UA" w:eastAsia="ru-RU"/>
        </w:rPr>
        <w:t>проєктується</w:t>
      </w:r>
      <w:proofErr w:type="spellEnd"/>
      <w:r w:rsidRPr="00322050">
        <w:rPr>
          <w:rFonts w:ascii="Times New Roman" w:eastAsia="Times New Roman" w:hAnsi="Times New Roman" w:cs="Times New Roman"/>
          <w:sz w:val="24"/>
          <w:szCs w:val="24"/>
          <w:lang w:val="uk-UA" w:eastAsia="ru-RU"/>
        </w:rPr>
        <w:t xml:space="preserve"> з урахуванням можливостей швидкої конверсії для оборонних потреб. Такий підхід заслуговує на серйозне вивчення в українському контексті. Як </w:t>
      </w:r>
      <w:r w:rsidRPr="00322050">
        <w:rPr>
          <w:rFonts w:ascii="Times New Roman" w:eastAsia="Times New Roman" w:hAnsi="Times New Roman" w:cs="Times New Roman"/>
          <w:bCs/>
          <w:sz w:val="24"/>
          <w:szCs w:val="24"/>
          <w:shd w:val="clear" w:color="auto" w:fill="FFFFFF"/>
          <w:lang w:val="uk-UA" w:eastAsia="ru-RU"/>
        </w:rPr>
        <w:t>стверджує </w:t>
      </w:r>
      <w:r w:rsidRPr="00322050">
        <w:rPr>
          <w:rFonts w:ascii="Times New Roman" w:eastAsia="TimesNewRomanPS-BoldMT" w:hAnsi="Times New Roman" w:cs="Times New Roman"/>
          <w:bCs/>
          <w:sz w:val="24"/>
          <w:szCs w:val="24"/>
          <w:lang w:val="uk-UA" w:eastAsia="ru-RU"/>
        </w:rPr>
        <w:t xml:space="preserve"> Тарасенко С. І.</w:t>
      </w:r>
      <w:r w:rsidRPr="00322050">
        <w:rPr>
          <w:rFonts w:ascii="Times New Roman" w:eastAsia="TimesNewRomanPS-BoldMT" w:hAnsi="Times New Roman" w:cs="Times New Roman"/>
          <w:b/>
          <w:bCs/>
          <w:sz w:val="24"/>
          <w:szCs w:val="24"/>
          <w:lang w:val="uk-UA" w:eastAsia="ru-RU"/>
        </w:rPr>
        <w:t xml:space="preserve"> </w:t>
      </w:r>
      <w:r w:rsidRPr="00322050">
        <w:rPr>
          <w:rFonts w:ascii="Times New Roman" w:eastAsia="Times New Roman" w:hAnsi="Times New Roman" w:cs="Times New Roman"/>
          <w:sz w:val="24"/>
          <w:szCs w:val="24"/>
          <w:lang w:val="uk-UA" w:eastAsia="ru-RU"/>
        </w:rPr>
        <w:t>«саме інновації повинні бути основою відновлення та модернізації України» [3, c. 130]</w:t>
      </w:r>
    </w:p>
    <w:p w14:paraId="0E68DE17"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Спираючись на теоретичний аналіз та емпіричні дані, пропонуємо систему практичних інструментів і механізмів інноваційного менеджменту логістичної інфраструктури в кризових умовах.</w:t>
      </w:r>
    </w:p>
    <w:p w14:paraId="681CD592"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По-перше, ключовим організаційним рішенням має стати формування Національного логістичного координаційного центру (НЛКЦ) як постійно діючого органу публічно-приватного партнерства. На відміну від традиційних координаційних структур, НЛКЦ повинен мати не консультативні, а </w:t>
      </w:r>
      <w:proofErr w:type="spellStart"/>
      <w:r w:rsidRPr="00322050">
        <w:rPr>
          <w:rFonts w:ascii="Times New Roman" w:eastAsia="Times New Roman" w:hAnsi="Times New Roman" w:cs="Times New Roman"/>
          <w:sz w:val="24"/>
          <w:szCs w:val="24"/>
          <w:lang w:val="uk-UA" w:eastAsia="ru-RU"/>
        </w:rPr>
        <w:t>оперативно</w:t>
      </w:r>
      <w:proofErr w:type="spellEnd"/>
      <w:r w:rsidRPr="00322050">
        <w:rPr>
          <w:rFonts w:ascii="Times New Roman" w:eastAsia="Times New Roman" w:hAnsi="Times New Roman" w:cs="Times New Roman"/>
          <w:sz w:val="24"/>
          <w:szCs w:val="24"/>
          <w:lang w:val="uk-UA" w:eastAsia="ru-RU"/>
        </w:rPr>
        <w:t>-розпорядчі функції в умовах кризи із залученням представників приватного бізнесу до прийняття рішень з повноцінним правом голосу. Подібна модель апробована в Норвегії та Фінляндії у сфері морської логістики і демонструє високу ефективність саме через поєднання державного ресурсу та підприємницької гнучкості.</w:t>
      </w:r>
    </w:p>
    <w:p w14:paraId="353A2B3D"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По-друге, необхідна розробка і впровадження динамічної регуляторної платформи - цифрового реєстру логістичних норм і дозвільних процедур із функцією автоматичного перегляду в умовах надзвичайних обставин. Нині процедура внесення змін до регуляторних актів займає місяці; у кризових умовах така повільність є неприйнятною. Регуляторна платформа дозволить у режимі реального часу активувати спрощені процедури за чітко визначеними тригерами (рівень загрози, тип кризи, географічний охват).</w:t>
      </w:r>
    </w:p>
    <w:p w14:paraId="13999DE7"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По-третє, для залучення приватних інвестицій в інфраструктуру критичне значення має розвиток інструментів змішаного фінансування – зокрема, механізмів першого збитку (</w:t>
      </w:r>
      <w:proofErr w:type="spellStart"/>
      <w:r w:rsidRPr="00322050">
        <w:rPr>
          <w:rFonts w:ascii="Times New Roman" w:eastAsia="Times New Roman" w:hAnsi="Times New Roman" w:cs="Times New Roman"/>
          <w:sz w:val="24"/>
          <w:szCs w:val="24"/>
          <w:lang w:val="uk-UA" w:eastAsia="ru-RU"/>
        </w:rPr>
        <w:t>first-loss</w:t>
      </w:r>
      <w:proofErr w:type="spellEnd"/>
      <w:r w:rsidRPr="00322050">
        <w:rPr>
          <w:rFonts w:ascii="Times New Roman" w:eastAsia="Times New Roman" w:hAnsi="Times New Roman" w:cs="Times New Roman"/>
          <w:sz w:val="24"/>
          <w:szCs w:val="24"/>
          <w:lang w:val="uk-UA" w:eastAsia="ru-RU"/>
        </w:rPr>
        <w:t xml:space="preserve"> </w:t>
      </w:r>
      <w:proofErr w:type="spellStart"/>
      <w:r w:rsidRPr="00322050">
        <w:rPr>
          <w:rFonts w:ascii="Times New Roman" w:eastAsia="Times New Roman" w:hAnsi="Times New Roman" w:cs="Times New Roman"/>
          <w:sz w:val="24"/>
          <w:szCs w:val="24"/>
          <w:lang w:val="uk-UA" w:eastAsia="ru-RU"/>
        </w:rPr>
        <w:t>tranche</w:t>
      </w:r>
      <w:proofErr w:type="spellEnd"/>
      <w:r w:rsidRPr="00322050">
        <w:rPr>
          <w:rFonts w:ascii="Times New Roman" w:eastAsia="Times New Roman" w:hAnsi="Times New Roman" w:cs="Times New Roman"/>
          <w:sz w:val="24"/>
          <w:szCs w:val="24"/>
          <w:lang w:val="uk-UA" w:eastAsia="ru-RU"/>
        </w:rPr>
        <w:t xml:space="preserve">), де держава або міжнародні фінансові інституції беруть на себе підвищений ризик, стимулюючи приватний капітал до входження в </w:t>
      </w:r>
      <w:proofErr w:type="spellStart"/>
      <w:r w:rsidRPr="00322050">
        <w:rPr>
          <w:rFonts w:ascii="Times New Roman" w:eastAsia="Times New Roman" w:hAnsi="Times New Roman" w:cs="Times New Roman"/>
          <w:sz w:val="24"/>
          <w:szCs w:val="24"/>
          <w:lang w:val="uk-UA" w:eastAsia="ru-RU"/>
        </w:rPr>
        <w:t>проєкти</w:t>
      </w:r>
      <w:proofErr w:type="spellEnd"/>
      <w:r w:rsidRPr="00322050">
        <w:rPr>
          <w:rFonts w:ascii="Times New Roman" w:eastAsia="Times New Roman" w:hAnsi="Times New Roman" w:cs="Times New Roman"/>
          <w:sz w:val="24"/>
          <w:szCs w:val="24"/>
          <w:lang w:val="uk-UA" w:eastAsia="ru-RU"/>
        </w:rPr>
        <w:t xml:space="preserve"> з невизначеним горизонтом окупності. Досвід Світового банку та ЄБРР свідчить, що подібний підхід у поєднанні з гарантіями суверенного захисту інвестицій дозволяє залучати фінансування навіть у країнах із активним збройним конфліктом.</w:t>
      </w:r>
    </w:p>
    <w:p w14:paraId="074B5920"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Нарешті, стратегічним напрямом є розбудова мережі мультимодальних логістичних хабів на Заході України: у Львові, Рівному, Чернівцях – як вузлів перетину залізничних, автомобільних і авіаційних вантажопотоків. Такі хаби, оснащені цифровими системами управління складом і автоматизованими митними терміналами, здатні суттєво збільшити пропускну здатність транзитних коридорів та забезпечити гнучке </w:t>
      </w:r>
      <w:proofErr w:type="spellStart"/>
      <w:r w:rsidRPr="00322050">
        <w:rPr>
          <w:rFonts w:ascii="Times New Roman" w:eastAsia="Times New Roman" w:hAnsi="Times New Roman" w:cs="Times New Roman"/>
          <w:sz w:val="24"/>
          <w:szCs w:val="24"/>
          <w:lang w:val="uk-UA" w:eastAsia="ru-RU"/>
        </w:rPr>
        <w:t>перемаршрутування</w:t>
      </w:r>
      <w:proofErr w:type="spellEnd"/>
      <w:r w:rsidRPr="00322050">
        <w:rPr>
          <w:rFonts w:ascii="Times New Roman" w:eastAsia="Times New Roman" w:hAnsi="Times New Roman" w:cs="Times New Roman"/>
          <w:sz w:val="24"/>
          <w:szCs w:val="24"/>
          <w:lang w:val="uk-UA" w:eastAsia="ru-RU"/>
        </w:rPr>
        <w:t xml:space="preserve"> вантажів у разі локальних збоїв.</w:t>
      </w:r>
    </w:p>
    <w:p w14:paraId="70A6C88F"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Отже, інноваційний менеджмент логістичної інфраструктури в умовах кризи – це не просто технологічне оновлення застарілих систем. Сучасна ситуація вимагає від управлінців здатності діяти на випередження, узгоджувати рішення між державою і бізнесом та швидко перебудовувати стратегію тоді, коли обставини змінюються швидше, ніж будь-який план встигає їх передбачити.</w:t>
      </w:r>
    </w:p>
    <w:p w14:paraId="49690F08"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r w:rsidRPr="00322050">
        <w:rPr>
          <w:rFonts w:ascii="Times New Roman" w:eastAsia="Times New Roman" w:hAnsi="Times New Roman" w:cs="Times New Roman"/>
          <w:sz w:val="24"/>
          <w:szCs w:val="24"/>
          <w:lang w:val="uk-UA" w:eastAsia="ru-RU"/>
        </w:rPr>
        <w:t xml:space="preserve">Виклики, з якими стикається Україна, мають безпрецедентний масштаб. Але саме тому вони відкривають унікальне «вікно можливостей» для системних реформ, які в мирних умовах натрапляли б на потужний інституційний опір. Дослідження засвідчує: країни, що свідомо інвестують у </w:t>
      </w:r>
      <w:proofErr w:type="spellStart"/>
      <w:r w:rsidRPr="00322050">
        <w:rPr>
          <w:rFonts w:ascii="Times New Roman" w:eastAsia="Times New Roman" w:hAnsi="Times New Roman" w:cs="Times New Roman"/>
          <w:sz w:val="24"/>
          <w:szCs w:val="24"/>
          <w:lang w:val="uk-UA" w:eastAsia="ru-RU"/>
        </w:rPr>
        <w:t>резилієнтність</w:t>
      </w:r>
      <w:proofErr w:type="spellEnd"/>
      <w:r w:rsidRPr="00322050">
        <w:rPr>
          <w:rFonts w:ascii="Times New Roman" w:eastAsia="Times New Roman" w:hAnsi="Times New Roman" w:cs="Times New Roman"/>
          <w:sz w:val="24"/>
          <w:szCs w:val="24"/>
          <w:lang w:val="uk-UA" w:eastAsia="ru-RU"/>
        </w:rPr>
        <w:t xml:space="preserve"> логістичної системи ще під час кризи, отримують відчутні </w:t>
      </w:r>
      <w:r w:rsidRPr="00322050">
        <w:rPr>
          <w:rFonts w:ascii="Times New Roman" w:eastAsia="Times New Roman" w:hAnsi="Times New Roman" w:cs="Times New Roman"/>
          <w:sz w:val="24"/>
          <w:szCs w:val="24"/>
          <w:lang w:val="uk-UA" w:eastAsia="ru-RU"/>
        </w:rPr>
        <w:lastRenderedPageBreak/>
        <w:t>конкурентні переваги на етапі відновлення. Україна може і повинна скористатися цим вікном, не відкладаючи інституційні та технологічні зміни «на потім».</w:t>
      </w:r>
    </w:p>
    <w:p w14:paraId="5E729420" w14:textId="77777777" w:rsidR="00651211" w:rsidRPr="00322050" w:rsidRDefault="00651211" w:rsidP="008347FB">
      <w:pPr>
        <w:spacing w:after="0" w:line="240" w:lineRule="auto"/>
        <w:ind w:firstLine="357"/>
        <w:jc w:val="both"/>
        <w:rPr>
          <w:rFonts w:ascii="Times New Roman" w:eastAsia="Times New Roman" w:hAnsi="Times New Roman" w:cs="Times New Roman"/>
          <w:sz w:val="24"/>
          <w:szCs w:val="24"/>
          <w:lang w:val="uk-UA" w:eastAsia="ru-RU"/>
        </w:rPr>
      </w:pPr>
    </w:p>
    <w:p w14:paraId="48602C1D" w14:textId="2C51F228" w:rsidR="00651211" w:rsidRPr="00322050" w:rsidRDefault="00651211" w:rsidP="008347FB">
      <w:pPr>
        <w:spacing w:after="0" w:line="240" w:lineRule="auto"/>
        <w:ind w:firstLine="357"/>
        <w:jc w:val="both"/>
        <w:rPr>
          <w:rFonts w:ascii="Times New Roman" w:eastAsia="Times New Roman" w:hAnsi="Times New Roman" w:cs="Times New Roman"/>
          <w:b/>
          <w:bCs/>
          <w:sz w:val="24"/>
          <w:szCs w:val="24"/>
          <w:lang w:val="uk-UA" w:eastAsia="ru-RU"/>
        </w:rPr>
      </w:pPr>
      <w:r w:rsidRPr="00322050">
        <w:rPr>
          <w:rFonts w:ascii="Times New Roman" w:eastAsia="Times New Roman" w:hAnsi="Times New Roman" w:cs="Times New Roman"/>
          <w:b/>
          <w:bCs/>
          <w:sz w:val="24"/>
          <w:szCs w:val="24"/>
          <w:lang w:val="uk-UA" w:eastAsia="ru-RU"/>
        </w:rPr>
        <w:t>Список використаних джерел:</w:t>
      </w:r>
      <w:r w:rsidR="008347FB">
        <w:rPr>
          <w:rFonts w:ascii="Times New Roman" w:eastAsia="Times New Roman" w:hAnsi="Times New Roman" w:cs="Times New Roman"/>
          <w:b/>
          <w:bCs/>
          <w:sz w:val="24"/>
          <w:szCs w:val="24"/>
          <w:lang w:val="uk-UA" w:eastAsia="ru-RU"/>
        </w:rPr>
        <w:t xml:space="preserve"> 1. </w:t>
      </w:r>
      <w:proofErr w:type="spellStart"/>
      <w:r w:rsidRPr="00322050">
        <w:rPr>
          <w:rFonts w:ascii="Times New Roman" w:eastAsia="Times New Roman" w:hAnsi="Times New Roman" w:cs="Times New Roman"/>
          <w:bCs/>
          <w:sz w:val="24"/>
          <w:szCs w:val="24"/>
          <w:lang w:val="uk-UA" w:eastAsia="ru-RU"/>
        </w:rPr>
        <w:t>Бебко</w:t>
      </w:r>
      <w:proofErr w:type="spellEnd"/>
      <w:r w:rsidRPr="00322050">
        <w:rPr>
          <w:rFonts w:ascii="Times New Roman" w:eastAsia="Times New Roman" w:hAnsi="Times New Roman" w:cs="Times New Roman"/>
          <w:bCs/>
          <w:sz w:val="24"/>
          <w:szCs w:val="24"/>
          <w:lang w:val="uk-UA" w:eastAsia="ru-RU"/>
        </w:rPr>
        <w:t xml:space="preserve"> С. В.</w:t>
      </w:r>
      <w:r w:rsidRPr="00322050">
        <w:rPr>
          <w:rFonts w:ascii="Times New Roman" w:eastAsia="Times New Roman" w:hAnsi="Times New Roman" w:cs="Times New Roman"/>
          <w:b/>
          <w:bCs/>
          <w:sz w:val="24"/>
          <w:szCs w:val="24"/>
          <w:lang w:val="uk-UA" w:eastAsia="ru-RU"/>
        </w:rPr>
        <w:t xml:space="preserve"> </w:t>
      </w:r>
      <w:proofErr w:type="spellStart"/>
      <w:r w:rsidRPr="00322050">
        <w:rPr>
          <w:rFonts w:ascii="Times New Roman" w:eastAsia="Times New Roman" w:hAnsi="Times New Roman" w:cs="Times New Roman"/>
          <w:bCs/>
          <w:sz w:val="24"/>
          <w:szCs w:val="24"/>
          <w:lang w:val="uk-UA" w:eastAsia="ru-RU"/>
        </w:rPr>
        <w:t>І</w:t>
      </w:r>
      <w:r w:rsidRPr="00322050">
        <w:rPr>
          <w:rFonts w:ascii="Times New Roman" w:eastAsia="Times New Roman" w:hAnsi="Times New Roman" w:cs="Times New Roman"/>
          <w:sz w:val="24"/>
          <w:szCs w:val="24"/>
          <w:shd w:val="clear" w:color="auto" w:fill="FFFFFF"/>
          <w:lang w:val="uk-UA" w:eastAsia="ru-RU"/>
        </w:rPr>
        <w:t>нноватизація</w:t>
      </w:r>
      <w:proofErr w:type="spellEnd"/>
      <w:r w:rsidRPr="00322050">
        <w:rPr>
          <w:rFonts w:ascii="Times New Roman" w:eastAsia="Times New Roman" w:hAnsi="Times New Roman" w:cs="Times New Roman"/>
          <w:sz w:val="24"/>
          <w:szCs w:val="24"/>
          <w:shd w:val="clear" w:color="auto" w:fill="FFFFFF"/>
          <w:lang w:val="uk-UA" w:eastAsia="ru-RU"/>
        </w:rPr>
        <w:t xml:space="preserve"> логістичного менеджменту як стратегічний чинник маркетингової політики розподілу підприємства. </w:t>
      </w:r>
      <w:r w:rsidRPr="00322050">
        <w:rPr>
          <w:rFonts w:ascii="Times New Roman" w:eastAsia="Times New Roman" w:hAnsi="Times New Roman" w:cs="Times New Roman"/>
          <w:i/>
          <w:sz w:val="24"/>
          <w:szCs w:val="24"/>
          <w:shd w:val="clear" w:color="auto" w:fill="FFFFFF"/>
          <w:lang w:val="uk-UA" w:eastAsia="ru-RU"/>
        </w:rPr>
        <w:t>Актуальні проблеми економіки.</w:t>
      </w:r>
      <w:r w:rsidRPr="00322050">
        <w:rPr>
          <w:rFonts w:ascii="Times New Roman" w:eastAsia="Times New Roman" w:hAnsi="Times New Roman" w:cs="Times New Roman"/>
          <w:sz w:val="24"/>
          <w:szCs w:val="24"/>
          <w:shd w:val="clear" w:color="auto" w:fill="FFFFFF"/>
          <w:lang w:val="uk-UA" w:eastAsia="ru-RU"/>
        </w:rPr>
        <w:t xml:space="preserve"> </w:t>
      </w:r>
      <w:r w:rsidRPr="00322050">
        <w:rPr>
          <w:rFonts w:ascii="Times New Roman" w:eastAsia="Times New Roman" w:hAnsi="Times New Roman" w:cs="Times New Roman"/>
          <w:bCs/>
          <w:iCs/>
          <w:sz w:val="24"/>
          <w:szCs w:val="24"/>
          <w:lang w:val="uk-UA" w:eastAsia="ru-RU"/>
        </w:rPr>
        <w:t>2025. № 6 (288). С. 56-69. DОІ: 10.32752/1993-6788-2025-1-288-56-69</w:t>
      </w:r>
      <w:r w:rsidR="008347FB">
        <w:rPr>
          <w:rFonts w:ascii="Times New Roman" w:eastAsia="Times New Roman" w:hAnsi="Times New Roman" w:cs="Times New Roman"/>
          <w:bCs/>
          <w:iCs/>
          <w:sz w:val="24"/>
          <w:szCs w:val="24"/>
          <w:lang w:val="uk-UA" w:eastAsia="ru-RU"/>
        </w:rPr>
        <w:t xml:space="preserve">. </w:t>
      </w:r>
      <w:r w:rsidR="008347FB">
        <w:rPr>
          <w:rFonts w:ascii="Times New Roman" w:eastAsia="Times New Roman" w:hAnsi="Times New Roman" w:cs="Times New Roman"/>
          <w:b/>
          <w:iCs/>
          <w:sz w:val="24"/>
          <w:szCs w:val="24"/>
          <w:lang w:val="uk-UA" w:eastAsia="ru-RU"/>
        </w:rPr>
        <w:t xml:space="preserve">2. </w:t>
      </w:r>
      <w:proofErr w:type="spellStart"/>
      <w:r w:rsidRPr="00322050">
        <w:rPr>
          <w:rFonts w:ascii="Times New Roman" w:eastAsia="Times New Roman" w:hAnsi="Times New Roman" w:cs="Times New Roman"/>
          <w:sz w:val="24"/>
          <w:szCs w:val="24"/>
          <w:lang w:val="uk-UA" w:eastAsia="ru-RU"/>
        </w:rPr>
        <w:t>Матвеєв</w:t>
      </w:r>
      <w:proofErr w:type="spellEnd"/>
      <w:r w:rsidRPr="00322050">
        <w:rPr>
          <w:rFonts w:ascii="Times New Roman" w:eastAsia="Times New Roman" w:hAnsi="Times New Roman" w:cs="Times New Roman"/>
          <w:sz w:val="24"/>
          <w:szCs w:val="24"/>
          <w:lang w:val="uk-UA" w:eastAsia="ru-RU"/>
        </w:rPr>
        <w:t xml:space="preserve"> М. Е., Кохан М. О., </w:t>
      </w:r>
      <w:proofErr w:type="spellStart"/>
      <w:r w:rsidRPr="00322050">
        <w:rPr>
          <w:rFonts w:ascii="Times New Roman" w:eastAsia="Times New Roman" w:hAnsi="Times New Roman" w:cs="Times New Roman"/>
          <w:sz w:val="24"/>
          <w:szCs w:val="24"/>
          <w:lang w:val="uk-UA" w:eastAsia="ru-RU"/>
        </w:rPr>
        <w:t>Клепець</w:t>
      </w:r>
      <w:proofErr w:type="spellEnd"/>
      <w:r w:rsidRPr="00322050">
        <w:rPr>
          <w:rFonts w:ascii="Times New Roman" w:eastAsia="Times New Roman" w:hAnsi="Times New Roman" w:cs="Times New Roman"/>
          <w:sz w:val="24"/>
          <w:szCs w:val="24"/>
          <w:lang w:val="uk-UA" w:eastAsia="ru-RU"/>
        </w:rPr>
        <w:t xml:space="preserve"> В. О. </w:t>
      </w:r>
      <w:r w:rsidRPr="00322050">
        <w:rPr>
          <w:rFonts w:ascii="Times New Roman" w:eastAsia="Times New Roman" w:hAnsi="Times New Roman" w:cs="Times New Roman"/>
          <w:sz w:val="24"/>
          <w:szCs w:val="24"/>
          <w:shd w:val="clear" w:color="auto" w:fill="FFFFFF"/>
          <w:lang w:val="uk-UA" w:eastAsia="ru-RU"/>
        </w:rPr>
        <w:t xml:space="preserve">Стратегічна трансформація глобальних логістичних ланцюгів у системі міжнародного менеджменту в умовах кризової турбулентності. </w:t>
      </w:r>
      <w:r w:rsidRPr="00322050">
        <w:rPr>
          <w:rFonts w:ascii="Times New Roman" w:eastAsia="Times New Roman" w:hAnsi="Times New Roman" w:cs="Times New Roman"/>
          <w:bCs/>
          <w:i/>
          <w:sz w:val="24"/>
          <w:szCs w:val="24"/>
          <w:lang w:val="uk-UA" w:eastAsia="ru-RU"/>
        </w:rPr>
        <w:t>Публічне управління і політика.</w:t>
      </w:r>
      <w:r w:rsidRPr="00322050">
        <w:rPr>
          <w:rFonts w:ascii="Times New Roman" w:eastAsia="Times New Roman" w:hAnsi="Times New Roman" w:cs="Times New Roman"/>
          <w:b/>
          <w:bCs/>
          <w:sz w:val="24"/>
          <w:szCs w:val="24"/>
          <w:lang w:val="uk-UA" w:eastAsia="ru-RU"/>
        </w:rPr>
        <w:t xml:space="preserve"> </w:t>
      </w:r>
      <w:r w:rsidRPr="00322050">
        <w:rPr>
          <w:rFonts w:ascii="Times New Roman" w:eastAsia="Times New Roman" w:hAnsi="Times New Roman" w:cs="Times New Roman"/>
          <w:sz w:val="24"/>
          <w:szCs w:val="24"/>
          <w:lang w:val="uk-UA" w:eastAsia="ru-RU"/>
        </w:rPr>
        <w:t xml:space="preserve">2025. № 7-8(11-12). С. 1-11. </w:t>
      </w:r>
      <w:r w:rsidRPr="00322050">
        <w:rPr>
          <w:rFonts w:ascii="Times New Roman" w:eastAsia="Times New Roman" w:hAnsi="Times New Roman" w:cs="Times New Roman"/>
          <w:bCs/>
          <w:sz w:val="24"/>
          <w:szCs w:val="24"/>
          <w:lang w:val="uk-UA" w:eastAsia="ru-RU"/>
        </w:rPr>
        <w:t>DOI: 10.70651/3041-2498/2025.7-8.10</w:t>
      </w:r>
      <w:r w:rsidR="008347FB">
        <w:rPr>
          <w:rFonts w:ascii="Times New Roman" w:eastAsia="Times New Roman" w:hAnsi="Times New Roman" w:cs="Times New Roman"/>
          <w:bCs/>
          <w:sz w:val="24"/>
          <w:szCs w:val="24"/>
          <w:lang w:val="uk-UA" w:eastAsia="ru-RU"/>
        </w:rPr>
        <w:t xml:space="preserve">. </w:t>
      </w:r>
      <w:r w:rsidR="008347FB">
        <w:rPr>
          <w:rFonts w:ascii="Times New Roman" w:eastAsia="Times New Roman" w:hAnsi="Times New Roman" w:cs="Times New Roman"/>
          <w:b/>
          <w:sz w:val="24"/>
          <w:szCs w:val="24"/>
          <w:lang w:val="uk-UA" w:eastAsia="ru-RU"/>
        </w:rPr>
        <w:t xml:space="preserve">3. </w:t>
      </w:r>
      <w:r w:rsidRPr="00322050">
        <w:rPr>
          <w:rFonts w:ascii="Times New Roman" w:eastAsia="TimesNewRomanPS-BoldMT" w:hAnsi="Times New Roman" w:cs="Times New Roman"/>
          <w:bCs/>
          <w:sz w:val="24"/>
          <w:szCs w:val="24"/>
          <w:lang w:val="uk-UA" w:eastAsia="ru-RU"/>
        </w:rPr>
        <w:t xml:space="preserve">Тарасенко С. І. </w:t>
      </w:r>
      <w:r w:rsidRPr="00322050">
        <w:rPr>
          <w:rFonts w:ascii="Times New Roman" w:eastAsia="Times New Roman" w:hAnsi="Times New Roman" w:cs="Times New Roman"/>
          <w:sz w:val="24"/>
          <w:szCs w:val="24"/>
          <w:shd w:val="clear" w:color="auto" w:fill="FFFFFF"/>
          <w:lang w:val="uk-UA" w:eastAsia="ru-RU"/>
        </w:rPr>
        <w:t>Теоретико-методичні аспекти формування й функціонування системи управління інноваціями в логістиці.</w:t>
      </w:r>
      <w:r w:rsidRPr="00322050">
        <w:rPr>
          <w:rFonts w:ascii="Times New Roman" w:eastAsia="Times New Roman" w:hAnsi="Times New Roman" w:cs="Times New Roman"/>
          <w:i/>
          <w:iCs/>
          <w:sz w:val="24"/>
          <w:szCs w:val="24"/>
          <w:lang w:val="uk-UA" w:eastAsia="ru-RU"/>
        </w:rPr>
        <w:t xml:space="preserve"> Економічний вісник Дніпровського державного технічного університету. Економіка та управління підприємствами.</w:t>
      </w:r>
      <w:r w:rsidRPr="00322050">
        <w:rPr>
          <w:rFonts w:ascii="Times New Roman" w:eastAsia="Times New Roman" w:hAnsi="Times New Roman" w:cs="Times New Roman"/>
          <w:sz w:val="24"/>
          <w:szCs w:val="24"/>
          <w:shd w:val="clear" w:color="auto" w:fill="FFFFFF"/>
          <w:lang w:val="uk-UA" w:eastAsia="ru-RU"/>
        </w:rPr>
        <w:t xml:space="preserve"> </w:t>
      </w:r>
      <w:r w:rsidRPr="00322050">
        <w:rPr>
          <w:rFonts w:ascii="Times New Roman" w:eastAsia="Times New Roman" w:hAnsi="Times New Roman" w:cs="Times New Roman"/>
          <w:iCs/>
          <w:sz w:val="24"/>
          <w:szCs w:val="24"/>
          <w:lang w:val="uk-UA" w:eastAsia="ru-RU"/>
        </w:rPr>
        <w:t>2024. № 1(8). С. 123-132.</w:t>
      </w:r>
      <w:r w:rsidRPr="00322050">
        <w:rPr>
          <w:rFonts w:ascii="Times New Roman" w:eastAsia="Times New Roman" w:hAnsi="Times New Roman" w:cs="Times New Roman"/>
          <w:i/>
          <w:iCs/>
          <w:sz w:val="24"/>
          <w:szCs w:val="24"/>
          <w:lang w:val="uk-UA" w:eastAsia="ru-RU"/>
        </w:rPr>
        <w:t xml:space="preserve"> </w:t>
      </w:r>
      <w:r w:rsidRPr="00322050">
        <w:rPr>
          <w:rFonts w:ascii="Times New Roman" w:eastAsia="Times New Roman" w:hAnsi="Times New Roman" w:cs="Times New Roman"/>
          <w:bCs/>
          <w:sz w:val="24"/>
          <w:szCs w:val="24"/>
          <w:lang w:val="uk-UA" w:eastAsia="ru-RU"/>
        </w:rPr>
        <w:t>DOI: 10.31319/2709-2879.2024iss1(8).306501pp123-132</w:t>
      </w:r>
      <w:r w:rsidR="008347FB">
        <w:rPr>
          <w:rFonts w:ascii="Times New Roman" w:eastAsia="Times New Roman" w:hAnsi="Times New Roman" w:cs="Times New Roman"/>
          <w:bCs/>
          <w:sz w:val="24"/>
          <w:szCs w:val="24"/>
          <w:lang w:val="uk-UA" w:eastAsia="ru-RU"/>
        </w:rPr>
        <w:t xml:space="preserve">. </w:t>
      </w:r>
      <w:r w:rsidR="008347FB">
        <w:rPr>
          <w:rFonts w:ascii="Times New Roman" w:eastAsia="Times New Roman" w:hAnsi="Times New Roman" w:cs="Times New Roman"/>
          <w:b/>
          <w:sz w:val="24"/>
          <w:szCs w:val="24"/>
          <w:lang w:val="uk-UA" w:eastAsia="ru-RU"/>
        </w:rPr>
        <w:t xml:space="preserve">4. </w:t>
      </w:r>
      <w:proofErr w:type="spellStart"/>
      <w:r w:rsidRPr="00322050">
        <w:rPr>
          <w:rFonts w:ascii="Times New Roman" w:eastAsia="Times New Roman" w:hAnsi="Times New Roman" w:cs="Times New Roman"/>
          <w:bCs/>
          <w:sz w:val="24"/>
          <w:szCs w:val="24"/>
          <w:lang w:val="uk-UA" w:eastAsia="ru-RU"/>
        </w:rPr>
        <w:t>Франів</w:t>
      </w:r>
      <w:proofErr w:type="spellEnd"/>
      <w:r w:rsidRPr="00322050">
        <w:rPr>
          <w:rFonts w:ascii="Times New Roman" w:eastAsia="Times New Roman" w:hAnsi="Times New Roman" w:cs="Times New Roman"/>
          <w:bCs/>
          <w:sz w:val="24"/>
          <w:szCs w:val="24"/>
          <w:lang w:val="uk-UA" w:eastAsia="ru-RU"/>
        </w:rPr>
        <w:t xml:space="preserve"> І. А. </w:t>
      </w:r>
      <w:proofErr w:type="spellStart"/>
      <w:r w:rsidRPr="00322050">
        <w:rPr>
          <w:rFonts w:ascii="Times New Roman" w:eastAsia="Times New Roman" w:hAnsi="Times New Roman" w:cs="Times New Roman"/>
          <w:bCs/>
          <w:sz w:val="24"/>
          <w:szCs w:val="24"/>
          <w:lang w:val="uk-UA" w:eastAsia="ru-RU"/>
        </w:rPr>
        <w:t>Хархаліс</w:t>
      </w:r>
      <w:proofErr w:type="spellEnd"/>
      <w:r w:rsidRPr="00322050">
        <w:rPr>
          <w:rFonts w:ascii="Times New Roman" w:eastAsia="Times New Roman" w:hAnsi="Times New Roman" w:cs="Times New Roman"/>
          <w:bCs/>
          <w:sz w:val="24"/>
          <w:szCs w:val="24"/>
          <w:lang w:val="uk-UA" w:eastAsia="ru-RU"/>
        </w:rPr>
        <w:t xml:space="preserve"> І. М. І</w:t>
      </w:r>
      <w:r w:rsidRPr="00322050">
        <w:rPr>
          <w:rFonts w:ascii="Times New Roman" w:eastAsia="Times New Roman" w:hAnsi="Times New Roman" w:cs="Times New Roman"/>
          <w:sz w:val="24"/>
          <w:szCs w:val="24"/>
          <w:shd w:val="clear" w:color="auto" w:fill="FFFFFF"/>
          <w:lang w:val="uk-UA" w:eastAsia="ru-RU"/>
        </w:rPr>
        <w:t xml:space="preserve">нноваційні підходи управління логістичними системами розподілу продукції. </w:t>
      </w:r>
      <w:r w:rsidRPr="00322050">
        <w:rPr>
          <w:rFonts w:ascii="Times New Roman" w:eastAsia="Times New Roman" w:hAnsi="Times New Roman" w:cs="Times New Roman"/>
          <w:i/>
          <w:sz w:val="24"/>
          <w:szCs w:val="24"/>
          <w:shd w:val="clear" w:color="auto" w:fill="FFFFFF"/>
          <w:lang w:val="uk-UA" w:eastAsia="ru-RU"/>
        </w:rPr>
        <w:t>Економіка та суспільство.</w:t>
      </w:r>
      <w:r w:rsidRPr="00322050">
        <w:rPr>
          <w:rFonts w:ascii="Times New Roman" w:eastAsia="Times New Roman" w:hAnsi="Times New Roman" w:cs="Times New Roman"/>
          <w:sz w:val="24"/>
          <w:szCs w:val="24"/>
          <w:shd w:val="clear" w:color="auto" w:fill="FFFFFF"/>
          <w:lang w:val="uk-UA" w:eastAsia="ru-RU"/>
        </w:rPr>
        <w:t xml:space="preserve"> </w:t>
      </w:r>
      <w:r w:rsidRPr="00322050">
        <w:rPr>
          <w:rFonts w:ascii="Times New Roman" w:eastAsia="Times New Roman" w:hAnsi="Times New Roman" w:cs="Times New Roman"/>
          <w:sz w:val="24"/>
          <w:szCs w:val="24"/>
          <w:lang w:val="uk-UA" w:eastAsia="ru-RU"/>
        </w:rPr>
        <w:t xml:space="preserve">2024. Випуск № 61. DOI: </w:t>
      </w:r>
      <w:hyperlink r:id="rId382" w:history="1">
        <w:r w:rsidRPr="00322050">
          <w:rPr>
            <w:rFonts w:ascii="Times New Roman" w:eastAsia="Times New Roman" w:hAnsi="Times New Roman" w:cs="Times New Roman"/>
            <w:sz w:val="24"/>
            <w:szCs w:val="24"/>
            <w:lang w:val="uk-UA" w:eastAsia="ru-RU"/>
          </w:rPr>
          <w:t>https://doi.org/10.32782/2524-0072/2024-61-105</w:t>
        </w:r>
      </w:hyperlink>
      <w:r w:rsidR="008347FB">
        <w:rPr>
          <w:rFonts w:ascii="Times New Roman" w:eastAsia="Times New Roman" w:hAnsi="Times New Roman" w:cs="Times New Roman"/>
          <w:sz w:val="24"/>
          <w:szCs w:val="24"/>
          <w:lang w:val="uk-UA" w:eastAsia="ru-RU"/>
        </w:rPr>
        <w:t xml:space="preserve">. </w:t>
      </w:r>
      <w:r w:rsidR="008347FB">
        <w:rPr>
          <w:rFonts w:ascii="Times New Roman" w:eastAsia="Times New Roman" w:hAnsi="Times New Roman" w:cs="Times New Roman"/>
          <w:b/>
          <w:bCs/>
          <w:sz w:val="24"/>
          <w:szCs w:val="24"/>
          <w:lang w:val="uk-UA" w:eastAsia="ru-RU"/>
        </w:rPr>
        <w:t xml:space="preserve">5. </w:t>
      </w:r>
      <w:proofErr w:type="spellStart"/>
      <w:r w:rsidRPr="00322050">
        <w:rPr>
          <w:rFonts w:ascii="Times New Roman" w:eastAsia="Times New Roman" w:hAnsi="Times New Roman" w:cs="Times New Roman"/>
          <w:bCs/>
          <w:sz w:val="24"/>
          <w:szCs w:val="24"/>
          <w:lang w:val="uk-UA" w:eastAsia="ru-RU"/>
        </w:rPr>
        <w:t>Чупріна</w:t>
      </w:r>
      <w:proofErr w:type="spellEnd"/>
      <w:r w:rsidRPr="00322050">
        <w:rPr>
          <w:rFonts w:ascii="Times New Roman" w:eastAsia="Times New Roman" w:hAnsi="Times New Roman" w:cs="Times New Roman"/>
          <w:bCs/>
          <w:sz w:val="24"/>
          <w:szCs w:val="24"/>
          <w:lang w:val="uk-UA" w:eastAsia="ru-RU"/>
        </w:rPr>
        <w:t xml:space="preserve"> М. О., Ситник Н. І., </w:t>
      </w:r>
      <w:proofErr w:type="spellStart"/>
      <w:r w:rsidRPr="00322050">
        <w:rPr>
          <w:rFonts w:ascii="Times New Roman" w:eastAsia="Times New Roman" w:hAnsi="Times New Roman" w:cs="Times New Roman"/>
          <w:bCs/>
          <w:sz w:val="24"/>
          <w:szCs w:val="24"/>
          <w:lang w:val="uk-UA" w:eastAsia="ru-RU"/>
        </w:rPr>
        <w:t>Пермінова</w:t>
      </w:r>
      <w:proofErr w:type="spellEnd"/>
      <w:r w:rsidRPr="00322050">
        <w:rPr>
          <w:rFonts w:ascii="Times New Roman" w:eastAsia="Times New Roman" w:hAnsi="Times New Roman" w:cs="Times New Roman"/>
          <w:bCs/>
          <w:sz w:val="24"/>
          <w:szCs w:val="24"/>
          <w:lang w:val="uk-UA" w:eastAsia="ru-RU"/>
        </w:rPr>
        <w:t xml:space="preserve"> С. О.</w:t>
      </w:r>
      <w:r w:rsidRPr="00322050">
        <w:rPr>
          <w:rFonts w:ascii="Times New Roman" w:eastAsia="Times New Roman" w:hAnsi="Times New Roman" w:cs="Times New Roman"/>
          <w:b/>
          <w:bCs/>
          <w:sz w:val="24"/>
          <w:szCs w:val="24"/>
          <w:lang w:val="uk-UA" w:eastAsia="ru-RU"/>
        </w:rPr>
        <w:t xml:space="preserve"> </w:t>
      </w:r>
      <w:r w:rsidRPr="00322050">
        <w:rPr>
          <w:rFonts w:ascii="Times New Roman" w:eastAsia="Times New Roman" w:hAnsi="Times New Roman" w:cs="Times New Roman"/>
          <w:sz w:val="24"/>
          <w:szCs w:val="24"/>
          <w:shd w:val="clear" w:color="auto" w:fill="FFFFFF"/>
          <w:lang w:val="uk-UA" w:eastAsia="ru-RU"/>
        </w:rPr>
        <w:t xml:space="preserve">Вплив інформаційних технологій на інноваційний розвиток логістичного менеджменту. </w:t>
      </w:r>
      <w:r w:rsidRPr="00322050">
        <w:rPr>
          <w:rFonts w:ascii="Times New Roman" w:eastAsia="Times New Roman" w:hAnsi="Times New Roman" w:cs="Times New Roman"/>
          <w:i/>
          <w:iCs/>
          <w:sz w:val="24"/>
          <w:szCs w:val="24"/>
          <w:lang w:val="uk-UA" w:eastAsia="ru-RU"/>
        </w:rPr>
        <w:t>Економічний простір.</w:t>
      </w:r>
      <w:r w:rsidRPr="00322050">
        <w:rPr>
          <w:rFonts w:ascii="Times New Roman" w:eastAsia="Times New Roman" w:hAnsi="Times New Roman" w:cs="Times New Roman"/>
          <w:sz w:val="24"/>
          <w:szCs w:val="24"/>
          <w:lang w:val="uk-UA" w:eastAsia="ru-RU"/>
        </w:rPr>
        <w:t xml:space="preserve"> 2025. № 199. С. 283-287. DOI: </w:t>
      </w:r>
      <w:hyperlink r:id="rId383" w:history="1">
        <w:r w:rsidRPr="00322050">
          <w:rPr>
            <w:rFonts w:ascii="Times New Roman" w:eastAsia="Times New Roman" w:hAnsi="Times New Roman" w:cs="Times New Roman"/>
            <w:sz w:val="24"/>
            <w:szCs w:val="24"/>
            <w:lang w:val="uk-UA" w:eastAsia="ru-RU"/>
          </w:rPr>
          <w:t>https://doi.org/10.30838/EP.199.283-287</w:t>
        </w:r>
      </w:hyperlink>
    </w:p>
    <w:p w14:paraId="3C49C910" w14:textId="3E9E5E85" w:rsidR="00651211" w:rsidRPr="00322050" w:rsidRDefault="00651211" w:rsidP="008347FB">
      <w:pPr>
        <w:spacing w:after="0" w:line="240" w:lineRule="auto"/>
        <w:ind w:firstLine="357"/>
        <w:jc w:val="both"/>
        <w:rPr>
          <w:rFonts w:ascii="Times New Roman" w:eastAsia="Calibri" w:hAnsi="Times New Roman" w:cs="Times New Roman"/>
          <w:iCs/>
          <w:sz w:val="24"/>
          <w:szCs w:val="24"/>
          <w:lang w:val="uk-UA"/>
        </w:rPr>
      </w:pPr>
    </w:p>
    <w:p w14:paraId="5C9CF7BF" w14:textId="0CD935A7" w:rsidR="00651211" w:rsidRPr="00322050" w:rsidRDefault="00651211" w:rsidP="008347FB">
      <w:pPr>
        <w:spacing w:after="0" w:line="240" w:lineRule="auto"/>
        <w:ind w:firstLine="357"/>
        <w:jc w:val="both"/>
        <w:rPr>
          <w:rFonts w:ascii="Times New Roman" w:eastAsia="Calibri" w:hAnsi="Times New Roman" w:cs="Times New Roman"/>
          <w:iCs/>
          <w:sz w:val="24"/>
          <w:szCs w:val="24"/>
          <w:lang w:val="uk-UA"/>
        </w:rPr>
      </w:pPr>
    </w:p>
    <w:p w14:paraId="5DCEDDEC" w14:textId="642484D8" w:rsidR="00651211" w:rsidRPr="00322050" w:rsidRDefault="00651211" w:rsidP="008347FB">
      <w:pPr>
        <w:spacing w:after="0" w:line="240" w:lineRule="auto"/>
        <w:ind w:firstLine="357"/>
        <w:jc w:val="both"/>
        <w:rPr>
          <w:rFonts w:ascii="Times New Roman" w:eastAsia="Calibri" w:hAnsi="Times New Roman" w:cs="Times New Roman"/>
          <w:iCs/>
          <w:sz w:val="24"/>
          <w:szCs w:val="24"/>
          <w:lang w:val="uk-UA"/>
        </w:rPr>
      </w:pPr>
    </w:p>
    <w:p w14:paraId="64B5BAA6" w14:textId="77777777" w:rsidR="00651211" w:rsidRPr="00322050" w:rsidRDefault="00651211" w:rsidP="008347F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2050">
        <w:rPr>
          <w:rFonts w:ascii="Times New Roman" w:eastAsia="Calibri" w:hAnsi="Times New Roman" w:cs="Times New Roman"/>
          <w:i/>
          <w:iCs/>
          <w:kern w:val="2"/>
          <w:sz w:val="24"/>
          <w:szCs w:val="24"/>
          <w:lang w:val="uk-UA"/>
          <w14:ligatures w14:val="standardContextual"/>
        </w:rPr>
        <w:t>УДК 330</w:t>
      </w:r>
    </w:p>
    <w:p w14:paraId="2AC66ED6"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1996DD3D"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proofErr w:type="spellStart"/>
      <w:r w:rsidRPr="00322050">
        <w:rPr>
          <w:rFonts w:ascii="Times New Roman" w:eastAsia="Calibri" w:hAnsi="Times New Roman" w:cs="Times New Roman"/>
          <w:b/>
          <w:bCs/>
          <w:kern w:val="2"/>
          <w:sz w:val="24"/>
          <w:szCs w:val="24"/>
          <w:lang w:val="uk-UA"/>
          <w14:ligatures w14:val="standardContextual"/>
        </w:rPr>
        <w:t>Удовіченко</w:t>
      </w:r>
      <w:proofErr w:type="spellEnd"/>
      <w:r w:rsidRPr="00322050">
        <w:rPr>
          <w:rFonts w:ascii="Times New Roman" w:eastAsia="Calibri" w:hAnsi="Times New Roman" w:cs="Times New Roman"/>
          <w:b/>
          <w:bCs/>
          <w:kern w:val="2"/>
          <w:sz w:val="24"/>
          <w:szCs w:val="24"/>
          <w:lang w:val="uk-UA"/>
          <w14:ligatures w14:val="standardContextual"/>
        </w:rPr>
        <w:t xml:space="preserve"> К.І.</w:t>
      </w:r>
      <w:r w:rsidRPr="00322050">
        <w:rPr>
          <w:rFonts w:ascii="Times New Roman" w:eastAsia="Calibri" w:hAnsi="Times New Roman" w:cs="Times New Roman"/>
          <w:kern w:val="2"/>
          <w:sz w:val="24"/>
          <w:szCs w:val="24"/>
          <w:lang w:val="uk-UA"/>
          <w14:ligatures w14:val="standardContextual"/>
        </w:rPr>
        <w:t>, аспірант</w:t>
      </w:r>
    </w:p>
    <w:p w14:paraId="4BB22A4D"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Науковий керівник: </w:t>
      </w:r>
      <w:proofErr w:type="spellStart"/>
      <w:r w:rsidRPr="00322050">
        <w:rPr>
          <w:rFonts w:ascii="Times New Roman" w:eastAsia="Calibri" w:hAnsi="Times New Roman" w:cs="Times New Roman"/>
          <w:b/>
          <w:bCs/>
          <w:kern w:val="2"/>
          <w:sz w:val="24"/>
          <w:szCs w:val="24"/>
          <w:lang w:val="uk-UA"/>
          <w14:ligatures w14:val="standardContextual"/>
        </w:rPr>
        <w:t>Костинець</w:t>
      </w:r>
      <w:proofErr w:type="spellEnd"/>
      <w:r w:rsidRPr="00322050">
        <w:rPr>
          <w:rFonts w:ascii="Times New Roman" w:eastAsia="Calibri" w:hAnsi="Times New Roman" w:cs="Times New Roman"/>
          <w:b/>
          <w:bCs/>
          <w:kern w:val="2"/>
          <w:sz w:val="24"/>
          <w:szCs w:val="24"/>
          <w:lang w:val="uk-UA"/>
          <w14:ligatures w14:val="standardContextual"/>
        </w:rPr>
        <w:t xml:space="preserve"> В.В.</w:t>
      </w:r>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д.е.н</w:t>
      </w:r>
      <w:proofErr w:type="spellEnd"/>
      <w:r w:rsidRPr="00322050">
        <w:rPr>
          <w:rFonts w:ascii="Times New Roman" w:eastAsia="Calibri" w:hAnsi="Times New Roman" w:cs="Times New Roman"/>
          <w:kern w:val="2"/>
          <w:sz w:val="24"/>
          <w:szCs w:val="24"/>
          <w:lang w:val="uk-UA"/>
          <w14:ligatures w14:val="standardContextual"/>
        </w:rPr>
        <w:t>., професор, професор кафедри маркетингу, менеджменту та комерції</w:t>
      </w:r>
    </w:p>
    <w:p w14:paraId="0D0DAE35" w14:textId="77777777" w:rsidR="00651211" w:rsidRPr="00322050" w:rsidRDefault="00651211" w:rsidP="008347F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2050">
        <w:rPr>
          <w:rFonts w:ascii="Times New Roman" w:eastAsia="Calibri" w:hAnsi="Times New Roman" w:cs="Times New Roman"/>
          <w:i/>
          <w:iCs/>
          <w:kern w:val="2"/>
          <w:sz w:val="24"/>
          <w:szCs w:val="24"/>
          <w:lang w:val="uk-UA"/>
          <w14:ligatures w14:val="standardContextual"/>
        </w:rPr>
        <w:t>Національна академія управління, м. Київ, Україна</w:t>
      </w:r>
    </w:p>
    <w:p w14:paraId="60E0DFC0"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2DF4A0F1" w14:textId="77777777" w:rsidR="00651211" w:rsidRPr="00322050" w:rsidRDefault="00651211" w:rsidP="008347FB">
      <w:pPr>
        <w:spacing w:after="0" w:line="240" w:lineRule="auto"/>
        <w:ind w:firstLine="357"/>
        <w:jc w:val="center"/>
        <w:rPr>
          <w:rFonts w:ascii="Times New Roman" w:eastAsia="Calibri" w:hAnsi="Times New Roman" w:cs="Times New Roman"/>
          <w:b/>
          <w:bCs/>
          <w:kern w:val="2"/>
          <w:sz w:val="24"/>
          <w:szCs w:val="24"/>
          <w:lang w:val="uk-UA"/>
          <w14:ligatures w14:val="standardContextual"/>
        </w:rPr>
      </w:pPr>
      <w:r w:rsidRPr="00322050">
        <w:rPr>
          <w:rFonts w:ascii="Times New Roman" w:eastAsia="Calibri" w:hAnsi="Times New Roman" w:cs="Times New Roman"/>
          <w:b/>
          <w:bCs/>
          <w:kern w:val="2"/>
          <w:sz w:val="24"/>
          <w:szCs w:val="24"/>
          <w:lang w:val="uk-UA"/>
          <w14:ligatures w14:val="standardContextual"/>
        </w:rPr>
        <w:t>ЗАСТОСУВАННЯ БПЛА В СТРАТЕГІЧНИХ ГАЛУЗЯХ ПРОМИСЛОВОСТІ ЯК ІНСТРУМЕНТ ІННОВАЦІЙНОГО МЕНЕДЖМЕНТУ В УМОВАХ СТАЛОГО РОЗВИТКУ</w:t>
      </w:r>
    </w:p>
    <w:p w14:paraId="1CCF0F60"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4E8D96D6" w14:textId="77777777" w:rsidR="00651211" w:rsidRPr="00322050" w:rsidRDefault="00651211" w:rsidP="008347FB">
      <w:pPr>
        <w:spacing w:after="0" w:line="240" w:lineRule="auto"/>
        <w:ind w:firstLine="357"/>
        <w:jc w:val="both"/>
        <w:rPr>
          <w:rFonts w:ascii="Times New Roman" w:eastAsia="Calibri" w:hAnsi="Times New Roman" w:cs="Times New Roman"/>
          <w:i/>
          <w:iCs/>
          <w:kern w:val="2"/>
          <w:sz w:val="24"/>
          <w:szCs w:val="24"/>
          <w:lang w:val="uk-UA"/>
          <w14:ligatures w14:val="standardContextual"/>
        </w:rPr>
      </w:pPr>
      <w:r w:rsidRPr="00322050">
        <w:rPr>
          <w:rFonts w:ascii="Times New Roman" w:eastAsia="Calibri" w:hAnsi="Times New Roman" w:cs="Times New Roman"/>
          <w:b/>
          <w:bCs/>
          <w:i/>
          <w:iCs/>
          <w:kern w:val="2"/>
          <w:sz w:val="24"/>
          <w:szCs w:val="24"/>
          <w:lang w:val="uk-UA"/>
          <w14:ligatures w14:val="standardContextual"/>
        </w:rPr>
        <w:t xml:space="preserve">Ключові слова: </w:t>
      </w:r>
      <w:r w:rsidRPr="00322050">
        <w:rPr>
          <w:rFonts w:ascii="Times New Roman" w:eastAsia="Calibri" w:hAnsi="Times New Roman" w:cs="Times New Roman"/>
          <w:i/>
          <w:iCs/>
          <w:kern w:val="2"/>
          <w:sz w:val="24"/>
          <w:szCs w:val="24"/>
          <w:lang w:val="uk-UA"/>
          <w14:ligatures w14:val="standardContextual"/>
        </w:rPr>
        <w:t>безпілотні літальні апарати, сталий розвиток, стратегічні галузі промисловості, інноваційні технології, екологічна відповідальність, агропромисловий комплекс, гірничодобувна галузь.</w:t>
      </w:r>
    </w:p>
    <w:p w14:paraId="47054ADB"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Сучасний розвиток стратегічних галузей промисловості відбувається під впливом цифрової трансформації, концепції </w:t>
      </w:r>
      <w:proofErr w:type="spellStart"/>
      <w:r w:rsidRPr="00322050">
        <w:rPr>
          <w:rFonts w:ascii="Times New Roman" w:eastAsia="Calibri" w:hAnsi="Times New Roman" w:cs="Times New Roman"/>
          <w:kern w:val="2"/>
          <w:sz w:val="24"/>
          <w:szCs w:val="24"/>
          <w:lang w:val="uk-UA"/>
          <w14:ligatures w14:val="standardContextual"/>
        </w:rPr>
        <w:t>Industry</w:t>
      </w:r>
      <w:proofErr w:type="spellEnd"/>
      <w:r w:rsidRPr="00322050">
        <w:rPr>
          <w:rFonts w:ascii="Times New Roman" w:eastAsia="Calibri" w:hAnsi="Times New Roman" w:cs="Times New Roman"/>
          <w:kern w:val="2"/>
          <w:sz w:val="24"/>
          <w:szCs w:val="24"/>
          <w:lang w:val="uk-UA"/>
          <w14:ligatures w14:val="standardContextual"/>
        </w:rPr>
        <w:t xml:space="preserve"> 4.0 та переходу до моделей сталого розвитку, що передбачають інтеграцію економічної ефективності, екологічної відповідальності та технологічної </w:t>
      </w:r>
      <w:proofErr w:type="spellStart"/>
      <w:r w:rsidRPr="00322050">
        <w:rPr>
          <w:rFonts w:ascii="Times New Roman" w:eastAsia="Calibri" w:hAnsi="Times New Roman" w:cs="Times New Roman"/>
          <w:kern w:val="2"/>
          <w:sz w:val="24"/>
          <w:szCs w:val="24"/>
          <w:lang w:val="uk-UA"/>
          <w14:ligatures w14:val="standardContextual"/>
        </w:rPr>
        <w:t>інноваційності</w:t>
      </w:r>
      <w:proofErr w:type="spellEnd"/>
      <w:r w:rsidRPr="00322050">
        <w:rPr>
          <w:rFonts w:ascii="Times New Roman" w:eastAsia="Calibri" w:hAnsi="Times New Roman" w:cs="Times New Roman"/>
          <w:kern w:val="2"/>
          <w:sz w:val="24"/>
          <w:szCs w:val="24"/>
          <w:lang w:val="uk-UA"/>
          <w14:ligatures w14:val="standardContextual"/>
        </w:rPr>
        <w:t>. У цих умовах ключовим фактором конкурентоспроможності підприємств стає впровадження інструментів інноваційного менеджменту, здатних забезпечити якісно новий рівень управління бізнес-процесами. Одним із таких інструментів виступають безпілотні літальні апарати (БПЛА), які трансформують підходи до збору даних, контролю операцій та прийняття управлінських рішень. БПЛА слід розглядати не лише як технічний засіб, а як елемент цифрової управлінської екосистеми підприємства. Їх використання забезпечує перехід до моделі «</w:t>
      </w:r>
      <w:proofErr w:type="spellStart"/>
      <w:r w:rsidRPr="00322050">
        <w:rPr>
          <w:rFonts w:ascii="Times New Roman" w:eastAsia="Calibri" w:hAnsi="Times New Roman" w:cs="Times New Roman"/>
          <w:kern w:val="2"/>
          <w:sz w:val="24"/>
          <w:szCs w:val="24"/>
          <w:lang w:val="uk-UA"/>
          <w14:ligatures w14:val="standardContextual"/>
        </w:rPr>
        <w:t>data-driven</w:t>
      </w:r>
      <w:proofErr w:type="spellEnd"/>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management</w:t>
      </w:r>
      <w:proofErr w:type="spellEnd"/>
      <w:r w:rsidRPr="00322050">
        <w:rPr>
          <w:rFonts w:ascii="Times New Roman" w:eastAsia="Calibri" w:hAnsi="Times New Roman" w:cs="Times New Roman"/>
          <w:kern w:val="2"/>
          <w:sz w:val="24"/>
          <w:szCs w:val="24"/>
          <w:lang w:val="uk-UA"/>
          <w14:ligatures w14:val="standardContextual"/>
        </w:rPr>
        <w:t>», у якій управлінські рішення базуються на оперативних, високоточних і масштабованих даних [3]. Завдяки можливості збору інформації в режимі реального часу, БПЛА знижують рівень інформаційної асиметрії та невизначеності, що є критично важливим для стратегічного управління в умовах турбулентного зовнішнього середовища.</w:t>
      </w:r>
    </w:p>
    <w:p w14:paraId="31159EDB"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Особливого значення БПЛА набувають у стратегічних галузях промисловості, де ефективність управління безпосередньо залежить від якості моніторингу та швидкості прийняття рішень. У енергетичному секторі їх застосування дозволяє здійснювати </w:t>
      </w:r>
      <w:r w:rsidRPr="00322050">
        <w:rPr>
          <w:rFonts w:ascii="Times New Roman" w:eastAsia="Calibri" w:hAnsi="Times New Roman" w:cs="Times New Roman"/>
          <w:kern w:val="2"/>
          <w:sz w:val="24"/>
          <w:szCs w:val="24"/>
          <w:lang w:val="uk-UA"/>
          <w14:ligatures w14:val="standardContextual"/>
        </w:rPr>
        <w:lastRenderedPageBreak/>
        <w:t xml:space="preserve">інтелектуальну діагностику інфраструктури, включаючи лінії </w:t>
      </w:r>
      <w:proofErr w:type="spellStart"/>
      <w:r w:rsidRPr="00322050">
        <w:rPr>
          <w:rFonts w:ascii="Times New Roman" w:eastAsia="Calibri" w:hAnsi="Times New Roman" w:cs="Times New Roman"/>
          <w:kern w:val="2"/>
          <w:sz w:val="24"/>
          <w:szCs w:val="24"/>
          <w:lang w:val="uk-UA"/>
          <w14:ligatures w14:val="standardContextual"/>
        </w:rPr>
        <w:t>електропередач</w:t>
      </w:r>
      <w:proofErr w:type="spellEnd"/>
      <w:r w:rsidRPr="00322050">
        <w:rPr>
          <w:rFonts w:ascii="Times New Roman" w:eastAsia="Calibri" w:hAnsi="Times New Roman" w:cs="Times New Roman"/>
          <w:kern w:val="2"/>
          <w:sz w:val="24"/>
          <w:szCs w:val="24"/>
          <w:lang w:val="uk-UA"/>
          <w14:ligatures w14:val="standardContextual"/>
        </w:rPr>
        <w:t xml:space="preserve">, нафтогазові трубопроводи та об’єкти відновлюваної енергетики. Використання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у поєднанні з сенсорними технологіями (</w:t>
      </w:r>
      <w:proofErr w:type="spellStart"/>
      <w:r w:rsidRPr="00322050">
        <w:rPr>
          <w:rFonts w:ascii="Times New Roman" w:eastAsia="Calibri" w:hAnsi="Times New Roman" w:cs="Times New Roman"/>
          <w:kern w:val="2"/>
          <w:sz w:val="24"/>
          <w:szCs w:val="24"/>
          <w:lang w:val="uk-UA"/>
          <w14:ligatures w14:val="standardContextual"/>
        </w:rPr>
        <w:t>тепловізори</w:t>
      </w:r>
      <w:proofErr w:type="spellEnd"/>
      <w:r w:rsidRPr="00322050">
        <w:rPr>
          <w:rFonts w:ascii="Times New Roman" w:eastAsia="Calibri" w:hAnsi="Times New Roman" w:cs="Times New Roman"/>
          <w:kern w:val="2"/>
          <w:sz w:val="24"/>
          <w:szCs w:val="24"/>
          <w:lang w:val="uk-UA"/>
          <w14:ligatures w14:val="standardContextual"/>
        </w:rPr>
        <w:t xml:space="preserve">, </w:t>
      </w:r>
      <w:proofErr w:type="spellStart"/>
      <w:r w:rsidRPr="00322050">
        <w:rPr>
          <w:rFonts w:ascii="Times New Roman" w:eastAsia="Calibri" w:hAnsi="Times New Roman" w:cs="Times New Roman"/>
          <w:kern w:val="2"/>
          <w:sz w:val="24"/>
          <w:szCs w:val="24"/>
          <w:lang w:val="uk-UA"/>
          <w14:ligatures w14:val="standardContextual"/>
        </w:rPr>
        <w:t>LiDAR</w:t>
      </w:r>
      <w:proofErr w:type="spellEnd"/>
      <w:r w:rsidRPr="00322050">
        <w:rPr>
          <w:rFonts w:ascii="Times New Roman" w:eastAsia="Calibri" w:hAnsi="Times New Roman" w:cs="Times New Roman"/>
          <w:kern w:val="2"/>
          <w:sz w:val="24"/>
          <w:szCs w:val="24"/>
          <w:lang w:val="uk-UA"/>
          <w14:ligatures w14:val="standardContextual"/>
        </w:rPr>
        <w:t xml:space="preserve">, високоточні камери) забезпечує реалізацію концепції </w:t>
      </w:r>
      <w:proofErr w:type="spellStart"/>
      <w:r w:rsidRPr="00322050">
        <w:rPr>
          <w:rFonts w:ascii="Times New Roman" w:eastAsia="Calibri" w:hAnsi="Times New Roman" w:cs="Times New Roman"/>
          <w:kern w:val="2"/>
          <w:sz w:val="24"/>
          <w:szCs w:val="24"/>
          <w:lang w:val="uk-UA"/>
          <w14:ligatures w14:val="standardContextual"/>
        </w:rPr>
        <w:t>предиктивного</w:t>
      </w:r>
      <w:proofErr w:type="spellEnd"/>
      <w:r w:rsidRPr="00322050">
        <w:rPr>
          <w:rFonts w:ascii="Times New Roman" w:eastAsia="Calibri" w:hAnsi="Times New Roman" w:cs="Times New Roman"/>
          <w:kern w:val="2"/>
          <w:sz w:val="24"/>
          <w:szCs w:val="24"/>
          <w:lang w:val="uk-UA"/>
          <w14:ligatures w14:val="standardContextual"/>
        </w:rPr>
        <w:t xml:space="preserve"> обслуговування, що дозволяє зменшити витрати на ремонт та уникнути аварійних ситуацій. При цьому в окремих галузях, зокрема в нафтовій промисловості, впровадження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може забезпечити значну економію витрат завдяки зниженню потреби у фізичних інспекціях і підвищенню безпеки операцій [2].</w:t>
      </w:r>
    </w:p>
    <w:p w14:paraId="257C1598"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У гірничодобувній та будівельній галузях БПЛА виступають інструментом оптимізації виробничих процесів через автоматизацію геодезичних робіт, моніторинг обсягів ресурсів і контроль виконання </w:t>
      </w:r>
      <w:proofErr w:type="spellStart"/>
      <w:r w:rsidRPr="00322050">
        <w:rPr>
          <w:rFonts w:ascii="Times New Roman" w:eastAsia="Calibri" w:hAnsi="Times New Roman" w:cs="Times New Roman"/>
          <w:kern w:val="2"/>
          <w:sz w:val="24"/>
          <w:szCs w:val="24"/>
          <w:lang w:val="uk-UA"/>
          <w14:ligatures w14:val="standardContextual"/>
        </w:rPr>
        <w:t>проєктів</w:t>
      </w:r>
      <w:proofErr w:type="spellEnd"/>
      <w:r w:rsidRPr="00322050">
        <w:rPr>
          <w:rFonts w:ascii="Times New Roman" w:eastAsia="Calibri" w:hAnsi="Times New Roman" w:cs="Times New Roman"/>
          <w:kern w:val="2"/>
          <w:sz w:val="24"/>
          <w:szCs w:val="24"/>
          <w:lang w:val="uk-UA"/>
          <w14:ligatures w14:val="standardContextual"/>
        </w:rPr>
        <w:t xml:space="preserve">. Вони дозволяють створювати високоточні 3D-моделі територій, що підвищує якість планування та сприяє більш ефективному управлінню ресурсами. Застосування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значно скорочує витрати часу та зменшує залежність від людського фактору, що є важливим елементом підвищення операційної ефективності підприємств.</w:t>
      </w:r>
    </w:p>
    <w:p w14:paraId="2455407C"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У агропромисловому комплексі БПЛА стали основою розвитку точного землеробства, що передбачає диференційований підхід до управління виробництвом. Завдяки використанню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для моніторингу стану посівів, аналізу ґрунтів та внесення агрохімікатів, підприємства можуть значно оптимізувати використання ресурсів і знизити витрати. Зокрема, застосування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дозволяє зменшити використання пестицидів приблизно на 25–30% [5], що має суттєвий екологічний ефект та підвищує ефективність агровиробництва.</w:t>
      </w:r>
    </w:p>
    <w:p w14:paraId="7597ADD5"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У логістичних системах БПЛА формують нову парадигму організації постачання, зокрема у сфері «останньої милі». Використання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дозволяє зменшити час доставки, оптимізувати маршрути та скоротити операційні витрати. Крім того, дослідження демонструють, що впровадження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у логістиці має потенціал значного зниження викидів CO₂ за рахунок переходу до електричних моделей транспортування та оптимізації логістичних процесів [1].</w:t>
      </w:r>
    </w:p>
    <w:p w14:paraId="56F4CDF2"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З позицій інноваційного менеджменту впровадження БПЛА сприяє трансформації бізнес-моделей підприємств. Відбувається перехід від традиційних ієрархічних структур до гнучких, </w:t>
      </w:r>
      <w:proofErr w:type="spellStart"/>
      <w:r w:rsidRPr="00322050">
        <w:rPr>
          <w:rFonts w:ascii="Times New Roman" w:eastAsia="Calibri" w:hAnsi="Times New Roman" w:cs="Times New Roman"/>
          <w:kern w:val="2"/>
          <w:sz w:val="24"/>
          <w:szCs w:val="24"/>
          <w:lang w:val="uk-UA"/>
          <w14:ligatures w14:val="standardContextual"/>
        </w:rPr>
        <w:t>цифрово</w:t>
      </w:r>
      <w:proofErr w:type="spellEnd"/>
      <w:r w:rsidRPr="00322050">
        <w:rPr>
          <w:rFonts w:ascii="Times New Roman" w:eastAsia="Calibri" w:hAnsi="Times New Roman" w:cs="Times New Roman"/>
          <w:kern w:val="2"/>
          <w:sz w:val="24"/>
          <w:szCs w:val="24"/>
          <w:lang w:val="uk-UA"/>
          <w14:ligatures w14:val="standardContextual"/>
        </w:rPr>
        <w:t xml:space="preserve">-орієнтованих організацій, у яких ключову роль відіграють аналітика даних, автоматизація процесів та інтеграція технологій. БПЛА виступають каталізатором розвитку нових управлінських практик, зокрема </w:t>
      </w:r>
      <w:proofErr w:type="spellStart"/>
      <w:r w:rsidRPr="00322050">
        <w:rPr>
          <w:rFonts w:ascii="Times New Roman" w:eastAsia="Calibri" w:hAnsi="Times New Roman" w:cs="Times New Roman"/>
          <w:kern w:val="2"/>
          <w:sz w:val="24"/>
          <w:szCs w:val="24"/>
          <w:lang w:val="uk-UA"/>
          <w14:ligatures w14:val="standardContextual"/>
        </w:rPr>
        <w:t>предиктивного</w:t>
      </w:r>
      <w:proofErr w:type="spellEnd"/>
      <w:r w:rsidRPr="00322050">
        <w:rPr>
          <w:rFonts w:ascii="Times New Roman" w:eastAsia="Calibri" w:hAnsi="Times New Roman" w:cs="Times New Roman"/>
          <w:kern w:val="2"/>
          <w:sz w:val="24"/>
          <w:szCs w:val="24"/>
          <w:lang w:val="uk-UA"/>
          <w14:ligatures w14:val="standardContextual"/>
        </w:rPr>
        <w:t xml:space="preserve"> управління, цифрових двійників та інтегрованих платформ управління виробництвом.</w:t>
      </w:r>
    </w:p>
    <w:p w14:paraId="088DA9A4"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Слід відзначити, що з позиції сталого розвитку застосування БПЛА має комплексний вплив на всі його складові. Економічний ефект проявляється у підвищенні продуктивності та зниженні витрат, що дозволяє підприємствам підвищити свою конкурентоспроможність. Екологічний ефект полягає у зменшенні використання ресурсів, скороченні викидів та підвищенні ефективності екологічного моніторингу. За оцінками, широке впровадження </w:t>
      </w:r>
      <w:proofErr w:type="spellStart"/>
      <w:r w:rsidRPr="00322050">
        <w:rPr>
          <w:rFonts w:ascii="Times New Roman" w:eastAsia="Calibri" w:hAnsi="Times New Roman" w:cs="Times New Roman"/>
          <w:kern w:val="2"/>
          <w:sz w:val="24"/>
          <w:szCs w:val="24"/>
          <w:lang w:val="uk-UA"/>
          <w14:ligatures w14:val="standardContextual"/>
        </w:rPr>
        <w:t>дронів</w:t>
      </w:r>
      <w:proofErr w:type="spellEnd"/>
      <w:r w:rsidRPr="00322050">
        <w:rPr>
          <w:rFonts w:ascii="Times New Roman" w:eastAsia="Calibri" w:hAnsi="Times New Roman" w:cs="Times New Roman"/>
          <w:kern w:val="2"/>
          <w:sz w:val="24"/>
          <w:szCs w:val="24"/>
          <w:lang w:val="uk-UA"/>
          <w14:ligatures w14:val="standardContextual"/>
        </w:rPr>
        <w:t xml:space="preserve"> у логістиці може скоротити викиди вуглецю до 50% до 2030 року [5], що свідчить про їх значний потенціал у досягненні цілей сталого розвитку.</w:t>
      </w:r>
    </w:p>
    <w:p w14:paraId="3DB19B32"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Водночас, незважаючи на значний потенціал, інтеграція БПЛА у системи управління супроводжується рядом викликів. Серед них слід виділити високу капіталомісткість впровадження, необхідність трансформації організаційних структур, складність інтеграції з існуючими інформаційними системами та питання </w:t>
      </w:r>
      <w:proofErr w:type="spellStart"/>
      <w:r w:rsidRPr="00322050">
        <w:rPr>
          <w:rFonts w:ascii="Times New Roman" w:eastAsia="Calibri" w:hAnsi="Times New Roman" w:cs="Times New Roman"/>
          <w:kern w:val="2"/>
          <w:sz w:val="24"/>
          <w:szCs w:val="24"/>
          <w:lang w:val="uk-UA"/>
          <w14:ligatures w14:val="standardContextual"/>
        </w:rPr>
        <w:t>кібербезпеки</w:t>
      </w:r>
      <w:proofErr w:type="spellEnd"/>
      <w:r w:rsidRPr="00322050">
        <w:rPr>
          <w:rFonts w:ascii="Times New Roman" w:eastAsia="Calibri" w:hAnsi="Times New Roman" w:cs="Times New Roman"/>
          <w:kern w:val="2"/>
          <w:sz w:val="24"/>
          <w:szCs w:val="24"/>
          <w:lang w:val="uk-UA"/>
          <w14:ligatures w14:val="standardContextual"/>
        </w:rPr>
        <w:t xml:space="preserve"> [4]. Крім того, відсутність уніфікованих підходів до оцінки сталості БПЛА та їх життєвого циклу ускладнює комплексний аналіз їх ефективності. В цілому ж, перспективи розвитку БПЛА пов’язані з їх інтеграцією з іншими цифровими технологіями, такими як штучний інтелект, Інтернет речей та великі дані. Це створює передумови для формування інтелектуальних систем управління, здатних до самонавчання та адаптації, що забезпечує підвищення ефективності управлінських рішень і стійкість підприємств до зовнішніх викликів. У довгостроковій перспективі БПЛА можуть стати ключовим елементом цифрових платформ управління стратегічними галузями промисловості.</w:t>
      </w:r>
    </w:p>
    <w:p w14:paraId="619BA3DB"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322050">
        <w:rPr>
          <w:rFonts w:ascii="Times New Roman" w:eastAsia="Calibri" w:hAnsi="Times New Roman" w:cs="Times New Roman"/>
          <w:kern w:val="2"/>
          <w:sz w:val="24"/>
          <w:szCs w:val="24"/>
          <w:lang w:val="uk-UA"/>
          <w14:ligatures w14:val="standardContextual"/>
        </w:rPr>
        <w:t xml:space="preserve">Як підсумок, слід зазначити, що застосування БПЛА у стратегічних галузях промисловості є не лише технологічною інновацією, а повноцінним інструментом інноваційного менеджменту, що забезпечує трансформацію управлінських підходів, підвищення </w:t>
      </w:r>
      <w:r w:rsidRPr="00322050">
        <w:rPr>
          <w:rFonts w:ascii="Times New Roman" w:eastAsia="Calibri" w:hAnsi="Times New Roman" w:cs="Times New Roman"/>
          <w:kern w:val="2"/>
          <w:sz w:val="24"/>
          <w:szCs w:val="24"/>
          <w:lang w:val="uk-UA"/>
          <w14:ligatures w14:val="standardContextual"/>
        </w:rPr>
        <w:lastRenderedPageBreak/>
        <w:t>ефективності бізнес-процесів і досягнення цілей сталого розвитку. Їх подальше впровадження визначатиме рівень технологічної зрілості підприємств та їх здатність адаптуватися до вимог сучасної економіки.</w:t>
      </w:r>
    </w:p>
    <w:p w14:paraId="2AE9E878" w14:textId="77777777" w:rsidR="00651211" w:rsidRPr="00322050"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p>
    <w:p w14:paraId="2B723A9C" w14:textId="59820DB4" w:rsidR="00651211" w:rsidRPr="008347FB" w:rsidRDefault="00651211" w:rsidP="008347FB">
      <w:pPr>
        <w:spacing w:after="0" w:line="240" w:lineRule="auto"/>
        <w:ind w:firstLine="357"/>
        <w:jc w:val="both"/>
        <w:rPr>
          <w:rFonts w:ascii="Times New Roman" w:eastAsia="Calibri" w:hAnsi="Times New Roman" w:cs="Times New Roman"/>
          <w:kern w:val="2"/>
          <w:sz w:val="24"/>
          <w:szCs w:val="24"/>
          <w:lang w:val="uk-UA"/>
          <w14:ligatures w14:val="standardContextual"/>
        </w:rPr>
      </w:pPr>
      <w:r w:rsidRPr="008347FB">
        <w:rPr>
          <w:rFonts w:ascii="Times New Roman" w:eastAsia="Calibri" w:hAnsi="Times New Roman" w:cs="Times New Roman"/>
          <w:b/>
          <w:bCs/>
          <w:kern w:val="2"/>
          <w:sz w:val="24"/>
          <w:szCs w:val="24"/>
          <w:lang w:val="uk-UA"/>
          <w14:ligatures w14:val="standardContextual"/>
        </w:rPr>
        <w:t>Список використаних джерел:</w:t>
      </w:r>
      <w:r w:rsidR="008347FB" w:rsidRPr="008347FB">
        <w:rPr>
          <w:rFonts w:ascii="Times New Roman" w:eastAsia="Calibri" w:hAnsi="Times New Roman" w:cs="Times New Roman"/>
          <w:b/>
          <w:bCs/>
          <w:kern w:val="2"/>
          <w:sz w:val="24"/>
          <w:szCs w:val="24"/>
          <w:lang w:val="uk-UA"/>
          <w14:ligatures w14:val="standardContextual"/>
        </w:rPr>
        <w:t xml:space="preserve"> </w:t>
      </w:r>
      <w:r w:rsidRPr="008347FB">
        <w:rPr>
          <w:rFonts w:ascii="Times New Roman" w:eastAsia="Calibri" w:hAnsi="Times New Roman" w:cs="Times New Roman"/>
          <w:b/>
          <w:bCs/>
          <w:kern w:val="2"/>
          <w:sz w:val="24"/>
          <w:szCs w:val="24"/>
          <w:lang w:val="uk-UA"/>
          <w14:ligatures w14:val="standardContextual"/>
        </w:rPr>
        <w:t>1.</w:t>
      </w:r>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Balassa</w:t>
      </w:r>
      <w:proofErr w:type="spellEnd"/>
      <w:r w:rsidRPr="008347FB">
        <w:rPr>
          <w:rFonts w:ascii="Times New Roman" w:eastAsia="Calibri" w:hAnsi="Times New Roman" w:cs="Times New Roman"/>
          <w:kern w:val="2"/>
          <w:sz w:val="24"/>
          <w:szCs w:val="24"/>
          <w:lang w:val="uk-UA"/>
          <w14:ligatures w14:val="standardContextual"/>
        </w:rPr>
        <w:t xml:space="preserve"> B. E. </w:t>
      </w:r>
      <w:proofErr w:type="spellStart"/>
      <w:r w:rsidRPr="008347FB">
        <w:rPr>
          <w:rFonts w:ascii="Times New Roman" w:eastAsia="Calibri" w:hAnsi="Times New Roman" w:cs="Times New Roman"/>
          <w:kern w:val="2"/>
          <w:sz w:val="24"/>
          <w:szCs w:val="24"/>
          <w:lang w:val="uk-UA"/>
          <w14:ligatures w14:val="standardContextual"/>
        </w:rPr>
        <w:t>Sustainability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Aspects</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of</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Drone-Assisted</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Last-Mile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Delivery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Systems</w:t>
      </w:r>
      <w:proofErr w:type="spellEnd"/>
      <w:r w:rsidRPr="008347FB">
        <w:rPr>
          <w:rFonts w:ascii="Times New Roman" w:eastAsia="Calibri" w:hAnsi="Times New Roman" w:cs="Times New Roman"/>
          <w:kern w:val="2"/>
          <w:sz w:val="24"/>
          <w:szCs w:val="24"/>
          <w:lang w:val="uk-UA"/>
          <w14:ligatures w14:val="standardContextual"/>
        </w:rPr>
        <w:t xml:space="preserve">—A </w:t>
      </w:r>
      <w:proofErr w:type="spellStart"/>
      <w:r w:rsidRPr="008347FB">
        <w:rPr>
          <w:rFonts w:ascii="Times New Roman" w:eastAsia="Calibri" w:hAnsi="Times New Roman" w:cs="Times New Roman"/>
          <w:kern w:val="2"/>
          <w:sz w:val="24"/>
          <w:szCs w:val="24"/>
          <w:lang w:val="uk-UA"/>
          <w14:ligatures w14:val="standardContextual"/>
        </w:rPr>
        <w:t>Discrete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Event</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Simulation</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Approach</w:t>
      </w:r>
      <w:proofErr w:type="spellEnd"/>
      <w:r w:rsidRPr="008347FB">
        <w:rPr>
          <w:rFonts w:ascii="Times New Roman" w:eastAsia="Calibri" w:hAnsi="Times New Roman" w:cs="Times New Roman"/>
          <w:kern w:val="2"/>
          <w:sz w:val="24"/>
          <w:szCs w:val="24"/>
          <w:lang w:val="uk-UA"/>
          <w14:ligatures w14:val="standardContextual"/>
        </w:rPr>
        <w:t xml:space="preserve"> / B.E. </w:t>
      </w:r>
      <w:proofErr w:type="spellStart"/>
      <w:r w:rsidRPr="008347FB">
        <w:rPr>
          <w:rFonts w:ascii="Times New Roman" w:eastAsia="Calibri" w:hAnsi="Times New Roman" w:cs="Times New Roman"/>
          <w:kern w:val="2"/>
          <w:sz w:val="24"/>
          <w:szCs w:val="24"/>
          <w:lang w:val="uk-UA"/>
          <w14:ligatures w14:val="standardContextual"/>
        </w:rPr>
        <w:t>Balassa</w:t>
      </w:r>
      <w:proofErr w:type="spellEnd"/>
      <w:r w:rsidRPr="008347FB">
        <w:rPr>
          <w:rFonts w:ascii="Times New Roman" w:eastAsia="Calibri" w:hAnsi="Times New Roman" w:cs="Times New Roman"/>
          <w:kern w:val="2"/>
          <w:sz w:val="24"/>
          <w:szCs w:val="24"/>
          <w:lang w:val="uk-UA"/>
          <w14:ligatures w14:val="standardContextual"/>
        </w:rPr>
        <w:t xml:space="preserve">, R. </w:t>
      </w:r>
      <w:proofErr w:type="spellStart"/>
      <w:r w:rsidRPr="008347FB">
        <w:rPr>
          <w:rFonts w:ascii="Times New Roman" w:eastAsia="Calibri" w:hAnsi="Times New Roman" w:cs="Times New Roman"/>
          <w:kern w:val="2"/>
          <w:sz w:val="24"/>
          <w:szCs w:val="24"/>
          <w:lang w:val="uk-UA"/>
          <w14:ligatures w14:val="standardContextual"/>
        </w:rPr>
        <w:t>Koteczki</w:t>
      </w:r>
      <w:proofErr w:type="spellEnd"/>
      <w:r w:rsidRPr="008347FB">
        <w:rPr>
          <w:rFonts w:ascii="Times New Roman" w:eastAsia="Calibri" w:hAnsi="Times New Roman" w:cs="Times New Roman"/>
          <w:kern w:val="2"/>
          <w:sz w:val="24"/>
          <w:szCs w:val="24"/>
          <w:lang w:val="uk-UA"/>
          <w14:ligatures w14:val="standardContextual"/>
        </w:rPr>
        <w:t xml:space="preserve">, B. </w:t>
      </w:r>
      <w:proofErr w:type="spellStart"/>
      <w:r w:rsidRPr="008347FB">
        <w:rPr>
          <w:rFonts w:ascii="Times New Roman" w:eastAsia="Calibri" w:hAnsi="Times New Roman" w:cs="Times New Roman"/>
          <w:kern w:val="2"/>
          <w:sz w:val="24"/>
          <w:szCs w:val="24"/>
          <w:lang w:val="uk-UA"/>
          <w14:ligatures w14:val="standardContextual"/>
        </w:rPr>
        <w:t>Lukács</w:t>
      </w:r>
      <w:proofErr w:type="spellEnd"/>
      <w:r w:rsidRPr="008347FB">
        <w:rPr>
          <w:rFonts w:ascii="Times New Roman" w:eastAsia="Calibri" w:hAnsi="Times New Roman" w:cs="Times New Roman"/>
          <w:kern w:val="2"/>
          <w:sz w:val="24"/>
          <w:szCs w:val="24"/>
          <w:lang w:val="uk-UA"/>
          <w14:ligatures w14:val="standardContextual"/>
        </w:rPr>
        <w:t xml:space="preserve">, L. </w:t>
      </w:r>
      <w:proofErr w:type="spellStart"/>
      <w:r w:rsidRPr="008347FB">
        <w:rPr>
          <w:rFonts w:ascii="Times New Roman" w:eastAsia="Calibri" w:hAnsi="Times New Roman" w:cs="Times New Roman"/>
          <w:kern w:val="2"/>
          <w:sz w:val="24"/>
          <w:szCs w:val="24"/>
          <w:lang w:val="uk-UA"/>
          <w14:ligatures w14:val="standardContextual"/>
        </w:rPr>
        <w:t>Buics</w:t>
      </w:r>
      <w:proofErr w:type="spellEnd"/>
      <w:r w:rsidRPr="008347FB">
        <w:rPr>
          <w:rFonts w:ascii="Times New Roman" w:eastAsia="Calibri" w:hAnsi="Times New Roman" w:cs="Times New Roman"/>
          <w:kern w:val="2"/>
          <w:sz w:val="24"/>
          <w:szCs w:val="24"/>
          <w:lang w:val="uk-UA"/>
          <w14:ligatures w14:val="standardContextual"/>
        </w:rPr>
        <w:t xml:space="preserve"> // </w:t>
      </w:r>
      <w:proofErr w:type="spellStart"/>
      <w:r w:rsidRPr="008347FB">
        <w:rPr>
          <w:rFonts w:ascii="Times New Roman" w:eastAsia="Calibri" w:hAnsi="Times New Roman" w:cs="Times New Roman"/>
          <w:i/>
          <w:iCs/>
          <w:kern w:val="2"/>
          <w:sz w:val="24"/>
          <w:szCs w:val="24"/>
          <w:lang w:val="uk-UA"/>
          <w14:ligatures w14:val="standardContextual"/>
        </w:rPr>
        <w:t>Energies</w:t>
      </w:r>
      <w:proofErr w:type="spellEnd"/>
      <w:r w:rsidRPr="008347FB">
        <w:rPr>
          <w:rFonts w:ascii="Times New Roman" w:eastAsia="Calibri" w:hAnsi="Times New Roman" w:cs="Times New Roman"/>
          <w:i/>
          <w:iCs/>
          <w:kern w:val="2"/>
          <w:sz w:val="24"/>
          <w:szCs w:val="24"/>
          <w:lang w:val="uk-UA"/>
          <w14:ligatures w14:val="standardContextual"/>
        </w:rPr>
        <w:t>,</w:t>
      </w:r>
      <w:r w:rsidRPr="008347FB">
        <w:rPr>
          <w:rFonts w:ascii="Times New Roman" w:eastAsia="Calibri" w:hAnsi="Times New Roman" w:cs="Times New Roman"/>
          <w:kern w:val="2"/>
          <w:sz w:val="24"/>
          <w:szCs w:val="24"/>
          <w:lang w:val="uk-UA"/>
          <w14:ligatures w14:val="standardContextual"/>
        </w:rPr>
        <w:t xml:space="preserve"> 2023. - №16(12). С.46-56. </w:t>
      </w:r>
      <w:hyperlink r:id="rId384" w:history="1">
        <w:r w:rsidR="008347FB" w:rsidRPr="008347FB">
          <w:rPr>
            <w:rStyle w:val="a5"/>
            <w:rFonts w:ascii="Times New Roman" w:eastAsia="Calibri" w:hAnsi="Times New Roman" w:cs="Times New Roman"/>
            <w:color w:val="auto"/>
            <w:kern w:val="2"/>
            <w:sz w:val="24"/>
            <w:szCs w:val="24"/>
            <w:u w:val="none"/>
            <w:lang w:val="uk-UA"/>
            <w14:ligatures w14:val="standardContextual"/>
          </w:rPr>
          <w:t>https://doi.org/10.3390/en16124656</w:t>
        </w:r>
      </w:hyperlink>
      <w:r w:rsidR="008347FB" w:rsidRPr="008347FB">
        <w:rPr>
          <w:rFonts w:ascii="Times New Roman" w:eastAsia="Calibri" w:hAnsi="Times New Roman" w:cs="Times New Roman"/>
          <w:kern w:val="2"/>
          <w:sz w:val="24"/>
          <w:szCs w:val="24"/>
          <w:lang w:val="uk-UA"/>
          <w14:ligatures w14:val="standardContextual"/>
        </w:rPr>
        <w:t xml:space="preserve">. </w:t>
      </w:r>
      <w:r w:rsidRPr="008347FB">
        <w:rPr>
          <w:rFonts w:ascii="Times New Roman" w:eastAsia="Calibri" w:hAnsi="Times New Roman" w:cs="Times New Roman"/>
          <w:b/>
          <w:bCs/>
          <w:kern w:val="2"/>
          <w:sz w:val="24"/>
          <w:szCs w:val="24"/>
          <w:lang w:val="uk-UA"/>
          <w14:ligatures w14:val="standardContextual"/>
        </w:rPr>
        <w:t>2.</w:t>
      </w:r>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Geman</w:t>
      </w:r>
      <w:proofErr w:type="spellEnd"/>
      <w:r w:rsidRPr="008347FB">
        <w:rPr>
          <w:rFonts w:ascii="Times New Roman" w:eastAsia="Calibri" w:hAnsi="Times New Roman" w:cs="Times New Roman"/>
          <w:kern w:val="2"/>
          <w:sz w:val="24"/>
          <w:szCs w:val="24"/>
          <w:lang w:val="uk-UA"/>
          <w14:ligatures w14:val="standardContextual"/>
        </w:rPr>
        <w:t xml:space="preserve"> B. </w:t>
      </w:r>
      <w:proofErr w:type="spellStart"/>
      <w:r w:rsidRPr="008347FB">
        <w:rPr>
          <w:rFonts w:ascii="Times New Roman" w:eastAsia="Calibri" w:hAnsi="Times New Roman" w:cs="Times New Roman"/>
          <w:kern w:val="2"/>
          <w:sz w:val="24"/>
          <w:szCs w:val="24"/>
          <w:lang w:val="uk-UA"/>
          <w14:ligatures w14:val="standardContextual"/>
        </w:rPr>
        <w:t>Drones</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could</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save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the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oil</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industry</w:t>
      </w:r>
      <w:proofErr w:type="spellEnd"/>
      <w:r w:rsidRPr="008347FB">
        <w:rPr>
          <w:rFonts w:ascii="Times New Roman" w:eastAsia="Calibri" w:hAnsi="Times New Roman" w:cs="Times New Roman"/>
          <w:kern w:val="2"/>
          <w:sz w:val="24"/>
          <w:szCs w:val="24"/>
          <w:lang w:val="uk-UA"/>
          <w14:ligatures w14:val="standardContextual"/>
        </w:rPr>
        <w:t xml:space="preserve"> $50 </w:t>
      </w:r>
      <w:proofErr w:type="spellStart"/>
      <w:r w:rsidRPr="008347FB">
        <w:rPr>
          <w:rFonts w:ascii="Times New Roman" w:eastAsia="Calibri" w:hAnsi="Times New Roman" w:cs="Times New Roman"/>
          <w:kern w:val="2"/>
          <w:sz w:val="24"/>
          <w:szCs w:val="24"/>
          <w:lang w:val="uk-UA"/>
          <w14:ligatures w14:val="standardContextual"/>
        </w:rPr>
        <w:t>billion</w:t>
      </w:r>
      <w:proofErr w:type="spellEnd"/>
      <w:r w:rsidRPr="008347FB">
        <w:rPr>
          <w:rFonts w:ascii="Times New Roman" w:eastAsia="Calibri" w:hAnsi="Times New Roman" w:cs="Times New Roman"/>
          <w:kern w:val="2"/>
          <w:sz w:val="24"/>
          <w:szCs w:val="24"/>
          <w:lang w:val="uk-UA"/>
          <w14:ligatures w14:val="standardContextual"/>
        </w:rPr>
        <w:t xml:space="preserve"> / B. </w:t>
      </w:r>
      <w:proofErr w:type="spellStart"/>
      <w:r w:rsidRPr="008347FB">
        <w:rPr>
          <w:rFonts w:ascii="Times New Roman" w:eastAsia="Calibri" w:hAnsi="Times New Roman" w:cs="Times New Roman"/>
          <w:kern w:val="2"/>
          <w:sz w:val="24"/>
          <w:szCs w:val="24"/>
          <w:lang w:val="uk-UA"/>
          <w14:ligatures w14:val="standardContextual"/>
        </w:rPr>
        <w:t>Geman</w:t>
      </w:r>
      <w:proofErr w:type="spellEnd"/>
      <w:r w:rsidRPr="008347FB">
        <w:rPr>
          <w:rFonts w:ascii="Times New Roman" w:eastAsia="Calibri" w:hAnsi="Times New Roman" w:cs="Times New Roman"/>
          <w:kern w:val="2"/>
          <w:sz w:val="24"/>
          <w:szCs w:val="24"/>
          <w:lang w:val="uk-UA"/>
          <w14:ligatures w14:val="standardContextual"/>
        </w:rPr>
        <w:t xml:space="preserve"> // URL: </w:t>
      </w:r>
      <w:hyperlink r:id="rId385" w:history="1">
        <w:r w:rsidR="008347FB" w:rsidRPr="008347FB">
          <w:rPr>
            <w:rStyle w:val="a5"/>
            <w:rFonts w:ascii="Times New Roman" w:eastAsia="Calibri" w:hAnsi="Times New Roman" w:cs="Times New Roman"/>
            <w:color w:val="auto"/>
            <w:kern w:val="2"/>
            <w:sz w:val="24"/>
            <w:szCs w:val="24"/>
            <w:u w:val="none"/>
            <w:lang w:val="uk-UA"/>
            <w14:ligatures w14:val="standardContextual"/>
          </w:rPr>
          <w:t>https://www.axios.com/2019/07/30/drones-oil-industry-impact?utm_source=chatgpt.com</w:t>
        </w:r>
      </w:hyperlink>
      <w:r w:rsidR="008347FB" w:rsidRPr="008347FB">
        <w:rPr>
          <w:rFonts w:ascii="Times New Roman" w:eastAsia="Calibri" w:hAnsi="Times New Roman" w:cs="Times New Roman"/>
          <w:kern w:val="2"/>
          <w:sz w:val="24"/>
          <w:szCs w:val="24"/>
          <w:lang w:val="uk-UA"/>
          <w14:ligatures w14:val="standardContextual"/>
        </w:rPr>
        <w:t xml:space="preserve">. </w:t>
      </w:r>
      <w:r w:rsidRPr="008347FB">
        <w:rPr>
          <w:rFonts w:ascii="Times New Roman" w:eastAsia="Calibri" w:hAnsi="Times New Roman" w:cs="Times New Roman"/>
          <w:b/>
          <w:bCs/>
          <w:kern w:val="2"/>
          <w:sz w:val="24"/>
          <w:szCs w:val="24"/>
          <w:lang w:val="uk-UA"/>
          <w14:ligatures w14:val="standardContextual"/>
        </w:rPr>
        <w:t>3.</w:t>
      </w:r>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Kurbanzade</w:t>
      </w:r>
      <w:proofErr w:type="spellEnd"/>
      <w:r w:rsidRPr="008347FB">
        <w:rPr>
          <w:rFonts w:ascii="Times New Roman" w:eastAsia="Calibri" w:hAnsi="Times New Roman" w:cs="Times New Roman"/>
          <w:kern w:val="2"/>
          <w:sz w:val="24"/>
          <w:szCs w:val="24"/>
          <w:lang w:val="uk-UA"/>
          <w14:ligatures w14:val="standardContextual"/>
        </w:rPr>
        <w:t xml:space="preserve"> A.K. </w:t>
      </w:r>
      <w:proofErr w:type="spellStart"/>
      <w:r w:rsidRPr="008347FB">
        <w:rPr>
          <w:rFonts w:ascii="Times New Roman" w:eastAsia="Calibri" w:hAnsi="Times New Roman" w:cs="Times New Roman"/>
          <w:kern w:val="2"/>
          <w:sz w:val="24"/>
          <w:szCs w:val="24"/>
          <w:lang w:val="uk-UA"/>
          <w14:ligatures w14:val="standardContextual"/>
        </w:rPr>
        <w:t>Elevating</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Industries</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with</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Unmanned</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Aerial</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Vehicles</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Integrating</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Sustainability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and</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Operational</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Innovation</w:t>
      </w:r>
      <w:proofErr w:type="spellEnd"/>
      <w:r w:rsidRPr="008347FB">
        <w:rPr>
          <w:rFonts w:ascii="Times New Roman" w:eastAsia="Calibri" w:hAnsi="Times New Roman" w:cs="Times New Roman"/>
          <w:kern w:val="2"/>
          <w:sz w:val="24"/>
          <w:szCs w:val="24"/>
          <w:lang w:val="uk-UA"/>
          <w14:ligatures w14:val="standardContextual"/>
        </w:rPr>
        <w:t xml:space="preserve"> / A.K. </w:t>
      </w:r>
      <w:proofErr w:type="spellStart"/>
      <w:r w:rsidRPr="008347FB">
        <w:rPr>
          <w:rFonts w:ascii="Times New Roman" w:eastAsia="Calibri" w:hAnsi="Times New Roman" w:cs="Times New Roman"/>
          <w:kern w:val="2"/>
          <w:sz w:val="24"/>
          <w:szCs w:val="24"/>
          <w:lang w:val="uk-UA"/>
          <w14:ligatures w14:val="standardContextual"/>
        </w:rPr>
        <w:t>Kurbanzade</w:t>
      </w:r>
      <w:proofErr w:type="spellEnd"/>
      <w:r w:rsidRPr="008347FB">
        <w:rPr>
          <w:rFonts w:ascii="Times New Roman" w:eastAsia="Calibri" w:hAnsi="Times New Roman" w:cs="Times New Roman"/>
          <w:kern w:val="2"/>
          <w:sz w:val="24"/>
          <w:szCs w:val="24"/>
          <w:lang w:val="uk-UA"/>
          <w14:ligatures w14:val="standardContextual"/>
        </w:rPr>
        <w:t xml:space="preserve">, A.Z. </w:t>
      </w:r>
      <w:proofErr w:type="spellStart"/>
      <w:r w:rsidRPr="008347FB">
        <w:rPr>
          <w:rFonts w:ascii="Times New Roman" w:eastAsia="Calibri" w:hAnsi="Times New Roman" w:cs="Times New Roman"/>
          <w:kern w:val="2"/>
          <w:sz w:val="24"/>
          <w:szCs w:val="24"/>
          <w:lang w:val="uk-UA"/>
          <w14:ligatures w14:val="standardContextual"/>
        </w:rPr>
        <w:t>Baig</w:t>
      </w:r>
      <w:proofErr w:type="spellEnd"/>
      <w:r w:rsidRPr="008347FB">
        <w:rPr>
          <w:rFonts w:ascii="Times New Roman" w:eastAsia="Calibri" w:hAnsi="Times New Roman" w:cs="Times New Roman"/>
          <w:kern w:val="2"/>
          <w:sz w:val="24"/>
          <w:szCs w:val="24"/>
          <w:lang w:val="uk-UA"/>
          <w14:ligatures w14:val="standardContextual"/>
        </w:rPr>
        <w:t xml:space="preserve">, S. </w:t>
      </w:r>
      <w:proofErr w:type="spellStart"/>
      <w:r w:rsidRPr="008347FB">
        <w:rPr>
          <w:rFonts w:ascii="Times New Roman" w:eastAsia="Calibri" w:hAnsi="Times New Roman" w:cs="Times New Roman"/>
          <w:kern w:val="2"/>
          <w:sz w:val="24"/>
          <w:szCs w:val="24"/>
          <w:lang w:val="uk-UA"/>
          <w14:ligatures w14:val="standardContextual"/>
        </w:rPr>
        <w:t>Mehrotra</w:t>
      </w:r>
      <w:proofErr w:type="spellEnd"/>
      <w:r w:rsidRPr="008347FB">
        <w:rPr>
          <w:rFonts w:ascii="Times New Roman" w:eastAsia="Calibri" w:hAnsi="Times New Roman" w:cs="Times New Roman"/>
          <w:kern w:val="2"/>
          <w:sz w:val="24"/>
          <w:szCs w:val="24"/>
          <w:lang w:val="uk-UA"/>
          <w14:ligatures w14:val="standardContextual"/>
        </w:rPr>
        <w:t xml:space="preserve"> // </w:t>
      </w:r>
      <w:proofErr w:type="spellStart"/>
      <w:r w:rsidRPr="008347FB">
        <w:rPr>
          <w:rFonts w:ascii="Times New Roman" w:eastAsia="Calibri" w:hAnsi="Times New Roman" w:cs="Times New Roman"/>
          <w:i/>
          <w:iCs/>
          <w:kern w:val="2"/>
          <w:sz w:val="24"/>
          <w:szCs w:val="24"/>
          <w:lang w:val="uk-UA"/>
          <w14:ligatures w14:val="standardContextual"/>
        </w:rPr>
        <w:t>Mathematics</w:t>
      </w:r>
      <w:proofErr w:type="spellEnd"/>
      <w:r w:rsidRPr="008347FB">
        <w:rPr>
          <w:rFonts w:ascii="Times New Roman" w:eastAsia="Calibri" w:hAnsi="Times New Roman" w:cs="Times New Roman"/>
          <w:i/>
          <w:iCs/>
          <w:kern w:val="2"/>
          <w:sz w:val="24"/>
          <w:szCs w:val="24"/>
          <w:lang w:val="uk-UA"/>
          <w14:ligatures w14:val="standardContextual"/>
        </w:rPr>
        <w:t xml:space="preserve">: </w:t>
      </w:r>
      <w:proofErr w:type="spellStart"/>
      <w:r w:rsidRPr="008347FB">
        <w:rPr>
          <w:rFonts w:ascii="Times New Roman" w:eastAsia="Calibri" w:hAnsi="Times New Roman" w:cs="Times New Roman"/>
          <w:i/>
          <w:iCs/>
          <w:kern w:val="2"/>
          <w:sz w:val="24"/>
          <w:szCs w:val="24"/>
          <w:lang w:val="uk-UA"/>
          <w14:ligatures w14:val="standardContextual"/>
        </w:rPr>
        <w:t>Optimization</w:t>
      </w:r>
      <w:proofErr w:type="spellEnd"/>
      <w:r w:rsidRPr="008347FB">
        <w:rPr>
          <w:rFonts w:ascii="Times New Roman" w:eastAsia="Calibri" w:hAnsi="Times New Roman" w:cs="Times New Roman"/>
          <w:i/>
          <w:iCs/>
          <w:kern w:val="2"/>
          <w:sz w:val="24"/>
          <w:szCs w:val="24"/>
          <w:lang w:val="uk-UA"/>
          <w14:ligatures w14:val="standardContextual"/>
        </w:rPr>
        <w:t xml:space="preserve"> </w:t>
      </w:r>
      <w:proofErr w:type="spellStart"/>
      <w:r w:rsidRPr="008347FB">
        <w:rPr>
          <w:rFonts w:ascii="Times New Roman" w:eastAsia="Calibri" w:hAnsi="Times New Roman" w:cs="Times New Roman"/>
          <w:i/>
          <w:iCs/>
          <w:kern w:val="2"/>
          <w:sz w:val="24"/>
          <w:szCs w:val="24"/>
          <w:lang w:val="uk-UA"/>
          <w14:ligatures w14:val="standardContextual"/>
        </w:rPr>
        <w:t>and</w:t>
      </w:r>
      <w:proofErr w:type="spellEnd"/>
      <w:r w:rsidRPr="008347FB">
        <w:rPr>
          <w:rFonts w:ascii="Times New Roman" w:eastAsia="Calibri" w:hAnsi="Times New Roman" w:cs="Times New Roman"/>
          <w:i/>
          <w:iCs/>
          <w:kern w:val="2"/>
          <w:sz w:val="24"/>
          <w:szCs w:val="24"/>
          <w:lang w:val="uk-UA"/>
          <w14:ligatures w14:val="standardContextual"/>
        </w:rPr>
        <w:t xml:space="preserve"> </w:t>
      </w:r>
      <w:proofErr w:type="spellStart"/>
      <w:r w:rsidRPr="008347FB">
        <w:rPr>
          <w:rFonts w:ascii="Times New Roman" w:eastAsia="Calibri" w:hAnsi="Times New Roman" w:cs="Times New Roman"/>
          <w:i/>
          <w:iCs/>
          <w:kern w:val="2"/>
          <w:sz w:val="24"/>
          <w:szCs w:val="24"/>
          <w:lang w:val="uk-UA"/>
          <w14:ligatures w14:val="standardContextual"/>
        </w:rPr>
        <w:t>Control</w:t>
      </w:r>
      <w:proofErr w:type="spellEnd"/>
      <w:r w:rsidRPr="008347FB">
        <w:rPr>
          <w:rFonts w:ascii="Times New Roman" w:eastAsia="Calibri" w:hAnsi="Times New Roman" w:cs="Times New Roman"/>
          <w:i/>
          <w:iCs/>
          <w:kern w:val="2"/>
          <w:sz w:val="24"/>
          <w:szCs w:val="24"/>
          <w:lang w:val="uk-UA"/>
          <w14:ligatures w14:val="standardContextual"/>
        </w:rPr>
        <w:t xml:space="preserve">, </w:t>
      </w:r>
      <w:r w:rsidRPr="008347FB">
        <w:rPr>
          <w:rFonts w:ascii="Times New Roman" w:eastAsia="Calibri" w:hAnsi="Times New Roman" w:cs="Times New Roman"/>
          <w:kern w:val="2"/>
          <w:sz w:val="24"/>
          <w:szCs w:val="24"/>
          <w:lang w:val="uk-UA"/>
          <w14:ligatures w14:val="standardContextual"/>
        </w:rPr>
        <w:t xml:space="preserve">2023. </w:t>
      </w:r>
      <w:hyperlink r:id="rId386" w:history="1">
        <w:r w:rsidR="008347FB" w:rsidRPr="008347FB">
          <w:rPr>
            <w:rStyle w:val="a5"/>
            <w:rFonts w:ascii="Times New Roman" w:eastAsia="Calibri" w:hAnsi="Times New Roman" w:cs="Times New Roman"/>
            <w:color w:val="auto"/>
            <w:kern w:val="2"/>
            <w:sz w:val="24"/>
            <w:szCs w:val="24"/>
            <w:u w:val="none"/>
            <w:lang w:val="uk-UA"/>
            <w14:ligatures w14:val="standardContextual"/>
          </w:rPr>
          <w:t>https://doi.org/10.48550/arXiv.2312.13551</w:t>
        </w:r>
      </w:hyperlink>
      <w:r w:rsidR="008347FB" w:rsidRPr="008347FB">
        <w:rPr>
          <w:rFonts w:ascii="Times New Roman" w:eastAsia="Calibri" w:hAnsi="Times New Roman" w:cs="Times New Roman"/>
          <w:kern w:val="2"/>
          <w:sz w:val="24"/>
          <w:szCs w:val="24"/>
          <w:lang w:val="uk-UA"/>
          <w14:ligatures w14:val="standardContextual"/>
        </w:rPr>
        <w:t xml:space="preserve">. </w:t>
      </w:r>
      <w:r w:rsidRPr="008347FB">
        <w:rPr>
          <w:rFonts w:ascii="Times New Roman" w:eastAsia="Calibri" w:hAnsi="Times New Roman" w:cs="Times New Roman"/>
          <w:b/>
          <w:bCs/>
          <w:kern w:val="2"/>
          <w:sz w:val="24"/>
          <w:szCs w:val="24"/>
          <w:lang w:val="uk-UA"/>
          <w14:ligatures w14:val="standardContextual"/>
        </w:rPr>
        <w:t>4.</w:t>
      </w:r>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Mitchell</w:t>
      </w:r>
      <w:proofErr w:type="spellEnd"/>
      <w:r w:rsidRPr="008347FB">
        <w:rPr>
          <w:rFonts w:ascii="Times New Roman" w:eastAsia="Calibri" w:hAnsi="Times New Roman" w:cs="Times New Roman"/>
          <w:kern w:val="2"/>
          <w:sz w:val="24"/>
          <w:szCs w:val="24"/>
          <w:lang w:val="uk-UA"/>
          <w14:ligatures w14:val="standardContextual"/>
        </w:rPr>
        <w:t xml:space="preserve"> S. </w:t>
      </w:r>
      <w:proofErr w:type="spellStart"/>
      <w:r w:rsidRPr="008347FB">
        <w:rPr>
          <w:rFonts w:ascii="Times New Roman" w:eastAsia="Calibri" w:hAnsi="Times New Roman" w:cs="Times New Roman"/>
          <w:kern w:val="2"/>
          <w:sz w:val="24"/>
          <w:szCs w:val="24"/>
          <w:lang w:val="uk-UA"/>
          <w14:ligatures w14:val="standardContextual"/>
        </w:rPr>
        <w:t>Evaluating</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the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sustainability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of</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lightweight</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drones</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for</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delivery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towards</w:t>
      </w:r>
      <w:proofErr w:type="spellEnd"/>
      <w:r w:rsidRPr="008347FB">
        <w:rPr>
          <w:rFonts w:ascii="Times New Roman" w:eastAsia="Calibri" w:hAnsi="Times New Roman" w:cs="Times New Roman"/>
          <w:kern w:val="2"/>
          <w:sz w:val="24"/>
          <w:szCs w:val="24"/>
          <w:lang w:val="uk-UA"/>
          <w14:ligatures w14:val="standardContextual"/>
        </w:rPr>
        <w:t xml:space="preserve"> a </w:t>
      </w:r>
      <w:proofErr w:type="spellStart"/>
      <w:r w:rsidRPr="008347FB">
        <w:rPr>
          <w:rFonts w:ascii="Times New Roman" w:eastAsia="Calibri" w:hAnsi="Times New Roman" w:cs="Times New Roman"/>
          <w:kern w:val="2"/>
          <w:sz w:val="24"/>
          <w:szCs w:val="24"/>
          <w:lang w:val="uk-UA"/>
          <w14:ligatures w14:val="standardContextual"/>
        </w:rPr>
        <w:t>suitable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methodology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for</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assessment</w:t>
      </w:r>
      <w:proofErr w:type="spellEnd"/>
      <w:r w:rsidRPr="008347FB">
        <w:rPr>
          <w:rFonts w:ascii="Times New Roman" w:eastAsia="Calibri" w:hAnsi="Times New Roman" w:cs="Times New Roman"/>
          <w:kern w:val="2"/>
          <w:sz w:val="24"/>
          <w:szCs w:val="24"/>
          <w:lang w:val="uk-UA"/>
          <w14:ligatures w14:val="standardContextual"/>
        </w:rPr>
        <w:t xml:space="preserve"> / S. </w:t>
      </w:r>
      <w:proofErr w:type="spellStart"/>
      <w:r w:rsidRPr="008347FB">
        <w:rPr>
          <w:rFonts w:ascii="Times New Roman" w:eastAsia="Calibri" w:hAnsi="Times New Roman" w:cs="Times New Roman"/>
          <w:kern w:val="2"/>
          <w:sz w:val="24"/>
          <w:szCs w:val="24"/>
          <w:lang w:val="uk-UA"/>
          <w14:ligatures w14:val="standardContextual"/>
        </w:rPr>
        <w:t>Mitchell</w:t>
      </w:r>
      <w:proofErr w:type="spellEnd"/>
      <w:r w:rsidRPr="008347FB">
        <w:rPr>
          <w:rFonts w:ascii="Times New Roman" w:eastAsia="Calibri" w:hAnsi="Times New Roman" w:cs="Times New Roman"/>
          <w:kern w:val="2"/>
          <w:sz w:val="24"/>
          <w:szCs w:val="24"/>
          <w:lang w:val="uk-UA"/>
          <w14:ligatures w14:val="standardContextual"/>
        </w:rPr>
        <w:t xml:space="preserve">, J. </w:t>
      </w:r>
      <w:proofErr w:type="spellStart"/>
      <w:r w:rsidRPr="008347FB">
        <w:rPr>
          <w:rFonts w:ascii="Times New Roman" w:eastAsia="Calibri" w:hAnsi="Times New Roman" w:cs="Times New Roman"/>
          <w:kern w:val="2"/>
          <w:sz w:val="24"/>
          <w:szCs w:val="24"/>
          <w:lang w:val="uk-UA"/>
          <w14:ligatures w14:val="standardContextual"/>
        </w:rPr>
        <w:t>Steinbach</w:t>
      </w:r>
      <w:proofErr w:type="spellEnd"/>
      <w:r w:rsidRPr="008347FB">
        <w:rPr>
          <w:rFonts w:ascii="Times New Roman" w:eastAsia="Calibri" w:hAnsi="Times New Roman" w:cs="Times New Roman"/>
          <w:kern w:val="2"/>
          <w:sz w:val="24"/>
          <w:szCs w:val="24"/>
          <w:lang w:val="uk-UA"/>
          <w14:ligatures w14:val="standardContextual"/>
        </w:rPr>
        <w:t xml:space="preserve">, T. </w:t>
      </w:r>
      <w:proofErr w:type="spellStart"/>
      <w:r w:rsidRPr="008347FB">
        <w:rPr>
          <w:rFonts w:ascii="Times New Roman" w:eastAsia="Calibri" w:hAnsi="Times New Roman" w:cs="Times New Roman"/>
          <w:kern w:val="2"/>
          <w:sz w:val="24"/>
          <w:szCs w:val="24"/>
          <w:lang w:val="uk-UA"/>
          <w14:ligatures w14:val="standardContextual"/>
        </w:rPr>
        <w:t>Flanagan</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Ghabezi</w:t>
      </w:r>
      <w:proofErr w:type="spellEnd"/>
      <w:r w:rsidRPr="008347FB">
        <w:rPr>
          <w:rFonts w:ascii="Times New Roman" w:eastAsia="Calibri" w:hAnsi="Times New Roman" w:cs="Times New Roman"/>
          <w:kern w:val="2"/>
          <w:sz w:val="24"/>
          <w:szCs w:val="24"/>
          <w:lang w:val="uk-UA"/>
          <w14:ligatures w14:val="standardContextual"/>
        </w:rPr>
        <w:t xml:space="preserve"> P., </w:t>
      </w:r>
      <w:proofErr w:type="spellStart"/>
      <w:r w:rsidRPr="008347FB">
        <w:rPr>
          <w:rFonts w:ascii="Times New Roman" w:eastAsia="Calibri" w:hAnsi="Times New Roman" w:cs="Times New Roman"/>
          <w:kern w:val="2"/>
          <w:sz w:val="24"/>
          <w:szCs w:val="24"/>
          <w:lang w:val="uk-UA"/>
          <w14:ligatures w14:val="standardContextual"/>
        </w:rPr>
        <w:t>Harrison</w:t>
      </w:r>
      <w:proofErr w:type="spellEnd"/>
      <w:r w:rsidRPr="008347FB">
        <w:rPr>
          <w:rFonts w:ascii="Times New Roman" w:eastAsia="Calibri" w:hAnsi="Times New Roman" w:cs="Times New Roman"/>
          <w:kern w:val="2"/>
          <w:sz w:val="24"/>
          <w:szCs w:val="24"/>
          <w:lang w:val="uk-UA"/>
          <w14:ligatures w14:val="standardContextual"/>
        </w:rPr>
        <w:t xml:space="preserve"> N., </w:t>
      </w:r>
      <w:proofErr w:type="spellStart"/>
      <w:r w:rsidRPr="008347FB">
        <w:rPr>
          <w:rFonts w:ascii="Times New Roman" w:eastAsia="Calibri" w:hAnsi="Times New Roman" w:cs="Times New Roman"/>
          <w:kern w:val="2"/>
          <w:sz w:val="24"/>
          <w:szCs w:val="24"/>
          <w:lang w:val="uk-UA"/>
          <w14:ligatures w14:val="standardContextual"/>
        </w:rPr>
        <w:t>O’Reilly</w:t>
      </w:r>
      <w:proofErr w:type="spellEnd"/>
      <w:r w:rsidRPr="008347FB">
        <w:rPr>
          <w:rFonts w:ascii="Times New Roman" w:eastAsia="Calibri" w:hAnsi="Times New Roman" w:cs="Times New Roman"/>
          <w:kern w:val="2"/>
          <w:sz w:val="24"/>
          <w:szCs w:val="24"/>
          <w:lang w:val="uk-UA"/>
          <w14:ligatures w14:val="standardContextual"/>
        </w:rPr>
        <w:t xml:space="preserve"> S., </w:t>
      </w:r>
      <w:proofErr w:type="spellStart"/>
      <w:r w:rsidRPr="008347FB">
        <w:rPr>
          <w:rFonts w:ascii="Times New Roman" w:eastAsia="Calibri" w:hAnsi="Times New Roman" w:cs="Times New Roman"/>
          <w:kern w:val="2"/>
          <w:sz w:val="24"/>
          <w:szCs w:val="24"/>
          <w:lang w:val="uk-UA"/>
          <w14:ligatures w14:val="standardContextual"/>
        </w:rPr>
        <w:t>Killian</w:t>
      </w:r>
      <w:proofErr w:type="spellEnd"/>
      <w:r w:rsidRPr="008347FB">
        <w:rPr>
          <w:rFonts w:ascii="Times New Roman" w:eastAsia="Calibri" w:hAnsi="Times New Roman" w:cs="Times New Roman"/>
          <w:kern w:val="2"/>
          <w:sz w:val="24"/>
          <w:szCs w:val="24"/>
          <w:lang w:val="uk-UA"/>
          <w14:ligatures w14:val="standardContextual"/>
        </w:rPr>
        <w:t xml:space="preserve"> S., </w:t>
      </w:r>
      <w:proofErr w:type="spellStart"/>
      <w:r w:rsidRPr="008347FB">
        <w:rPr>
          <w:rFonts w:ascii="Times New Roman" w:eastAsia="Calibri" w:hAnsi="Times New Roman" w:cs="Times New Roman"/>
          <w:kern w:val="2"/>
          <w:sz w:val="24"/>
          <w:szCs w:val="24"/>
          <w:lang w:val="uk-UA"/>
          <w14:ligatures w14:val="standardContextual"/>
        </w:rPr>
        <w:t>Finnegan</w:t>
      </w:r>
      <w:proofErr w:type="spellEnd"/>
      <w:r w:rsidRPr="008347FB">
        <w:rPr>
          <w:rFonts w:ascii="Times New Roman" w:eastAsia="Calibri" w:hAnsi="Times New Roman" w:cs="Times New Roman"/>
          <w:kern w:val="2"/>
          <w:sz w:val="24"/>
          <w:szCs w:val="24"/>
          <w:lang w:val="uk-UA"/>
          <w14:ligatures w14:val="standardContextual"/>
        </w:rPr>
        <w:t xml:space="preserve"> W. // </w:t>
      </w:r>
      <w:proofErr w:type="spellStart"/>
      <w:r w:rsidRPr="008347FB">
        <w:rPr>
          <w:rFonts w:ascii="Times New Roman" w:eastAsia="Calibri" w:hAnsi="Times New Roman" w:cs="Times New Roman"/>
          <w:i/>
          <w:iCs/>
          <w:kern w:val="2"/>
          <w:sz w:val="24"/>
          <w:szCs w:val="24"/>
          <w:lang w:val="uk-UA"/>
          <w14:ligatures w14:val="standardContextual"/>
        </w:rPr>
        <w:t>Functional</w:t>
      </w:r>
      <w:proofErr w:type="spellEnd"/>
      <w:r w:rsidRPr="008347FB">
        <w:rPr>
          <w:rFonts w:ascii="Times New Roman" w:eastAsia="Calibri" w:hAnsi="Times New Roman" w:cs="Times New Roman"/>
          <w:i/>
          <w:iCs/>
          <w:kern w:val="2"/>
          <w:sz w:val="24"/>
          <w:szCs w:val="24"/>
          <w:lang w:val="uk-UA"/>
          <w14:ligatures w14:val="standardContextual"/>
        </w:rPr>
        <w:t xml:space="preserve"> </w:t>
      </w:r>
      <w:proofErr w:type="spellStart"/>
      <w:r w:rsidRPr="008347FB">
        <w:rPr>
          <w:rFonts w:ascii="Times New Roman" w:eastAsia="Calibri" w:hAnsi="Times New Roman" w:cs="Times New Roman"/>
          <w:i/>
          <w:iCs/>
          <w:kern w:val="2"/>
          <w:sz w:val="24"/>
          <w:szCs w:val="24"/>
          <w:lang w:val="uk-UA"/>
          <w14:ligatures w14:val="standardContextual"/>
        </w:rPr>
        <w:t>Composite</w:t>
      </w:r>
      <w:proofErr w:type="spellEnd"/>
      <w:r w:rsidRPr="008347FB">
        <w:rPr>
          <w:rFonts w:ascii="Times New Roman" w:eastAsia="Calibri" w:hAnsi="Times New Roman" w:cs="Times New Roman"/>
          <w:i/>
          <w:iCs/>
          <w:kern w:val="2"/>
          <w:sz w:val="24"/>
          <w:szCs w:val="24"/>
          <w:lang w:val="uk-UA"/>
          <w14:ligatures w14:val="standardContextual"/>
        </w:rPr>
        <w:t xml:space="preserve"> </w:t>
      </w:r>
      <w:proofErr w:type="spellStart"/>
      <w:r w:rsidRPr="008347FB">
        <w:rPr>
          <w:rFonts w:ascii="Times New Roman" w:eastAsia="Calibri" w:hAnsi="Times New Roman" w:cs="Times New Roman"/>
          <w:i/>
          <w:iCs/>
          <w:kern w:val="2"/>
          <w:sz w:val="24"/>
          <w:szCs w:val="24"/>
          <w:lang w:val="uk-UA"/>
          <w14:ligatures w14:val="standardContextual"/>
        </w:rPr>
        <w:t>Mater</w:t>
      </w:r>
      <w:proofErr w:type="spellEnd"/>
      <w:r w:rsidRPr="008347FB">
        <w:rPr>
          <w:rFonts w:ascii="Times New Roman" w:eastAsia="Calibri" w:hAnsi="Times New Roman" w:cs="Times New Roman"/>
          <w:kern w:val="2"/>
          <w:sz w:val="24"/>
          <w:szCs w:val="24"/>
          <w:lang w:val="uk-UA"/>
          <w14:ligatures w14:val="standardContextual"/>
        </w:rPr>
        <w:t xml:space="preserve">, 2023. - № 4. </w:t>
      </w:r>
      <w:hyperlink r:id="rId387" w:history="1">
        <w:r w:rsidR="008347FB" w:rsidRPr="008347FB">
          <w:rPr>
            <w:rStyle w:val="a5"/>
            <w:rFonts w:ascii="Times New Roman" w:eastAsia="Calibri" w:hAnsi="Times New Roman" w:cs="Times New Roman"/>
            <w:color w:val="auto"/>
            <w:kern w:val="2"/>
            <w:sz w:val="24"/>
            <w:szCs w:val="24"/>
            <w:u w:val="none"/>
            <w:lang w:val="uk-UA"/>
            <w14:ligatures w14:val="standardContextual"/>
          </w:rPr>
          <w:t>https://doi.org/10.1186/s42252-023-00040-4</w:t>
        </w:r>
      </w:hyperlink>
      <w:r w:rsidR="008347FB" w:rsidRPr="008347FB">
        <w:rPr>
          <w:rFonts w:ascii="Times New Roman" w:eastAsia="Calibri" w:hAnsi="Times New Roman" w:cs="Times New Roman"/>
          <w:kern w:val="2"/>
          <w:sz w:val="24"/>
          <w:szCs w:val="24"/>
          <w:lang w:val="uk-UA"/>
          <w14:ligatures w14:val="standardContextual"/>
        </w:rPr>
        <w:t xml:space="preserve">. </w:t>
      </w:r>
      <w:r w:rsidRPr="008347FB">
        <w:rPr>
          <w:rFonts w:ascii="Times New Roman" w:eastAsia="Calibri" w:hAnsi="Times New Roman" w:cs="Times New Roman"/>
          <w:b/>
          <w:bCs/>
          <w:kern w:val="2"/>
          <w:sz w:val="24"/>
          <w:szCs w:val="24"/>
          <w:lang w:val="uk-UA"/>
          <w14:ligatures w14:val="standardContextual"/>
        </w:rPr>
        <w:t>5.</w:t>
      </w:r>
      <w:r w:rsidRPr="008347FB">
        <w:rPr>
          <w:rFonts w:ascii="Times New Roman" w:eastAsia="Calibri" w:hAnsi="Times New Roman" w:cs="Times New Roman"/>
          <w:kern w:val="2"/>
          <w:sz w:val="24"/>
          <w:szCs w:val="24"/>
          <w:lang w:val="uk-UA"/>
          <w14:ligatures w14:val="standardContextual"/>
        </w:rPr>
        <w:t xml:space="preserve"> UAV </w:t>
      </w:r>
      <w:proofErr w:type="spellStart"/>
      <w:r w:rsidRPr="008347FB">
        <w:rPr>
          <w:rFonts w:ascii="Times New Roman" w:eastAsia="Calibri" w:hAnsi="Times New Roman" w:cs="Times New Roman"/>
          <w:kern w:val="2"/>
          <w:sz w:val="24"/>
          <w:szCs w:val="24"/>
          <w:lang w:val="uk-UA"/>
          <w14:ligatures w14:val="standardContextual"/>
        </w:rPr>
        <w:t>Drone</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Industry</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Statistics</w:t>
      </w:r>
      <w:proofErr w:type="spellEnd"/>
      <w:r w:rsidRPr="008347FB">
        <w:rPr>
          <w:rFonts w:ascii="Times New Roman" w:eastAsia="Calibri" w:hAnsi="Times New Roman" w:cs="Times New Roman"/>
          <w:kern w:val="2"/>
          <w:sz w:val="24"/>
          <w:szCs w:val="24"/>
          <w:lang w:val="uk-UA"/>
          <w14:ligatures w14:val="standardContextual"/>
        </w:rPr>
        <w:t xml:space="preserve">. </w:t>
      </w:r>
      <w:proofErr w:type="spellStart"/>
      <w:r w:rsidRPr="008347FB">
        <w:rPr>
          <w:rFonts w:ascii="Times New Roman" w:eastAsia="Calibri" w:hAnsi="Times New Roman" w:cs="Times New Roman"/>
          <w:kern w:val="2"/>
          <w:sz w:val="24"/>
          <w:szCs w:val="24"/>
          <w:lang w:val="uk-UA"/>
          <w14:ligatures w14:val="standardContextual"/>
        </w:rPr>
        <w:t>Report</w:t>
      </w:r>
      <w:proofErr w:type="spellEnd"/>
      <w:r w:rsidRPr="008347FB">
        <w:rPr>
          <w:rFonts w:ascii="Times New Roman" w:eastAsia="Calibri" w:hAnsi="Times New Roman" w:cs="Times New Roman"/>
          <w:kern w:val="2"/>
          <w:sz w:val="24"/>
          <w:szCs w:val="24"/>
          <w:lang w:val="uk-UA"/>
          <w14:ligatures w14:val="standardContextual"/>
        </w:rPr>
        <w:t xml:space="preserve"> 2026 // URL: https://gitnux.org/uav-drone-industry-statistics/</w:t>
      </w:r>
    </w:p>
    <w:p w14:paraId="5DCBC035" w14:textId="77777777" w:rsidR="002E44A3" w:rsidRPr="008347FB" w:rsidRDefault="002E44A3" w:rsidP="008347FB">
      <w:pPr>
        <w:spacing w:after="0" w:line="240" w:lineRule="auto"/>
        <w:ind w:firstLine="357"/>
        <w:jc w:val="both"/>
        <w:rPr>
          <w:rFonts w:ascii="Times New Roman" w:eastAsia="Calibri" w:hAnsi="Times New Roman" w:cs="Times New Roman"/>
          <w:iCs/>
          <w:sz w:val="24"/>
          <w:szCs w:val="24"/>
          <w:lang w:val="uk-UA"/>
        </w:rPr>
      </w:pPr>
    </w:p>
    <w:p w14:paraId="5B9930F2" w14:textId="6D549F8F" w:rsidR="002E44A3" w:rsidRPr="008347FB" w:rsidRDefault="002E44A3" w:rsidP="008347FB">
      <w:pPr>
        <w:spacing w:after="0" w:line="240" w:lineRule="auto"/>
        <w:ind w:firstLine="357"/>
        <w:jc w:val="both"/>
        <w:rPr>
          <w:rFonts w:ascii="Times New Roman" w:eastAsia="Calibri" w:hAnsi="Times New Roman" w:cs="Times New Roman"/>
          <w:iCs/>
          <w:sz w:val="24"/>
          <w:szCs w:val="24"/>
          <w:lang w:val="uk-UA"/>
        </w:rPr>
      </w:pPr>
    </w:p>
    <w:p w14:paraId="627A23BD" w14:textId="77777777" w:rsidR="008347FB" w:rsidRPr="008347FB" w:rsidRDefault="008347FB" w:rsidP="008347FB">
      <w:pPr>
        <w:spacing w:after="0" w:line="240" w:lineRule="auto"/>
        <w:ind w:firstLine="357"/>
        <w:jc w:val="both"/>
        <w:rPr>
          <w:rFonts w:ascii="Times New Roman" w:eastAsia="Calibri" w:hAnsi="Times New Roman" w:cs="Times New Roman"/>
          <w:iCs/>
          <w:sz w:val="24"/>
          <w:szCs w:val="24"/>
          <w:lang w:val="uk-UA"/>
        </w:rPr>
      </w:pPr>
    </w:p>
    <w:p w14:paraId="06D459E5" w14:textId="6C999941" w:rsidR="001A2B9E" w:rsidRPr="00322050" w:rsidRDefault="001A2B9E" w:rsidP="008347F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 330.34:658</w:t>
      </w:r>
    </w:p>
    <w:p w14:paraId="1B8957DF" w14:textId="77777777" w:rsidR="001A2B9E" w:rsidRPr="00322050" w:rsidRDefault="001A2B9E" w:rsidP="008347FB">
      <w:pPr>
        <w:spacing w:after="0" w:line="240" w:lineRule="auto"/>
        <w:ind w:firstLine="357"/>
        <w:jc w:val="both"/>
        <w:rPr>
          <w:rFonts w:ascii="Times New Roman" w:eastAsia="Calibri" w:hAnsi="Times New Roman" w:cs="Times New Roman"/>
          <w:b/>
          <w:sz w:val="24"/>
          <w:szCs w:val="24"/>
          <w:lang w:val="uk-UA"/>
        </w:rPr>
      </w:pPr>
    </w:p>
    <w:p w14:paraId="7EFCC9E5" w14:textId="77777777" w:rsidR="001A2B9E" w:rsidRPr="00322050" w:rsidRDefault="001A2B9E" w:rsidP="008347FB">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Устіловська</w:t>
      </w:r>
      <w:proofErr w:type="spellEnd"/>
      <w:r w:rsidRPr="00322050">
        <w:rPr>
          <w:rFonts w:ascii="Times New Roman" w:eastAsia="Calibri" w:hAnsi="Times New Roman" w:cs="Times New Roman"/>
          <w:b/>
          <w:sz w:val="24"/>
          <w:szCs w:val="24"/>
          <w:lang w:val="uk-UA"/>
        </w:rPr>
        <w:t xml:space="preserve"> А.С.,</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PhD</w:t>
      </w:r>
      <w:proofErr w:type="spellEnd"/>
      <w:r w:rsidRPr="00322050">
        <w:rPr>
          <w:rFonts w:ascii="Times New Roman" w:eastAsia="Calibri" w:hAnsi="Times New Roman" w:cs="Times New Roman"/>
          <w:sz w:val="24"/>
          <w:szCs w:val="24"/>
          <w:lang w:val="uk-UA"/>
        </w:rPr>
        <w:t xml:space="preserve">, доцент, доцент кафедри економіки, маркетингу та бізнес-адміністрування </w:t>
      </w:r>
    </w:p>
    <w:p w14:paraId="42DA45C3" w14:textId="77777777" w:rsidR="001A2B9E" w:rsidRPr="00322050" w:rsidRDefault="001A2B9E" w:rsidP="008347FB">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Восвило</w:t>
      </w:r>
      <w:proofErr w:type="spellEnd"/>
      <w:r w:rsidRPr="00322050">
        <w:rPr>
          <w:rFonts w:ascii="Times New Roman" w:eastAsia="Calibri" w:hAnsi="Times New Roman" w:cs="Times New Roman"/>
          <w:b/>
          <w:sz w:val="24"/>
          <w:szCs w:val="24"/>
          <w:lang w:val="uk-UA"/>
        </w:rPr>
        <w:t xml:space="preserve"> О.О.,</w:t>
      </w:r>
      <w:r w:rsidRPr="00322050">
        <w:rPr>
          <w:rFonts w:ascii="Times New Roman" w:eastAsia="Calibri" w:hAnsi="Times New Roman" w:cs="Times New Roman"/>
          <w:sz w:val="24"/>
          <w:szCs w:val="24"/>
          <w:lang w:val="uk-UA"/>
        </w:rPr>
        <w:t xml:space="preserve"> здобувач третього(</w:t>
      </w:r>
      <w:proofErr w:type="spellStart"/>
      <w:r w:rsidRPr="00322050">
        <w:rPr>
          <w:rFonts w:ascii="Times New Roman" w:eastAsia="Calibri" w:hAnsi="Times New Roman" w:cs="Times New Roman"/>
          <w:sz w:val="24"/>
          <w:szCs w:val="24"/>
          <w:lang w:val="uk-UA"/>
        </w:rPr>
        <w:t>освітньо</w:t>
      </w:r>
      <w:proofErr w:type="spellEnd"/>
      <w:r w:rsidRPr="00322050">
        <w:rPr>
          <w:rFonts w:ascii="Times New Roman" w:eastAsia="Calibri" w:hAnsi="Times New Roman" w:cs="Times New Roman"/>
          <w:sz w:val="24"/>
          <w:szCs w:val="24"/>
          <w:lang w:val="uk-UA"/>
        </w:rPr>
        <w:t xml:space="preserve">-наукового) рівня вищої освіти </w:t>
      </w:r>
    </w:p>
    <w:p w14:paraId="4AB30F26" w14:textId="77777777" w:rsidR="001A2B9E" w:rsidRPr="00322050" w:rsidRDefault="001A2B9E" w:rsidP="008347F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 xml:space="preserve">Національний транспортний університет, м. Київ, Україна  </w:t>
      </w:r>
    </w:p>
    <w:p w14:paraId="5258FF51" w14:textId="77777777" w:rsidR="001A2B9E" w:rsidRPr="00322050" w:rsidRDefault="001A2B9E" w:rsidP="008347FB">
      <w:pPr>
        <w:spacing w:after="0" w:line="240" w:lineRule="auto"/>
        <w:ind w:firstLine="357"/>
        <w:jc w:val="both"/>
        <w:rPr>
          <w:rFonts w:ascii="Times New Roman" w:eastAsia="Calibri" w:hAnsi="Times New Roman" w:cs="Times New Roman"/>
          <w:sz w:val="24"/>
          <w:szCs w:val="24"/>
          <w:lang w:val="uk-UA"/>
        </w:rPr>
      </w:pPr>
    </w:p>
    <w:p w14:paraId="3B47B073" w14:textId="77777777" w:rsidR="001A2B9E" w:rsidRPr="00322050" w:rsidRDefault="001A2B9E" w:rsidP="008347FB">
      <w:pPr>
        <w:spacing w:after="0" w:line="240" w:lineRule="auto"/>
        <w:ind w:firstLine="357"/>
        <w:jc w:val="center"/>
        <w:rPr>
          <w:rFonts w:ascii="Times New Roman" w:eastAsia="Calibri" w:hAnsi="Times New Roman" w:cs="Times New Roman"/>
          <w:b/>
          <w:caps/>
          <w:sz w:val="24"/>
          <w:szCs w:val="24"/>
          <w:lang w:val="uk-UA"/>
        </w:rPr>
      </w:pPr>
      <w:r w:rsidRPr="00322050">
        <w:rPr>
          <w:rFonts w:ascii="Times New Roman" w:eastAsia="Calibri" w:hAnsi="Times New Roman" w:cs="Times New Roman"/>
          <w:b/>
          <w:caps/>
          <w:sz w:val="24"/>
          <w:szCs w:val="24"/>
          <w:lang w:val="uk-UA"/>
        </w:rPr>
        <w:t>Економічний механізм забезпечення сталого розвитку підприємств в умовах невизначеності</w:t>
      </w:r>
    </w:p>
    <w:p w14:paraId="48490671" w14:textId="77777777" w:rsidR="001A2B9E" w:rsidRPr="00322050" w:rsidRDefault="001A2B9E" w:rsidP="008347FB">
      <w:pPr>
        <w:spacing w:after="0" w:line="240" w:lineRule="auto"/>
        <w:ind w:firstLine="357"/>
        <w:jc w:val="both"/>
        <w:rPr>
          <w:rFonts w:ascii="Times New Roman" w:eastAsia="Calibri" w:hAnsi="Times New Roman" w:cs="Times New Roman"/>
          <w:sz w:val="24"/>
          <w:szCs w:val="24"/>
          <w:lang w:val="uk-UA"/>
        </w:rPr>
      </w:pPr>
    </w:p>
    <w:p w14:paraId="3488EEA6" w14:textId="77777777" w:rsidR="001A2B9E" w:rsidRPr="00322050" w:rsidRDefault="001A2B9E" w:rsidP="0062618A">
      <w:pPr>
        <w:spacing w:after="0" w:line="240" w:lineRule="auto"/>
        <w:ind w:firstLine="357"/>
        <w:jc w:val="both"/>
        <w:rPr>
          <w:rFonts w:ascii="Times New Roman" w:eastAsia="Calibri" w:hAnsi="Times New Roman" w:cs="Times New Roman"/>
          <w:b/>
          <w:i/>
          <w:sz w:val="24"/>
          <w:szCs w:val="24"/>
          <w:lang w:val="uk-UA"/>
        </w:rPr>
      </w:pPr>
      <w:r w:rsidRPr="00322050">
        <w:rPr>
          <w:rFonts w:ascii="Times New Roman" w:eastAsia="Calibri" w:hAnsi="Times New Roman" w:cs="Times New Roman"/>
          <w:b/>
          <w:i/>
          <w:sz w:val="24"/>
          <w:szCs w:val="24"/>
          <w:lang w:val="uk-UA"/>
        </w:rPr>
        <w:t xml:space="preserve">Ключові слова: </w:t>
      </w:r>
      <w:r w:rsidRPr="00322050">
        <w:rPr>
          <w:rFonts w:ascii="Times New Roman" w:eastAsia="Calibri" w:hAnsi="Times New Roman" w:cs="Times New Roman"/>
          <w:i/>
          <w:sz w:val="24"/>
          <w:szCs w:val="24"/>
          <w:lang w:val="uk-UA"/>
        </w:rPr>
        <w:t>сталий розвиток, економічний механізм, підприємство, стратегічне управління, конкурентоспроможність, цифрова трансформація.</w:t>
      </w:r>
    </w:p>
    <w:p w14:paraId="797F39EA"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 сучасному етапі еволюції суспільства концепція сталого розвитку набуває статусу ключової парадигми глобального прогресу. Цю концепцію варто розглядати не лише як засіб трансформації взаємовідносин між людиною і навколишнім середовищем для стимулювання соціально-економічного зростання, але й як фундаментальну стратегію виживання людства. У межах цієї стратегії різні види діяльності, такі як виробництво, споживання та економічне зростання, повинні узгоджуватися з екологічними обмеженнями – здатністю екосистем до відновлення, абсорбції забруднень та підтримки життєдіяльності людства. </w:t>
      </w:r>
    </w:p>
    <w:p w14:paraId="20DDB7C0"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Очевидно, що успішне розв'язання екологічних проблем можливе лише за умови належної координації економічних, політичних і соціальних механізмів. Це сприятиме розвитку інноваційних та екологічно чистих технологій і формуванню відповідальної екологічної поведінки на всіх рівнях суспільства. </w:t>
      </w:r>
    </w:p>
    <w:p w14:paraId="74DF1065"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 умовах трансформацій глобального економічного простору сталий розвиток розглядається як стратегічний пріоритет для забезпечення довгострокової ефективності функціонування соціально-економічних систем. Це передбачає впровадження такої моделі управління ресурсами, яка дозволяє задовольняти поточні потреби без обмеження здатності майбутніх поколінь реалізовувати власні потреби [1].</w:t>
      </w:r>
    </w:p>
    <w:p w14:paraId="2C84F61E"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 сучасному етапі забезпечення сталого розвитку підприємств набуває особливого значення. Це пов’язано як із підвищеною нестабільністю зовнішнього середовища, так і з необхідністю адаптації до викликів і можливостей цифрової економіки. Досягнення довгострокової конкурентоспроможності суб’єктів господарювання потребує розробки </w:t>
      </w:r>
      <w:r w:rsidRPr="00322050">
        <w:rPr>
          <w:rFonts w:ascii="Times New Roman" w:eastAsia="Calibri" w:hAnsi="Times New Roman" w:cs="Times New Roman"/>
          <w:sz w:val="24"/>
          <w:szCs w:val="24"/>
          <w:lang w:val="uk-UA"/>
        </w:rPr>
        <w:lastRenderedPageBreak/>
        <w:t xml:space="preserve">ефективного організаційно-економічного механізму, який враховуватиме різноплановий характер сталого розвитку та виклики цифрової трансформації. </w:t>
      </w:r>
    </w:p>
    <w:p w14:paraId="03E2A775"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Критичний аналіз існуючих підходів до визначення економічного механізму та концепції сталого розвитку підприємства дозволяє виокремити їх спільні та відмінні риси. Спільними є розуміння механізму як системи взаємопов’язаних елементів, призначених для досягнення конкретних цілей, а сталого розвитку – як багатовимірного процесу, що враховує економічні, соціальні та екологічні аспекти діяльності підприємства. Відмінності ж полягають у варіативності акцентуації окремих параметрів механізму, таких як структурні, функціональні чи адаптивні характеристики, а також у підходах до розгляду складових самого сталого розвитку (економічної, екологічної та соціальної) [2].</w:t>
      </w:r>
    </w:p>
    <w:p w14:paraId="293EDCB7"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Формування економічного механізму забезпечення сталого розвитку підприємств в умовах підвищеної невизначеності потребує впровадження систем стратегічного управління. Цей процес охоплює три ключові компоненти: нормативно-правове, організаційно-економічне та інформаційне забезпечення. </w:t>
      </w:r>
    </w:p>
    <w:p w14:paraId="6BA62E92" w14:textId="77777777" w:rsidR="001A2B9E" w:rsidRPr="00322050" w:rsidRDefault="001A2B9E" w:rsidP="0062618A">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Активне використання цих компонентів та їх постійне коригування відповідно до змін у зовнішньому і внутрішньому середовищах створить основу для подальшого прискорення сталого економічного розвитку. Окрім цього, своєчасна реалізація адаптивного механізму сприятиме підвищенню конкурентоспроможності підприємств і загальному покращенню їхньої діяльності в умовах сучасних викликів глобальної економіки [3]. </w:t>
      </w:r>
    </w:p>
    <w:p w14:paraId="6E7C3F01" w14:textId="77777777" w:rsidR="0062618A" w:rsidRDefault="0062618A" w:rsidP="0062618A">
      <w:pPr>
        <w:tabs>
          <w:tab w:val="left" w:pos="709"/>
        </w:tabs>
        <w:spacing w:after="0" w:line="240" w:lineRule="auto"/>
        <w:ind w:firstLine="357"/>
        <w:jc w:val="both"/>
        <w:rPr>
          <w:rFonts w:ascii="Times New Roman" w:eastAsia="Calibri" w:hAnsi="Times New Roman" w:cs="Times New Roman"/>
          <w:b/>
          <w:sz w:val="24"/>
          <w:szCs w:val="24"/>
          <w:lang w:val="uk-UA"/>
        </w:rPr>
      </w:pPr>
    </w:p>
    <w:p w14:paraId="74EFB1AB" w14:textId="1124659D" w:rsidR="001A2B9E" w:rsidRPr="0062618A" w:rsidRDefault="001A2B9E" w:rsidP="0062618A">
      <w:pPr>
        <w:tabs>
          <w:tab w:val="left" w:pos="709"/>
        </w:tabs>
        <w:spacing w:after="0" w:line="240" w:lineRule="auto"/>
        <w:ind w:firstLine="357"/>
        <w:jc w:val="both"/>
        <w:rPr>
          <w:rFonts w:ascii="Times New Roman" w:eastAsia="Calibri" w:hAnsi="Times New Roman" w:cs="Times New Roman"/>
          <w:sz w:val="24"/>
          <w:szCs w:val="24"/>
          <w:lang w:val="uk-UA"/>
        </w:rPr>
      </w:pPr>
      <w:r w:rsidRPr="0062618A">
        <w:rPr>
          <w:rFonts w:ascii="Times New Roman" w:eastAsia="Calibri" w:hAnsi="Times New Roman" w:cs="Times New Roman"/>
          <w:b/>
          <w:sz w:val="24"/>
          <w:szCs w:val="24"/>
          <w:lang w:val="uk-UA"/>
        </w:rPr>
        <w:t>Список використаних джерел:</w:t>
      </w:r>
      <w:r w:rsidR="0062618A" w:rsidRPr="0062618A">
        <w:rPr>
          <w:rFonts w:ascii="Times New Roman" w:eastAsia="Calibri" w:hAnsi="Times New Roman" w:cs="Times New Roman"/>
          <w:b/>
          <w:sz w:val="24"/>
          <w:szCs w:val="24"/>
          <w:lang w:val="uk-UA"/>
        </w:rPr>
        <w:t xml:space="preserve"> 1. </w:t>
      </w:r>
      <w:proofErr w:type="spellStart"/>
      <w:r w:rsidRPr="0062618A">
        <w:rPr>
          <w:rFonts w:ascii="Times New Roman" w:eastAsia="Calibri" w:hAnsi="Times New Roman" w:cs="Times New Roman"/>
          <w:sz w:val="24"/>
          <w:szCs w:val="24"/>
          <w:lang w:val="uk-UA"/>
        </w:rPr>
        <w:t>Устік</w:t>
      </w:r>
      <w:proofErr w:type="spellEnd"/>
      <w:r w:rsidRPr="0062618A">
        <w:rPr>
          <w:rFonts w:ascii="Times New Roman" w:eastAsia="Calibri" w:hAnsi="Times New Roman" w:cs="Times New Roman"/>
          <w:sz w:val="24"/>
          <w:szCs w:val="24"/>
          <w:lang w:val="uk-UA"/>
        </w:rPr>
        <w:t xml:space="preserve"> М.Є. Економічний механізм сталого розвитку закладів вищої освіти : </w:t>
      </w:r>
      <w:proofErr w:type="spellStart"/>
      <w:r w:rsidRPr="0062618A">
        <w:rPr>
          <w:rFonts w:ascii="Times New Roman" w:eastAsia="Calibri" w:hAnsi="Times New Roman" w:cs="Times New Roman"/>
          <w:sz w:val="24"/>
          <w:szCs w:val="24"/>
          <w:lang w:val="uk-UA"/>
        </w:rPr>
        <w:t>дис</w:t>
      </w:r>
      <w:proofErr w:type="spellEnd"/>
      <w:r w:rsidRPr="0062618A">
        <w:rPr>
          <w:rFonts w:ascii="Times New Roman" w:eastAsia="Calibri" w:hAnsi="Times New Roman" w:cs="Times New Roman"/>
          <w:sz w:val="24"/>
          <w:szCs w:val="24"/>
          <w:lang w:val="uk-UA"/>
        </w:rPr>
        <w:t xml:space="preserve">. … д-р </w:t>
      </w:r>
      <w:proofErr w:type="spellStart"/>
      <w:r w:rsidRPr="0062618A">
        <w:rPr>
          <w:rFonts w:ascii="Times New Roman" w:eastAsia="Calibri" w:hAnsi="Times New Roman" w:cs="Times New Roman"/>
          <w:sz w:val="24"/>
          <w:szCs w:val="24"/>
          <w:lang w:val="uk-UA"/>
        </w:rPr>
        <w:t>філос</w:t>
      </w:r>
      <w:proofErr w:type="spellEnd"/>
      <w:r w:rsidRPr="0062618A">
        <w:rPr>
          <w:rFonts w:ascii="Times New Roman" w:eastAsia="Calibri" w:hAnsi="Times New Roman" w:cs="Times New Roman"/>
          <w:sz w:val="24"/>
          <w:szCs w:val="24"/>
          <w:lang w:val="uk-UA"/>
        </w:rPr>
        <w:t>. : 051. Київ, 2025. 219 с.</w:t>
      </w:r>
      <w:r w:rsidR="0062618A" w:rsidRPr="0062618A">
        <w:rPr>
          <w:rFonts w:ascii="Times New Roman" w:eastAsia="Calibri" w:hAnsi="Times New Roman" w:cs="Times New Roman"/>
          <w:sz w:val="24"/>
          <w:szCs w:val="24"/>
          <w:lang w:val="uk-UA"/>
        </w:rPr>
        <w:t xml:space="preserve"> </w:t>
      </w:r>
      <w:r w:rsidR="0062618A" w:rsidRPr="0062618A">
        <w:rPr>
          <w:rFonts w:ascii="Times New Roman" w:eastAsia="Calibri" w:hAnsi="Times New Roman" w:cs="Times New Roman"/>
          <w:b/>
          <w:bCs/>
          <w:sz w:val="24"/>
          <w:szCs w:val="24"/>
          <w:lang w:val="uk-UA"/>
        </w:rPr>
        <w:t xml:space="preserve">2. </w:t>
      </w:r>
      <w:proofErr w:type="spellStart"/>
      <w:r w:rsidRPr="0062618A">
        <w:rPr>
          <w:rFonts w:ascii="Times New Roman" w:eastAsia="Calibri" w:hAnsi="Times New Roman" w:cs="Times New Roman"/>
          <w:sz w:val="24"/>
          <w:szCs w:val="24"/>
          <w:lang w:val="uk-UA"/>
        </w:rPr>
        <w:t>Кощельок</w:t>
      </w:r>
      <w:proofErr w:type="spellEnd"/>
      <w:r w:rsidRPr="0062618A">
        <w:rPr>
          <w:rFonts w:ascii="Times New Roman" w:eastAsia="Calibri" w:hAnsi="Times New Roman" w:cs="Times New Roman"/>
          <w:sz w:val="24"/>
          <w:szCs w:val="24"/>
          <w:lang w:val="uk-UA"/>
        </w:rPr>
        <w:t xml:space="preserve"> Г.В., Павлова О.А. Концептуальні основи формування організаційно-економічного механізму забезпечення сталого розвитку підприємств в умовах цифрової трансформації. Економіка та суспільство. 2025. </w:t>
      </w:r>
      <w:proofErr w:type="spellStart"/>
      <w:r w:rsidRPr="0062618A">
        <w:rPr>
          <w:rFonts w:ascii="Times New Roman" w:eastAsia="Calibri" w:hAnsi="Times New Roman" w:cs="Times New Roman"/>
          <w:sz w:val="24"/>
          <w:szCs w:val="24"/>
          <w:lang w:val="uk-UA"/>
        </w:rPr>
        <w:t>Вип</w:t>
      </w:r>
      <w:proofErr w:type="spellEnd"/>
      <w:r w:rsidRPr="0062618A">
        <w:rPr>
          <w:rFonts w:ascii="Times New Roman" w:eastAsia="Calibri" w:hAnsi="Times New Roman" w:cs="Times New Roman"/>
          <w:sz w:val="24"/>
          <w:szCs w:val="24"/>
          <w:lang w:val="uk-UA"/>
        </w:rPr>
        <w:t xml:space="preserve">. 75. URL: </w:t>
      </w:r>
      <w:hyperlink r:id="rId388" w:history="1">
        <w:r w:rsidRPr="0062618A">
          <w:rPr>
            <w:rFonts w:ascii="Times New Roman" w:eastAsia="Calibri" w:hAnsi="Times New Roman" w:cs="Times New Roman"/>
            <w:sz w:val="24"/>
            <w:szCs w:val="24"/>
            <w:lang w:val="uk-UA"/>
          </w:rPr>
          <w:t>https://economyandsociety.in.ua/index.php/journal/article/view/6174/6117</w:t>
        </w:r>
      </w:hyperlink>
      <w:r w:rsidR="0062618A" w:rsidRPr="0062618A">
        <w:rPr>
          <w:rFonts w:ascii="Times New Roman" w:eastAsia="Calibri" w:hAnsi="Times New Roman" w:cs="Times New Roman"/>
          <w:sz w:val="24"/>
          <w:szCs w:val="24"/>
          <w:lang w:val="uk-UA"/>
        </w:rPr>
        <w:t>.</w:t>
      </w:r>
      <w:r w:rsidRPr="0062618A">
        <w:rPr>
          <w:rFonts w:ascii="Times New Roman" w:eastAsia="Calibri" w:hAnsi="Times New Roman" w:cs="Times New Roman"/>
          <w:sz w:val="24"/>
          <w:szCs w:val="24"/>
          <w:lang w:val="uk-UA"/>
        </w:rPr>
        <w:t xml:space="preserve"> </w:t>
      </w:r>
      <w:r w:rsidR="0062618A" w:rsidRPr="0062618A">
        <w:rPr>
          <w:rFonts w:ascii="Times New Roman" w:eastAsia="Calibri" w:hAnsi="Times New Roman" w:cs="Times New Roman"/>
          <w:b/>
          <w:bCs/>
          <w:sz w:val="24"/>
          <w:szCs w:val="24"/>
          <w:lang w:val="uk-UA"/>
        </w:rPr>
        <w:t xml:space="preserve">3. </w:t>
      </w:r>
      <w:r w:rsidRPr="0062618A">
        <w:rPr>
          <w:rFonts w:ascii="Times New Roman" w:eastAsia="Calibri" w:hAnsi="Times New Roman" w:cs="Times New Roman"/>
          <w:sz w:val="24"/>
          <w:szCs w:val="24"/>
          <w:lang w:val="uk-UA"/>
        </w:rPr>
        <w:t xml:space="preserve">Олійник Н.М., </w:t>
      </w:r>
      <w:proofErr w:type="spellStart"/>
      <w:r w:rsidRPr="0062618A">
        <w:rPr>
          <w:rFonts w:ascii="Times New Roman" w:eastAsia="Calibri" w:hAnsi="Times New Roman" w:cs="Times New Roman"/>
          <w:sz w:val="24"/>
          <w:szCs w:val="24"/>
          <w:lang w:val="uk-UA"/>
        </w:rPr>
        <w:t>Оліцник</w:t>
      </w:r>
      <w:proofErr w:type="spellEnd"/>
      <w:r w:rsidRPr="0062618A">
        <w:rPr>
          <w:rFonts w:ascii="Times New Roman" w:eastAsia="Calibri" w:hAnsi="Times New Roman" w:cs="Times New Roman"/>
          <w:sz w:val="24"/>
          <w:szCs w:val="24"/>
          <w:lang w:val="uk-UA"/>
        </w:rPr>
        <w:t xml:space="preserve"> О.М. Організаційно-економічний механізм забезпечення сталого розвитку підприємства: сутність, складові та особливості формування. Здобутки економіки: перспективи та інновації. 2024. №13. URL: </w:t>
      </w:r>
      <w:hyperlink r:id="rId389" w:history="1">
        <w:r w:rsidRPr="0062618A">
          <w:rPr>
            <w:rFonts w:ascii="Times New Roman" w:eastAsia="Calibri" w:hAnsi="Times New Roman" w:cs="Times New Roman"/>
            <w:sz w:val="24"/>
            <w:szCs w:val="24"/>
            <w:lang w:val="uk-UA"/>
          </w:rPr>
          <w:t>https://econp.com.ua/index.php/journal/article/view/228/197</w:t>
        </w:r>
      </w:hyperlink>
      <w:r w:rsidRPr="0062618A">
        <w:rPr>
          <w:rFonts w:ascii="Times New Roman" w:eastAsia="Calibri" w:hAnsi="Times New Roman" w:cs="Times New Roman"/>
          <w:sz w:val="24"/>
          <w:szCs w:val="24"/>
          <w:lang w:val="uk-UA"/>
        </w:rPr>
        <w:t xml:space="preserve"> </w:t>
      </w:r>
    </w:p>
    <w:p w14:paraId="19C00FDE" w14:textId="782D89FE" w:rsidR="001A2B9E" w:rsidRPr="00322050" w:rsidRDefault="001A2B9E" w:rsidP="0062618A">
      <w:pPr>
        <w:spacing w:after="0" w:line="240" w:lineRule="auto"/>
        <w:ind w:firstLine="357"/>
        <w:jc w:val="both"/>
        <w:rPr>
          <w:rFonts w:ascii="Times New Roman" w:eastAsia="Calibri" w:hAnsi="Times New Roman" w:cs="Times New Roman"/>
          <w:iCs/>
          <w:sz w:val="24"/>
          <w:szCs w:val="24"/>
          <w:lang w:val="uk-UA"/>
        </w:rPr>
      </w:pPr>
    </w:p>
    <w:p w14:paraId="77155DD6" w14:textId="77777777" w:rsidR="001A2B9E" w:rsidRPr="00322050" w:rsidRDefault="001A2B9E" w:rsidP="0062618A">
      <w:pPr>
        <w:spacing w:after="0" w:line="240" w:lineRule="auto"/>
        <w:ind w:firstLine="357"/>
        <w:jc w:val="both"/>
        <w:rPr>
          <w:rFonts w:ascii="Times New Roman" w:eastAsia="Calibri" w:hAnsi="Times New Roman" w:cs="Times New Roman"/>
          <w:iCs/>
          <w:sz w:val="24"/>
          <w:szCs w:val="24"/>
          <w:lang w:val="uk-UA"/>
        </w:rPr>
      </w:pPr>
    </w:p>
    <w:p w14:paraId="4ED2C4CA" w14:textId="77777777" w:rsidR="001A2B9E" w:rsidRPr="00322050" w:rsidRDefault="001A2B9E" w:rsidP="0062618A">
      <w:pPr>
        <w:spacing w:after="0" w:line="240" w:lineRule="auto"/>
        <w:ind w:firstLine="357"/>
        <w:jc w:val="both"/>
        <w:rPr>
          <w:rFonts w:ascii="Times New Roman" w:eastAsia="Calibri" w:hAnsi="Times New Roman" w:cs="Times New Roman"/>
          <w:i/>
          <w:kern w:val="2"/>
          <w:sz w:val="24"/>
          <w:szCs w:val="24"/>
          <w:lang w:val="uk-UA"/>
        </w:rPr>
      </w:pPr>
    </w:p>
    <w:p w14:paraId="7AC8A58B" w14:textId="77777777" w:rsidR="002152C4" w:rsidRPr="00322050" w:rsidRDefault="002152C4" w:rsidP="002152C4">
      <w:pPr>
        <w:spacing w:after="0" w:line="240" w:lineRule="auto"/>
        <w:ind w:firstLine="357"/>
        <w:jc w:val="both"/>
        <w:rPr>
          <w:rFonts w:ascii="Times New Roman" w:eastAsia="Calibri" w:hAnsi="Times New Roman" w:cs="Times New Roman"/>
          <w:i/>
          <w:kern w:val="2"/>
          <w:sz w:val="24"/>
          <w:szCs w:val="24"/>
          <w:lang w:val="uk-UA"/>
        </w:rPr>
      </w:pPr>
      <w:r w:rsidRPr="00322050">
        <w:rPr>
          <w:rFonts w:ascii="Times New Roman" w:eastAsia="Calibri" w:hAnsi="Times New Roman" w:cs="Times New Roman"/>
          <w:i/>
          <w:kern w:val="2"/>
          <w:sz w:val="24"/>
          <w:szCs w:val="24"/>
          <w:lang w:val="uk-UA"/>
        </w:rPr>
        <w:t xml:space="preserve">УДК 331.108:005.336.4 </w:t>
      </w:r>
    </w:p>
    <w:p w14:paraId="7E83C5EB" w14:textId="77777777" w:rsidR="002152C4" w:rsidRPr="00322050" w:rsidRDefault="002152C4" w:rsidP="002152C4">
      <w:pPr>
        <w:spacing w:after="0" w:line="240" w:lineRule="auto"/>
        <w:ind w:firstLine="357"/>
        <w:jc w:val="both"/>
        <w:rPr>
          <w:rFonts w:ascii="Times New Roman" w:eastAsia="Calibri" w:hAnsi="Times New Roman" w:cs="Times New Roman"/>
          <w:i/>
          <w:kern w:val="2"/>
          <w:sz w:val="24"/>
          <w:szCs w:val="24"/>
          <w:lang w:val="uk-UA"/>
        </w:rPr>
      </w:pPr>
    </w:p>
    <w:p w14:paraId="204CD577"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proofErr w:type="spellStart"/>
      <w:r w:rsidRPr="00322050">
        <w:rPr>
          <w:rFonts w:ascii="Times New Roman" w:eastAsia="Calibri" w:hAnsi="Times New Roman" w:cs="Times New Roman"/>
          <w:b/>
          <w:kern w:val="2"/>
          <w:sz w:val="24"/>
          <w:szCs w:val="24"/>
          <w:lang w:val="uk-UA"/>
        </w:rPr>
        <w:t>Устіловська</w:t>
      </w:r>
      <w:proofErr w:type="spellEnd"/>
      <w:r w:rsidRPr="00322050">
        <w:rPr>
          <w:rFonts w:ascii="Times New Roman" w:eastAsia="Calibri" w:hAnsi="Times New Roman" w:cs="Times New Roman"/>
          <w:b/>
          <w:kern w:val="2"/>
          <w:sz w:val="24"/>
          <w:szCs w:val="24"/>
          <w:lang w:val="uk-UA"/>
        </w:rPr>
        <w:t xml:space="preserve"> А.С.,</w:t>
      </w:r>
      <w:r w:rsidRPr="00322050">
        <w:rPr>
          <w:rFonts w:ascii="Times New Roman" w:eastAsia="Calibri" w:hAnsi="Times New Roman" w:cs="Times New Roman"/>
          <w:kern w:val="2"/>
          <w:sz w:val="24"/>
          <w:szCs w:val="24"/>
          <w:lang w:val="uk-UA"/>
        </w:rPr>
        <w:t xml:space="preserve"> </w:t>
      </w:r>
      <w:proofErr w:type="spellStart"/>
      <w:r w:rsidRPr="00322050">
        <w:rPr>
          <w:rFonts w:ascii="Times New Roman" w:eastAsia="Calibri" w:hAnsi="Times New Roman" w:cs="Times New Roman"/>
          <w:kern w:val="2"/>
          <w:sz w:val="24"/>
          <w:szCs w:val="24"/>
          <w:lang w:val="uk-UA"/>
        </w:rPr>
        <w:t>PhD</w:t>
      </w:r>
      <w:proofErr w:type="spellEnd"/>
      <w:r w:rsidRPr="00322050">
        <w:rPr>
          <w:rFonts w:ascii="Times New Roman" w:eastAsia="Calibri" w:hAnsi="Times New Roman" w:cs="Times New Roman"/>
          <w:kern w:val="2"/>
          <w:sz w:val="24"/>
          <w:szCs w:val="24"/>
          <w:lang w:val="uk-UA"/>
        </w:rPr>
        <w:t xml:space="preserve">, доцент, доцент кафедри економіки, маркетингу та бізнес-адміністрування </w:t>
      </w:r>
    </w:p>
    <w:p w14:paraId="3EA5EAE8"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proofErr w:type="spellStart"/>
      <w:r w:rsidRPr="00322050">
        <w:rPr>
          <w:rFonts w:ascii="Times New Roman" w:eastAsia="Calibri" w:hAnsi="Times New Roman" w:cs="Times New Roman"/>
          <w:b/>
          <w:kern w:val="2"/>
          <w:sz w:val="24"/>
          <w:szCs w:val="24"/>
          <w:lang w:val="uk-UA"/>
        </w:rPr>
        <w:t>Плющаков</w:t>
      </w:r>
      <w:proofErr w:type="spellEnd"/>
      <w:r w:rsidRPr="00322050">
        <w:rPr>
          <w:rFonts w:ascii="Times New Roman" w:eastAsia="Calibri" w:hAnsi="Times New Roman" w:cs="Times New Roman"/>
          <w:b/>
          <w:kern w:val="2"/>
          <w:sz w:val="24"/>
          <w:szCs w:val="24"/>
          <w:lang w:val="uk-UA"/>
        </w:rPr>
        <w:t xml:space="preserve"> В.А.,</w:t>
      </w:r>
      <w:r w:rsidRPr="00322050">
        <w:rPr>
          <w:rFonts w:ascii="Times New Roman" w:eastAsia="Calibri" w:hAnsi="Times New Roman" w:cs="Times New Roman"/>
          <w:kern w:val="2"/>
          <w:sz w:val="24"/>
          <w:szCs w:val="24"/>
          <w:lang w:val="uk-UA"/>
        </w:rPr>
        <w:t xml:space="preserve"> здобувач третього(</w:t>
      </w:r>
      <w:proofErr w:type="spellStart"/>
      <w:r w:rsidRPr="00322050">
        <w:rPr>
          <w:rFonts w:ascii="Times New Roman" w:eastAsia="Calibri" w:hAnsi="Times New Roman" w:cs="Times New Roman"/>
          <w:kern w:val="2"/>
          <w:sz w:val="24"/>
          <w:szCs w:val="24"/>
          <w:lang w:val="uk-UA"/>
        </w:rPr>
        <w:t>освітньо</w:t>
      </w:r>
      <w:proofErr w:type="spellEnd"/>
      <w:r w:rsidRPr="00322050">
        <w:rPr>
          <w:rFonts w:ascii="Times New Roman" w:eastAsia="Calibri" w:hAnsi="Times New Roman" w:cs="Times New Roman"/>
          <w:kern w:val="2"/>
          <w:sz w:val="24"/>
          <w:szCs w:val="24"/>
          <w:lang w:val="uk-UA"/>
        </w:rPr>
        <w:t xml:space="preserve">-наукового) рівня вищої освіти </w:t>
      </w:r>
    </w:p>
    <w:p w14:paraId="7E31945A" w14:textId="77777777" w:rsidR="002152C4" w:rsidRPr="00322050" w:rsidRDefault="002152C4" w:rsidP="002152C4">
      <w:pPr>
        <w:spacing w:after="0" w:line="240" w:lineRule="auto"/>
        <w:ind w:firstLine="357"/>
        <w:jc w:val="both"/>
        <w:rPr>
          <w:rFonts w:ascii="Times New Roman" w:eastAsia="Calibri" w:hAnsi="Times New Roman" w:cs="Times New Roman"/>
          <w:i/>
          <w:kern w:val="2"/>
          <w:sz w:val="24"/>
          <w:szCs w:val="24"/>
          <w:lang w:val="uk-UA"/>
        </w:rPr>
      </w:pPr>
      <w:r w:rsidRPr="00322050">
        <w:rPr>
          <w:rFonts w:ascii="Times New Roman" w:eastAsia="Calibri" w:hAnsi="Times New Roman" w:cs="Times New Roman"/>
          <w:i/>
          <w:kern w:val="2"/>
          <w:sz w:val="24"/>
          <w:szCs w:val="24"/>
          <w:lang w:val="uk-UA"/>
        </w:rPr>
        <w:t xml:space="preserve">Національний транспортний університет, м. Київ, Україна  </w:t>
      </w:r>
    </w:p>
    <w:p w14:paraId="4F154B3D"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p>
    <w:p w14:paraId="7EF43773" w14:textId="77777777" w:rsidR="002152C4" w:rsidRPr="00322050" w:rsidRDefault="002152C4" w:rsidP="002152C4">
      <w:pPr>
        <w:spacing w:after="0" w:line="240" w:lineRule="auto"/>
        <w:ind w:firstLine="357"/>
        <w:jc w:val="center"/>
        <w:rPr>
          <w:rFonts w:ascii="Times New Roman" w:eastAsia="Calibri" w:hAnsi="Times New Roman" w:cs="Times New Roman"/>
          <w:b/>
          <w:caps/>
          <w:kern w:val="2"/>
          <w:sz w:val="24"/>
          <w:szCs w:val="24"/>
          <w:lang w:val="uk-UA"/>
        </w:rPr>
      </w:pPr>
      <w:r w:rsidRPr="00322050">
        <w:rPr>
          <w:rFonts w:ascii="Times New Roman" w:eastAsia="Calibri" w:hAnsi="Times New Roman" w:cs="Times New Roman"/>
          <w:b/>
          <w:caps/>
          <w:kern w:val="2"/>
          <w:sz w:val="24"/>
          <w:szCs w:val="24"/>
          <w:lang w:val="uk-UA"/>
        </w:rPr>
        <w:t>Імплементація принципів сталого розвитку в систему управління талантами</w:t>
      </w:r>
    </w:p>
    <w:p w14:paraId="7A00443D"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p>
    <w:p w14:paraId="7746D5F6" w14:textId="77777777" w:rsidR="002152C4" w:rsidRPr="00322050" w:rsidRDefault="002152C4" w:rsidP="002152C4">
      <w:pPr>
        <w:spacing w:after="0" w:line="240" w:lineRule="auto"/>
        <w:ind w:firstLine="357"/>
        <w:jc w:val="both"/>
        <w:rPr>
          <w:rFonts w:ascii="Times New Roman" w:eastAsia="Calibri" w:hAnsi="Times New Roman" w:cs="Times New Roman"/>
          <w:i/>
          <w:kern w:val="2"/>
          <w:sz w:val="24"/>
          <w:szCs w:val="24"/>
          <w:lang w:val="uk-UA"/>
        </w:rPr>
      </w:pPr>
      <w:r w:rsidRPr="00322050">
        <w:rPr>
          <w:rFonts w:ascii="Times New Roman" w:eastAsia="Calibri" w:hAnsi="Times New Roman" w:cs="Times New Roman"/>
          <w:b/>
          <w:i/>
          <w:kern w:val="2"/>
          <w:sz w:val="24"/>
          <w:szCs w:val="24"/>
          <w:lang w:val="uk-UA"/>
        </w:rPr>
        <w:t>Ключові слова:</w:t>
      </w:r>
      <w:r w:rsidRPr="00322050">
        <w:rPr>
          <w:rFonts w:ascii="Times New Roman" w:eastAsia="Calibri" w:hAnsi="Times New Roman" w:cs="Times New Roman"/>
          <w:i/>
          <w:kern w:val="2"/>
          <w:sz w:val="24"/>
          <w:szCs w:val="24"/>
          <w:lang w:val="uk-UA"/>
        </w:rPr>
        <w:t xml:space="preserve"> управління талантами, сталий розвиток, людський капітал, GTCI, конкурентоспроможність, розвиток персоналу. </w:t>
      </w:r>
    </w:p>
    <w:p w14:paraId="738B3DAB"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Управління талантами (</w:t>
      </w:r>
      <w:proofErr w:type="spellStart"/>
      <w:r w:rsidRPr="00322050">
        <w:rPr>
          <w:rFonts w:ascii="Times New Roman" w:eastAsia="Calibri" w:hAnsi="Times New Roman" w:cs="Times New Roman"/>
          <w:kern w:val="2"/>
          <w:sz w:val="24"/>
          <w:szCs w:val="24"/>
          <w:lang w:val="uk-UA"/>
        </w:rPr>
        <w:t>Talent</w:t>
      </w:r>
      <w:proofErr w:type="spellEnd"/>
      <w:r w:rsidRPr="00322050">
        <w:rPr>
          <w:rFonts w:ascii="Times New Roman" w:eastAsia="Calibri" w:hAnsi="Times New Roman" w:cs="Times New Roman"/>
          <w:kern w:val="2"/>
          <w:sz w:val="24"/>
          <w:szCs w:val="24"/>
          <w:lang w:val="uk-UA"/>
        </w:rPr>
        <w:t xml:space="preserve"> </w:t>
      </w:r>
      <w:proofErr w:type="spellStart"/>
      <w:r w:rsidRPr="00322050">
        <w:rPr>
          <w:rFonts w:ascii="Times New Roman" w:eastAsia="Calibri" w:hAnsi="Times New Roman" w:cs="Times New Roman"/>
          <w:kern w:val="2"/>
          <w:sz w:val="24"/>
          <w:szCs w:val="24"/>
          <w:lang w:val="uk-UA"/>
        </w:rPr>
        <w:t>Management</w:t>
      </w:r>
      <w:proofErr w:type="spellEnd"/>
      <w:r w:rsidRPr="00322050">
        <w:rPr>
          <w:rFonts w:ascii="Times New Roman" w:eastAsia="Calibri" w:hAnsi="Times New Roman" w:cs="Times New Roman"/>
          <w:kern w:val="2"/>
          <w:sz w:val="24"/>
          <w:szCs w:val="24"/>
          <w:lang w:val="uk-UA"/>
        </w:rPr>
        <w:t>) – це систематична діяльність компанії, спрямована на виявлення, розвиток та ефективне використання талановитих співробітників, здатних вирішувати складні бізнес-завдання. Це не просто програма чи проект, а безперервна система процесів, яка охоплює пошук і відбір талантів, їх оцінку та призначення, а також стимулювання працівників до підвищення ефективності своєї роботи.</w:t>
      </w:r>
    </w:p>
    <w:p w14:paraId="3FC9BA57"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Основні елементи управління талантами включають: </w:t>
      </w:r>
    </w:p>
    <w:p w14:paraId="38FE60C4"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 формування стратегії і планів у сфері управління талантами; </w:t>
      </w:r>
    </w:p>
    <w:p w14:paraId="11D30BC8"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 пошук, залучення та виявлення співробітників із високою кваліфікацією; </w:t>
      </w:r>
    </w:p>
    <w:p w14:paraId="6877C38E"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lastRenderedPageBreak/>
        <w:t xml:space="preserve">- надання можливостей для навчання й професійного зростання; </w:t>
      </w:r>
    </w:p>
    <w:p w14:paraId="55961EDD"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 організацію процесів оцінки ефективності роботи талантів; </w:t>
      </w:r>
    </w:p>
    <w:p w14:paraId="7B2ADCEC"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створення механізмів мотивації для розвитку та втримання співробітників [1].</w:t>
      </w:r>
    </w:p>
    <w:p w14:paraId="366A455E"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Одним із ключових інструментів у цій сфері є Глобальний індекс конкурентоспроможності талантів (</w:t>
      </w:r>
      <w:proofErr w:type="spellStart"/>
      <w:r w:rsidRPr="00322050">
        <w:rPr>
          <w:rFonts w:ascii="Times New Roman" w:eastAsia="Calibri" w:hAnsi="Times New Roman" w:cs="Times New Roman"/>
          <w:kern w:val="2"/>
          <w:sz w:val="24"/>
          <w:szCs w:val="24"/>
          <w:lang w:val="uk-UA"/>
        </w:rPr>
        <w:t>Global</w:t>
      </w:r>
      <w:proofErr w:type="spellEnd"/>
      <w:r w:rsidRPr="00322050">
        <w:rPr>
          <w:rFonts w:ascii="Times New Roman" w:eastAsia="Calibri" w:hAnsi="Times New Roman" w:cs="Times New Roman"/>
          <w:kern w:val="2"/>
          <w:sz w:val="24"/>
          <w:szCs w:val="24"/>
          <w:lang w:val="uk-UA"/>
        </w:rPr>
        <w:t xml:space="preserve"> </w:t>
      </w:r>
      <w:proofErr w:type="spellStart"/>
      <w:r w:rsidRPr="00322050">
        <w:rPr>
          <w:rFonts w:ascii="Times New Roman" w:eastAsia="Calibri" w:hAnsi="Times New Roman" w:cs="Times New Roman"/>
          <w:kern w:val="2"/>
          <w:sz w:val="24"/>
          <w:szCs w:val="24"/>
          <w:lang w:val="uk-UA"/>
        </w:rPr>
        <w:t>Talent</w:t>
      </w:r>
      <w:proofErr w:type="spellEnd"/>
      <w:r w:rsidRPr="00322050">
        <w:rPr>
          <w:rFonts w:ascii="Times New Roman" w:eastAsia="Calibri" w:hAnsi="Times New Roman" w:cs="Times New Roman"/>
          <w:kern w:val="2"/>
          <w:sz w:val="24"/>
          <w:szCs w:val="24"/>
          <w:lang w:val="uk-UA"/>
        </w:rPr>
        <w:t xml:space="preserve"> </w:t>
      </w:r>
      <w:proofErr w:type="spellStart"/>
      <w:r w:rsidRPr="00322050">
        <w:rPr>
          <w:rFonts w:ascii="Times New Roman" w:eastAsia="Calibri" w:hAnsi="Times New Roman" w:cs="Times New Roman"/>
          <w:kern w:val="2"/>
          <w:sz w:val="24"/>
          <w:szCs w:val="24"/>
          <w:lang w:val="uk-UA"/>
        </w:rPr>
        <w:t>Competitiveness</w:t>
      </w:r>
      <w:proofErr w:type="spellEnd"/>
      <w:r w:rsidRPr="00322050">
        <w:rPr>
          <w:rFonts w:ascii="Times New Roman" w:eastAsia="Calibri" w:hAnsi="Times New Roman" w:cs="Times New Roman"/>
          <w:kern w:val="2"/>
          <w:sz w:val="24"/>
          <w:szCs w:val="24"/>
          <w:lang w:val="uk-UA"/>
        </w:rPr>
        <w:t xml:space="preserve"> </w:t>
      </w:r>
      <w:proofErr w:type="spellStart"/>
      <w:r w:rsidRPr="00322050">
        <w:rPr>
          <w:rFonts w:ascii="Times New Roman" w:eastAsia="Calibri" w:hAnsi="Times New Roman" w:cs="Times New Roman"/>
          <w:kern w:val="2"/>
          <w:sz w:val="24"/>
          <w:szCs w:val="24"/>
          <w:lang w:val="uk-UA"/>
        </w:rPr>
        <w:t>Index</w:t>
      </w:r>
      <w:proofErr w:type="spellEnd"/>
      <w:r w:rsidRPr="00322050">
        <w:rPr>
          <w:rFonts w:ascii="Times New Roman" w:eastAsia="Calibri" w:hAnsi="Times New Roman" w:cs="Times New Roman"/>
          <w:kern w:val="2"/>
          <w:sz w:val="24"/>
          <w:szCs w:val="24"/>
          <w:lang w:val="uk-UA"/>
        </w:rPr>
        <w:t xml:space="preserve">, GTCI). Цей індекс оцінює спроможність країн залучати, розвивати та утримувати таланти. Він є важливим орієнтиром для компаній, які прагнуть досягти сталого економічного зростання через ефективне управління людським капіталом. </w:t>
      </w:r>
    </w:p>
    <w:p w14:paraId="25F3F5E6"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Управління талантами відіграє ключову роль у забезпеченні довготривалої конкурентоспроможності та сталості організацій. GTCI надає всебічну інформацію про те, які країни й регіони створюють найкращі умови для розвитку талантів. Це дозволяє міжнародним компаніям формувати ефективні стратегії в управлінні персоналом. </w:t>
      </w:r>
    </w:p>
    <w:p w14:paraId="1B2D4EBA"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Основні аспекти ролі GTCI у сфері управління талантами: </w:t>
      </w:r>
    </w:p>
    <w:p w14:paraId="3431E4B4"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1. Залучення талантів. Індекс допомагає оцінити оптимальні країни для пошуку кваліфікованих спеціалістів, враховуючи якість життя, умови праці, можливості професійного зростання та рівень інноваційного розвитку. </w:t>
      </w:r>
    </w:p>
    <w:p w14:paraId="791F8A87"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2. Розвиток компетенцій. GTCI надає інформацію про ефективність освітніх систем, тренінгових програм і інших ініціатив для вдосконалення навичок працівників, що дозволяє компаніям інвестувати в освіту персоналу відповідно до сучасних вимог. </w:t>
      </w:r>
    </w:p>
    <w:p w14:paraId="4A1265A3"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3. Утримання кадрів. Індекс аналізує фактори, які сприяють утриманню працівників, такі як соціальний захист, кар’єрні перспективи та корпоративна культура. На основі цих даних компанії можуть створювати сприятливе середовище для збереження ключових фахівців. </w:t>
      </w:r>
    </w:p>
    <w:p w14:paraId="3ED1FD26" w14:textId="77777777" w:rsidR="002152C4" w:rsidRPr="00322050" w:rsidRDefault="002152C4" w:rsidP="002152C4">
      <w:pPr>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Ефективне управління талантами на основі даних GTCI позитивно впливає на економічний сталий розвиток підприємства через: </w:t>
      </w:r>
    </w:p>
    <w:p w14:paraId="18E979F7" w14:textId="77777777" w:rsidR="002152C4" w:rsidRPr="00322050" w:rsidRDefault="002152C4" w:rsidP="002152C4">
      <w:pPr>
        <w:tabs>
          <w:tab w:val="left" w:pos="709"/>
        </w:tabs>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1. Інновації й конкурентоспроможність. Висококваліфіковані працівники покращують здатність компанії до впровадження інновацій і збереження провідних позицій на ринку. </w:t>
      </w:r>
    </w:p>
    <w:p w14:paraId="4FF8C66E" w14:textId="77777777" w:rsidR="002152C4" w:rsidRPr="00322050" w:rsidRDefault="002152C4" w:rsidP="002152C4">
      <w:pPr>
        <w:tabs>
          <w:tab w:val="left" w:pos="709"/>
        </w:tabs>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2. Зростання продуктивності. Компетентний персонал сприяє підвищенню операційної ефективності, що в результаті покращує фінансову стабільність організації. </w:t>
      </w:r>
    </w:p>
    <w:p w14:paraId="15E151AA" w14:textId="77777777" w:rsidR="002152C4" w:rsidRPr="00322050" w:rsidRDefault="002152C4" w:rsidP="002152C4">
      <w:pPr>
        <w:tabs>
          <w:tab w:val="left" w:pos="709"/>
        </w:tabs>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3. Стійкий розвиток. Інвестиції у розвиток людського капіталу стають основою для довгострокового успіху та стабільного економічного зростання компанії. </w:t>
      </w:r>
    </w:p>
    <w:p w14:paraId="0006A939" w14:textId="77777777" w:rsidR="002152C4" w:rsidRPr="00322050" w:rsidRDefault="002152C4" w:rsidP="002152C4">
      <w:pPr>
        <w:tabs>
          <w:tab w:val="left" w:pos="709"/>
        </w:tabs>
        <w:spacing w:after="0" w:line="240" w:lineRule="auto"/>
        <w:ind w:firstLine="357"/>
        <w:jc w:val="both"/>
        <w:rPr>
          <w:rFonts w:ascii="Times New Roman" w:eastAsia="Calibri" w:hAnsi="Times New Roman" w:cs="Times New Roman"/>
          <w:kern w:val="2"/>
          <w:sz w:val="24"/>
          <w:szCs w:val="24"/>
          <w:lang w:val="uk-UA"/>
        </w:rPr>
      </w:pPr>
      <w:r w:rsidRPr="00322050">
        <w:rPr>
          <w:rFonts w:ascii="Times New Roman" w:eastAsia="Calibri" w:hAnsi="Times New Roman" w:cs="Times New Roman"/>
          <w:kern w:val="2"/>
          <w:sz w:val="24"/>
          <w:szCs w:val="24"/>
          <w:lang w:val="uk-UA"/>
        </w:rPr>
        <w:t xml:space="preserve">Міжнародна оцінка GTCI дозволяє аналізувати рівень конкурентоспроможності країн і міст у сфері управління талантами. Вона дає урядам, підприємствам та зацікавленим сторонам глибше розуміння їхньої позиції на глобальному ринку й допомагає визначити критичні фактори для досягнення успіху [2, 3]. </w:t>
      </w:r>
    </w:p>
    <w:p w14:paraId="1A96A79B" w14:textId="77777777" w:rsidR="002152C4" w:rsidRPr="00322050" w:rsidRDefault="002152C4" w:rsidP="002152C4">
      <w:pPr>
        <w:tabs>
          <w:tab w:val="left" w:pos="709"/>
        </w:tabs>
        <w:spacing w:after="0" w:line="240" w:lineRule="auto"/>
        <w:ind w:firstLine="357"/>
        <w:jc w:val="both"/>
        <w:rPr>
          <w:rFonts w:ascii="Times New Roman" w:eastAsia="Calibri" w:hAnsi="Times New Roman" w:cs="Times New Roman"/>
          <w:b/>
          <w:kern w:val="2"/>
          <w:sz w:val="24"/>
          <w:szCs w:val="24"/>
          <w:lang w:val="uk-UA"/>
        </w:rPr>
      </w:pPr>
    </w:p>
    <w:p w14:paraId="20A8AC1F" w14:textId="77777777" w:rsidR="002152C4" w:rsidRPr="0062618A" w:rsidRDefault="002152C4" w:rsidP="002152C4">
      <w:pPr>
        <w:tabs>
          <w:tab w:val="left" w:pos="709"/>
        </w:tabs>
        <w:spacing w:after="0" w:line="240" w:lineRule="auto"/>
        <w:ind w:firstLine="357"/>
        <w:jc w:val="both"/>
        <w:rPr>
          <w:rFonts w:ascii="Times New Roman" w:eastAsia="Calibri" w:hAnsi="Times New Roman" w:cs="Times New Roman"/>
          <w:b/>
          <w:bCs/>
          <w:kern w:val="2"/>
          <w:sz w:val="24"/>
          <w:szCs w:val="24"/>
          <w:lang w:val="uk-UA"/>
        </w:rPr>
      </w:pPr>
      <w:r w:rsidRPr="0062618A">
        <w:rPr>
          <w:rFonts w:ascii="Times New Roman" w:eastAsia="Calibri" w:hAnsi="Times New Roman" w:cs="Times New Roman"/>
          <w:b/>
          <w:kern w:val="2"/>
          <w:sz w:val="24"/>
          <w:szCs w:val="24"/>
          <w:lang w:val="uk-UA"/>
        </w:rPr>
        <w:t xml:space="preserve">Список використаних джерел: 1. </w:t>
      </w:r>
      <w:r w:rsidRPr="0062618A">
        <w:rPr>
          <w:rFonts w:ascii="Times New Roman" w:eastAsia="Calibri" w:hAnsi="Times New Roman" w:cs="Times New Roman"/>
          <w:kern w:val="2"/>
          <w:sz w:val="24"/>
          <w:szCs w:val="24"/>
          <w:lang w:val="uk-UA"/>
        </w:rPr>
        <w:t xml:space="preserve">Драган О.І., Пилипенко М. Л. Розвиток управління талантами в системі менеджменту персоналу підприємства. </w:t>
      </w:r>
      <w:r w:rsidRPr="0062618A">
        <w:rPr>
          <w:rFonts w:ascii="Times New Roman" w:eastAsia="Calibri" w:hAnsi="Times New Roman" w:cs="Times New Roman"/>
          <w:i/>
          <w:kern w:val="2"/>
          <w:sz w:val="24"/>
          <w:szCs w:val="24"/>
          <w:lang w:val="uk-UA"/>
        </w:rPr>
        <w:t>Економіка та суспільство</w:t>
      </w:r>
      <w:r w:rsidRPr="0062618A">
        <w:rPr>
          <w:rFonts w:ascii="Times New Roman" w:eastAsia="Calibri" w:hAnsi="Times New Roman" w:cs="Times New Roman"/>
          <w:kern w:val="2"/>
          <w:sz w:val="24"/>
          <w:szCs w:val="24"/>
          <w:lang w:val="uk-UA"/>
        </w:rPr>
        <w:t xml:space="preserve">. 2021. № 33. </w:t>
      </w:r>
      <w:hyperlink r:id="rId390" w:history="1">
        <w:r w:rsidRPr="0062618A">
          <w:rPr>
            <w:rFonts w:ascii="Times New Roman" w:eastAsia="Calibri" w:hAnsi="Times New Roman" w:cs="Times New Roman"/>
            <w:kern w:val="2"/>
            <w:sz w:val="24"/>
            <w:szCs w:val="24"/>
            <w:lang w:val="uk-UA"/>
          </w:rPr>
          <w:t>https://doi.org/10.32782/2524-0072/2021-33-52</w:t>
        </w:r>
      </w:hyperlink>
      <w:r w:rsidRPr="0062618A">
        <w:rPr>
          <w:rFonts w:ascii="Times New Roman" w:eastAsia="Calibri" w:hAnsi="Times New Roman" w:cs="Times New Roman"/>
          <w:kern w:val="2"/>
          <w:sz w:val="24"/>
          <w:szCs w:val="24"/>
          <w:lang w:val="uk-UA"/>
        </w:rPr>
        <w:t xml:space="preserve">. </w:t>
      </w:r>
      <w:r w:rsidRPr="0062618A">
        <w:rPr>
          <w:rFonts w:ascii="Times New Roman" w:eastAsia="Calibri" w:hAnsi="Times New Roman" w:cs="Times New Roman"/>
          <w:b/>
          <w:bCs/>
          <w:kern w:val="2"/>
          <w:sz w:val="24"/>
          <w:szCs w:val="24"/>
          <w:lang w:val="uk-UA"/>
        </w:rPr>
        <w:t xml:space="preserve">2. </w:t>
      </w:r>
      <w:proofErr w:type="spellStart"/>
      <w:r w:rsidRPr="0062618A">
        <w:rPr>
          <w:rFonts w:ascii="Times New Roman" w:eastAsia="Calibri" w:hAnsi="Times New Roman" w:cs="Times New Roman"/>
          <w:kern w:val="2"/>
          <w:sz w:val="24"/>
          <w:szCs w:val="24"/>
          <w:lang w:val="uk-UA"/>
        </w:rPr>
        <w:t>Global</w:t>
      </w:r>
      <w:proofErr w:type="spellEnd"/>
      <w:r w:rsidRPr="0062618A">
        <w:rPr>
          <w:rFonts w:ascii="Times New Roman" w:eastAsia="Calibri" w:hAnsi="Times New Roman" w:cs="Times New Roman"/>
          <w:kern w:val="2"/>
          <w:sz w:val="24"/>
          <w:szCs w:val="24"/>
          <w:lang w:val="uk-UA"/>
        </w:rPr>
        <w:t xml:space="preserve"> </w:t>
      </w:r>
      <w:proofErr w:type="spellStart"/>
      <w:r w:rsidRPr="0062618A">
        <w:rPr>
          <w:rFonts w:ascii="Times New Roman" w:eastAsia="Calibri" w:hAnsi="Times New Roman" w:cs="Times New Roman"/>
          <w:kern w:val="2"/>
          <w:sz w:val="24"/>
          <w:szCs w:val="24"/>
          <w:lang w:val="uk-UA"/>
        </w:rPr>
        <w:t>Talent</w:t>
      </w:r>
      <w:proofErr w:type="spellEnd"/>
      <w:r w:rsidRPr="0062618A">
        <w:rPr>
          <w:rFonts w:ascii="Times New Roman" w:eastAsia="Calibri" w:hAnsi="Times New Roman" w:cs="Times New Roman"/>
          <w:kern w:val="2"/>
          <w:sz w:val="24"/>
          <w:szCs w:val="24"/>
          <w:lang w:val="uk-UA"/>
        </w:rPr>
        <w:t xml:space="preserve"> </w:t>
      </w:r>
      <w:proofErr w:type="spellStart"/>
      <w:r w:rsidRPr="0062618A">
        <w:rPr>
          <w:rFonts w:ascii="Times New Roman" w:eastAsia="Calibri" w:hAnsi="Times New Roman" w:cs="Times New Roman"/>
          <w:kern w:val="2"/>
          <w:sz w:val="24"/>
          <w:szCs w:val="24"/>
          <w:lang w:val="uk-UA"/>
        </w:rPr>
        <w:t>Competitiveness</w:t>
      </w:r>
      <w:proofErr w:type="spellEnd"/>
      <w:r w:rsidRPr="0062618A">
        <w:rPr>
          <w:rFonts w:ascii="Times New Roman" w:eastAsia="Calibri" w:hAnsi="Times New Roman" w:cs="Times New Roman"/>
          <w:kern w:val="2"/>
          <w:sz w:val="24"/>
          <w:szCs w:val="24"/>
          <w:lang w:val="uk-UA"/>
        </w:rPr>
        <w:t xml:space="preserve"> </w:t>
      </w:r>
      <w:proofErr w:type="spellStart"/>
      <w:r w:rsidRPr="0062618A">
        <w:rPr>
          <w:rFonts w:ascii="Times New Roman" w:eastAsia="Calibri" w:hAnsi="Times New Roman" w:cs="Times New Roman"/>
          <w:kern w:val="2"/>
          <w:sz w:val="24"/>
          <w:szCs w:val="24"/>
          <w:lang w:val="uk-UA"/>
        </w:rPr>
        <w:t>Index</w:t>
      </w:r>
      <w:proofErr w:type="spellEnd"/>
      <w:r w:rsidRPr="0062618A">
        <w:rPr>
          <w:rFonts w:ascii="Times New Roman" w:eastAsia="Calibri" w:hAnsi="Times New Roman" w:cs="Times New Roman"/>
          <w:kern w:val="2"/>
          <w:sz w:val="24"/>
          <w:szCs w:val="24"/>
          <w:lang w:val="uk-UA"/>
        </w:rPr>
        <w:t xml:space="preserve">. URL: </w:t>
      </w:r>
      <w:hyperlink r:id="rId391" w:history="1">
        <w:r w:rsidRPr="0062618A">
          <w:rPr>
            <w:rFonts w:ascii="Times New Roman" w:eastAsia="Calibri" w:hAnsi="Times New Roman" w:cs="Times New Roman"/>
            <w:kern w:val="2"/>
            <w:sz w:val="24"/>
            <w:szCs w:val="24"/>
            <w:lang w:val="uk-UA"/>
          </w:rPr>
          <w:t>https://www.insead.edu/global-talent-competitiveness-index</w:t>
        </w:r>
      </w:hyperlink>
      <w:r w:rsidRPr="0062618A">
        <w:rPr>
          <w:rFonts w:ascii="Times New Roman" w:eastAsia="Calibri" w:hAnsi="Times New Roman" w:cs="Times New Roman"/>
          <w:kern w:val="2"/>
          <w:sz w:val="24"/>
          <w:szCs w:val="24"/>
          <w:lang w:val="uk-UA"/>
        </w:rPr>
        <w:t xml:space="preserve"> (дата звернення: 23.04.2026). </w:t>
      </w:r>
      <w:r w:rsidRPr="0062618A">
        <w:rPr>
          <w:rFonts w:ascii="Times New Roman" w:eastAsia="Calibri" w:hAnsi="Times New Roman" w:cs="Times New Roman"/>
          <w:b/>
          <w:bCs/>
          <w:kern w:val="2"/>
          <w:sz w:val="24"/>
          <w:szCs w:val="24"/>
          <w:lang w:val="uk-UA"/>
        </w:rPr>
        <w:t xml:space="preserve">3. </w:t>
      </w:r>
      <w:proofErr w:type="spellStart"/>
      <w:r w:rsidRPr="0062618A">
        <w:rPr>
          <w:rFonts w:ascii="Times New Roman" w:eastAsia="Calibri" w:hAnsi="Times New Roman" w:cs="Times New Roman"/>
          <w:kern w:val="2"/>
          <w:sz w:val="24"/>
          <w:szCs w:val="24"/>
          <w:lang w:val="uk-UA"/>
        </w:rPr>
        <w:t>Плющаков</w:t>
      </w:r>
      <w:proofErr w:type="spellEnd"/>
      <w:r w:rsidRPr="0062618A">
        <w:rPr>
          <w:rFonts w:ascii="Times New Roman" w:eastAsia="Calibri" w:hAnsi="Times New Roman" w:cs="Times New Roman"/>
          <w:kern w:val="2"/>
          <w:sz w:val="24"/>
          <w:szCs w:val="24"/>
          <w:lang w:val="uk-UA"/>
        </w:rPr>
        <w:t xml:space="preserve"> В.А., </w:t>
      </w:r>
      <w:proofErr w:type="spellStart"/>
      <w:r w:rsidRPr="0062618A">
        <w:rPr>
          <w:rFonts w:ascii="Times New Roman" w:eastAsia="Calibri" w:hAnsi="Times New Roman" w:cs="Times New Roman"/>
          <w:kern w:val="2"/>
          <w:sz w:val="24"/>
          <w:szCs w:val="24"/>
          <w:lang w:val="uk-UA"/>
        </w:rPr>
        <w:t>Устіловська</w:t>
      </w:r>
      <w:proofErr w:type="spellEnd"/>
      <w:r w:rsidRPr="0062618A">
        <w:rPr>
          <w:rFonts w:ascii="Times New Roman" w:eastAsia="Calibri" w:hAnsi="Times New Roman" w:cs="Times New Roman"/>
          <w:kern w:val="2"/>
          <w:sz w:val="24"/>
          <w:szCs w:val="24"/>
          <w:lang w:val="uk-UA"/>
        </w:rPr>
        <w:t xml:space="preserve"> А.С. Управління талантами в контексті економічного сталого розвитку підприємства. </w:t>
      </w:r>
      <w:r w:rsidRPr="0062618A">
        <w:rPr>
          <w:rFonts w:ascii="Times New Roman" w:eastAsia="Calibri" w:hAnsi="Times New Roman" w:cs="Times New Roman"/>
          <w:i/>
          <w:kern w:val="2"/>
          <w:sz w:val="24"/>
          <w:szCs w:val="24"/>
          <w:lang w:val="uk-UA"/>
        </w:rPr>
        <w:t>Наукові перспективи</w:t>
      </w:r>
      <w:r w:rsidRPr="0062618A">
        <w:rPr>
          <w:rFonts w:ascii="Times New Roman" w:eastAsia="Calibri" w:hAnsi="Times New Roman" w:cs="Times New Roman"/>
          <w:kern w:val="2"/>
          <w:sz w:val="24"/>
          <w:szCs w:val="24"/>
          <w:lang w:val="uk-UA"/>
        </w:rPr>
        <w:t>. 2024 №7 (49). С. 789-800.</w:t>
      </w:r>
    </w:p>
    <w:p w14:paraId="01DFD4FC" w14:textId="77777777" w:rsidR="002152C4" w:rsidRPr="00322050" w:rsidRDefault="002152C4" w:rsidP="002152C4">
      <w:pPr>
        <w:spacing w:after="0" w:line="240" w:lineRule="auto"/>
        <w:ind w:firstLine="357"/>
        <w:jc w:val="both"/>
        <w:rPr>
          <w:rFonts w:ascii="Times New Roman" w:eastAsia="Calibri" w:hAnsi="Times New Roman" w:cs="Times New Roman"/>
          <w:iCs/>
          <w:sz w:val="24"/>
          <w:szCs w:val="24"/>
          <w:lang w:val="uk-UA"/>
        </w:rPr>
      </w:pPr>
    </w:p>
    <w:p w14:paraId="02FA7FE6" w14:textId="77777777" w:rsidR="002152C4" w:rsidRPr="00322050" w:rsidRDefault="002152C4" w:rsidP="002152C4">
      <w:pPr>
        <w:spacing w:after="0" w:line="240" w:lineRule="auto"/>
        <w:ind w:firstLine="357"/>
        <w:jc w:val="both"/>
        <w:rPr>
          <w:rFonts w:ascii="Times New Roman" w:eastAsia="Calibri" w:hAnsi="Times New Roman" w:cs="Times New Roman"/>
          <w:iCs/>
          <w:sz w:val="24"/>
          <w:szCs w:val="24"/>
          <w:lang w:val="uk-UA"/>
        </w:rPr>
      </w:pPr>
    </w:p>
    <w:p w14:paraId="5F093E72" w14:textId="77777777" w:rsidR="002152C4" w:rsidRPr="00322050" w:rsidRDefault="002152C4" w:rsidP="002152C4">
      <w:pPr>
        <w:spacing w:after="0" w:line="240" w:lineRule="auto"/>
        <w:ind w:firstLine="357"/>
        <w:jc w:val="both"/>
        <w:rPr>
          <w:rFonts w:ascii="Times New Roman" w:eastAsia="Calibri" w:hAnsi="Times New Roman" w:cs="Times New Roman"/>
          <w:iCs/>
          <w:sz w:val="24"/>
          <w:szCs w:val="24"/>
          <w:lang w:val="uk-UA"/>
        </w:rPr>
      </w:pPr>
    </w:p>
    <w:p w14:paraId="1343D0AF" w14:textId="0F457F5D"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7833DBCD" w14:textId="788434D4"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02EB9A16" w14:textId="2382F537"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720613CD" w14:textId="6E3281A0"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22A3D588" w14:textId="0243865F"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73869452" w14:textId="0CF4F545"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2C721CA1" w14:textId="77777777"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20ADA7B5" w14:textId="77777777" w:rsidR="002152C4" w:rsidRDefault="002152C4" w:rsidP="001A16AF">
      <w:pPr>
        <w:spacing w:after="0" w:line="240" w:lineRule="auto"/>
        <w:ind w:firstLine="357"/>
        <w:jc w:val="both"/>
        <w:rPr>
          <w:rFonts w:ascii="Times New Roman" w:eastAsia="Calibri" w:hAnsi="Times New Roman" w:cs="Times New Roman"/>
          <w:i/>
          <w:kern w:val="2"/>
          <w:sz w:val="24"/>
          <w:szCs w:val="24"/>
          <w:lang w:val="uk-UA"/>
        </w:rPr>
      </w:pPr>
    </w:p>
    <w:p w14:paraId="04992435" w14:textId="2BA98059"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r w:rsidRPr="001A16AF">
        <w:rPr>
          <w:rFonts w:ascii="Times New Roman" w:eastAsia="Calibri" w:hAnsi="Times New Roman" w:cs="Times New Roman"/>
          <w:i/>
          <w:kern w:val="2"/>
          <w:sz w:val="24"/>
          <w:szCs w:val="24"/>
          <w:lang w:val="uk-UA"/>
        </w:rPr>
        <w:lastRenderedPageBreak/>
        <w:t>УДК 378.014.54:005.35]:004.8</w:t>
      </w:r>
    </w:p>
    <w:p w14:paraId="020EAE8B" w14:textId="77777777"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r w:rsidRPr="001A16AF">
        <w:rPr>
          <w:rFonts w:ascii="Times New Roman" w:eastAsia="Calibri" w:hAnsi="Times New Roman" w:cs="Times New Roman"/>
          <w:b/>
          <w:bCs/>
          <w:i/>
          <w:kern w:val="2"/>
          <w:sz w:val="24"/>
          <w:szCs w:val="24"/>
          <w:lang w:val="uk-UA"/>
        </w:rPr>
        <w:t>Цибуля С.Д</w:t>
      </w:r>
      <w:r w:rsidRPr="001A16AF">
        <w:rPr>
          <w:rFonts w:ascii="Times New Roman" w:eastAsia="Calibri" w:hAnsi="Times New Roman" w:cs="Times New Roman"/>
          <w:i/>
          <w:kern w:val="2"/>
          <w:sz w:val="24"/>
          <w:szCs w:val="24"/>
          <w:lang w:val="uk-UA"/>
        </w:rPr>
        <w:t xml:space="preserve">., голова комісії з академічної доброчесності НУ «Чернігівська політехніка», </w:t>
      </w:r>
      <w:proofErr w:type="spellStart"/>
      <w:r w:rsidRPr="001A16AF">
        <w:rPr>
          <w:rFonts w:ascii="Times New Roman" w:eastAsia="Calibri" w:hAnsi="Times New Roman" w:cs="Times New Roman"/>
          <w:i/>
          <w:kern w:val="2"/>
          <w:sz w:val="24"/>
          <w:szCs w:val="24"/>
          <w:lang w:val="uk-UA"/>
        </w:rPr>
        <w:t>д.т.н</w:t>
      </w:r>
      <w:proofErr w:type="spellEnd"/>
      <w:r w:rsidRPr="001A16AF">
        <w:rPr>
          <w:rFonts w:ascii="Times New Roman" w:eastAsia="Calibri" w:hAnsi="Times New Roman" w:cs="Times New Roman"/>
          <w:i/>
          <w:kern w:val="2"/>
          <w:sz w:val="24"/>
          <w:szCs w:val="24"/>
          <w:lang w:val="uk-UA"/>
        </w:rPr>
        <w:t>., професор</w:t>
      </w:r>
    </w:p>
    <w:p w14:paraId="084AC133" w14:textId="1610D611"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proofErr w:type="spellStart"/>
      <w:r w:rsidRPr="001A16AF">
        <w:rPr>
          <w:rFonts w:ascii="Times New Roman" w:eastAsia="Calibri" w:hAnsi="Times New Roman" w:cs="Times New Roman"/>
          <w:b/>
          <w:bCs/>
          <w:i/>
          <w:kern w:val="2"/>
          <w:sz w:val="24"/>
          <w:szCs w:val="24"/>
          <w:lang w:val="uk-UA"/>
        </w:rPr>
        <w:t>Акименко</w:t>
      </w:r>
      <w:proofErr w:type="spellEnd"/>
      <w:r w:rsidRPr="001A16AF">
        <w:rPr>
          <w:rFonts w:ascii="Times New Roman" w:eastAsia="Calibri" w:hAnsi="Times New Roman" w:cs="Times New Roman"/>
          <w:b/>
          <w:bCs/>
          <w:i/>
          <w:kern w:val="2"/>
          <w:sz w:val="24"/>
          <w:szCs w:val="24"/>
          <w:lang w:val="uk-UA"/>
        </w:rPr>
        <w:t xml:space="preserve"> О. </w:t>
      </w:r>
      <w:r>
        <w:rPr>
          <w:rFonts w:ascii="Times New Roman" w:eastAsia="Calibri" w:hAnsi="Times New Roman" w:cs="Times New Roman"/>
          <w:b/>
          <w:bCs/>
          <w:i/>
          <w:kern w:val="2"/>
          <w:sz w:val="24"/>
          <w:szCs w:val="24"/>
          <w:lang w:val="uk-UA"/>
        </w:rPr>
        <w:t>Ю</w:t>
      </w:r>
      <w:r w:rsidRPr="001A16AF">
        <w:rPr>
          <w:rFonts w:ascii="Times New Roman" w:eastAsia="Calibri" w:hAnsi="Times New Roman" w:cs="Times New Roman"/>
          <w:i/>
          <w:kern w:val="2"/>
          <w:sz w:val="24"/>
          <w:szCs w:val="24"/>
          <w:lang w:val="uk-UA"/>
        </w:rPr>
        <w:t>., д. е. н, професор кафедри економіки, обліку і оподаткування</w:t>
      </w:r>
    </w:p>
    <w:p w14:paraId="36E26592" w14:textId="77777777"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r w:rsidRPr="001A16AF">
        <w:rPr>
          <w:rFonts w:ascii="Times New Roman" w:eastAsia="Calibri" w:hAnsi="Times New Roman" w:cs="Times New Roman"/>
          <w:i/>
          <w:kern w:val="2"/>
          <w:sz w:val="24"/>
          <w:szCs w:val="24"/>
          <w:lang w:val="uk-UA"/>
        </w:rPr>
        <w:t>Національний університет «Чернігівська політехніка»,</w:t>
      </w:r>
    </w:p>
    <w:p w14:paraId="265F6AAC" w14:textId="77777777"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r w:rsidRPr="001A16AF">
        <w:rPr>
          <w:rFonts w:ascii="Times New Roman" w:eastAsia="Calibri" w:hAnsi="Times New Roman" w:cs="Times New Roman"/>
          <w:i/>
          <w:kern w:val="2"/>
          <w:sz w:val="24"/>
          <w:szCs w:val="24"/>
          <w:lang w:val="uk-UA"/>
        </w:rPr>
        <w:t>(м. Чернігів, Україна)</w:t>
      </w:r>
    </w:p>
    <w:p w14:paraId="358C0E78" w14:textId="77777777"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p>
    <w:p w14:paraId="5913DE18" w14:textId="77777777" w:rsidR="001A16AF" w:rsidRPr="001A16AF" w:rsidRDefault="001A16AF" w:rsidP="001A16AF">
      <w:pPr>
        <w:spacing w:after="0" w:line="240" w:lineRule="auto"/>
        <w:jc w:val="center"/>
        <w:rPr>
          <w:rFonts w:ascii="Times New Roman" w:eastAsia="Calibri" w:hAnsi="Times New Roman" w:cs="Times New Roman"/>
          <w:b/>
          <w:bCs/>
          <w:iCs/>
          <w:kern w:val="2"/>
          <w:sz w:val="24"/>
          <w:szCs w:val="24"/>
          <w:lang w:val="uk-UA"/>
        </w:rPr>
      </w:pPr>
      <w:r w:rsidRPr="001A16AF">
        <w:rPr>
          <w:rFonts w:ascii="Times New Roman" w:eastAsia="Calibri" w:hAnsi="Times New Roman" w:cs="Times New Roman"/>
          <w:b/>
          <w:bCs/>
          <w:iCs/>
          <w:kern w:val="2"/>
          <w:sz w:val="24"/>
          <w:szCs w:val="24"/>
          <w:lang w:val="uk-UA"/>
        </w:rPr>
        <w:t>МЕНЕДЖМЕНТ ІНСТИТУЦІОНАЛІЗАЦІЇ АКАДЕМІЧНОЇ ДОБРОЧЕСНОСТІ В УМОВАХ ЦИФРОВІЗАЦІЇ: ПОЛІТИКА УНІВЕРСИТЕТУ ЩОДО ВИКОРИСТАННЯ ШІ-ІНСТРУМЕНТІВ</w:t>
      </w:r>
    </w:p>
    <w:p w14:paraId="6A3C2A04" w14:textId="77777777" w:rsidR="001A16AF" w:rsidRPr="001A16AF" w:rsidRDefault="001A16AF" w:rsidP="001A16AF">
      <w:pPr>
        <w:spacing w:after="0" w:line="240" w:lineRule="auto"/>
        <w:ind w:firstLine="357"/>
        <w:jc w:val="both"/>
        <w:rPr>
          <w:rFonts w:ascii="Times New Roman" w:eastAsia="Calibri" w:hAnsi="Times New Roman" w:cs="Times New Roman"/>
          <w:i/>
          <w:kern w:val="2"/>
          <w:sz w:val="24"/>
          <w:szCs w:val="24"/>
          <w:lang w:val="uk-UA"/>
        </w:rPr>
      </w:pPr>
    </w:p>
    <w:p w14:paraId="2124B97E"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b/>
          <w:bCs/>
          <w:iCs/>
          <w:kern w:val="2"/>
          <w:sz w:val="24"/>
          <w:szCs w:val="24"/>
          <w:lang w:val="uk-UA"/>
        </w:rPr>
        <w:t>Ключові слова</w:t>
      </w:r>
      <w:r w:rsidRPr="001A16AF">
        <w:rPr>
          <w:rFonts w:ascii="Times New Roman" w:eastAsia="Calibri" w:hAnsi="Times New Roman" w:cs="Times New Roman"/>
          <w:iCs/>
          <w:kern w:val="2"/>
          <w:sz w:val="24"/>
          <w:szCs w:val="24"/>
          <w:lang w:val="uk-UA"/>
        </w:rPr>
        <w:t xml:space="preserve">: академічна доброчесність, академічна етика, вища освіта, </w:t>
      </w:r>
      <w:proofErr w:type="spellStart"/>
      <w:r w:rsidRPr="001A16AF">
        <w:rPr>
          <w:rFonts w:ascii="Times New Roman" w:eastAsia="Calibri" w:hAnsi="Times New Roman" w:cs="Times New Roman"/>
          <w:iCs/>
          <w:kern w:val="2"/>
          <w:sz w:val="24"/>
          <w:szCs w:val="24"/>
          <w:lang w:val="uk-UA"/>
        </w:rPr>
        <w:t>диджиталізація</w:t>
      </w:r>
      <w:proofErr w:type="spellEnd"/>
      <w:r w:rsidRPr="001A16AF">
        <w:rPr>
          <w:rFonts w:ascii="Times New Roman" w:eastAsia="Calibri" w:hAnsi="Times New Roman" w:cs="Times New Roman"/>
          <w:iCs/>
          <w:kern w:val="2"/>
          <w:sz w:val="24"/>
          <w:szCs w:val="24"/>
          <w:lang w:val="uk-UA"/>
        </w:rPr>
        <w:t xml:space="preserve">, менеджмент організацій, публічне управління,  </w:t>
      </w:r>
      <w:proofErr w:type="spellStart"/>
      <w:r w:rsidRPr="001A16AF">
        <w:rPr>
          <w:rFonts w:ascii="Times New Roman" w:eastAsia="Calibri" w:hAnsi="Times New Roman" w:cs="Times New Roman"/>
          <w:iCs/>
          <w:kern w:val="2"/>
          <w:sz w:val="24"/>
          <w:szCs w:val="24"/>
          <w:lang w:val="uk-UA"/>
        </w:rPr>
        <w:t>цифровізація</w:t>
      </w:r>
      <w:proofErr w:type="spellEnd"/>
    </w:p>
    <w:p w14:paraId="18ECC8AE"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 xml:space="preserve">Сучасні трансформаційні процеси в менеджменті вищої освіти та публічному управлінні вимагають від керівництва закладів вищої освіти (ЗВО) оперативного реагування на виклики глобальної </w:t>
      </w:r>
      <w:proofErr w:type="spellStart"/>
      <w:r w:rsidRPr="001A16AF">
        <w:rPr>
          <w:rFonts w:ascii="Times New Roman" w:eastAsia="Calibri" w:hAnsi="Times New Roman" w:cs="Times New Roman"/>
          <w:iCs/>
          <w:kern w:val="2"/>
          <w:sz w:val="24"/>
          <w:szCs w:val="24"/>
          <w:lang w:val="uk-UA"/>
        </w:rPr>
        <w:t>диджиталізації</w:t>
      </w:r>
      <w:proofErr w:type="spellEnd"/>
      <w:r w:rsidRPr="001A16AF">
        <w:rPr>
          <w:rFonts w:ascii="Times New Roman" w:eastAsia="Calibri" w:hAnsi="Times New Roman" w:cs="Times New Roman"/>
          <w:iCs/>
          <w:kern w:val="2"/>
          <w:sz w:val="24"/>
          <w:szCs w:val="24"/>
          <w:lang w:val="uk-UA"/>
        </w:rPr>
        <w:t xml:space="preserve">, що зумовлює потребу в негайній трансформації регуляторних механізмів внутрішнього забезпечення якості освіти. Стрімка інтеграція технологій штучного інтелекту (далі — ШІ), зокрема генеративного (наприклад, </w:t>
      </w:r>
      <w:proofErr w:type="spellStart"/>
      <w:r w:rsidRPr="001A16AF">
        <w:rPr>
          <w:rFonts w:ascii="Times New Roman" w:eastAsia="Calibri" w:hAnsi="Times New Roman" w:cs="Times New Roman"/>
          <w:iCs/>
          <w:kern w:val="2"/>
          <w:sz w:val="24"/>
          <w:szCs w:val="24"/>
          <w:lang w:val="uk-UA"/>
        </w:rPr>
        <w:t>ChatGPT</w:t>
      </w:r>
      <w:proofErr w:type="spellEnd"/>
      <w:r w:rsidRPr="001A16AF">
        <w:rPr>
          <w:rFonts w:ascii="Times New Roman" w:eastAsia="Calibri" w:hAnsi="Times New Roman" w:cs="Times New Roman"/>
          <w:iCs/>
          <w:kern w:val="2"/>
          <w:sz w:val="24"/>
          <w:szCs w:val="24"/>
          <w:lang w:val="uk-UA"/>
        </w:rPr>
        <w:t xml:space="preserve">, </w:t>
      </w:r>
      <w:proofErr w:type="spellStart"/>
      <w:r w:rsidRPr="001A16AF">
        <w:rPr>
          <w:rFonts w:ascii="Times New Roman" w:eastAsia="Calibri" w:hAnsi="Times New Roman" w:cs="Times New Roman"/>
          <w:iCs/>
          <w:kern w:val="2"/>
          <w:sz w:val="24"/>
          <w:szCs w:val="24"/>
          <w:lang w:val="uk-UA"/>
        </w:rPr>
        <w:t>Claude</w:t>
      </w:r>
      <w:proofErr w:type="spellEnd"/>
      <w:r w:rsidRPr="001A16AF">
        <w:rPr>
          <w:rFonts w:ascii="Times New Roman" w:eastAsia="Calibri" w:hAnsi="Times New Roman" w:cs="Times New Roman"/>
          <w:iCs/>
          <w:kern w:val="2"/>
          <w:sz w:val="24"/>
          <w:szCs w:val="24"/>
          <w:lang w:val="uk-UA"/>
        </w:rPr>
        <w:t xml:space="preserve">, </w:t>
      </w:r>
      <w:proofErr w:type="spellStart"/>
      <w:r w:rsidRPr="001A16AF">
        <w:rPr>
          <w:rFonts w:ascii="Times New Roman" w:eastAsia="Calibri" w:hAnsi="Times New Roman" w:cs="Times New Roman"/>
          <w:iCs/>
          <w:kern w:val="2"/>
          <w:sz w:val="24"/>
          <w:szCs w:val="24"/>
          <w:lang w:val="uk-UA"/>
        </w:rPr>
        <w:t>Midjourney</w:t>
      </w:r>
      <w:proofErr w:type="spellEnd"/>
      <w:r w:rsidRPr="001A16AF">
        <w:rPr>
          <w:rFonts w:ascii="Times New Roman" w:eastAsia="Calibri" w:hAnsi="Times New Roman" w:cs="Times New Roman"/>
          <w:iCs/>
          <w:kern w:val="2"/>
          <w:sz w:val="24"/>
          <w:szCs w:val="24"/>
          <w:lang w:val="uk-UA"/>
        </w:rPr>
        <w:t xml:space="preserve"> тощо), створює як унікальні можливості для інтенсифікації досліджень та автоматизації рутинних аналітичних процесів, так і суттєві виклики для класичного розуміння авторства, унікальності й академічної праці. </w:t>
      </w:r>
    </w:p>
    <w:p w14:paraId="4EDB6DA3"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 xml:space="preserve">Ефективне стратегічне управління університетом заперечує можливість використання виключно жорстких директивних чи обмежувальних методів. Натомість на перший план виходить внутрішній інноваційний менеджмент організації, спрямований на формування гнучкої нормативної бази та нової етичної культури серед здобувачів вищої освіти, науково-педагогічних (НПП) та педагогічних працівників (ПП). Саме тому обґрунтування концептуальних засад </w:t>
      </w:r>
      <w:proofErr w:type="spellStart"/>
      <w:r w:rsidRPr="001A16AF">
        <w:rPr>
          <w:rFonts w:ascii="Times New Roman" w:eastAsia="Calibri" w:hAnsi="Times New Roman" w:cs="Times New Roman"/>
          <w:iCs/>
          <w:kern w:val="2"/>
          <w:sz w:val="24"/>
          <w:szCs w:val="24"/>
          <w:lang w:val="uk-UA"/>
        </w:rPr>
        <w:t>інституціоналізації</w:t>
      </w:r>
      <w:proofErr w:type="spellEnd"/>
      <w:r w:rsidRPr="001A16AF">
        <w:rPr>
          <w:rFonts w:ascii="Times New Roman" w:eastAsia="Calibri" w:hAnsi="Times New Roman" w:cs="Times New Roman"/>
          <w:iCs/>
          <w:kern w:val="2"/>
          <w:sz w:val="24"/>
          <w:szCs w:val="24"/>
          <w:lang w:val="uk-UA"/>
        </w:rPr>
        <w:t xml:space="preserve"> політики використання ШІ в Національному університеті «Чернігівська політехніка» із дотриманням фундаментальних цінностей академічної етики є надзвичайно актуальним і доречним.</w:t>
      </w:r>
    </w:p>
    <w:p w14:paraId="5309E96B"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 xml:space="preserve">Базовим фундаментом формування сталої академічної культури в університеті є Кодекс академічної доброчесності НУ «Чернігівська політехніка» [1]. Проте, зважаючи на специфіку та масштабність поширення цифрових інструментів, наразі в НУ «Чернігівська політехніка» триває активне громадське обговорення </w:t>
      </w:r>
      <w:proofErr w:type="spellStart"/>
      <w:r w:rsidRPr="001A16AF">
        <w:rPr>
          <w:rFonts w:ascii="Times New Roman" w:eastAsia="Calibri" w:hAnsi="Times New Roman" w:cs="Times New Roman"/>
          <w:iCs/>
          <w:kern w:val="2"/>
          <w:sz w:val="24"/>
          <w:szCs w:val="24"/>
          <w:lang w:val="uk-UA"/>
        </w:rPr>
        <w:t>проєкту</w:t>
      </w:r>
      <w:proofErr w:type="spellEnd"/>
      <w:r w:rsidRPr="001A16AF">
        <w:rPr>
          <w:rFonts w:ascii="Times New Roman" w:eastAsia="Calibri" w:hAnsi="Times New Roman" w:cs="Times New Roman"/>
          <w:iCs/>
          <w:kern w:val="2"/>
          <w:sz w:val="24"/>
          <w:szCs w:val="24"/>
          <w:lang w:val="uk-UA"/>
        </w:rPr>
        <w:t xml:space="preserve"> профільного внутрішнього документа — «Політики щодо використання систем штучного інтелекту в освітньому процесі та науковій діяльності Національного університету «Чернігівська політехніка» [2]. Цей регламент покликаний чітко розмежувати поняття «дозволеного цифрового </w:t>
      </w:r>
      <w:proofErr w:type="spellStart"/>
      <w:r w:rsidRPr="001A16AF">
        <w:rPr>
          <w:rFonts w:ascii="Times New Roman" w:eastAsia="Calibri" w:hAnsi="Times New Roman" w:cs="Times New Roman"/>
          <w:iCs/>
          <w:kern w:val="2"/>
          <w:sz w:val="24"/>
          <w:szCs w:val="24"/>
          <w:lang w:val="uk-UA"/>
        </w:rPr>
        <w:t>асистування</w:t>
      </w:r>
      <w:proofErr w:type="spellEnd"/>
      <w:r w:rsidRPr="001A16AF">
        <w:rPr>
          <w:rFonts w:ascii="Times New Roman" w:eastAsia="Calibri" w:hAnsi="Times New Roman" w:cs="Times New Roman"/>
          <w:iCs/>
          <w:kern w:val="2"/>
          <w:sz w:val="24"/>
          <w:szCs w:val="24"/>
          <w:lang w:val="uk-UA"/>
        </w:rPr>
        <w:t>» ШІ та «академічного плагіату чи фальсифікації», які виникають внаслідок несанкціонованого копіювання генерованого контенту без належного критичного аналізу чи маркування [2].</w:t>
      </w:r>
    </w:p>
    <w:p w14:paraId="3E4C9A98"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При цьому, ключовими принципами університетської політики щодо ШІ є:</w:t>
      </w:r>
    </w:p>
    <w:p w14:paraId="1BD38234"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1.</w:t>
      </w:r>
      <w:r w:rsidRPr="001A16AF">
        <w:rPr>
          <w:rFonts w:ascii="Times New Roman" w:eastAsia="Calibri" w:hAnsi="Times New Roman" w:cs="Times New Roman"/>
          <w:iCs/>
          <w:kern w:val="2"/>
          <w:sz w:val="24"/>
          <w:szCs w:val="24"/>
          <w:lang w:val="uk-UA"/>
        </w:rPr>
        <w:tab/>
        <w:t>Прозорість та підзвітність: здобувачі вищої освіти, науково-педагогічні працівники (НПП) та педагогічні працівники (ПП) зобов’язані відкрито зазначати факти використання інструментів ШІ у звітних роботах, тезах, наукових статтях чи кваліфікаційних дослідженнях, деталізуючи конкретну модель, характер запитів (</w:t>
      </w:r>
      <w:proofErr w:type="spellStart"/>
      <w:r w:rsidRPr="001A16AF">
        <w:rPr>
          <w:rFonts w:ascii="Times New Roman" w:eastAsia="Calibri" w:hAnsi="Times New Roman" w:cs="Times New Roman"/>
          <w:iCs/>
          <w:kern w:val="2"/>
          <w:sz w:val="24"/>
          <w:szCs w:val="24"/>
          <w:lang w:val="uk-UA"/>
        </w:rPr>
        <w:t>промптів</w:t>
      </w:r>
      <w:proofErr w:type="spellEnd"/>
      <w:r w:rsidRPr="001A16AF">
        <w:rPr>
          <w:rFonts w:ascii="Times New Roman" w:eastAsia="Calibri" w:hAnsi="Times New Roman" w:cs="Times New Roman"/>
          <w:iCs/>
          <w:kern w:val="2"/>
          <w:sz w:val="24"/>
          <w:szCs w:val="24"/>
          <w:lang w:val="uk-UA"/>
        </w:rPr>
        <w:t xml:space="preserve">) та межі застосування алгоритмів. Відповідно до вимог ДСТУ 8302:2015, будь-яке запозичення у науковому тексті (у тому числі отримане за допомогою ШІ) повинно: супроводжуватися коректним посиланням; бути ідентифікованим (джерело, автор, дата); не створювати враження власного авторства (Приклад оформлення використання ШІ у списку джерел: </w:t>
      </w:r>
      <w:proofErr w:type="spellStart"/>
      <w:r w:rsidRPr="001A16AF">
        <w:rPr>
          <w:rFonts w:ascii="Times New Roman" w:eastAsia="Calibri" w:hAnsi="Times New Roman" w:cs="Times New Roman"/>
          <w:iCs/>
          <w:kern w:val="2"/>
          <w:sz w:val="24"/>
          <w:szCs w:val="24"/>
          <w:lang w:val="uk-UA"/>
        </w:rPr>
        <w:t>OpenAI</w:t>
      </w:r>
      <w:proofErr w:type="spellEnd"/>
      <w:r w:rsidRPr="001A16AF">
        <w:rPr>
          <w:rFonts w:ascii="Times New Roman" w:eastAsia="Calibri" w:hAnsi="Times New Roman" w:cs="Times New Roman"/>
          <w:iCs/>
          <w:kern w:val="2"/>
          <w:sz w:val="24"/>
          <w:szCs w:val="24"/>
          <w:lang w:val="uk-UA"/>
        </w:rPr>
        <w:t xml:space="preserve">. </w:t>
      </w:r>
      <w:proofErr w:type="spellStart"/>
      <w:r w:rsidRPr="001A16AF">
        <w:rPr>
          <w:rFonts w:ascii="Times New Roman" w:eastAsia="Calibri" w:hAnsi="Times New Roman" w:cs="Times New Roman"/>
          <w:iCs/>
          <w:kern w:val="2"/>
          <w:sz w:val="24"/>
          <w:szCs w:val="24"/>
          <w:lang w:val="uk-UA"/>
        </w:rPr>
        <w:t>ChatGPT</w:t>
      </w:r>
      <w:proofErr w:type="spellEnd"/>
      <w:r w:rsidRPr="001A16AF">
        <w:rPr>
          <w:rFonts w:ascii="Times New Roman" w:eastAsia="Calibri" w:hAnsi="Times New Roman" w:cs="Times New Roman"/>
          <w:iCs/>
          <w:kern w:val="2"/>
          <w:sz w:val="24"/>
          <w:szCs w:val="24"/>
          <w:lang w:val="uk-UA"/>
        </w:rPr>
        <w:t xml:space="preserve">: </w:t>
      </w:r>
      <w:proofErr w:type="spellStart"/>
      <w:r w:rsidRPr="001A16AF">
        <w:rPr>
          <w:rFonts w:ascii="Times New Roman" w:eastAsia="Calibri" w:hAnsi="Times New Roman" w:cs="Times New Roman"/>
          <w:iCs/>
          <w:kern w:val="2"/>
          <w:sz w:val="24"/>
          <w:szCs w:val="24"/>
          <w:lang w:val="uk-UA"/>
        </w:rPr>
        <w:t>мовна</w:t>
      </w:r>
      <w:proofErr w:type="spellEnd"/>
      <w:r w:rsidRPr="001A16AF">
        <w:rPr>
          <w:rFonts w:ascii="Times New Roman" w:eastAsia="Calibri" w:hAnsi="Times New Roman" w:cs="Times New Roman"/>
          <w:iCs/>
          <w:kern w:val="2"/>
          <w:sz w:val="24"/>
          <w:szCs w:val="24"/>
          <w:lang w:val="uk-UA"/>
        </w:rPr>
        <w:t xml:space="preserve"> модель штучного інтелекту [Електронний ресурс]. – 2026. – Режим доступу: https://chat.openai.com (дата звернення: 2.05.2026).</w:t>
      </w:r>
    </w:p>
    <w:p w14:paraId="1C36B539"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2.</w:t>
      </w:r>
      <w:r w:rsidRPr="001A16AF">
        <w:rPr>
          <w:rFonts w:ascii="Times New Roman" w:eastAsia="Calibri" w:hAnsi="Times New Roman" w:cs="Times New Roman"/>
          <w:iCs/>
          <w:kern w:val="2"/>
          <w:sz w:val="24"/>
          <w:szCs w:val="24"/>
          <w:lang w:val="uk-UA"/>
        </w:rPr>
        <w:tab/>
        <w:t xml:space="preserve">Самостійність та критичне мислення, що пояснюється виключно допоміжною, технічною чи </w:t>
      </w:r>
      <w:proofErr w:type="spellStart"/>
      <w:r w:rsidRPr="001A16AF">
        <w:rPr>
          <w:rFonts w:ascii="Times New Roman" w:eastAsia="Calibri" w:hAnsi="Times New Roman" w:cs="Times New Roman"/>
          <w:iCs/>
          <w:kern w:val="2"/>
          <w:sz w:val="24"/>
          <w:szCs w:val="24"/>
          <w:lang w:val="uk-UA"/>
        </w:rPr>
        <w:t>симуляційною</w:t>
      </w:r>
      <w:proofErr w:type="spellEnd"/>
      <w:r w:rsidRPr="001A16AF">
        <w:rPr>
          <w:rFonts w:ascii="Times New Roman" w:eastAsia="Calibri" w:hAnsi="Times New Roman" w:cs="Times New Roman"/>
          <w:iCs/>
          <w:kern w:val="2"/>
          <w:sz w:val="24"/>
          <w:szCs w:val="24"/>
          <w:lang w:val="uk-UA"/>
        </w:rPr>
        <w:t xml:space="preserve"> функцією інструментів ШІ (первинне структурування матеріалу, лінгвістична корекція, генерація ідей для </w:t>
      </w:r>
      <w:proofErr w:type="spellStart"/>
      <w:r w:rsidRPr="001A16AF">
        <w:rPr>
          <w:rFonts w:ascii="Times New Roman" w:eastAsia="Calibri" w:hAnsi="Times New Roman" w:cs="Times New Roman"/>
          <w:iCs/>
          <w:kern w:val="2"/>
          <w:sz w:val="24"/>
          <w:szCs w:val="24"/>
          <w:lang w:val="uk-UA"/>
        </w:rPr>
        <w:t>брейнштормінгу</w:t>
      </w:r>
      <w:proofErr w:type="spellEnd"/>
      <w:r w:rsidRPr="001A16AF">
        <w:rPr>
          <w:rFonts w:ascii="Times New Roman" w:eastAsia="Calibri" w:hAnsi="Times New Roman" w:cs="Times New Roman"/>
          <w:iCs/>
          <w:kern w:val="2"/>
          <w:sz w:val="24"/>
          <w:szCs w:val="24"/>
          <w:lang w:val="uk-UA"/>
        </w:rPr>
        <w:t xml:space="preserve">), проте фінальний аналіз, </w:t>
      </w:r>
      <w:r w:rsidRPr="001A16AF">
        <w:rPr>
          <w:rFonts w:ascii="Times New Roman" w:eastAsia="Calibri" w:hAnsi="Times New Roman" w:cs="Times New Roman"/>
          <w:iCs/>
          <w:kern w:val="2"/>
          <w:sz w:val="24"/>
          <w:szCs w:val="24"/>
          <w:lang w:val="uk-UA"/>
        </w:rPr>
        <w:lastRenderedPageBreak/>
        <w:t>інтерпретація, перевірка достовірності даних та висновки залишаються безумовною зоною відповідальності людини.</w:t>
      </w:r>
    </w:p>
    <w:p w14:paraId="79D30540"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3.</w:t>
      </w:r>
      <w:r w:rsidRPr="001A16AF">
        <w:rPr>
          <w:rFonts w:ascii="Times New Roman" w:eastAsia="Calibri" w:hAnsi="Times New Roman" w:cs="Times New Roman"/>
          <w:iCs/>
          <w:kern w:val="2"/>
          <w:sz w:val="24"/>
          <w:szCs w:val="24"/>
          <w:lang w:val="uk-UA"/>
        </w:rPr>
        <w:tab/>
        <w:t>Заборона «цифрового плагіату» - видача згенерованого ШІ контенту (тексту, програмного коду, графічних чи статистичних об’єктів) за власний оригінальний результат визнається серйозним порушенням академічної доброчесності та підлягає дисциплінарному реагуванню відповідно до положень Кодексу академічної доброчесності університету.</w:t>
      </w:r>
    </w:p>
    <w:p w14:paraId="2F7D5546"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З метою ефективного впровадження зазначених принципів та переходу від суто контролюючих методів до превентивно-просвітницьких, Комісією з академічної доброчесності спільно з науково-педагогічним колективом НУ «Чернігівська політехніка» у 2026 року буде реалізовано комплекс практичних заходів:</w:t>
      </w:r>
    </w:p>
    <w:p w14:paraId="763D1CFE"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w:t>
      </w:r>
      <w:r w:rsidRPr="001A16AF">
        <w:rPr>
          <w:rFonts w:ascii="Times New Roman" w:eastAsia="Calibri" w:hAnsi="Times New Roman" w:cs="Times New Roman"/>
          <w:iCs/>
          <w:kern w:val="2"/>
          <w:sz w:val="24"/>
          <w:szCs w:val="24"/>
          <w:lang w:val="uk-UA"/>
        </w:rPr>
        <w:tab/>
        <w:t xml:space="preserve">Проведення Тижня доброчесності - подія, організована в університеті вперше. Програма заходу буде охоплювати дискусійні панелі щодо етики використання ШІ, </w:t>
      </w:r>
      <w:proofErr w:type="spellStart"/>
      <w:r w:rsidRPr="001A16AF">
        <w:rPr>
          <w:rFonts w:ascii="Times New Roman" w:eastAsia="Calibri" w:hAnsi="Times New Roman" w:cs="Times New Roman"/>
          <w:iCs/>
          <w:kern w:val="2"/>
          <w:sz w:val="24"/>
          <w:szCs w:val="24"/>
          <w:lang w:val="uk-UA"/>
        </w:rPr>
        <w:t>вебінари</w:t>
      </w:r>
      <w:proofErr w:type="spellEnd"/>
      <w:r w:rsidRPr="001A16AF">
        <w:rPr>
          <w:rFonts w:ascii="Times New Roman" w:eastAsia="Calibri" w:hAnsi="Times New Roman" w:cs="Times New Roman"/>
          <w:iCs/>
          <w:kern w:val="2"/>
          <w:sz w:val="24"/>
          <w:szCs w:val="24"/>
          <w:lang w:val="uk-UA"/>
        </w:rPr>
        <w:t xml:space="preserve"> про </w:t>
      </w:r>
      <w:proofErr w:type="spellStart"/>
      <w:r w:rsidRPr="001A16AF">
        <w:rPr>
          <w:rFonts w:ascii="Times New Roman" w:eastAsia="Calibri" w:hAnsi="Times New Roman" w:cs="Times New Roman"/>
          <w:iCs/>
          <w:kern w:val="2"/>
          <w:sz w:val="24"/>
          <w:szCs w:val="24"/>
          <w:lang w:val="uk-UA"/>
        </w:rPr>
        <w:t>антиплагіатні</w:t>
      </w:r>
      <w:proofErr w:type="spellEnd"/>
      <w:r w:rsidRPr="001A16AF">
        <w:rPr>
          <w:rFonts w:ascii="Times New Roman" w:eastAsia="Calibri" w:hAnsi="Times New Roman" w:cs="Times New Roman"/>
          <w:iCs/>
          <w:kern w:val="2"/>
          <w:sz w:val="24"/>
          <w:szCs w:val="24"/>
          <w:lang w:val="uk-UA"/>
        </w:rPr>
        <w:t xml:space="preserve"> системи, практичні воркшопи із </w:t>
      </w:r>
      <w:proofErr w:type="spellStart"/>
      <w:r w:rsidRPr="001A16AF">
        <w:rPr>
          <w:rFonts w:ascii="Times New Roman" w:eastAsia="Calibri" w:hAnsi="Times New Roman" w:cs="Times New Roman"/>
          <w:iCs/>
          <w:kern w:val="2"/>
          <w:sz w:val="24"/>
          <w:szCs w:val="24"/>
          <w:lang w:val="uk-UA"/>
        </w:rPr>
        <w:t>валідації</w:t>
      </w:r>
      <w:proofErr w:type="spellEnd"/>
      <w:r w:rsidRPr="001A16AF">
        <w:rPr>
          <w:rFonts w:ascii="Times New Roman" w:eastAsia="Calibri" w:hAnsi="Times New Roman" w:cs="Times New Roman"/>
          <w:iCs/>
          <w:kern w:val="2"/>
          <w:sz w:val="24"/>
          <w:szCs w:val="24"/>
          <w:lang w:val="uk-UA"/>
        </w:rPr>
        <w:t xml:space="preserve"> джерел інформації в епоху </w:t>
      </w:r>
      <w:proofErr w:type="spellStart"/>
      <w:r w:rsidRPr="001A16AF">
        <w:rPr>
          <w:rFonts w:ascii="Times New Roman" w:eastAsia="Calibri" w:hAnsi="Times New Roman" w:cs="Times New Roman"/>
          <w:iCs/>
          <w:kern w:val="2"/>
          <w:sz w:val="24"/>
          <w:szCs w:val="24"/>
          <w:lang w:val="uk-UA"/>
        </w:rPr>
        <w:t>диджиталізації</w:t>
      </w:r>
      <w:proofErr w:type="spellEnd"/>
      <w:r w:rsidRPr="001A16AF">
        <w:rPr>
          <w:rFonts w:ascii="Times New Roman" w:eastAsia="Calibri" w:hAnsi="Times New Roman" w:cs="Times New Roman"/>
          <w:iCs/>
          <w:kern w:val="2"/>
          <w:sz w:val="24"/>
          <w:szCs w:val="24"/>
          <w:lang w:val="uk-UA"/>
        </w:rPr>
        <w:t>.</w:t>
      </w:r>
    </w:p>
    <w:p w14:paraId="218E2FD1"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w:t>
      </w:r>
      <w:r w:rsidRPr="001A16AF">
        <w:rPr>
          <w:rFonts w:ascii="Times New Roman" w:eastAsia="Calibri" w:hAnsi="Times New Roman" w:cs="Times New Roman"/>
          <w:iCs/>
          <w:kern w:val="2"/>
          <w:sz w:val="24"/>
          <w:szCs w:val="24"/>
          <w:lang w:val="uk-UA"/>
        </w:rPr>
        <w:tab/>
        <w:t xml:space="preserve">Проведення традиційного (вже третього поспіль) Конкурсу есе та Конкурсу </w:t>
      </w:r>
      <w:proofErr w:type="spellStart"/>
      <w:r w:rsidRPr="001A16AF">
        <w:rPr>
          <w:rFonts w:ascii="Times New Roman" w:eastAsia="Calibri" w:hAnsi="Times New Roman" w:cs="Times New Roman"/>
          <w:iCs/>
          <w:kern w:val="2"/>
          <w:sz w:val="24"/>
          <w:szCs w:val="24"/>
          <w:lang w:val="uk-UA"/>
        </w:rPr>
        <w:t>відеоробіт</w:t>
      </w:r>
      <w:proofErr w:type="spellEnd"/>
      <w:r w:rsidRPr="001A16AF">
        <w:rPr>
          <w:rFonts w:ascii="Times New Roman" w:eastAsia="Calibri" w:hAnsi="Times New Roman" w:cs="Times New Roman"/>
          <w:iCs/>
          <w:kern w:val="2"/>
          <w:sz w:val="24"/>
          <w:szCs w:val="24"/>
          <w:lang w:val="uk-UA"/>
        </w:rPr>
        <w:t xml:space="preserve"> з академічної доброчесності, які спрямовані на стимулювання студентської молоді до рефлексії над викликами ШІ. Учасники мають можливість продемонструвати власне бачення балансу між інноваціями та збереженням унікальності авторського стилю, етичну взаємодією  з комп’ютерними алгоритмами.</w:t>
      </w:r>
    </w:p>
    <w:p w14:paraId="66CD1BFF"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 xml:space="preserve">Доцільність фокусування саме на просвітницькій діяльності серед студентства обумовлена тим, що молодь є найбільш динамічною та водночас вразливою категорією користувачів генеративного ШІ. Прямі адміністративні заборони чи залякування у цифрову епоху є абсолютно неефективними і лише провокують пошук складніших технологічних шляхів приховування фактів генерації контенту. Натомість інтерактивна виховна та роз’яснювальна робота — через творчі конкурси есе, створення соціальних </w:t>
      </w:r>
      <w:proofErr w:type="spellStart"/>
      <w:r w:rsidRPr="001A16AF">
        <w:rPr>
          <w:rFonts w:ascii="Times New Roman" w:eastAsia="Calibri" w:hAnsi="Times New Roman" w:cs="Times New Roman"/>
          <w:iCs/>
          <w:kern w:val="2"/>
          <w:sz w:val="24"/>
          <w:szCs w:val="24"/>
          <w:lang w:val="uk-UA"/>
        </w:rPr>
        <w:t>відеоробіт</w:t>
      </w:r>
      <w:proofErr w:type="spellEnd"/>
      <w:r w:rsidRPr="001A16AF">
        <w:rPr>
          <w:rFonts w:ascii="Times New Roman" w:eastAsia="Calibri" w:hAnsi="Times New Roman" w:cs="Times New Roman"/>
          <w:iCs/>
          <w:kern w:val="2"/>
          <w:sz w:val="24"/>
          <w:szCs w:val="24"/>
          <w:lang w:val="uk-UA"/>
        </w:rPr>
        <w:t xml:space="preserve"> та відкриті панельні дискусії Тижня доброчесності — дозволяє сформувати у здобувачів вищої освіти внутрішній ціннісний фільтр. </w:t>
      </w:r>
    </w:p>
    <w:p w14:paraId="65B7F2E1"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 xml:space="preserve">Студентство починає сприймати академічну чесність не як зовнішній примус чи застаріле бюрократичне обмеження, а як невід’ємну складову власної професійної репутації, конкурентоспроможності на ринку праці та особистісної зрілості. Просвітницькі заходи перетворюють цифрову грамотність молоді на культуру відповідального користування інноваціями, де ШІ виступає легітимним та ефективним партнером у розвитку критичного мислення, а не замінником самостійної інтелектуальної праці. </w:t>
      </w:r>
    </w:p>
    <w:p w14:paraId="5CED9B7F"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iCs/>
          <w:kern w:val="2"/>
          <w:sz w:val="24"/>
          <w:szCs w:val="24"/>
          <w:lang w:val="uk-UA"/>
        </w:rPr>
        <w:t xml:space="preserve">Отже, впровадження інструментів ШІ в університетське середовище не повинно нівелювати академічні стандарти. Ефективна політика закладу вищої освіти полягає у синергії чітких регуляторних обмежень, що наразі проходять стадію фінального обговорення, та масштабних просвітницьких </w:t>
      </w:r>
      <w:proofErr w:type="spellStart"/>
      <w:r w:rsidRPr="001A16AF">
        <w:rPr>
          <w:rFonts w:ascii="Times New Roman" w:eastAsia="Calibri" w:hAnsi="Times New Roman" w:cs="Times New Roman"/>
          <w:iCs/>
          <w:kern w:val="2"/>
          <w:sz w:val="24"/>
          <w:szCs w:val="24"/>
          <w:lang w:val="uk-UA"/>
        </w:rPr>
        <w:t>інтеракцій</w:t>
      </w:r>
      <w:proofErr w:type="spellEnd"/>
      <w:r w:rsidRPr="001A16AF">
        <w:rPr>
          <w:rFonts w:ascii="Times New Roman" w:eastAsia="Calibri" w:hAnsi="Times New Roman" w:cs="Times New Roman"/>
          <w:iCs/>
          <w:kern w:val="2"/>
          <w:sz w:val="24"/>
          <w:szCs w:val="24"/>
          <w:lang w:val="uk-UA"/>
        </w:rPr>
        <w:t xml:space="preserve">. Трансформація ШІ із потенційної загрози на потужний засіб розвитку інтелектуального потенціалу можлива лише за умови виховання нового покоління академічно відповідальних та критично мислячих молодих науковців. </w:t>
      </w:r>
    </w:p>
    <w:p w14:paraId="22733759" w14:textId="77777777"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p>
    <w:p w14:paraId="6E988B40" w14:textId="2797A72A" w:rsidR="001A16AF" w:rsidRPr="001A16AF" w:rsidRDefault="001A16AF" w:rsidP="001A16AF">
      <w:pPr>
        <w:spacing w:after="0" w:line="240" w:lineRule="auto"/>
        <w:ind w:firstLine="357"/>
        <w:jc w:val="both"/>
        <w:rPr>
          <w:rFonts w:ascii="Times New Roman" w:eastAsia="Calibri" w:hAnsi="Times New Roman" w:cs="Times New Roman"/>
          <w:iCs/>
          <w:kern w:val="2"/>
          <w:sz w:val="24"/>
          <w:szCs w:val="24"/>
          <w:lang w:val="uk-UA"/>
        </w:rPr>
      </w:pPr>
      <w:r w:rsidRPr="001A16AF">
        <w:rPr>
          <w:rFonts w:ascii="Times New Roman" w:eastAsia="Calibri" w:hAnsi="Times New Roman" w:cs="Times New Roman"/>
          <w:b/>
          <w:bCs/>
          <w:iCs/>
          <w:kern w:val="2"/>
          <w:sz w:val="24"/>
          <w:szCs w:val="24"/>
          <w:lang w:val="uk-UA"/>
        </w:rPr>
        <w:t>Список використаних джерел:</w:t>
      </w:r>
      <w:r>
        <w:rPr>
          <w:rFonts w:ascii="Times New Roman" w:eastAsia="Calibri" w:hAnsi="Times New Roman" w:cs="Times New Roman"/>
          <w:b/>
          <w:bCs/>
          <w:iCs/>
          <w:kern w:val="2"/>
          <w:sz w:val="24"/>
          <w:szCs w:val="24"/>
          <w:lang w:val="uk-UA"/>
        </w:rPr>
        <w:t xml:space="preserve"> </w:t>
      </w:r>
      <w:r w:rsidRPr="001A16AF">
        <w:rPr>
          <w:rFonts w:ascii="Times New Roman" w:eastAsia="Calibri" w:hAnsi="Times New Roman" w:cs="Times New Roman"/>
          <w:b/>
          <w:bCs/>
          <w:iCs/>
          <w:kern w:val="2"/>
          <w:sz w:val="24"/>
          <w:szCs w:val="24"/>
          <w:lang w:val="uk-UA"/>
        </w:rPr>
        <w:t>1</w:t>
      </w:r>
      <w:r w:rsidRPr="001A16AF">
        <w:rPr>
          <w:rFonts w:ascii="Times New Roman" w:eastAsia="Calibri" w:hAnsi="Times New Roman" w:cs="Times New Roman"/>
          <w:iCs/>
          <w:kern w:val="2"/>
          <w:sz w:val="24"/>
          <w:szCs w:val="24"/>
          <w:lang w:val="uk-UA"/>
        </w:rPr>
        <w:t>.</w:t>
      </w:r>
      <w:r w:rsidRPr="001A16AF">
        <w:rPr>
          <w:rFonts w:ascii="Times New Roman" w:eastAsia="Calibri" w:hAnsi="Times New Roman" w:cs="Times New Roman"/>
          <w:iCs/>
          <w:kern w:val="2"/>
          <w:sz w:val="24"/>
          <w:szCs w:val="24"/>
          <w:lang w:val="uk-UA"/>
        </w:rPr>
        <w:tab/>
        <w:t>Кодекс академічної доброчесності Національного університету «Чернігівська політехніка». URL: https://stu.cn.ua/wp-content/stu-media/normobaza/normdoc/norm-yakist/kodeks-akademichnoyi-dobrochesnosti.pdf (дата звернення: 2.05.2026).</w:t>
      </w:r>
      <w:r>
        <w:rPr>
          <w:rFonts w:ascii="Times New Roman" w:eastAsia="Calibri" w:hAnsi="Times New Roman" w:cs="Times New Roman"/>
          <w:iCs/>
          <w:kern w:val="2"/>
          <w:sz w:val="24"/>
          <w:szCs w:val="24"/>
          <w:lang w:val="uk-UA"/>
        </w:rPr>
        <w:t xml:space="preserve"> </w:t>
      </w:r>
      <w:r w:rsidRPr="001A16AF">
        <w:rPr>
          <w:rFonts w:ascii="Times New Roman" w:eastAsia="Calibri" w:hAnsi="Times New Roman" w:cs="Times New Roman"/>
          <w:b/>
          <w:bCs/>
          <w:iCs/>
          <w:kern w:val="2"/>
          <w:sz w:val="24"/>
          <w:szCs w:val="24"/>
          <w:lang w:val="uk-UA"/>
        </w:rPr>
        <w:t>2</w:t>
      </w:r>
      <w:r w:rsidRPr="001A16AF">
        <w:rPr>
          <w:rFonts w:ascii="Times New Roman" w:eastAsia="Calibri" w:hAnsi="Times New Roman" w:cs="Times New Roman"/>
          <w:iCs/>
          <w:kern w:val="2"/>
          <w:sz w:val="24"/>
          <w:szCs w:val="24"/>
          <w:lang w:val="uk-UA"/>
        </w:rPr>
        <w:t>.</w:t>
      </w:r>
      <w:r w:rsidRPr="001A16AF">
        <w:rPr>
          <w:rFonts w:ascii="Times New Roman" w:eastAsia="Calibri" w:hAnsi="Times New Roman" w:cs="Times New Roman"/>
          <w:iCs/>
          <w:kern w:val="2"/>
          <w:sz w:val="24"/>
          <w:szCs w:val="24"/>
          <w:lang w:val="uk-UA"/>
        </w:rPr>
        <w:tab/>
        <w:t>Політика щодо використання систем штучного інтелекту в освітньому процесі та науковій діяльності Національного університету «Чернігівська політехніка» (</w:t>
      </w:r>
      <w:proofErr w:type="spellStart"/>
      <w:r w:rsidRPr="001A16AF">
        <w:rPr>
          <w:rFonts w:ascii="Times New Roman" w:eastAsia="Calibri" w:hAnsi="Times New Roman" w:cs="Times New Roman"/>
          <w:iCs/>
          <w:kern w:val="2"/>
          <w:sz w:val="24"/>
          <w:szCs w:val="24"/>
          <w:lang w:val="uk-UA"/>
        </w:rPr>
        <w:t>проєкт</w:t>
      </w:r>
      <w:proofErr w:type="spellEnd"/>
      <w:r w:rsidRPr="001A16AF">
        <w:rPr>
          <w:rFonts w:ascii="Times New Roman" w:eastAsia="Calibri" w:hAnsi="Times New Roman" w:cs="Times New Roman"/>
          <w:iCs/>
          <w:kern w:val="2"/>
          <w:sz w:val="24"/>
          <w:szCs w:val="24"/>
          <w:lang w:val="uk-UA"/>
        </w:rPr>
        <w:t xml:space="preserve">). URL: https://stu.cn.ua/wp-content/uploads/2026/03/proyekt-polityka-shhodo-vykorystannya-shi.pdf (дата звернення: 2.05.2026). </w:t>
      </w:r>
      <w:r w:rsidRPr="001A16AF">
        <w:rPr>
          <w:rFonts w:ascii="Times New Roman" w:eastAsia="Calibri" w:hAnsi="Times New Roman" w:cs="Times New Roman"/>
          <w:b/>
          <w:bCs/>
          <w:iCs/>
          <w:kern w:val="2"/>
          <w:sz w:val="24"/>
          <w:szCs w:val="24"/>
          <w:lang w:val="uk-UA"/>
        </w:rPr>
        <w:t>3.</w:t>
      </w:r>
      <w:r>
        <w:rPr>
          <w:rFonts w:ascii="Times New Roman" w:eastAsia="Calibri" w:hAnsi="Times New Roman" w:cs="Times New Roman"/>
          <w:iCs/>
          <w:kern w:val="2"/>
          <w:sz w:val="24"/>
          <w:szCs w:val="24"/>
          <w:lang w:val="uk-UA"/>
        </w:rPr>
        <w:t> </w:t>
      </w:r>
      <w:r w:rsidRPr="001A16AF">
        <w:rPr>
          <w:rFonts w:ascii="Times New Roman" w:eastAsia="Calibri" w:hAnsi="Times New Roman" w:cs="Times New Roman"/>
          <w:iCs/>
          <w:kern w:val="2"/>
          <w:sz w:val="24"/>
          <w:szCs w:val="24"/>
          <w:lang w:val="uk-UA"/>
        </w:rPr>
        <w:t>ДСТУ 8302:2015. Інформація та документація. Бібліографічне посилання. Загальні положення та правила складання. Київ : ДП «</w:t>
      </w:r>
      <w:proofErr w:type="spellStart"/>
      <w:r w:rsidRPr="001A16AF">
        <w:rPr>
          <w:rFonts w:ascii="Times New Roman" w:eastAsia="Calibri" w:hAnsi="Times New Roman" w:cs="Times New Roman"/>
          <w:iCs/>
          <w:kern w:val="2"/>
          <w:sz w:val="24"/>
          <w:szCs w:val="24"/>
          <w:lang w:val="uk-UA"/>
        </w:rPr>
        <w:t>УкрНДНЦ</w:t>
      </w:r>
      <w:proofErr w:type="spellEnd"/>
      <w:r w:rsidRPr="001A16AF">
        <w:rPr>
          <w:rFonts w:ascii="Times New Roman" w:eastAsia="Calibri" w:hAnsi="Times New Roman" w:cs="Times New Roman"/>
          <w:iCs/>
          <w:kern w:val="2"/>
          <w:sz w:val="24"/>
          <w:szCs w:val="24"/>
          <w:lang w:val="uk-UA"/>
        </w:rPr>
        <w:t>», 2016. 17 с. (Національний стандарт України).</w:t>
      </w:r>
      <w:r>
        <w:rPr>
          <w:rFonts w:ascii="Times New Roman" w:eastAsia="Calibri" w:hAnsi="Times New Roman" w:cs="Times New Roman"/>
          <w:iCs/>
          <w:kern w:val="2"/>
          <w:sz w:val="24"/>
          <w:szCs w:val="24"/>
          <w:lang w:val="uk-UA"/>
        </w:rPr>
        <w:t xml:space="preserve"> </w:t>
      </w:r>
      <w:r w:rsidRPr="001A16AF">
        <w:rPr>
          <w:rFonts w:ascii="Times New Roman" w:eastAsia="Calibri" w:hAnsi="Times New Roman" w:cs="Times New Roman"/>
          <w:b/>
          <w:bCs/>
          <w:iCs/>
          <w:kern w:val="2"/>
          <w:sz w:val="24"/>
          <w:szCs w:val="24"/>
          <w:lang w:val="uk-UA"/>
        </w:rPr>
        <w:t>4</w:t>
      </w:r>
      <w:r w:rsidRPr="001A16AF">
        <w:rPr>
          <w:rFonts w:ascii="Times New Roman" w:eastAsia="Calibri" w:hAnsi="Times New Roman" w:cs="Times New Roman"/>
          <w:iCs/>
          <w:kern w:val="2"/>
          <w:sz w:val="24"/>
          <w:szCs w:val="24"/>
          <w:lang w:val="uk-UA"/>
        </w:rPr>
        <w:t>.</w:t>
      </w:r>
      <w:r>
        <w:rPr>
          <w:rFonts w:ascii="Times New Roman" w:eastAsia="Calibri" w:hAnsi="Times New Roman" w:cs="Times New Roman"/>
          <w:iCs/>
          <w:kern w:val="2"/>
          <w:sz w:val="24"/>
          <w:szCs w:val="24"/>
          <w:lang w:val="uk-UA"/>
        </w:rPr>
        <w:t> </w:t>
      </w:r>
      <w:proofErr w:type="spellStart"/>
      <w:r w:rsidRPr="001A16AF">
        <w:rPr>
          <w:rFonts w:ascii="Times New Roman" w:eastAsia="Calibri" w:hAnsi="Times New Roman" w:cs="Times New Roman"/>
          <w:iCs/>
          <w:kern w:val="2"/>
          <w:sz w:val="24"/>
          <w:szCs w:val="24"/>
          <w:lang w:val="uk-UA"/>
        </w:rPr>
        <w:t>OpenAI</w:t>
      </w:r>
      <w:proofErr w:type="spellEnd"/>
      <w:r w:rsidRPr="001A16AF">
        <w:rPr>
          <w:rFonts w:ascii="Times New Roman" w:eastAsia="Calibri" w:hAnsi="Times New Roman" w:cs="Times New Roman"/>
          <w:iCs/>
          <w:kern w:val="2"/>
          <w:sz w:val="24"/>
          <w:szCs w:val="24"/>
          <w:lang w:val="uk-UA"/>
        </w:rPr>
        <w:t xml:space="preserve">. </w:t>
      </w:r>
      <w:proofErr w:type="spellStart"/>
      <w:r w:rsidRPr="001A16AF">
        <w:rPr>
          <w:rFonts w:ascii="Times New Roman" w:eastAsia="Calibri" w:hAnsi="Times New Roman" w:cs="Times New Roman"/>
          <w:iCs/>
          <w:kern w:val="2"/>
          <w:sz w:val="24"/>
          <w:szCs w:val="24"/>
          <w:lang w:val="uk-UA"/>
        </w:rPr>
        <w:t>ChatGPT</w:t>
      </w:r>
      <w:proofErr w:type="spellEnd"/>
      <w:r w:rsidRPr="001A16AF">
        <w:rPr>
          <w:rFonts w:ascii="Times New Roman" w:eastAsia="Calibri" w:hAnsi="Times New Roman" w:cs="Times New Roman"/>
          <w:iCs/>
          <w:kern w:val="2"/>
          <w:sz w:val="24"/>
          <w:szCs w:val="24"/>
          <w:lang w:val="uk-UA"/>
        </w:rPr>
        <w:t xml:space="preserve">: </w:t>
      </w:r>
      <w:proofErr w:type="spellStart"/>
      <w:r w:rsidRPr="001A16AF">
        <w:rPr>
          <w:rFonts w:ascii="Times New Roman" w:eastAsia="Calibri" w:hAnsi="Times New Roman" w:cs="Times New Roman"/>
          <w:iCs/>
          <w:kern w:val="2"/>
          <w:sz w:val="24"/>
          <w:szCs w:val="24"/>
          <w:lang w:val="uk-UA"/>
        </w:rPr>
        <w:t>мовна</w:t>
      </w:r>
      <w:proofErr w:type="spellEnd"/>
      <w:r w:rsidRPr="001A16AF">
        <w:rPr>
          <w:rFonts w:ascii="Times New Roman" w:eastAsia="Calibri" w:hAnsi="Times New Roman" w:cs="Times New Roman"/>
          <w:iCs/>
          <w:kern w:val="2"/>
          <w:sz w:val="24"/>
          <w:szCs w:val="24"/>
          <w:lang w:val="uk-UA"/>
        </w:rPr>
        <w:t xml:space="preserve"> модель штучного інтелекту [Електронний ресурс]. – 2026. – Режим доступу: https://chat.openai.com (дата звернення: 2.05.2026).</w:t>
      </w:r>
      <w:r>
        <w:rPr>
          <w:rFonts w:ascii="Times New Roman" w:eastAsia="Calibri" w:hAnsi="Times New Roman" w:cs="Times New Roman"/>
          <w:iCs/>
          <w:kern w:val="2"/>
          <w:sz w:val="24"/>
          <w:szCs w:val="24"/>
          <w:lang w:val="uk-UA"/>
        </w:rPr>
        <w:t xml:space="preserve"> </w:t>
      </w:r>
      <w:r w:rsidRPr="001A16AF">
        <w:rPr>
          <w:rFonts w:ascii="Times New Roman" w:eastAsia="Calibri" w:hAnsi="Times New Roman" w:cs="Times New Roman"/>
          <w:b/>
          <w:bCs/>
          <w:iCs/>
          <w:kern w:val="2"/>
          <w:sz w:val="24"/>
          <w:szCs w:val="24"/>
          <w:lang w:val="uk-UA"/>
        </w:rPr>
        <w:t>5</w:t>
      </w:r>
      <w:r w:rsidRPr="001A16AF">
        <w:rPr>
          <w:rFonts w:ascii="Times New Roman" w:eastAsia="Calibri" w:hAnsi="Times New Roman" w:cs="Times New Roman"/>
          <w:iCs/>
          <w:kern w:val="2"/>
          <w:sz w:val="24"/>
          <w:szCs w:val="24"/>
          <w:lang w:val="uk-UA"/>
        </w:rPr>
        <w:t>.</w:t>
      </w:r>
      <w:r>
        <w:rPr>
          <w:rFonts w:ascii="Times New Roman" w:eastAsia="Calibri" w:hAnsi="Times New Roman" w:cs="Times New Roman"/>
          <w:iCs/>
          <w:kern w:val="2"/>
          <w:sz w:val="24"/>
          <w:szCs w:val="24"/>
          <w:lang w:val="uk-UA"/>
        </w:rPr>
        <w:t> </w:t>
      </w:r>
      <w:r w:rsidRPr="001A16AF">
        <w:rPr>
          <w:rFonts w:ascii="Times New Roman" w:eastAsia="Calibri" w:hAnsi="Times New Roman" w:cs="Times New Roman"/>
          <w:iCs/>
          <w:kern w:val="2"/>
          <w:sz w:val="24"/>
          <w:szCs w:val="24"/>
          <w:lang w:val="uk-UA"/>
        </w:rPr>
        <w:t xml:space="preserve">Закон України «Про вищу освіту» від 01.07.2014 № 1556-VII (зі змінами та доповненнями). База даних «Законодавство України» / Верховна Рада України. </w:t>
      </w:r>
      <w:r w:rsidRPr="001A16AF">
        <w:rPr>
          <w:rFonts w:ascii="Times New Roman" w:eastAsia="Calibri" w:hAnsi="Times New Roman" w:cs="Times New Roman"/>
          <w:iCs/>
          <w:kern w:val="2"/>
          <w:sz w:val="24"/>
          <w:szCs w:val="24"/>
          <w:lang w:val="uk-UA"/>
        </w:rPr>
        <w:lastRenderedPageBreak/>
        <w:t>URL: https://zakon.rada.gov.ua/laws/show/1556-18 (дата звернення: 2.05.2026).</w:t>
      </w:r>
      <w:r>
        <w:rPr>
          <w:rFonts w:ascii="Times New Roman" w:eastAsia="Calibri" w:hAnsi="Times New Roman" w:cs="Times New Roman"/>
          <w:iCs/>
          <w:kern w:val="2"/>
          <w:sz w:val="24"/>
          <w:szCs w:val="24"/>
          <w:lang w:val="uk-UA"/>
        </w:rPr>
        <w:t xml:space="preserve"> </w:t>
      </w:r>
      <w:r w:rsidRPr="001A16AF">
        <w:rPr>
          <w:rFonts w:ascii="Times New Roman" w:eastAsia="Calibri" w:hAnsi="Times New Roman" w:cs="Times New Roman"/>
          <w:b/>
          <w:bCs/>
          <w:iCs/>
          <w:kern w:val="2"/>
          <w:sz w:val="24"/>
          <w:szCs w:val="24"/>
          <w:lang w:val="uk-UA"/>
        </w:rPr>
        <w:t>6</w:t>
      </w:r>
      <w:r w:rsidRPr="001A16AF">
        <w:rPr>
          <w:rFonts w:ascii="Times New Roman" w:eastAsia="Calibri" w:hAnsi="Times New Roman" w:cs="Times New Roman"/>
          <w:iCs/>
          <w:kern w:val="2"/>
          <w:sz w:val="24"/>
          <w:szCs w:val="24"/>
          <w:lang w:val="uk-UA"/>
        </w:rPr>
        <w:t>.</w:t>
      </w:r>
      <w:r w:rsidRPr="001A16AF">
        <w:rPr>
          <w:rFonts w:ascii="Times New Roman" w:eastAsia="Calibri" w:hAnsi="Times New Roman" w:cs="Times New Roman"/>
          <w:iCs/>
          <w:kern w:val="2"/>
          <w:sz w:val="24"/>
          <w:szCs w:val="24"/>
          <w:lang w:val="uk-UA"/>
        </w:rPr>
        <w:tab/>
        <w:t>Штучний інтелект у закладах вищої освіти: рекомендації для викладачів, студентів і працівників ЗВО. URL: https://mon.gov.ua/news/shtuchnyi-intelekt-u-zakladakh-vyshchoi-osvity-rekomendatsii-dlia-vykladachiv-studentiv-i-pratsivnykiv-zvo (дата звернення: 2.05.2026).</w:t>
      </w:r>
    </w:p>
    <w:p w14:paraId="71334A95" w14:textId="77777777" w:rsidR="001A16AF" w:rsidRPr="001A16AF" w:rsidRDefault="001A16AF" w:rsidP="0062618A">
      <w:pPr>
        <w:spacing w:after="0" w:line="240" w:lineRule="auto"/>
        <w:ind w:firstLine="357"/>
        <w:jc w:val="both"/>
        <w:rPr>
          <w:rFonts w:ascii="Times New Roman" w:eastAsia="Calibri" w:hAnsi="Times New Roman" w:cs="Times New Roman"/>
          <w:iCs/>
          <w:kern w:val="2"/>
          <w:sz w:val="24"/>
          <w:szCs w:val="24"/>
          <w:lang w:val="uk-UA"/>
        </w:rPr>
      </w:pPr>
    </w:p>
    <w:p w14:paraId="2B28A2CC" w14:textId="77777777" w:rsidR="001A16AF" w:rsidRPr="001A16AF" w:rsidRDefault="001A16AF" w:rsidP="0062618A">
      <w:pPr>
        <w:spacing w:after="0" w:line="240" w:lineRule="auto"/>
        <w:ind w:firstLine="357"/>
        <w:jc w:val="both"/>
        <w:rPr>
          <w:rFonts w:ascii="Times New Roman" w:eastAsia="Calibri" w:hAnsi="Times New Roman" w:cs="Times New Roman"/>
          <w:iCs/>
          <w:kern w:val="2"/>
          <w:sz w:val="24"/>
          <w:szCs w:val="24"/>
          <w:lang w:val="uk-UA"/>
        </w:rPr>
      </w:pPr>
    </w:p>
    <w:p w14:paraId="4F6C46BF" w14:textId="71DCBCF4" w:rsidR="00651211" w:rsidRPr="00322050" w:rsidRDefault="00651211" w:rsidP="0062618A">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УДК 334.72:336.74:658.114.1</w:t>
      </w:r>
    </w:p>
    <w:p w14:paraId="07E2E116" w14:textId="77777777" w:rsidR="00651211" w:rsidRPr="00322050" w:rsidRDefault="00651211" w:rsidP="0062618A">
      <w:pPr>
        <w:spacing w:after="0" w:line="240" w:lineRule="auto"/>
        <w:ind w:firstLine="357"/>
        <w:jc w:val="both"/>
        <w:rPr>
          <w:rFonts w:ascii="Times New Roman" w:eastAsia="Calibri" w:hAnsi="Times New Roman" w:cs="Times New Roman"/>
          <w:i/>
          <w:sz w:val="24"/>
          <w:szCs w:val="24"/>
          <w:lang w:val="uk-UA"/>
        </w:rPr>
      </w:pPr>
    </w:p>
    <w:p w14:paraId="25E1B859" w14:textId="77777777" w:rsidR="00651211" w:rsidRPr="00322050" w:rsidRDefault="00651211" w:rsidP="0062618A">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Шабардіна</w:t>
      </w:r>
      <w:proofErr w:type="spellEnd"/>
      <w:r w:rsidRPr="00322050">
        <w:rPr>
          <w:rFonts w:ascii="Times New Roman" w:eastAsia="Calibri" w:hAnsi="Times New Roman" w:cs="Times New Roman"/>
          <w:b/>
          <w:sz w:val="24"/>
          <w:szCs w:val="24"/>
          <w:lang w:val="uk-UA"/>
        </w:rPr>
        <w:t xml:space="preserve"> Ю.В.</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к.е.н</w:t>
      </w:r>
      <w:proofErr w:type="spellEnd"/>
      <w:r w:rsidRPr="00322050">
        <w:rPr>
          <w:rFonts w:ascii="Times New Roman" w:eastAsia="Calibri" w:hAnsi="Times New Roman" w:cs="Times New Roman"/>
          <w:sz w:val="24"/>
          <w:szCs w:val="24"/>
          <w:lang w:val="uk-UA"/>
        </w:rPr>
        <w:t>., доцент, доцент кафедри архітектури та дизайну</w:t>
      </w:r>
    </w:p>
    <w:p w14:paraId="5F6A0060" w14:textId="77777777" w:rsidR="00651211" w:rsidRPr="00322050" w:rsidRDefault="00651211" w:rsidP="0062618A">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t>Національний університет «Чернігівська політехніка»,</w:t>
      </w:r>
    </w:p>
    <w:p w14:paraId="009D5F1C" w14:textId="77777777" w:rsidR="00651211" w:rsidRPr="00322050" w:rsidRDefault="00651211" w:rsidP="0062618A">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sz w:val="24"/>
          <w:szCs w:val="24"/>
          <w:lang w:val="uk-UA"/>
        </w:rPr>
        <w:t>Шабардін</w:t>
      </w:r>
      <w:proofErr w:type="spellEnd"/>
      <w:r w:rsidRPr="00322050">
        <w:rPr>
          <w:rFonts w:ascii="Times New Roman" w:eastAsia="Calibri" w:hAnsi="Times New Roman" w:cs="Times New Roman"/>
          <w:b/>
          <w:sz w:val="24"/>
          <w:szCs w:val="24"/>
          <w:lang w:val="uk-UA"/>
        </w:rPr>
        <w:t xml:space="preserve"> В.Д.</w:t>
      </w:r>
      <w:r w:rsidRPr="00322050">
        <w:rPr>
          <w:rFonts w:ascii="Times New Roman" w:eastAsia="Calibri" w:hAnsi="Times New Roman" w:cs="Times New Roman"/>
          <w:sz w:val="24"/>
          <w:szCs w:val="24"/>
          <w:lang w:val="uk-UA"/>
        </w:rPr>
        <w:t xml:space="preserve">, здобувач </w:t>
      </w:r>
      <w:proofErr w:type="spellStart"/>
      <w:r w:rsidRPr="00322050">
        <w:rPr>
          <w:rFonts w:ascii="Times New Roman" w:eastAsia="Calibri" w:hAnsi="Times New Roman" w:cs="Times New Roman"/>
          <w:sz w:val="24"/>
          <w:szCs w:val="24"/>
          <w:lang w:val="uk-UA"/>
        </w:rPr>
        <w:t>передвищої</w:t>
      </w:r>
      <w:proofErr w:type="spellEnd"/>
      <w:r w:rsidRPr="00322050">
        <w:rPr>
          <w:rFonts w:ascii="Times New Roman" w:eastAsia="Calibri" w:hAnsi="Times New Roman" w:cs="Times New Roman"/>
          <w:sz w:val="24"/>
          <w:szCs w:val="24"/>
          <w:lang w:val="uk-UA"/>
        </w:rPr>
        <w:t xml:space="preserve"> освіти </w:t>
      </w:r>
    </w:p>
    <w:p w14:paraId="7EE52F5F" w14:textId="748CF9D9" w:rsidR="00651211" w:rsidRPr="00322050" w:rsidRDefault="00651211" w:rsidP="0062618A">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Times New Roman" w:hAnsi="Times New Roman" w:cs="Times New Roman"/>
          <w:i/>
          <w:sz w:val="24"/>
          <w:szCs w:val="24"/>
          <w:lang w:val="uk-UA" w:eastAsia="ru-RU"/>
        </w:rPr>
        <w:t xml:space="preserve">Відокремлений структурний підрозділ «Фаховий коледж економіки і технологій Національного університету «Чернігівська </w:t>
      </w:r>
      <w:proofErr w:type="spellStart"/>
      <w:r w:rsidRPr="00322050">
        <w:rPr>
          <w:rFonts w:ascii="Times New Roman" w:eastAsia="Times New Roman" w:hAnsi="Times New Roman" w:cs="Times New Roman"/>
          <w:i/>
          <w:sz w:val="24"/>
          <w:szCs w:val="24"/>
          <w:lang w:val="uk-UA" w:eastAsia="ru-RU"/>
        </w:rPr>
        <w:t>політехніка»</w:t>
      </w:r>
      <w:r w:rsidR="00AD1EB8">
        <w:rPr>
          <w:rFonts w:ascii="Times New Roman" w:eastAsia="Times New Roman" w:hAnsi="Times New Roman" w:cs="Times New Roman"/>
          <w:i/>
          <w:sz w:val="24"/>
          <w:szCs w:val="24"/>
          <w:lang w:val="uk-UA" w:eastAsia="ru-RU"/>
        </w:rPr>
        <w:t>,</w:t>
      </w:r>
      <w:r w:rsidRPr="00322050">
        <w:rPr>
          <w:rFonts w:ascii="Times New Roman" w:eastAsia="Calibri" w:hAnsi="Times New Roman" w:cs="Times New Roman"/>
          <w:i/>
          <w:sz w:val="24"/>
          <w:szCs w:val="24"/>
          <w:lang w:val="uk-UA"/>
        </w:rPr>
        <w:t>м</w:t>
      </w:r>
      <w:proofErr w:type="spellEnd"/>
      <w:r w:rsidRPr="00322050">
        <w:rPr>
          <w:rFonts w:ascii="Times New Roman" w:eastAsia="Calibri" w:hAnsi="Times New Roman" w:cs="Times New Roman"/>
          <w:i/>
          <w:sz w:val="24"/>
          <w:szCs w:val="24"/>
          <w:lang w:val="uk-UA"/>
        </w:rPr>
        <w:t xml:space="preserve">. Чернігів, Україна </w:t>
      </w:r>
    </w:p>
    <w:p w14:paraId="39573BBF" w14:textId="77777777" w:rsidR="00651211" w:rsidRPr="00322050" w:rsidRDefault="00651211" w:rsidP="0062618A">
      <w:pPr>
        <w:spacing w:after="0" w:line="240" w:lineRule="auto"/>
        <w:ind w:firstLine="357"/>
        <w:jc w:val="both"/>
        <w:rPr>
          <w:rFonts w:ascii="Times New Roman" w:eastAsia="Times New Roman" w:hAnsi="Times New Roman" w:cs="Times New Roman"/>
          <w:i/>
          <w:sz w:val="24"/>
          <w:szCs w:val="24"/>
          <w:lang w:val="uk-UA" w:eastAsia="ru-RU"/>
        </w:rPr>
      </w:pPr>
    </w:p>
    <w:p w14:paraId="629BE3BA" w14:textId="77777777" w:rsidR="00651211" w:rsidRPr="00322050" w:rsidRDefault="00651211" w:rsidP="0062618A">
      <w:pPr>
        <w:shd w:val="clear" w:color="auto" w:fill="FFFFFF"/>
        <w:spacing w:after="0" w:line="240" w:lineRule="auto"/>
        <w:ind w:firstLine="357"/>
        <w:jc w:val="center"/>
        <w:outlineLvl w:val="0"/>
        <w:rPr>
          <w:rFonts w:ascii="Times New Roman" w:eastAsia="Times New Roman" w:hAnsi="Times New Roman" w:cs="Times New Roman"/>
          <w:b/>
          <w:bCs/>
          <w:color w:val="1F1F1F"/>
          <w:kern w:val="36"/>
          <w:sz w:val="24"/>
          <w:szCs w:val="24"/>
          <w:lang w:val="uk-UA" w:eastAsia="ru-RU"/>
        </w:rPr>
      </w:pPr>
      <w:r w:rsidRPr="00322050">
        <w:rPr>
          <w:rFonts w:ascii="Times New Roman" w:eastAsia="Times New Roman" w:hAnsi="Times New Roman" w:cs="Times New Roman"/>
          <w:b/>
          <w:bCs/>
          <w:color w:val="1F1F1F"/>
          <w:kern w:val="36"/>
          <w:sz w:val="24"/>
          <w:szCs w:val="24"/>
          <w:lang w:val="uk-UA" w:eastAsia="ru-RU"/>
        </w:rPr>
        <w:t>КРАУДФАНДИНГ ЯК ІНСТРУМЕНТ ФІНАНСУВАННЯ СТАРТАПІВ</w:t>
      </w:r>
    </w:p>
    <w:p w14:paraId="117C5281" w14:textId="77777777" w:rsidR="00651211" w:rsidRPr="00322050" w:rsidRDefault="00651211" w:rsidP="0062618A">
      <w:pPr>
        <w:shd w:val="clear" w:color="auto" w:fill="FFFFFF"/>
        <w:spacing w:after="0" w:line="240" w:lineRule="auto"/>
        <w:ind w:firstLine="357"/>
        <w:jc w:val="both"/>
        <w:outlineLvl w:val="0"/>
        <w:rPr>
          <w:rFonts w:ascii="Times New Roman" w:eastAsia="Times New Roman" w:hAnsi="Times New Roman" w:cs="Times New Roman"/>
          <w:b/>
          <w:bCs/>
          <w:color w:val="1F1F1F"/>
          <w:kern w:val="36"/>
          <w:sz w:val="24"/>
          <w:szCs w:val="24"/>
          <w:lang w:val="uk-UA" w:eastAsia="ru-RU"/>
        </w:rPr>
      </w:pPr>
    </w:p>
    <w:p w14:paraId="6975E2F9"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i/>
          <w:color w:val="1F1F1F"/>
          <w:kern w:val="36"/>
          <w:sz w:val="24"/>
          <w:szCs w:val="24"/>
          <w:lang w:val="uk-UA" w:eastAsia="ru-RU"/>
        </w:rPr>
      </w:pPr>
      <w:r w:rsidRPr="00322050">
        <w:rPr>
          <w:rFonts w:ascii="Times New Roman" w:eastAsia="Times New Roman" w:hAnsi="Times New Roman" w:cs="Times New Roman"/>
          <w:b/>
          <w:bCs/>
          <w:i/>
          <w:color w:val="1F1F1F"/>
          <w:kern w:val="36"/>
          <w:sz w:val="24"/>
          <w:szCs w:val="24"/>
          <w:lang w:val="uk-UA" w:eastAsia="ru-RU"/>
        </w:rPr>
        <w:t xml:space="preserve">Ключові слова: </w:t>
      </w:r>
      <w:proofErr w:type="spellStart"/>
      <w:r w:rsidRPr="00322050">
        <w:rPr>
          <w:rFonts w:ascii="Times New Roman" w:eastAsia="Times New Roman" w:hAnsi="Times New Roman" w:cs="Times New Roman"/>
          <w:bCs/>
          <w:i/>
          <w:color w:val="1F1F1F"/>
          <w:kern w:val="36"/>
          <w:sz w:val="24"/>
          <w:szCs w:val="24"/>
          <w:lang w:val="uk-UA" w:eastAsia="ru-RU"/>
        </w:rPr>
        <w:t>краудфандинг</w:t>
      </w:r>
      <w:proofErr w:type="spellEnd"/>
      <w:r w:rsidRPr="00322050">
        <w:rPr>
          <w:rFonts w:ascii="Times New Roman" w:eastAsia="Times New Roman" w:hAnsi="Times New Roman" w:cs="Times New Roman"/>
          <w:bCs/>
          <w:i/>
          <w:color w:val="1F1F1F"/>
          <w:kern w:val="36"/>
          <w:sz w:val="24"/>
          <w:szCs w:val="24"/>
          <w:lang w:val="uk-UA" w:eastAsia="ru-RU"/>
        </w:rPr>
        <w:t xml:space="preserve">, моделі </w:t>
      </w:r>
      <w:proofErr w:type="spellStart"/>
      <w:r w:rsidRPr="00322050">
        <w:rPr>
          <w:rFonts w:ascii="Times New Roman" w:eastAsia="Times New Roman" w:hAnsi="Times New Roman" w:cs="Times New Roman"/>
          <w:bCs/>
          <w:i/>
          <w:color w:val="1F1F1F"/>
          <w:kern w:val="36"/>
          <w:sz w:val="24"/>
          <w:szCs w:val="24"/>
          <w:lang w:val="uk-UA" w:eastAsia="ru-RU"/>
        </w:rPr>
        <w:t>краудфандингу</w:t>
      </w:r>
      <w:proofErr w:type="spellEnd"/>
      <w:r w:rsidRPr="00322050">
        <w:rPr>
          <w:rFonts w:ascii="Times New Roman" w:eastAsia="Times New Roman" w:hAnsi="Times New Roman" w:cs="Times New Roman"/>
          <w:bCs/>
          <w:i/>
          <w:color w:val="1F1F1F"/>
          <w:kern w:val="36"/>
          <w:sz w:val="24"/>
          <w:szCs w:val="24"/>
          <w:lang w:val="uk-UA" w:eastAsia="ru-RU"/>
        </w:rPr>
        <w:t xml:space="preserve">, стартап, ринкова </w:t>
      </w:r>
      <w:proofErr w:type="spellStart"/>
      <w:r w:rsidRPr="00322050">
        <w:rPr>
          <w:rFonts w:ascii="Times New Roman" w:eastAsia="Times New Roman" w:hAnsi="Times New Roman" w:cs="Times New Roman"/>
          <w:bCs/>
          <w:i/>
          <w:color w:val="1F1F1F"/>
          <w:kern w:val="36"/>
          <w:sz w:val="24"/>
          <w:szCs w:val="24"/>
          <w:lang w:val="uk-UA" w:eastAsia="ru-RU"/>
        </w:rPr>
        <w:t>валідація</w:t>
      </w:r>
      <w:proofErr w:type="spellEnd"/>
      <w:r w:rsidRPr="00322050">
        <w:rPr>
          <w:rFonts w:ascii="Times New Roman" w:eastAsia="Times New Roman" w:hAnsi="Times New Roman" w:cs="Times New Roman"/>
          <w:bCs/>
          <w:i/>
          <w:color w:val="1F1F1F"/>
          <w:kern w:val="36"/>
          <w:sz w:val="24"/>
          <w:szCs w:val="24"/>
          <w:lang w:val="uk-UA" w:eastAsia="ru-RU"/>
        </w:rPr>
        <w:t xml:space="preserve">, </w:t>
      </w:r>
      <w:r w:rsidRPr="00322050">
        <w:rPr>
          <w:rFonts w:ascii="Times New Roman" w:eastAsia="Times New Roman" w:hAnsi="Times New Roman" w:cs="Times New Roman"/>
          <w:b/>
          <w:bCs/>
          <w:i/>
          <w:color w:val="1F1F1F"/>
          <w:kern w:val="36"/>
          <w:sz w:val="24"/>
          <w:szCs w:val="24"/>
          <w:lang w:val="uk-UA" w:eastAsia="ru-RU"/>
        </w:rPr>
        <w:t xml:space="preserve"> г</w:t>
      </w:r>
      <w:r w:rsidRPr="00322050">
        <w:rPr>
          <w:rFonts w:ascii="Times New Roman" w:eastAsia="Times New Roman" w:hAnsi="Times New Roman" w:cs="Times New Roman"/>
          <w:bCs/>
          <w:i/>
          <w:color w:val="1F1F1F"/>
          <w:kern w:val="36"/>
          <w:sz w:val="24"/>
          <w:szCs w:val="24"/>
          <w:lang w:val="uk-UA" w:eastAsia="ru-RU"/>
        </w:rPr>
        <w:t xml:space="preserve">лобальні платформи, штучний інтелект, </w:t>
      </w:r>
      <w:proofErr w:type="spellStart"/>
      <w:r w:rsidRPr="00322050">
        <w:rPr>
          <w:rFonts w:ascii="Times New Roman" w:eastAsia="Times New Roman" w:hAnsi="Times New Roman" w:cs="Times New Roman"/>
          <w:bCs/>
          <w:i/>
          <w:color w:val="1F1F1F"/>
          <w:kern w:val="36"/>
          <w:sz w:val="24"/>
          <w:szCs w:val="24"/>
          <w:lang w:val="uk-UA" w:eastAsia="ru-RU"/>
        </w:rPr>
        <w:t>блокчейн</w:t>
      </w:r>
      <w:proofErr w:type="spellEnd"/>
      <w:r w:rsidRPr="00322050">
        <w:rPr>
          <w:rFonts w:ascii="Times New Roman" w:eastAsia="Times New Roman" w:hAnsi="Times New Roman" w:cs="Times New Roman"/>
          <w:bCs/>
          <w:i/>
          <w:color w:val="1F1F1F"/>
          <w:kern w:val="36"/>
          <w:sz w:val="24"/>
          <w:szCs w:val="24"/>
          <w:lang w:val="uk-UA" w:eastAsia="ru-RU"/>
        </w:rPr>
        <w:t xml:space="preserve"> та </w:t>
      </w:r>
      <w:proofErr w:type="spellStart"/>
      <w:r w:rsidRPr="00322050">
        <w:rPr>
          <w:rFonts w:ascii="Times New Roman" w:eastAsia="Times New Roman" w:hAnsi="Times New Roman" w:cs="Times New Roman"/>
          <w:bCs/>
          <w:i/>
          <w:color w:val="1F1F1F"/>
          <w:kern w:val="36"/>
          <w:sz w:val="24"/>
          <w:szCs w:val="24"/>
          <w:lang w:val="uk-UA" w:eastAsia="ru-RU"/>
        </w:rPr>
        <w:t>токенізація</w:t>
      </w:r>
      <w:proofErr w:type="spellEnd"/>
      <w:r w:rsidRPr="00322050">
        <w:rPr>
          <w:rFonts w:ascii="Times New Roman" w:eastAsia="Times New Roman" w:hAnsi="Times New Roman" w:cs="Times New Roman"/>
          <w:bCs/>
          <w:i/>
          <w:color w:val="1F1F1F"/>
          <w:kern w:val="36"/>
          <w:sz w:val="24"/>
          <w:szCs w:val="24"/>
          <w:lang w:val="uk-UA" w:eastAsia="ru-RU"/>
        </w:rPr>
        <w:t xml:space="preserve"> активів</w:t>
      </w:r>
    </w:p>
    <w:p w14:paraId="6299C1E8"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Під впливом </w:t>
      </w:r>
      <w:proofErr w:type="spellStart"/>
      <w:r w:rsidRPr="00322050">
        <w:rPr>
          <w:rFonts w:ascii="Times New Roman" w:eastAsia="Times New Roman" w:hAnsi="Times New Roman" w:cs="Times New Roman"/>
          <w:bCs/>
          <w:color w:val="1F1F1F"/>
          <w:kern w:val="36"/>
          <w:sz w:val="24"/>
          <w:szCs w:val="24"/>
          <w:lang w:val="uk-UA" w:eastAsia="ru-RU"/>
        </w:rPr>
        <w:t>диджиталізації</w:t>
      </w:r>
      <w:proofErr w:type="spellEnd"/>
      <w:r w:rsidRPr="00322050">
        <w:rPr>
          <w:rFonts w:ascii="Times New Roman" w:eastAsia="Times New Roman" w:hAnsi="Times New Roman" w:cs="Times New Roman"/>
          <w:bCs/>
          <w:color w:val="1F1F1F"/>
          <w:kern w:val="36"/>
          <w:sz w:val="24"/>
          <w:szCs w:val="24"/>
          <w:lang w:val="uk-UA" w:eastAsia="ru-RU"/>
        </w:rPr>
        <w:t xml:space="preserve"> та демократизації капіталу інвестування стартапів зазнає фундаментальних трансформацій.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який раніше сприймався як </w:t>
      </w:r>
      <w:proofErr w:type="spellStart"/>
      <w:r w:rsidRPr="00322050">
        <w:rPr>
          <w:rFonts w:ascii="Times New Roman" w:eastAsia="Times New Roman" w:hAnsi="Times New Roman" w:cs="Times New Roman"/>
          <w:bCs/>
          <w:color w:val="1F1F1F"/>
          <w:kern w:val="36"/>
          <w:sz w:val="24"/>
          <w:szCs w:val="24"/>
          <w:lang w:val="uk-UA" w:eastAsia="ru-RU"/>
        </w:rPr>
        <w:t>нішевий</w:t>
      </w:r>
      <w:proofErr w:type="spellEnd"/>
      <w:r w:rsidRPr="00322050">
        <w:rPr>
          <w:rFonts w:ascii="Times New Roman" w:eastAsia="Times New Roman" w:hAnsi="Times New Roman" w:cs="Times New Roman"/>
          <w:bCs/>
          <w:color w:val="1F1F1F"/>
          <w:kern w:val="36"/>
          <w:sz w:val="24"/>
          <w:szCs w:val="24"/>
          <w:lang w:val="uk-UA" w:eastAsia="ru-RU"/>
        </w:rPr>
        <w:t xml:space="preserve"> механізм для підтримки творчих ініціатив, остаточно закріпився як стратегічний інструмент фінансування стартапів на ранніх стадіях розвитку. Ця практика, що полягає у залученні малих обсягів капіталу від великої кількості індивідуальних вкладників через спеціалізовані онлайн-платформи, дозволяє підприємцям долати традиційні бар’єри доступу до ліквідності, які виникають через асиметрію інформації та відсутність кредитної історії. В умовах глобальної макроекономічної нестабільності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пропонує не лише фінансовий ресурс, а й механізми ринкової </w:t>
      </w:r>
      <w:proofErr w:type="spellStart"/>
      <w:r w:rsidRPr="00322050">
        <w:rPr>
          <w:rFonts w:ascii="Times New Roman" w:eastAsia="Times New Roman" w:hAnsi="Times New Roman" w:cs="Times New Roman"/>
          <w:bCs/>
          <w:color w:val="1F1F1F"/>
          <w:kern w:val="36"/>
          <w:sz w:val="24"/>
          <w:szCs w:val="24"/>
          <w:lang w:val="uk-UA" w:eastAsia="ru-RU"/>
        </w:rPr>
        <w:t>валідації</w:t>
      </w:r>
      <w:proofErr w:type="spellEnd"/>
      <w:r w:rsidRPr="00322050">
        <w:rPr>
          <w:rFonts w:ascii="Times New Roman" w:eastAsia="Times New Roman" w:hAnsi="Times New Roman" w:cs="Times New Roman"/>
          <w:bCs/>
          <w:color w:val="1F1F1F"/>
          <w:kern w:val="36"/>
          <w:sz w:val="24"/>
          <w:szCs w:val="24"/>
          <w:lang w:val="uk-UA" w:eastAsia="ru-RU"/>
        </w:rPr>
        <w:t>, розбудови лояльних спільнот та формування потужних сигналів для інституційних інвесторів [1].</w:t>
      </w:r>
    </w:p>
    <w:p w14:paraId="3FB0DC50"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Еволюція ринку призвела до домінування чотирьох основних моделей, що розрізняються за типом винагороди та регуляторним навантаженням [2]:</w:t>
      </w:r>
    </w:p>
    <w:p w14:paraId="7F00CCA4"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1. </w:t>
      </w:r>
      <w:r w:rsidRPr="00322050">
        <w:rPr>
          <w:rFonts w:ascii="Times New Roman" w:eastAsia="Times New Roman" w:hAnsi="Times New Roman" w:cs="Times New Roman"/>
          <w:bCs/>
          <w:i/>
          <w:color w:val="1F1F1F"/>
          <w:kern w:val="36"/>
          <w:sz w:val="24"/>
          <w:szCs w:val="24"/>
          <w:lang w:val="uk-UA" w:eastAsia="ru-RU"/>
        </w:rPr>
        <w:t>Модель винагород (</w:t>
      </w:r>
      <w:proofErr w:type="spellStart"/>
      <w:r w:rsidRPr="00322050">
        <w:rPr>
          <w:rFonts w:ascii="Times New Roman" w:eastAsia="Times New Roman" w:hAnsi="Times New Roman" w:cs="Times New Roman"/>
          <w:bCs/>
          <w:i/>
          <w:color w:val="1F1F1F"/>
          <w:kern w:val="36"/>
          <w:sz w:val="24"/>
          <w:szCs w:val="24"/>
          <w:lang w:val="uk-UA" w:eastAsia="ru-RU"/>
        </w:rPr>
        <w:t>Reward-based</w:t>
      </w:r>
      <w:proofErr w:type="spellEnd"/>
      <w:r w:rsidRPr="00322050">
        <w:rPr>
          <w:rFonts w:ascii="Times New Roman" w:eastAsia="Times New Roman" w:hAnsi="Times New Roman" w:cs="Times New Roman"/>
          <w:bCs/>
          <w:i/>
          <w:color w:val="1F1F1F"/>
          <w:kern w:val="36"/>
          <w:sz w:val="24"/>
          <w:szCs w:val="24"/>
          <w:lang w:val="uk-UA" w:eastAsia="ru-RU"/>
        </w:rPr>
        <w:t>).</w:t>
      </w:r>
      <w:r w:rsidRPr="00322050">
        <w:rPr>
          <w:rFonts w:ascii="Times New Roman" w:eastAsia="Times New Roman" w:hAnsi="Times New Roman" w:cs="Times New Roman"/>
          <w:bCs/>
          <w:color w:val="1F1F1F"/>
          <w:kern w:val="36"/>
          <w:sz w:val="24"/>
          <w:szCs w:val="24"/>
          <w:lang w:val="uk-UA" w:eastAsia="ru-RU"/>
        </w:rPr>
        <w:t xml:space="preserve"> </w:t>
      </w:r>
      <w:proofErr w:type="spellStart"/>
      <w:r w:rsidRPr="00322050">
        <w:rPr>
          <w:rFonts w:ascii="Times New Roman" w:eastAsia="Times New Roman" w:hAnsi="Times New Roman" w:cs="Times New Roman"/>
          <w:bCs/>
          <w:color w:val="1F1F1F"/>
          <w:kern w:val="36"/>
          <w:sz w:val="24"/>
          <w:szCs w:val="24"/>
          <w:lang w:val="uk-UA" w:eastAsia="ru-RU"/>
        </w:rPr>
        <w:t>Бекери</w:t>
      </w:r>
      <w:proofErr w:type="spellEnd"/>
      <w:r w:rsidRPr="00322050">
        <w:rPr>
          <w:rFonts w:ascii="Times New Roman" w:eastAsia="Times New Roman" w:hAnsi="Times New Roman" w:cs="Times New Roman"/>
          <w:bCs/>
          <w:color w:val="1F1F1F"/>
          <w:kern w:val="36"/>
          <w:sz w:val="24"/>
          <w:szCs w:val="24"/>
          <w:lang w:val="uk-UA" w:eastAsia="ru-RU"/>
        </w:rPr>
        <w:t xml:space="preserve"> отримують продукт (</w:t>
      </w:r>
      <w:proofErr w:type="spellStart"/>
      <w:r w:rsidRPr="00322050">
        <w:rPr>
          <w:rFonts w:ascii="Times New Roman" w:eastAsia="Times New Roman" w:hAnsi="Times New Roman" w:cs="Times New Roman"/>
          <w:bCs/>
          <w:color w:val="1F1F1F"/>
          <w:kern w:val="36"/>
          <w:sz w:val="24"/>
          <w:szCs w:val="24"/>
          <w:lang w:val="uk-UA" w:eastAsia="ru-RU"/>
        </w:rPr>
        <w:t>передзамовлення</w:t>
      </w:r>
      <w:proofErr w:type="spellEnd"/>
      <w:r w:rsidRPr="00322050">
        <w:rPr>
          <w:rFonts w:ascii="Times New Roman" w:eastAsia="Times New Roman" w:hAnsi="Times New Roman" w:cs="Times New Roman"/>
          <w:bCs/>
          <w:color w:val="1F1F1F"/>
          <w:kern w:val="36"/>
          <w:sz w:val="24"/>
          <w:szCs w:val="24"/>
          <w:lang w:val="uk-UA" w:eastAsia="ru-RU"/>
        </w:rPr>
        <w:t xml:space="preserve">) або ексклюзивний досвід. Це </w:t>
      </w:r>
      <w:proofErr w:type="spellStart"/>
      <w:r w:rsidRPr="00322050">
        <w:rPr>
          <w:rFonts w:ascii="Times New Roman" w:eastAsia="Times New Roman" w:hAnsi="Times New Roman" w:cs="Times New Roman"/>
          <w:bCs/>
          <w:color w:val="1F1F1F"/>
          <w:kern w:val="36"/>
          <w:sz w:val="24"/>
          <w:szCs w:val="24"/>
          <w:lang w:val="uk-UA" w:eastAsia="ru-RU"/>
        </w:rPr>
        <w:t>недилютивне</w:t>
      </w:r>
      <w:proofErr w:type="spellEnd"/>
      <w:r w:rsidRPr="00322050">
        <w:rPr>
          <w:rFonts w:ascii="Times New Roman" w:eastAsia="Times New Roman" w:hAnsi="Times New Roman" w:cs="Times New Roman"/>
          <w:bCs/>
          <w:color w:val="1F1F1F"/>
          <w:kern w:val="36"/>
          <w:sz w:val="24"/>
          <w:szCs w:val="24"/>
          <w:lang w:val="uk-UA" w:eastAsia="ru-RU"/>
        </w:rPr>
        <w:t xml:space="preserve"> фінансування (без розмиття частки власності), ідеальне для споживчих інновацій.</w:t>
      </w:r>
    </w:p>
    <w:p w14:paraId="5CB798C7"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2. </w:t>
      </w:r>
      <w:r w:rsidRPr="00322050">
        <w:rPr>
          <w:rFonts w:ascii="Times New Roman" w:eastAsia="Times New Roman" w:hAnsi="Times New Roman" w:cs="Times New Roman"/>
          <w:bCs/>
          <w:i/>
          <w:color w:val="1F1F1F"/>
          <w:kern w:val="36"/>
          <w:sz w:val="24"/>
          <w:szCs w:val="24"/>
          <w:lang w:val="uk-UA" w:eastAsia="ru-RU"/>
        </w:rPr>
        <w:t xml:space="preserve">Інвестиційний </w:t>
      </w:r>
      <w:proofErr w:type="spellStart"/>
      <w:r w:rsidRPr="00322050">
        <w:rPr>
          <w:rFonts w:ascii="Times New Roman" w:eastAsia="Times New Roman" w:hAnsi="Times New Roman" w:cs="Times New Roman"/>
          <w:bCs/>
          <w:i/>
          <w:color w:val="1F1F1F"/>
          <w:kern w:val="36"/>
          <w:sz w:val="24"/>
          <w:szCs w:val="24"/>
          <w:lang w:val="uk-UA" w:eastAsia="ru-RU"/>
        </w:rPr>
        <w:t>краудфандинг</w:t>
      </w:r>
      <w:proofErr w:type="spellEnd"/>
      <w:r w:rsidRPr="00322050">
        <w:rPr>
          <w:rFonts w:ascii="Times New Roman" w:eastAsia="Times New Roman" w:hAnsi="Times New Roman" w:cs="Times New Roman"/>
          <w:bCs/>
          <w:i/>
          <w:color w:val="1F1F1F"/>
          <w:kern w:val="36"/>
          <w:sz w:val="24"/>
          <w:szCs w:val="24"/>
          <w:lang w:val="uk-UA" w:eastAsia="ru-RU"/>
        </w:rPr>
        <w:t xml:space="preserve"> (</w:t>
      </w:r>
      <w:proofErr w:type="spellStart"/>
      <w:r w:rsidRPr="00322050">
        <w:rPr>
          <w:rFonts w:ascii="Times New Roman" w:eastAsia="Times New Roman" w:hAnsi="Times New Roman" w:cs="Times New Roman"/>
          <w:bCs/>
          <w:i/>
          <w:color w:val="1F1F1F"/>
          <w:kern w:val="36"/>
          <w:sz w:val="24"/>
          <w:szCs w:val="24"/>
          <w:lang w:val="uk-UA" w:eastAsia="ru-RU"/>
        </w:rPr>
        <w:t>Equity</w:t>
      </w:r>
      <w:proofErr w:type="spellEnd"/>
      <w:r w:rsidRPr="00322050">
        <w:rPr>
          <w:rFonts w:ascii="Times New Roman" w:eastAsia="Times New Roman" w:hAnsi="Times New Roman" w:cs="Times New Roman"/>
          <w:bCs/>
          <w:i/>
          <w:color w:val="1F1F1F"/>
          <w:kern w:val="36"/>
          <w:sz w:val="24"/>
          <w:szCs w:val="24"/>
          <w:lang w:val="uk-UA" w:eastAsia="ru-RU"/>
        </w:rPr>
        <w:t>).</w:t>
      </w:r>
      <w:r w:rsidRPr="00322050">
        <w:rPr>
          <w:rFonts w:ascii="Times New Roman" w:eastAsia="Times New Roman" w:hAnsi="Times New Roman" w:cs="Times New Roman"/>
          <w:bCs/>
          <w:color w:val="1F1F1F"/>
          <w:kern w:val="36"/>
          <w:sz w:val="24"/>
          <w:szCs w:val="24"/>
          <w:lang w:val="uk-UA" w:eastAsia="ru-RU"/>
        </w:rPr>
        <w:t xml:space="preserve"> Вкладники стають акціонерами. У 2026 році модель стала «координованим капіталом», де професійні ангели виступають лід-інвесторами для «натовпу».</w:t>
      </w:r>
    </w:p>
    <w:p w14:paraId="0A6CE509"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3. </w:t>
      </w:r>
      <w:r w:rsidRPr="00322050">
        <w:rPr>
          <w:rFonts w:ascii="Times New Roman" w:eastAsia="Times New Roman" w:hAnsi="Times New Roman" w:cs="Times New Roman"/>
          <w:bCs/>
          <w:i/>
          <w:color w:val="1F1F1F"/>
          <w:kern w:val="36"/>
          <w:sz w:val="24"/>
          <w:szCs w:val="24"/>
          <w:lang w:val="uk-UA" w:eastAsia="ru-RU"/>
        </w:rPr>
        <w:t>Кредитний (</w:t>
      </w:r>
      <w:proofErr w:type="spellStart"/>
      <w:r w:rsidRPr="00322050">
        <w:rPr>
          <w:rFonts w:ascii="Times New Roman" w:eastAsia="Times New Roman" w:hAnsi="Times New Roman" w:cs="Times New Roman"/>
          <w:bCs/>
          <w:i/>
          <w:color w:val="1F1F1F"/>
          <w:kern w:val="36"/>
          <w:sz w:val="24"/>
          <w:szCs w:val="24"/>
          <w:lang w:val="uk-UA" w:eastAsia="ru-RU"/>
        </w:rPr>
        <w:t>Debt-based</w:t>
      </w:r>
      <w:proofErr w:type="spellEnd"/>
      <w:r w:rsidRPr="00322050">
        <w:rPr>
          <w:rFonts w:ascii="Times New Roman" w:eastAsia="Times New Roman" w:hAnsi="Times New Roman" w:cs="Times New Roman"/>
          <w:bCs/>
          <w:i/>
          <w:color w:val="1F1F1F"/>
          <w:kern w:val="36"/>
          <w:sz w:val="24"/>
          <w:szCs w:val="24"/>
          <w:lang w:val="uk-UA" w:eastAsia="ru-RU"/>
        </w:rPr>
        <w:t xml:space="preserve"> / P2P).</w:t>
      </w:r>
      <w:r w:rsidRPr="00322050">
        <w:rPr>
          <w:rFonts w:ascii="Times New Roman" w:eastAsia="Times New Roman" w:hAnsi="Times New Roman" w:cs="Times New Roman"/>
          <w:bCs/>
          <w:color w:val="1F1F1F"/>
          <w:kern w:val="36"/>
          <w:sz w:val="24"/>
          <w:szCs w:val="24"/>
          <w:lang w:val="uk-UA" w:eastAsia="ru-RU"/>
        </w:rPr>
        <w:t xml:space="preserve"> Позики під відсоток, що підходять для компаній з працюючою моделлю, але без банківської кредитної історії.</w:t>
      </w:r>
    </w:p>
    <w:p w14:paraId="0E9B3C7A"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4. </w:t>
      </w:r>
      <w:r w:rsidRPr="00322050">
        <w:rPr>
          <w:rFonts w:ascii="Times New Roman" w:eastAsia="Times New Roman" w:hAnsi="Times New Roman" w:cs="Times New Roman"/>
          <w:bCs/>
          <w:i/>
          <w:color w:val="1F1F1F"/>
          <w:kern w:val="36"/>
          <w:sz w:val="24"/>
          <w:szCs w:val="24"/>
          <w:lang w:val="uk-UA" w:eastAsia="ru-RU"/>
        </w:rPr>
        <w:t>Благодійний (</w:t>
      </w:r>
      <w:proofErr w:type="spellStart"/>
      <w:r w:rsidRPr="00322050">
        <w:rPr>
          <w:rFonts w:ascii="Times New Roman" w:eastAsia="Times New Roman" w:hAnsi="Times New Roman" w:cs="Times New Roman"/>
          <w:bCs/>
          <w:i/>
          <w:color w:val="1F1F1F"/>
          <w:kern w:val="36"/>
          <w:sz w:val="24"/>
          <w:szCs w:val="24"/>
          <w:lang w:val="uk-UA" w:eastAsia="ru-RU"/>
        </w:rPr>
        <w:t>Donation-based</w:t>
      </w:r>
      <w:proofErr w:type="spellEnd"/>
      <w:r w:rsidRPr="00322050">
        <w:rPr>
          <w:rFonts w:ascii="Times New Roman" w:eastAsia="Times New Roman" w:hAnsi="Times New Roman" w:cs="Times New Roman"/>
          <w:bCs/>
          <w:i/>
          <w:color w:val="1F1F1F"/>
          <w:kern w:val="36"/>
          <w:sz w:val="24"/>
          <w:szCs w:val="24"/>
          <w:lang w:val="uk-UA" w:eastAsia="ru-RU"/>
        </w:rPr>
        <w:t>).</w:t>
      </w:r>
      <w:r w:rsidRPr="00322050">
        <w:rPr>
          <w:rFonts w:ascii="Times New Roman" w:eastAsia="Times New Roman" w:hAnsi="Times New Roman" w:cs="Times New Roman"/>
          <w:bCs/>
          <w:color w:val="1F1F1F"/>
          <w:kern w:val="36"/>
          <w:sz w:val="24"/>
          <w:szCs w:val="24"/>
          <w:lang w:val="uk-UA" w:eastAsia="ru-RU"/>
        </w:rPr>
        <w:t xml:space="preserve"> Безоплатні внески на соціальні чи гуманітарні цілі.</w:t>
      </w:r>
    </w:p>
    <w:p w14:paraId="746BBC41"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виконує роль багатофункціонального інструменту, який вирішує комплекс стратегічних завдань стартапу. Основним ефектом є ринкова </w:t>
      </w:r>
      <w:proofErr w:type="spellStart"/>
      <w:r w:rsidRPr="00322050">
        <w:rPr>
          <w:rFonts w:ascii="Times New Roman" w:eastAsia="Times New Roman" w:hAnsi="Times New Roman" w:cs="Times New Roman"/>
          <w:bCs/>
          <w:color w:val="1F1F1F"/>
          <w:kern w:val="36"/>
          <w:sz w:val="24"/>
          <w:szCs w:val="24"/>
          <w:lang w:val="uk-UA" w:eastAsia="ru-RU"/>
        </w:rPr>
        <w:t>валідація</w:t>
      </w:r>
      <w:proofErr w:type="spellEnd"/>
      <w:r w:rsidRPr="00322050">
        <w:rPr>
          <w:rFonts w:ascii="Times New Roman" w:eastAsia="Times New Roman" w:hAnsi="Times New Roman" w:cs="Times New Roman"/>
          <w:bCs/>
          <w:color w:val="1F1F1F"/>
          <w:kern w:val="36"/>
          <w:sz w:val="24"/>
          <w:szCs w:val="24"/>
          <w:lang w:val="uk-UA" w:eastAsia="ru-RU"/>
        </w:rPr>
        <w:t xml:space="preserve">, тобто успішна кампанія доводить наявність реального попиту на продукт ще до початку його масового виробництва. Це дозволяє уникнути витрат на випуск товарів, які не знайдуть свого покупця. Крім того,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є потужним маркетинговим каналом. Адже кампанії генерують органічне охоплення в медіа та соціальних мережах, що значно дешевше за традиційні рекламні стратегії. Формування спільноти «ранніх послідовників» (</w:t>
      </w:r>
      <w:proofErr w:type="spellStart"/>
      <w:r w:rsidRPr="00322050">
        <w:rPr>
          <w:rFonts w:ascii="Times New Roman" w:eastAsia="Times New Roman" w:hAnsi="Times New Roman" w:cs="Times New Roman"/>
          <w:bCs/>
          <w:color w:val="1F1F1F"/>
          <w:kern w:val="36"/>
          <w:sz w:val="24"/>
          <w:szCs w:val="24"/>
          <w:lang w:val="uk-UA" w:eastAsia="ru-RU"/>
        </w:rPr>
        <w:t>early</w:t>
      </w:r>
      <w:proofErr w:type="spellEnd"/>
      <w:r w:rsidRPr="00322050">
        <w:rPr>
          <w:rFonts w:ascii="Times New Roman" w:eastAsia="Times New Roman" w:hAnsi="Times New Roman" w:cs="Times New Roman"/>
          <w:bCs/>
          <w:color w:val="1F1F1F"/>
          <w:kern w:val="36"/>
          <w:sz w:val="24"/>
          <w:szCs w:val="24"/>
          <w:lang w:val="uk-UA" w:eastAsia="ru-RU"/>
        </w:rPr>
        <w:t xml:space="preserve"> </w:t>
      </w:r>
      <w:proofErr w:type="spellStart"/>
      <w:r w:rsidRPr="00322050">
        <w:rPr>
          <w:rFonts w:ascii="Times New Roman" w:eastAsia="Times New Roman" w:hAnsi="Times New Roman" w:cs="Times New Roman"/>
          <w:bCs/>
          <w:color w:val="1F1F1F"/>
          <w:kern w:val="36"/>
          <w:sz w:val="24"/>
          <w:szCs w:val="24"/>
          <w:lang w:val="uk-UA" w:eastAsia="ru-RU"/>
        </w:rPr>
        <w:t>adopters</w:t>
      </w:r>
      <w:proofErr w:type="spellEnd"/>
      <w:r w:rsidRPr="00322050">
        <w:rPr>
          <w:rFonts w:ascii="Times New Roman" w:eastAsia="Times New Roman" w:hAnsi="Times New Roman" w:cs="Times New Roman"/>
          <w:bCs/>
          <w:color w:val="1F1F1F"/>
          <w:kern w:val="36"/>
          <w:sz w:val="24"/>
          <w:szCs w:val="24"/>
          <w:lang w:val="uk-UA" w:eastAsia="ru-RU"/>
        </w:rPr>
        <w:t>) створює базу лояльних клієнтів, які не лише тестують продукт, а й стають його амбасадорами [3].</w:t>
      </w:r>
    </w:p>
    <w:p w14:paraId="642202B2"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Незважаючи на видиму простоту,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пов’язаний із серйозними ризиками:</w:t>
      </w:r>
    </w:p>
    <w:p w14:paraId="07CE54E3" w14:textId="77777777" w:rsidR="00651211" w:rsidRPr="00322050" w:rsidRDefault="00651211" w:rsidP="00AE5777">
      <w:pPr>
        <w:numPr>
          <w:ilvl w:val="0"/>
          <w:numId w:val="66"/>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i/>
          <w:color w:val="1F1F1F"/>
          <w:kern w:val="36"/>
          <w:sz w:val="24"/>
          <w:szCs w:val="24"/>
          <w:lang w:val="uk-UA" w:eastAsia="ru-RU"/>
        </w:rPr>
        <w:t>репутаційні –</w:t>
      </w:r>
      <w:r w:rsidRPr="00322050">
        <w:rPr>
          <w:rFonts w:ascii="Times New Roman" w:eastAsia="Times New Roman" w:hAnsi="Times New Roman" w:cs="Times New Roman"/>
          <w:bCs/>
          <w:color w:val="1F1F1F"/>
          <w:kern w:val="36"/>
          <w:sz w:val="24"/>
          <w:szCs w:val="24"/>
          <w:lang w:val="uk-UA" w:eastAsia="ru-RU"/>
        </w:rPr>
        <w:t xml:space="preserve"> публічний провал чи затримка поставок шкодять бренду на роки;</w:t>
      </w:r>
    </w:p>
    <w:p w14:paraId="119B435D" w14:textId="77777777" w:rsidR="00651211" w:rsidRPr="00322050" w:rsidRDefault="00651211" w:rsidP="00AE5777">
      <w:pPr>
        <w:numPr>
          <w:ilvl w:val="0"/>
          <w:numId w:val="66"/>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i/>
          <w:color w:val="1F1F1F"/>
          <w:kern w:val="36"/>
          <w:sz w:val="24"/>
          <w:szCs w:val="24"/>
          <w:lang w:val="uk-UA" w:eastAsia="ru-RU"/>
        </w:rPr>
        <w:t>інтелектуальна власність</w:t>
      </w:r>
      <w:r w:rsidRPr="00322050">
        <w:rPr>
          <w:rFonts w:ascii="Times New Roman" w:eastAsia="Times New Roman" w:hAnsi="Times New Roman" w:cs="Times New Roman"/>
          <w:bCs/>
          <w:color w:val="1F1F1F"/>
          <w:kern w:val="36"/>
          <w:sz w:val="24"/>
          <w:szCs w:val="24"/>
          <w:lang w:val="uk-UA" w:eastAsia="ru-RU"/>
        </w:rPr>
        <w:t xml:space="preserve"> – оприлюднення ідеї на ранній стадії робить її вразливою до копіювання;</w:t>
      </w:r>
    </w:p>
    <w:p w14:paraId="0C73F16C" w14:textId="77777777" w:rsidR="00651211" w:rsidRPr="00322050" w:rsidRDefault="00651211" w:rsidP="00AE5777">
      <w:pPr>
        <w:numPr>
          <w:ilvl w:val="0"/>
          <w:numId w:val="66"/>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i/>
          <w:color w:val="1F1F1F"/>
          <w:kern w:val="36"/>
          <w:sz w:val="24"/>
          <w:szCs w:val="24"/>
          <w:lang w:val="uk-UA" w:eastAsia="ru-RU"/>
        </w:rPr>
        <w:lastRenderedPageBreak/>
        <w:t>операційні</w:t>
      </w:r>
      <w:r w:rsidRPr="00322050">
        <w:rPr>
          <w:rFonts w:ascii="Times New Roman" w:eastAsia="Times New Roman" w:hAnsi="Times New Roman" w:cs="Times New Roman"/>
          <w:bCs/>
          <w:color w:val="1F1F1F"/>
          <w:kern w:val="36"/>
          <w:sz w:val="24"/>
          <w:szCs w:val="24"/>
          <w:lang w:val="uk-UA" w:eastAsia="ru-RU"/>
        </w:rPr>
        <w:t xml:space="preserve"> – помилки в розрахунку логістики та податків часто призводять до дефіциту залучених коштів [3].</w:t>
      </w:r>
    </w:p>
    <w:p w14:paraId="57017D45"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Вибір платформи є критичним рішенням, оскільки кожна з них має специфічну аудиторію та функціональні можливості, залежить від географії та типу продукту. Станом на 2026 рік лідерами залишаються:</w:t>
      </w:r>
    </w:p>
    <w:p w14:paraId="6F2FB361" w14:textId="77777777" w:rsidR="00651211" w:rsidRPr="00322050" w:rsidRDefault="00651211" w:rsidP="00AE5777">
      <w:pPr>
        <w:numPr>
          <w:ilvl w:val="0"/>
          <w:numId w:val="66"/>
        </w:numPr>
        <w:shd w:val="clear" w:color="auto" w:fill="FFFFFF"/>
        <w:tabs>
          <w:tab w:val="left" w:pos="567"/>
          <w:tab w:val="left" w:pos="709"/>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Kickstarter</w:t>
      </w:r>
      <w:proofErr w:type="spellEnd"/>
      <w:r w:rsidRPr="00322050">
        <w:rPr>
          <w:rFonts w:ascii="Times New Roman" w:eastAsia="Times New Roman" w:hAnsi="Times New Roman" w:cs="Times New Roman"/>
          <w:bCs/>
          <w:color w:val="1F1F1F"/>
          <w:kern w:val="36"/>
          <w:sz w:val="24"/>
          <w:szCs w:val="24"/>
          <w:lang w:val="uk-UA" w:eastAsia="ru-RU"/>
        </w:rPr>
        <w:t xml:space="preserve"> орієнтований на творчі та ігрові </w:t>
      </w:r>
      <w:proofErr w:type="spellStart"/>
      <w:r w:rsidRPr="00322050">
        <w:rPr>
          <w:rFonts w:ascii="Times New Roman" w:eastAsia="Times New Roman" w:hAnsi="Times New Roman" w:cs="Times New Roman"/>
          <w:bCs/>
          <w:color w:val="1F1F1F"/>
          <w:kern w:val="36"/>
          <w:sz w:val="24"/>
          <w:szCs w:val="24"/>
          <w:lang w:val="uk-UA" w:eastAsia="ru-RU"/>
        </w:rPr>
        <w:t>проєкти</w:t>
      </w:r>
      <w:proofErr w:type="spellEnd"/>
      <w:r w:rsidRPr="00322050">
        <w:rPr>
          <w:rFonts w:ascii="Times New Roman" w:eastAsia="Times New Roman" w:hAnsi="Times New Roman" w:cs="Times New Roman"/>
          <w:bCs/>
          <w:color w:val="1F1F1F"/>
          <w:kern w:val="36"/>
          <w:sz w:val="24"/>
          <w:szCs w:val="24"/>
          <w:lang w:val="uk-UA" w:eastAsia="ru-RU"/>
        </w:rPr>
        <w:t>. Впровадив «</w:t>
      </w:r>
      <w:proofErr w:type="spellStart"/>
      <w:r w:rsidRPr="00322050">
        <w:rPr>
          <w:rFonts w:ascii="Times New Roman" w:eastAsia="Times New Roman" w:hAnsi="Times New Roman" w:cs="Times New Roman"/>
          <w:bCs/>
          <w:color w:val="1F1F1F"/>
          <w:kern w:val="36"/>
          <w:sz w:val="24"/>
          <w:szCs w:val="24"/>
          <w:lang w:val="uk-UA" w:eastAsia="ru-RU"/>
        </w:rPr>
        <w:t>Pledge</w:t>
      </w:r>
      <w:proofErr w:type="spellEnd"/>
      <w:r w:rsidRPr="00322050">
        <w:rPr>
          <w:rFonts w:ascii="Times New Roman" w:eastAsia="Times New Roman" w:hAnsi="Times New Roman" w:cs="Times New Roman"/>
          <w:bCs/>
          <w:color w:val="1F1F1F"/>
          <w:kern w:val="36"/>
          <w:sz w:val="24"/>
          <w:szCs w:val="24"/>
          <w:lang w:val="uk-UA" w:eastAsia="ru-RU"/>
        </w:rPr>
        <w:t xml:space="preserve"> </w:t>
      </w:r>
      <w:proofErr w:type="spellStart"/>
      <w:r w:rsidRPr="00322050">
        <w:rPr>
          <w:rFonts w:ascii="Times New Roman" w:eastAsia="Times New Roman" w:hAnsi="Times New Roman" w:cs="Times New Roman"/>
          <w:bCs/>
          <w:color w:val="1F1F1F"/>
          <w:kern w:val="36"/>
          <w:sz w:val="24"/>
          <w:szCs w:val="24"/>
          <w:lang w:val="uk-UA" w:eastAsia="ru-RU"/>
        </w:rPr>
        <w:t>Over</w:t>
      </w:r>
      <w:proofErr w:type="spellEnd"/>
      <w:r w:rsidRPr="00322050">
        <w:rPr>
          <w:rFonts w:ascii="Times New Roman" w:eastAsia="Times New Roman" w:hAnsi="Times New Roman" w:cs="Times New Roman"/>
          <w:bCs/>
          <w:color w:val="1F1F1F"/>
          <w:kern w:val="36"/>
          <w:sz w:val="24"/>
          <w:szCs w:val="24"/>
          <w:lang w:val="uk-UA" w:eastAsia="ru-RU"/>
        </w:rPr>
        <w:t xml:space="preserve"> </w:t>
      </w:r>
      <w:proofErr w:type="spellStart"/>
      <w:r w:rsidRPr="00322050">
        <w:rPr>
          <w:rFonts w:ascii="Times New Roman" w:eastAsia="Times New Roman" w:hAnsi="Times New Roman" w:cs="Times New Roman"/>
          <w:bCs/>
          <w:color w:val="1F1F1F"/>
          <w:kern w:val="36"/>
          <w:sz w:val="24"/>
          <w:szCs w:val="24"/>
          <w:lang w:val="uk-UA" w:eastAsia="ru-RU"/>
        </w:rPr>
        <w:t>Time</w:t>
      </w:r>
      <w:proofErr w:type="spellEnd"/>
      <w:r w:rsidRPr="00322050">
        <w:rPr>
          <w:rFonts w:ascii="Times New Roman" w:eastAsia="Times New Roman" w:hAnsi="Times New Roman" w:cs="Times New Roman"/>
          <w:bCs/>
          <w:color w:val="1F1F1F"/>
          <w:kern w:val="36"/>
          <w:sz w:val="24"/>
          <w:szCs w:val="24"/>
          <w:lang w:val="uk-UA" w:eastAsia="ru-RU"/>
        </w:rPr>
        <w:t>» (оплата частинами) та вбудований менеджер замовлень.</w:t>
      </w:r>
    </w:p>
    <w:p w14:paraId="14017EFC" w14:textId="77777777" w:rsidR="00651211" w:rsidRPr="00322050" w:rsidRDefault="00651211" w:rsidP="00AE5777">
      <w:pPr>
        <w:numPr>
          <w:ilvl w:val="0"/>
          <w:numId w:val="66"/>
        </w:numPr>
        <w:shd w:val="clear" w:color="auto" w:fill="FFFFFF"/>
        <w:tabs>
          <w:tab w:val="left" w:pos="567"/>
          <w:tab w:val="left" w:pos="709"/>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Indiegogo</w:t>
      </w:r>
      <w:proofErr w:type="spellEnd"/>
      <w:r w:rsidRPr="00322050">
        <w:rPr>
          <w:rFonts w:ascii="Times New Roman" w:eastAsia="Times New Roman" w:hAnsi="Times New Roman" w:cs="Times New Roman"/>
          <w:bCs/>
          <w:color w:val="1F1F1F"/>
          <w:kern w:val="36"/>
          <w:sz w:val="24"/>
          <w:szCs w:val="24"/>
          <w:lang w:val="uk-UA" w:eastAsia="ru-RU"/>
        </w:rPr>
        <w:t xml:space="preserve"> фокусується на </w:t>
      </w:r>
      <w:proofErr w:type="spellStart"/>
      <w:r w:rsidRPr="00322050">
        <w:rPr>
          <w:rFonts w:ascii="Times New Roman" w:eastAsia="Times New Roman" w:hAnsi="Times New Roman" w:cs="Times New Roman"/>
          <w:bCs/>
          <w:color w:val="1F1F1F"/>
          <w:kern w:val="36"/>
          <w:sz w:val="24"/>
          <w:szCs w:val="24"/>
          <w:lang w:val="uk-UA" w:eastAsia="ru-RU"/>
        </w:rPr>
        <w:t>Hardware</w:t>
      </w:r>
      <w:proofErr w:type="spellEnd"/>
      <w:r w:rsidRPr="00322050">
        <w:rPr>
          <w:rFonts w:ascii="Times New Roman" w:eastAsia="Times New Roman" w:hAnsi="Times New Roman" w:cs="Times New Roman"/>
          <w:bCs/>
          <w:color w:val="1F1F1F"/>
          <w:kern w:val="36"/>
          <w:sz w:val="24"/>
          <w:szCs w:val="24"/>
          <w:lang w:val="uk-UA" w:eastAsia="ru-RU"/>
        </w:rPr>
        <w:t xml:space="preserve"> та </w:t>
      </w:r>
      <w:proofErr w:type="spellStart"/>
      <w:r w:rsidRPr="00322050">
        <w:rPr>
          <w:rFonts w:ascii="Times New Roman" w:eastAsia="Times New Roman" w:hAnsi="Times New Roman" w:cs="Times New Roman"/>
          <w:bCs/>
          <w:color w:val="1F1F1F"/>
          <w:kern w:val="36"/>
          <w:sz w:val="24"/>
          <w:szCs w:val="24"/>
          <w:lang w:val="uk-UA" w:eastAsia="ru-RU"/>
        </w:rPr>
        <w:t>Tech</w:t>
      </w:r>
      <w:proofErr w:type="spellEnd"/>
      <w:r w:rsidRPr="00322050">
        <w:rPr>
          <w:rFonts w:ascii="Times New Roman" w:eastAsia="Times New Roman" w:hAnsi="Times New Roman" w:cs="Times New Roman"/>
          <w:bCs/>
          <w:color w:val="1F1F1F"/>
          <w:kern w:val="36"/>
          <w:sz w:val="24"/>
          <w:szCs w:val="24"/>
          <w:lang w:val="uk-UA" w:eastAsia="ru-RU"/>
        </w:rPr>
        <w:t xml:space="preserve">. Після придбання платформою </w:t>
      </w:r>
      <w:proofErr w:type="spellStart"/>
      <w:r w:rsidRPr="00322050">
        <w:rPr>
          <w:rFonts w:ascii="Times New Roman" w:eastAsia="Times New Roman" w:hAnsi="Times New Roman" w:cs="Times New Roman"/>
          <w:bCs/>
          <w:color w:val="1F1F1F"/>
          <w:kern w:val="36"/>
          <w:sz w:val="24"/>
          <w:szCs w:val="24"/>
          <w:lang w:val="uk-UA" w:eastAsia="ru-RU"/>
        </w:rPr>
        <w:t>Gamefound</w:t>
      </w:r>
      <w:proofErr w:type="spellEnd"/>
      <w:r w:rsidRPr="00322050">
        <w:rPr>
          <w:rFonts w:ascii="Times New Roman" w:eastAsia="Times New Roman" w:hAnsi="Times New Roman" w:cs="Times New Roman"/>
          <w:bCs/>
          <w:color w:val="1F1F1F"/>
          <w:kern w:val="36"/>
          <w:sz w:val="24"/>
          <w:szCs w:val="24"/>
          <w:lang w:val="uk-UA" w:eastAsia="ru-RU"/>
        </w:rPr>
        <w:t xml:space="preserve"> у 2025 році пропонує модель «Express </w:t>
      </w:r>
      <w:proofErr w:type="spellStart"/>
      <w:r w:rsidRPr="00322050">
        <w:rPr>
          <w:rFonts w:ascii="Times New Roman" w:eastAsia="Times New Roman" w:hAnsi="Times New Roman" w:cs="Times New Roman"/>
          <w:bCs/>
          <w:color w:val="1F1F1F"/>
          <w:kern w:val="36"/>
          <w:sz w:val="24"/>
          <w:szCs w:val="24"/>
          <w:lang w:val="uk-UA" w:eastAsia="ru-RU"/>
        </w:rPr>
        <w:t>Crowdfunding</w:t>
      </w:r>
      <w:proofErr w:type="spellEnd"/>
      <w:r w:rsidRPr="00322050">
        <w:rPr>
          <w:rFonts w:ascii="Times New Roman" w:eastAsia="Times New Roman" w:hAnsi="Times New Roman" w:cs="Times New Roman"/>
          <w:bCs/>
          <w:color w:val="1F1F1F"/>
          <w:kern w:val="36"/>
          <w:sz w:val="24"/>
          <w:szCs w:val="24"/>
          <w:lang w:val="uk-UA" w:eastAsia="ru-RU"/>
        </w:rPr>
        <w:t>» (відправка товару під час кампанії).</w:t>
      </w:r>
    </w:p>
    <w:p w14:paraId="18714F02" w14:textId="77777777" w:rsidR="00651211" w:rsidRPr="00322050" w:rsidRDefault="00651211" w:rsidP="00AE5777">
      <w:pPr>
        <w:numPr>
          <w:ilvl w:val="0"/>
          <w:numId w:val="66"/>
        </w:numPr>
        <w:shd w:val="clear" w:color="auto" w:fill="FFFFFF"/>
        <w:tabs>
          <w:tab w:val="left" w:pos="567"/>
          <w:tab w:val="left" w:pos="709"/>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Republic</w:t>
      </w:r>
      <w:proofErr w:type="spellEnd"/>
      <w:r w:rsidRPr="00322050">
        <w:rPr>
          <w:rFonts w:ascii="Times New Roman" w:eastAsia="Times New Roman" w:hAnsi="Times New Roman" w:cs="Times New Roman"/>
          <w:bCs/>
          <w:i/>
          <w:color w:val="1F1F1F"/>
          <w:kern w:val="36"/>
          <w:sz w:val="24"/>
          <w:szCs w:val="24"/>
          <w:lang w:val="uk-UA" w:eastAsia="ru-RU"/>
        </w:rPr>
        <w:t xml:space="preserve"> </w:t>
      </w:r>
      <w:proofErr w:type="spellStart"/>
      <w:r w:rsidRPr="00322050">
        <w:rPr>
          <w:rFonts w:ascii="Times New Roman" w:eastAsia="Times New Roman" w:hAnsi="Times New Roman" w:cs="Times New Roman"/>
          <w:bCs/>
          <w:i/>
          <w:color w:val="1F1F1F"/>
          <w:kern w:val="36"/>
          <w:sz w:val="24"/>
          <w:szCs w:val="24"/>
          <w:lang w:val="uk-UA" w:eastAsia="ru-RU"/>
        </w:rPr>
        <w:t>Europe</w:t>
      </w:r>
      <w:proofErr w:type="spellEnd"/>
      <w:r w:rsidRPr="00322050">
        <w:rPr>
          <w:rFonts w:ascii="Times New Roman" w:eastAsia="Times New Roman" w:hAnsi="Times New Roman" w:cs="Times New Roman"/>
          <w:bCs/>
          <w:i/>
          <w:color w:val="1F1F1F"/>
          <w:kern w:val="36"/>
          <w:sz w:val="24"/>
          <w:szCs w:val="24"/>
          <w:lang w:val="uk-UA" w:eastAsia="ru-RU"/>
        </w:rPr>
        <w:t xml:space="preserve"> (</w:t>
      </w:r>
      <w:proofErr w:type="spellStart"/>
      <w:r w:rsidRPr="00322050">
        <w:rPr>
          <w:rFonts w:ascii="Times New Roman" w:eastAsia="Times New Roman" w:hAnsi="Times New Roman" w:cs="Times New Roman"/>
          <w:bCs/>
          <w:i/>
          <w:color w:val="1F1F1F"/>
          <w:kern w:val="36"/>
          <w:sz w:val="24"/>
          <w:szCs w:val="24"/>
          <w:lang w:val="uk-UA" w:eastAsia="ru-RU"/>
        </w:rPr>
        <w:t>ex-Seedrs</w:t>
      </w:r>
      <w:proofErr w:type="spellEnd"/>
      <w:r w:rsidRPr="00322050">
        <w:rPr>
          <w:rFonts w:ascii="Times New Roman" w:eastAsia="Times New Roman" w:hAnsi="Times New Roman" w:cs="Times New Roman"/>
          <w:bCs/>
          <w:i/>
          <w:color w:val="1F1F1F"/>
          <w:kern w:val="36"/>
          <w:sz w:val="24"/>
          <w:szCs w:val="24"/>
          <w:lang w:val="uk-UA" w:eastAsia="ru-RU"/>
        </w:rPr>
        <w:t xml:space="preserve">) та </w:t>
      </w:r>
      <w:proofErr w:type="spellStart"/>
      <w:r w:rsidRPr="00322050">
        <w:rPr>
          <w:rFonts w:ascii="Times New Roman" w:eastAsia="Times New Roman" w:hAnsi="Times New Roman" w:cs="Times New Roman"/>
          <w:bCs/>
          <w:i/>
          <w:color w:val="1F1F1F"/>
          <w:kern w:val="36"/>
          <w:sz w:val="24"/>
          <w:szCs w:val="24"/>
          <w:lang w:val="uk-UA" w:eastAsia="ru-RU"/>
        </w:rPr>
        <w:t>Crowdcube</w:t>
      </w:r>
      <w:proofErr w:type="spellEnd"/>
      <w:r w:rsidRPr="00322050">
        <w:rPr>
          <w:rFonts w:ascii="Times New Roman" w:eastAsia="Times New Roman" w:hAnsi="Times New Roman" w:cs="Times New Roman"/>
          <w:bCs/>
          <w:color w:val="1F1F1F"/>
          <w:kern w:val="36"/>
          <w:sz w:val="24"/>
          <w:szCs w:val="24"/>
          <w:lang w:val="uk-UA" w:eastAsia="ru-RU"/>
        </w:rPr>
        <w:t xml:space="preserve"> – лідери інвестиційного сегмента в ЄС та Великобританії. У 2026 році </w:t>
      </w:r>
      <w:proofErr w:type="spellStart"/>
      <w:r w:rsidRPr="00322050">
        <w:rPr>
          <w:rFonts w:ascii="Times New Roman" w:eastAsia="Times New Roman" w:hAnsi="Times New Roman" w:cs="Times New Roman"/>
          <w:bCs/>
          <w:color w:val="1F1F1F"/>
          <w:kern w:val="36"/>
          <w:sz w:val="24"/>
          <w:szCs w:val="24"/>
          <w:lang w:val="uk-UA" w:eastAsia="ru-RU"/>
        </w:rPr>
        <w:t>Crowdcube</w:t>
      </w:r>
      <w:proofErr w:type="spellEnd"/>
      <w:r w:rsidRPr="00322050">
        <w:rPr>
          <w:rFonts w:ascii="Times New Roman" w:eastAsia="Times New Roman" w:hAnsi="Times New Roman" w:cs="Times New Roman"/>
          <w:bCs/>
          <w:color w:val="1F1F1F"/>
          <w:kern w:val="36"/>
          <w:sz w:val="24"/>
          <w:szCs w:val="24"/>
          <w:lang w:val="uk-UA" w:eastAsia="ru-RU"/>
        </w:rPr>
        <w:t xml:space="preserve"> запустив вторинну торгівлю акціями через систему PISCES, підвищуючи ліквідність приватних паперів.</w:t>
      </w:r>
    </w:p>
    <w:p w14:paraId="4DF0C1D0" w14:textId="77777777" w:rsidR="00651211" w:rsidRPr="00322050" w:rsidRDefault="00651211" w:rsidP="00AE5777">
      <w:pPr>
        <w:shd w:val="clear" w:color="auto" w:fill="FFFFFF"/>
        <w:tabs>
          <w:tab w:val="left" w:pos="709"/>
        </w:tabs>
        <w:spacing w:after="0" w:line="240" w:lineRule="auto"/>
        <w:ind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Український ринок </w:t>
      </w:r>
      <w:proofErr w:type="spellStart"/>
      <w:r w:rsidRPr="00322050">
        <w:rPr>
          <w:rFonts w:ascii="Times New Roman" w:eastAsia="Times New Roman" w:hAnsi="Times New Roman" w:cs="Times New Roman"/>
          <w:bCs/>
          <w:color w:val="1F1F1F"/>
          <w:kern w:val="36"/>
          <w:sz w:val="24"/>
          <w:szCs w:val="24"/>
          <w:lang w:val="uk-UA" w:eastAsia="ru-RU"/>
        </w:rPr>
        <w:t>краудфандингу</w:t>
      </w:r>
      <w:proofErr w:type="spellEnd"/>
      <w:r w:rsidRPr="00322050">
        <w:rPr>
          <w:rFonts w:ascii="Times New Roman" w:eastAsia="Times New Roman" w:hAnsi="Times New Roman" w:cs="Times New Roman"/>
          <w:bCs/>
          <w:color w:val="1F1F1F"/>
          <w:kern w:val="36"/>
          <w:sz w:val="24"/>
          <w:szCs w:val="24"/>
          <w:lang w:val="uk-UA" w:eastAsia="ru-RU"/>
        </w:rPr>
        <w:t xml:space="preserve"> має унікальну динаміку, зумовлену геополітичними викликами та стрімким розвитком оборонного сектору. Якщо у 2012–2021 роках основними драйверами були культурні та соціальні ініціативи на платформі «</w:t>
      </w:r>
      <w:proofErr w:type="spellStart"/>
      <w:r w:rsidRPr="00322050">
        <w:rPr>
          <w:rFonts w:ascii="Times New Roman" w:eastAsia="Times New Roman" w:hAnsi="Times New Roman" w:cs="Times New Roman"/>
          <w:bCs/>
          <w:color w:val="1F1F1F"/>
          <w:kern w:val="36"/>
          <w:sz w:val="24"/>
          <w:szCs w:val="24"/>
          <w:lang w:val="uk-UA" w:eastAsia="ru-RU"/>
        </w:rPr>
        <w:t>Спільнокошт</w:t>
      </w:r>
      <w:proofErr w:type="spellEnd"/>
      <w:r w:rsidRPr="00322050">
        <w:rPr>
          <w:rFonts w:ascii="Times New Roman" w:eastAsia="Times New Roman" w:hAnsi="Times New Roman" w:cs="Times New Roman"/>
          <w:bCs/>
          <w:color w:val="1F1F1F"/>
          <w:kern w:val="36"/>
          <w:sz w:val="24"/>
          <w:szCs w:val="24"/>
          <w:lang w:val="uk-UA" w:eastAsia="ru-RU"/>
        </w:rPr>
        <w:t>» (</w:t>
      </w:r>
      <w:proofErr w:type="spellStart"/>
      <w:r w:rsidRPr="00322050">
        <w:rPr>
          <w:rFonts w:ascii="Times New Roman" w:eastAsia="Times New Roman" w:hAnsi="Times New Roman" w:cs="Times New Roman"/>
          <w:bCs/>
          <w:color w:val="1F1F1F"/>
          <w:kern w:val="36"/>
          <w:sz w:val="24"/>
          <w:szCs w:val="24"/>
          <w:lang w:val="uk-UA" w:eastAsia="ru-RU"/>
        </w:rPr>
        <w:t>Biggggidea</w:t>
      </w:r>
      <w:proofErr w:type="spellEnd"/>
      <w:r w:rsidRPr="00322050">
        <w:rPr>
          <w:rFonts w:ascii="Times New Roman" w:eastAsia="Times New Roman" w:hAnsi="Times New Roman" w:cs="Times New Roman"/>
          <w:bCs/>
          <w:color w:val="1F1F1F"/>
          <w:kern w:val="36"/>
          <w:sz w:val="24"/>
          <w:szCs w:val="24"/>
          <w:lang w:val="uk-UA" w:eastAsia="ru-RU"/>
        </w:rPr>
        <w:t xml:space="preserve">), то у 2024–2025 роках фокус змістився на технологічні стартапи подвійного призначення. </w:t>
      </w:r>
    </w:p>
    <w:p w14:paraId="28482A58" w14:textId="77777777" w:rsidR="00651211" w:rsidRPr="00322050" w:rsidRDefault="00651211" w:rsidP="00AE5777">
      <w:pPr>
        <w:shd w:val="clear" w:color="auto" w:fill="FFFFFF"/>
        <w:tabs>
          <w:tab w:val="left" w:pos="709"/>
        </w:tabs>
        <w:spacing w:after="0" w:line="240" w:lineRule="auto"/>
        <w:ind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Ключові українські платформи [4]:</w:t>
      </w:r>
    </w:p>
    <w:p w14:paraId="738D4D61" w14:textId="77777777" w:rsidR="00651211" w:rsidRPr="00322050" w:rsidRDefault="00651211" w:rsidP="00AE5777">
      <w:pPr>
        <w:numPr>
          <w:ilvl w:val="0"/>
          <w:numId w:val="67"/>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Спільнокошт</w:t>
      </w:r>
      <w:proofErr w:type="spellEnd"/>
      <w:r w:rsidRPr="00322050">
        <w:rPr>
          <w:rFonts w:ascii="Times New Roman" w:eastAsia="Times New Roman" w:hAnsi="Times New Roman" w:cs="Times New Roman"/>
          <w:bCs/>
          <w:i/>
          <w:color w:val="1F1F1F"/>
          <w:kern w:val="36"/>
          <w:sz w:val="24"/>
          <w:szCs w:val="24"/>
          <w:lang w:val="uk-UA" w:eastAsia="ru-RU"/>
        </w:rPr>
        <w:t xml:space="preserve"> (</w:t>
      </w:r>
      <w:proofErr w:type="spellStart"/>
      <w:r w:rsidRPr="00322050">
        <w:rPr>
          <w:rFonts w:ascii="Times New Roman" w:eastAsia="Times New Roman" w:hAnsi="Times New Roman" w:cs="Times New Roman"/>
          <w:bCs/>
          <w:i/>
          <w:color w:val="1F1F1F"/>
          <w:kern w:val="36"/>
          <w:sz w:val="24"/>
          <w:szCs w:val="24"/>
          <w:lang w:val="uk-UA" w:eastAsia="ru-RU"/>
        </w:rPr>
        <w:t>Biggggidea</w:t>
      </w:r>
      <w:proofErr w:type="spellEnd"/>
      <w:r w:rsidRPr="00322050">
        <w:rPr>
          <w:rFonts w:ascii="Times New Roman" w:eastAsia="Times New Roman" w:hAnsi="Times New Roman" w:cs="Times New Roman"/>
          <w:bCs/>
          <w:i/>
          <w:color w:val="1F1F1F"/>
          <w:kern w:val="36"/>
          <w:sz w:val="24"/>
          <w:szCs w:val="24"/>
          <w:lang w:val="uk-UA" w:eastAsia="ru-RU"/>
        </w:rPr>
        <w:t>)</w:t>
      </w:r>
      <w:r w:rsidRPr="00322050">
        <w:rPr>
          <w:rFonts w:ascii="Times New Roman" w:eastAsia="Times New Roman" w:hAnsi="Times New Roman" w:cs="Times New Roman"/>
          <w:bCs/>
          <w:color w:val="1F1F1F"/>
          <w:kern w:val="36"/>
          <w:sz w:val="24"/>
          <w:szCs w:val="24"/>
          <w:lang w:val="uk-UA" w:eastAsia="ru-RU"/>
        </w:rPr>
        <w:t xml:space="preserve"> орієнтується на соціальні інновації, освіту та культуру. Кампанія вважається успішною при зборі 50% або 100% від суми, з комісією 10%. </w:t>
      </w:r>
    </w:p>
    <w:p w14:paraId="0EDE7329" w14:textId="77777777" w:rsidR="00651211" w:rsidRPr="00322050" w:rsidRDefault="00651211" w:rsidP="00AE5777">
      <w:pPr>
        <w:numPr>
          <w:ilvl w:val="0"/>
          <w:numId w:val="67"/>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RazomGo</w:t>
      </w:r>
      <w:proofErr w:type="spellEnd"/>
      <w:r w:rsidRPr="00322050">
        <w:rPr>
          <w:rFonts w:ascii="Times New Roman" w:eastAsia="Times New Roman" w:hAnsi="Times New Roman" w:cs="Times New Roman"/>
          <w:bCs/>
          <w:color w:val="1F1F1F"/>
          <w:kern w:val="36"/>
          <w:sz w:val="24"/>
          <w:szCs w:val="24"/>
          <w:lang w:val="uk-UA" w:eastAsia="ru-RU"/>
        </w:rPr>
        <w:t xml:space="preserve"> – універсальна платформа, що підтримує як творчі, так і бізнес-</w:t>
      </w:r>
      <w:proofErr w:type="spellStart"/>
      <w:r w:rsidRPr="00322050">
        <w:rPr>
          <w:rFonts w:ascii="Times New Roman" w:eastAsia="Times New Roman" w:hAnsi="Times New Roman" w:cs="Times New Roman"/>
          <w:bCs/>
          <w:color w:val="1F1F1F"/>
          <w:kern w:val="36"/>
          <w:sz w:val="24"/>
          <w:szCs w:val="24"/>
          <w:lang w:val="uk-UA" w:eastAsia="ru-RU"/>
        </w:rPr>
        <w:t>проєкти</w:t>
      </w:r>
      <w:proofErr w:type="spellEnd"/>
      <w:r w:rsidRPr="00322050">
        <w:rPr>
          <w:rFonts w:ascii="Times New Roman" w:eastAsia="Times New Roman" w:hAnsi="Times New Roman" w:cs="Times New Roman"/>
          <w:bCs/>
          <w:color w:val="1F1F1F"/>
          <w:kern w:val="36"/>
          <w:sz w:val="24"/>
          <w:szCs w:val="24"/>
          <w:lang w:val="uk-UA" w:eastAsia="ru-RU"/>
        </w:rPr>
        <w:t>, пропонуючи гнучкі інструменти для комунікації з аудиторією.</w:t>
      </w:r>
    </w:p>
    <w:p w14:paraId="06F4952F" w14:textId="77777777" w:rsidR="00651211" w:rsidRPr="00322050" w:rsidRDefault="00651211" w:rsidP="00AE5777">
      <w:pPr>
        <w:numPr>
          <w:ilvl w:val="0"/>
          <w:numId w:val="67"/>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StartEra</w:t>
      </w:r>
      <w:proofErr w:type="spellEnd"/>
      <w:r w:rsidRPr="00322050">
        <w:rPr>
          <w:rFonts w:ascii="Times New Roman" w:eastAsia="Times New Roman" w:hAnsi="Times New Roman" w:cs="Times New Roman"/>
          <w:bCs/>
          <w:i/>
          <w:color w:val="1F1F1F"/>
          <w:kern w:val="36"/>
          <w:sz w:val="24"/>
          <w:szCs w:val="24"/>
          <w:lang w:val="uk-UA" w:eastAsia="ru-RU"/>
        </w:rPr>
        <w:t xml:space="preserve"> </w:t>
      </w:r>
      <w:r w:rsidRPr="00322050">
        <w:rPr>
          <w:rFonts w:ascii="Times New Roman" w:eastAsia="Times New Roman" w:hAnsi="Times New Roman" w:cs="Times New Roman"/>
          <w:bCs/>
          <w:color w:val="1F1F1F"/>
          <w:kern w:val="36"/>
          <w:sz w:val="24"/>
          <w:szCs w:val="24"/>
          <w:lang w:val="uk-UA" w:eastAsia="ru-RU"/>
        </w:rPr>
        <w:t xml:space="preserve">спеціалізується на технологічних стартапах та соціальних </w:t>
      </w:r>
      <w:proofErr w:type="spellStart"/>
      <w:r w:rsidRPr="00322050">
        <w:rPr>
          <w:rFonts w:ascii="Times New Roman" w:eastAsia="Times New Roman" w:hAnsi="Times New Roman" w:cs="Times New Roman"/>
          <w:bCs/>
          <w:color w:val="1F1F1F"/>
          <w:kern w:val="36"/>
          <w:sz w:val="24"/>
          <w:szCs w:val="24"/>
          <w:lang w:val="uk-UA" w:eastAsia="ru-RU"/>
        </w:rPr>
        <w:t>проєктах</w:t>
      </w:r>
      <w:proofErr w:type="spellEnd"/>
      <w:r w:rsidRPr="00322050">
        <w:rPr>
          <w:rFonts w:ascii="Times New Roman" w:eastAsia="Times New Roman" w:hAnsi="Times New Roman" w:cs="Times New Roman"/>
          <w:bCs/>
          <w:color w:val="1F1F1F"/>
          <w:kern w:val="36"/>
          <w:sz w:val="24"/>
          <w:szCs w:val="24"/>
          <w:lang w:val="uk-UA" w:eastAsia="ru-RU"/>
        </w:rPr>
        <w:t>, надаючи можливість прямого контакту з авторами та стягуючи комісію 7-8%.</w:t>
      </w:r>
    </w:p>
    <w:p w14:paraId="700BE2C5" w14:textId="77777777" w:rsidR="00651211" w:rsidRPr="00322050" w:rsidRDefault="00651211" w:rsidP="00AE5777">
      <w:pPr>
        <w:numPr>
          <w:ilvl w:val="0"/>
          <w:numId w:val="67"/>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proofErr w:type="spellStart"/>
      <w:r w:rsidRPr="00322050">
        <w:rPr>
          <w:rFonts w:ascii="Times New Roman" w:eastAsia="Times New Roman" w:hAnsi="Times New Roman" w:cs="Times New Roman"/>
          <w:bCs/>
          <w:i/>
          <w:color w:val="1F1F1F"/>
          <w:kern w:val="36"/>
          <w:sz w:val="24"/>
          <w:szCs w:val="24"/>
          <w:lang w:val="uk-UA" w:eastAsia="ru-RU"/>
        </w:rPr>
        <w:t>My</w:t>
      </w:r>
      <w:proofErr w:type="spellEnd"/>
      <w:r w:rsidRPr="00322050">
        <w:rPr>
          <w:rFonts w:ascii="Times New Roman" w:eastAsia="Times New Roman" w:hAnsi="Times New Roman" w:cs="Times New Roman"/>
          <w:bCs/>
          <w:i/>
          <w:color w:val="1F1F1F"/>
          <w:kern w:val="36"/>
          <w:sz w:val="24"/>
          <w:szCs w:val="24"/>
          <w:lang w:val="uk-UA" w:eastAsia="ru-RU"/>
        </w:rPr>
        <w:t xml:space="preserve"> </w:t>
      </w:r>
      <w:proofErr w:type="spellStart"/>
      <w:r w:rsidRPr="00322050">
        <w:rPr>
          <w:rFonts w:ascii="Times New Roman" w:eastAsia="Times New Roman" w:hAnsi="Times New Roman" w:cs="Times New Roman"/>
          <w:bCs/>
          <w:i/>
          <w:color w:val="1F1F1F"/>
          <w:kern w:val="36"/>
          <w:sz w:val="24"/>
          <w:szCs w:val="24"/>
          <w:lang w:val="uk-UA" w:eastAsia="ru-RU"/>
        </w:rPr>
        <w:t>City</w:t>
      </w:r>
      <w:proofErr w:type="spellEnd"/>
      <w:r w:rsidRPr="00322050">
        <w:rPr>
          <w:rFonts w:ascii="Times New Roman" w:eastAsia="Times New Roman" w:hAnsi="Times New Roman" w:cs="Times New Roman"/>
          <w:bCs/>
          <w:color w:val="1F1F1F"/>
          <w:kern w:val="36"/>
          <w:sz w:val="24"/>
          <w:szCs w:val="24"/>
          <w:lang w:val="uk-UA" w:eastAsia="ru-RU"/>
        </w:rPr>
        <w:t xml:space="preserve"> – платформа для волонтерських та міських </w:t>
      </w:r>
      <w:proofErr w:type="spellStart"/>
      <w:r w:rsidRPr="00322050">
        <w:rPr>
          <w:rFonts w:ascii="Times New Roman" w:eastAsia="Times New Roman" w:hAnsi="Times New Roman" w:cs="Times New Roman"/>
          <w:bCs/>
          <w:color w:val="1F1F1F"/>
          <w:kern w:val="36"/>
          <w:sz w:val="24"/>
          <w:szCs w:val="24"/>
          <w:lang w:val="uk-UA" w:eastAsia="ru-RU"/>
        </w:rPr>
        <w:t>проєктів</w:t>
      </w:r>
      <w:proofErr w:type="spellEnd"/>
      <w:r w:rsidRPr="00322050">
        <w:rPr>
          <w:rFonts w:ascii="Times New Roman" w:eastAsia="Times New Roman" w:hAnsi="Times New Roman" w:cs="Times New Roman"/>
          <w:bCs/>
          <w:color w:val="1F1F1F"/>
          <w:kern w:val="36"/>
          <w:sz w:val="24"/>
          <w:szCs w:val="24"/>
          <w:lang w:val="uk-UA" w:eastAsia="ru-RU"/>
        </w:rPr>
        <w:t>, яка працює без комісії та забезпечує навчання авторів.</w:t>
      </w:r>
    </w:p>
    <w:p w14:paraId="13079056"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Що стосується законодавчого регулювання, то на сьогодні правове поле </w:t>
      </w:r>
      <w:proofErr w:type="spellStart"/>
      <w:r w:rsidRPr="00322050">
        <w:rPr>
          <w:rFonts w:ascii="Times New Roman" w:eastAsia="Times New Roman" w:hAnsi="Times New Roman" w:cs="Times New Roman"/>
          <w:bCs/>
          <w:color w:val="1F1F1F"/>
          <w:kern w:val="36"/>
          <w:sz w:val="24"/>
          <w:szCs w:val="24"/>
          <w:lang w:val="uk-UA" w:eastAsia="ru-RU"/>
        </w:rPr>
        <w:t>краудфандингу</w:t>
      </w:r>
      <w:proofErr w:type="spellEnd"/>
      <w:r w:rsidRPr="00322050">
        <w:rPr>
          <w:rFonts w:ascii="Times New Roman" w:eastAsia="Times New Roman" w:hAnsi="Times New Roman" w:cs="Times New Roman"/>
          <w:bCs/>
          <w:color w:val="1F1F1F"/>
          <w:kern w:val="36"/>
          <w:sz w:val="24"/>
          <w:szCs w:val="24"/>
          <w:lang w:val="uk-UA" w:eastAsia="ru-RU"/>
        </w:rPr>
        <w:t xml:space="preserve"> в Україні залишається фрагментарним. Основною проблемою є відсутність чіткого визначення статусу інвестиційного </w:t>
      </w:r>
      <w:proofErr w:type="spellStart"/>
      <w:r w:rsidRPr="00322050">
        <w:rPr>
          <w:rFonts w:ascii="Times New Roman" w:eastAsia="Times New Roman" w:hAnsi="Times New Roman" w:cs="Times New Roman"/>
          <w:bCs/>
          <w:color w:val="1F1F1F"/>
          <w:kern w:val="36"/>
          <w:sz w:val="24"/>
          <w:szCs w:val="24"/>
          <w:lang w:val="uk-UA" w:eastAsia="ru-RU"/>
        </w:rPr>
        <w:t>краудфандингу</w:t>
      </w:r>
      <w:proofErr w:type="spellEnd"/>
      <w:r w:rsidRPr="00322050">
        <w:rPr>
          <w:rFonts w:ascii="Times New Roman" w:eastAsia="Times New Roman" w:hAnsi="Times New Roman" w:cs="Times New Roman"/>
          <w:bCs/>
          <w:color w:val="1F1F1F"/>
          <w:kern w:val="36"/>
          <w:sz w:val="24"/>
          <w:szCs w:val="24"/>
          <w:lang w:val="uk-UA" w:eastAsia="ru-RU"/>
        </w:rPr>
        <w:t xml:space="preserve"> в національному законодавстві, що змушує компанії структурувати угоди через іноземні юрисдикції. </w:t>
      </w:r>
    </w:p>
    <w:p w14:paraId="2438F4F5"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У сучасних умовах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поступово перетворюється на «координований капітал», де технології забезпечують прозорість та ефективність.</w:t>
      </w:r>
    </w:p>
    <w:p w14:paraId="381A19F2"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Основними технологічними трендами у </w:t>
      </w:r>
      <w:proofErr w:type="spellStart"/>
      <w:r w:rsidRPr="00322050">
        <w:rPr>
          <w:rFonts w:ascii="Times New Roman" w:eastAsia="Times New Roman" w:hAnsi="Times New Roman" w:cs="Times New Roman"/>
          <w:bCs/>
          <w:color w:val="1F1F1F"/>
          <w:kern w:val="36"/>
          <w:sz w:val="24"/>
          <w:szCs w:val="24"/>
          <w:lang w:val="uk-UA" w:eastAsia="ru-RU"/>
        </w:rPr>
        <w:t>краудфандингу</w:t>
      </w:r>
      <w:proofErr w:type="spellEnd"/>
      <w:r w:rsidRPr="00322050">
        <w:rPr>
          <w:rFonts w:ascii="Times New Roman" w:eastAsia="Times New Roman" w:hAnsi="Times New Roman" w:cs="Times New Roman"/>
          <w:bCs/>
          <w:color w:val="1F1F1F"/>
          <w:kern w:val="36"/>
          <w:sz w:val="24"/>
          <w:szCs w:val="24"/>
          <w:lang w:val="uk-UA" w:eastAsia="ru-RU"/>
        </w:rPr>
        <w:t xml:space="preserve"> є:</w:t>
      </w:r>
    </w:p>
    <w:p w14:paraId="5C622291" w14:textId="77777777" w:rsidR="00651211" w:rsidRPr="00322050" w:rsidRDefault="00651211" w:rsidP="00AE5777">
      <w:pPr>
        <w:numPr>
          <w:ilvl w:val="0"/>
          <w:numId w:val="68"/>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Використання ШІ для </w:t>
      </w:r>
      <w:proofErr w:type="spellStart"/>
      <w:r w:rsidRPr="00322050">
        <w:rPr>
          <w:rFonts w:ascii="Times New Roman" w:eastAsia="Times New Roman" w:hAnsi="Times New Roman" w:cs="Times New Roman"/>
          <w:bCs/>
          <w:color w:val="1F1F1F"/>
          <w:kern w:val="36"/>
          <w:sz w:val="24"/>
          <w:szCs w:val="24"/>
          <w:lang w:val="uk-UA" w:eastAsia="ru-RU"/>
        </w:rPr>
        <w:t>скорингу</w:t>
      </w:r>
      <w:proofErr w:type="spellEnd"/>
      <w:r w:rsidRPr="00322050">
        <w:rPr>
          <w:rFonts w:ascii="Times New Roman" w:eastAsia="Times New Roman" w:hAnsi="Times New Roman" w:cs="Times New Roman"/>
          <w:bCs/>
          <w:color w:val="1F1F1F"/>
          <w:kern w:val="36"/>
          <w:sz w:val="24"/>
          <w:szCs w:val="24"/>
          <w:lang w:val="uk-UA" w:eastAsia="ru-RU"/>
        </w:rPr>
        <w:t xml:space="preserve"> </w:t>
      </w:r>
      <w:proofErr w:type="spellStart"/>
      <w:r w:rsidRPr="00322050">
        <w:rPr>
          <w:rFonts w:ascii="Times New Roman" w:eastAsia="Times New Roman" w:hAnsi="Times New Roman" w:cs="Times New Roman"/>
          <w:bCs/>
          <w:color w:val="1F1F1F"/>
          <w:kern w:val="36"/>
          <w:sz w:val="24"/>
          <w:szCs w:val="24"/>
          <w:lang w:val="uk-UA" w:eastAsia="ru-RU"/>
        </w:rPr>
        <w:t>проєктів</w:t>
      </w:r>
      <w:proofErr w:type="spellEnd"/>
      <w:r w:rsidRPr="00322050">
        <w:rPr>
          <w:rFonts w:ascii="Times New Roman" w:eastAsia="Times New Roman" w:hAnsi="Times New Roman" w:cs="Times New Roman"/>
          <w:bCs/>
          <w:color w:val="1F1F1F"/>
          <w:kern w:val="36"/>
          <w:sz w:val="24"/>
          <w:szCs w:val="24"/>
          <w:lang w:val="uk-UA" w:eastAsia="ru-RU"/>
        </w:rPr>
        <w:t xml:space="preserve"> (виявлення шахрайства) та персоналізації маркетингу.</w:t>
      </w:r>
    </w:p>
    <w:p w14:paraId="3BD503B8" w14:textId="77777777" w:rsidR="00651211" w:rsidRPr="00322050" w:rsidRDefault="00651211" w:rsidP="00AE5777">
      <w:pPr>
        <w:numPr>
          <w:ilvl w:val="0"/>
          <w:numId w:val="68"/>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Регламент </w:t>
      </w:r>
      <w:proofErr w:type="spellStart"/>
      <w:r w:rsidRPr="00322050">
        <w:rPr>
          <w:rFonts w:ascii="Times New Roman" w:eastAsia="Times New Roman" w:hAnsi="Times New Roman" w:cs="Times New Roman"/>
          <w:bCs/>
          <w:color w:val="1F1F1F"/>
          <w:kern w:val="36"/>
          <w:sz w:val="24"/>
          <w:szCs w:val="24"/>
          <w:lang w:val="uk-UA" w:eastAsia="ru-RU"/>
        </w:rPr>
        <w:t>криптоактивів</w:t>
      </w:r>
      <w:proofErr w:type="spellEnd"/>
      <w:r w:rsidRPr="00322050">
        <w:rPr>
          <w:rFonts w:ascii="Times New Roman" w:eastAsia="Times New Roman" w:hAnsi="Times New Roman" w:cs="Times New Roman"/>
          <w:bCs/>
          <w:color w:val="1F1F1F"/>
          <w:kern w:val="36"/>
          <w:sz w:val="24"/>
          <w:szCs w:val="24"/>
          <w:lang w:val="uk-UA" w:eastAsia="ru-RU"/>
        </w:rPr>
        <w:t xml:space="preserve"> </w:t>
      </w:r>
      <w:proofErr w:type="spellStart"/>
      <w:r w:rsidRPr="00322050">
        <w:rPr>
          <w:rFonts w:ascii="Times New Roman" w:eastAsia="Times New Roman" w:hAnsi="Times New Roman" w:cs="Times New Roman"/>
          <w:bCs/>
          <w:color w:val="1F1F1F"/>
          <w:kern w:val="36"/>
          <w:sz w:val="24"/>
          <w:szCs w:val="24"/>
          <w:lang w:val="uk-UA" w:eastAsia="ru-RU"/>
        </w:rPr>
        <w:t>MiCA</w:t>
      </w:r>
      <w:proofErr w:type="spellEnd"/>
      <w:r w:rsidRPr="00322050">
        <w:rPr>
          <w:rFonts w:ascii="Times New Roman" w:eastAsia="Times New Roman" w:hAnsi="Times New Roman" w:cs="Times New Roman"/>
          <w:bCs/>
          <w:color w:val="1F1F1F"/>
          <w:kern w:val="36"/>
          <w:sz w:val="24"/>
          <w:szCs w:val="24"/>
          <w:lang w:val="uk-UA" w:eastAsia="ru-RU"/>
        </w:rPr>
        <w:t xml:space="preserve"> в ЄС впорядкував випуск токенів. </w:t>
      </w:r>
      <w:proofErr w:type="spellStart"/>
      <w:r w:rsidRPr="00322050">
        <w:rPr>
          <w:rFonts w:ascii="Times New Roman" w:eastAsia="Times New Roman" w:hAnsi="Times New Roman" w:cs="Times New Roman"/>
          <w:bCs/>
          <w:color w:val="1F1F1F"/>
          <w:kern w:val="36"/>
          <w:sz w:val="24"/>
          <w:szCs w:val="24"/>
          <w:lang w:val="uk-UA" w:eastAsia="ru-RU"/>
        </w:rPr>
        <w:t>Токенізація</w:t>
      </w:r>
      <w:proofErr w:type="spellEnd"/>
      <w:r w:rsidRPr="00322050">
        <w:rPr>
          <w:rFonts w:ascii="Times New Roman" w:eastAsia="Times New Roman" w:hAnsi="Times New Roman" w:cs="Times New Roman"/>
          <w:bCs/>
          <w:color w:val="1F1F1F"/>
          <w:kern w:val="36"/>
          <w:sz w:val="24"/>
          <w:szCs w:val="24"/>
          <w:lang w:val="uk-UA" w:eastAsia="ru-RU"/>
        </w:rPr>
        <w:t xml:space="preserve"> акцій через </w:t>
      </w:r>
      <w:proofErr w:type="spellStart"/>
      <w:r w:rsidRPr="00322050">
        <w:rPr>
          <w:rFonts w:ascii="Times New Roman" w:eastAsia="Times New Roman" w:hAnsi="Times New Roman" w:cs="Times New Roman"/>
          <w:bCs/>
          <w:color w:val="1F1F1F"/>
          <w:kern w:val="36"/>
          <w:sz w:val="24"/>
          <w:szCs w:val="24"/>
          <w:lang w:val="uk-UA" w:eastAsia="ru-RU"/>
        </w:rPr>
        <w:t>блокчейн</w:t>
      </w:r>
      <w:proofErr w:type="spellEnd"/>
      <w:r w:rsidRPr="00322050">
        <w:rPr>
          <w:rFonts w:ascii="Times New Roman" w:eastAsia="Times New Roman" w:hAnsi="Times New Roman" w:cs="Times New Roman"/>
          <w:bCs/>
          <w:color w:val="1F1F1F"/>
          <w:kern w:val="36"/>
          <w:sz w:val="24"/>
          <w:szCs w:val="24"/>
          <w:lang w:val="uk-UA" w:eastAsia="ru-RU"/>
        </w:rPr>
        <w:t xml:space="preserve"> забезпечує прозорість реєстрів та автоматизацію виплати дивідендів.</w:t>
      </w:r>
    </w:p>
    <w:p w14:paraId="75FC8B06" w14:textId="77777777" w:rsidR="00651211" w:rsidRPr="00322050" w:rsidRDefault="00651211" w:rsidP="00AE5777">
      <w:pPr>
        <w:numPr>
          <w:ilvl w:val="0"/>
          <w:numId w:val="68"/>
        </w:numPr>
        <w:shd w:val="clear" w:color="auto" w:fill="FFFFFF"/>
        <w:tabs>
          <w:tab w:val="left" w:pos="567"/>
        </w:tabs>
        <w:spacing w:after="0" w:line="240" w:lineRule="auto"/>
        <w:ind w:left="0" w:firstLine="357"/>
        <w:contextualSpacing/>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Узгодження капіталів – зближення роздрібних інвесторів та професійних венчурних фондів для спільного інвестування в </w:t>
      </w:r>
      <w:proofErr w:type="spellStart"/>
      <w:r w:rsidRPr="00322050">
        <w:rPr>
          <w:rFonts w:ascii="Times New Roman" w:eastAsia="Times New Roman" w:hAnsi="Times New Roman" w:cs="Times New Roman"/>
          <w:bCs/>
          <w:color w:val="1F1F1F"/>
          <w:kern w:val="36"/>
          <w:sz w:val="24"/>
          <w:szCs w:val="24"/>
          <w:lang w:val="uk-UA" w:eastAsia="ru-RU"/>
        </w:rPr>
        <w:t>проєкти</w:t>
      </w:r>
      <w:proofErr w:type="spellEnd"/>
      <w:r w:rsidRPr="00322050">
        <w:rPr>
          <w:rFonts w:ascii="Times New Roman" w:eastAsia="Times New Roman" w:hAnsi="Times New Roman" w:cs="Times New Roman"/>
          <w:bCs/>
          <w:color w:val="1F1F1F"/>
          <w:kern w:val="36"/>
          <w:sz w:val="24"/>
          <w:szCs w:val="24"/>
          <w:lang w:val="uk-UA" w:eastAsia="ru-RU"/>
        </w:rPr>
        <w:t xml:space="preserve"> [5].</w:t>
      </w:r>
    </w:p>
    <w:p w14:paraId="746E5592"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Cs/>
          <w:color w:val="1F1F1F"/>
          <w:kern w:val="36"/>
          <w:sz w:val="24"/>
          <w:szCs w:val="24"/>
          <w:lang w:val="uk-UA" w:eastAsia="ru-RU"/>
        </w:rPr>
      </w:pPr>
      <w:r w:rsidRPr="00322050">
        <w:rPr>
          <w:rFonts w:ascii="Times New Roman" w:eastAsia="Times New Roman" w:hAnsi="Times New Roman" w:cs="Times New Roman"/>
          <w:bCs/>
          <w:color w:val="1F1F1F"/>
          <w:kern w:val="36"/>
          <w:sz w:val="24"/>
          <w:szCs w:val="24"/>
          <w:lang w:val="uk-UA" w:eastAsia="ru-RU"/>
        </w:rPr>
        <w:t xml:space="preserve">Підсумовуючи вище наведене, можна зробити висновок, що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перестає бути альтернативним джерелом грошей, перетворюючись на складну екосистему для </w:t>
      </w:r>
      <w:proofErr w:type="spellStart"/>
      <w:r w:rsidRPr="00322050">
        <w:rPr>
          <w:rFonts w:ascii="Times New Roman" w:eastAsia="Times New Roman" w:hAnsi="Times New Roman" w:cs="Times New Roman"/>
          <w:bCs/>
          <w:color w:val="1F1F1F"/>
          <w:kern w:val="36"/>
          <w:sz w:val="24"/>
          <w:szCs w:val="24"/>
          <w:lang w:val="uk-UA" w:eastAsia="ru-RU"/>
        </w:rPr>
        <w:t>валідації</w:t>
      </w:r>
      <w:proofErr w:type="spellEnd"/>
      <w:r w:rsidRPr="00322050">
        <w:rPr>
          <w:rFonts w:ascii="Times New Roman" w:eastAsia="Times New Roman" w:hAnsi="Times New Roman" w:cs="Times New Roman"/>
          <w:bCs/>
          <w:color w:val="1F1F1F"/>
          <w:kern w:val="36"/>
          <w:sz w:val="24"/>
          <w:szCs w:val="24"/>
          <w:lang w:val="uk-UA" w:eastAsia="ru-RU"/>
        </w:rPr>
        <w:t xml:space="preserve">, маркетингу та стратегічного зростання стартапів. Для українських підприємців це вікно можливостей не лише для залучення капіталу, а й для інтеграції у глобальний ринок інновацій, особливо у критично важливих секторах оборони та медицини. Ключем до успіху в цій динамічній галузі є поєднання глибокого розуміння психології спільноти з використанням новітніх технологічних інструментів аналітики та ліквідності. Враховуючи тенденцію до зближення роздрібного та професійного капіталу, стартапам варто розглядати </w:t>
      </w:r>
      <w:proofErr w:type="spellStart"/>
      <w:r w:rsidRPr="00322050">
        <w:rPr>
          <w:rFonts w:ascii="Times New Roman" w:eastAsia="Times New Roman" w:hAnsi="Times New Roman" w:cs="Times New Roman"/>
          <w:bCs/>
          <w:color w:val="1F1F1F"/>
          <w:kern w:val="36"/>
          <w:sz w:val="24"/>
          <w:szCs w:val="24"/>
          <w:lang w:val="uk-UA" w:eastAsia="ru-RU"/>
        </w:rPr>
        <w:t>краудфандинг</w:t>
      </w:r>
      <w:proofErr w:type="spellEnd"/>
      <w:r w:rsidRPr="00322050">
        <w:rPr>
          <w:rFonts w:ascii="Times New Roman" w:eastAsia="Times New Roman" w:hAnsi="Times New Roman" w:cs="Times New Roman"/>
          <w:bCs/>
          <w:color w:val="1F1F1F"/>
          <w:kern w:val="36"/>
          <w:sz w:val="24"/>
          <w:szCs w:val="24"/>
          <w:lang w:val="uk-UA" w:eastAsia="ru-RU"/>
        </w:rPr>
        <w:t xml:space="preserve"> як фундамент для побудови довгострокових відносин з інвесторами, що забезпечить сталий розвиток від стадії ідеї до успішного виходу на ринок.</w:t>
      </w:r>
    </w:p>
    <w:p w14:paraId="47D5AD90" w14:textId="77777777" w:rsidR="00651211" w:rsidRPr="00322050" w:rsidRDefault="00651211" w:rsidP="00AE5777">
      <w:pPr>
        <w:shd w:val="clear" w:color="auto" w:fill="FFFFFF"/>
        <w:spacing w:after="0" w:line="240" w:lineRule="auto"/>
        <w:ind w:firstLine="357"/>
        <w:jc w:val="both"/>
        <w:outlineLvl w:val="0"/>
        <w:rPr>
          <w:rFonts w:ascii="Times New Roman" w:eastAsia="Times New Roman" w:hAnsi="Times New Roman" w:cs="Times New Roman"/>
          <w:b/>
          <w:bCs/>
          <w:color w:val="1F1F1F"/>
          <w:kern w:val="36"/>
          <w:sz w:val="24"/>
          <w:szCs w:val="24"/>
          <w:lang w:val="uk-UA" w:eastAsia="ru-RU"/>
        </w:rPr>
      </w:pPr>
    </w:p>
    <w:p w14:paraId="4290077E" w14:textId="1F9FC19F" w:rsidR="00AE5777" w:rsidRPr="00AE5777" w:rsidRDefault="00651211" w:rsidP="00AE5777">
      <w:pPr>
        <w:shd w:val="clear" w:color="auto" w:fill="FFFFFF"/>
        <w:spacing w:after="0" w:line="240" w:lineRule="auto"/>
        <w:ind w:firstLine="357"/>
        <w:jc w:val="both"/>
        <w:outlineLvl w:val="0"/>
        <w:rPr>
          <w:rFonts w:ascii="Times New Roman" w:eastAsia="Calibri" w:hAnsi="Times New Roman" w:cs="Times New Roman"/>
          <w:sz w:val="24"/>
          <w:szCs w:val="24"/>
          <w:lang w:val="uk-UA"/>
        </w:rPr>
      </w:pPr>
      <w:r w:rsidRPr="00AE5777">
        <w:rPr>
          <w:rFonts w:ascii="Times New Roman" w:eastAsia="Times New Roman" w:hAnsi="Times New Roman" w:cs="Times New Roman"/>
          <w:b/>
          <w:bCs/>
          <w:kern w:val="36"/>
          <w:sz w:val="24"/>
          <w:szCs w:val="24"/>
          <w:lang w:val="uk-UA" w:eastAsia="ru-RU"/>
        </w:rPr>
        <w:t>Список використаних джерел</w:t>
      </w:r>
      <w:r w:rsidR="00AE5777" w:rsidRPr="00AE5777">
        <w:rPr>
          <w:rFonts w:ascii="Times New Roman" w:eastAsia="Times New Roman" w:hAnsi="Times New Roman" w:cs="Times New Roman"/>
          <w:b/>
          <w:bCs/>
          <w:kern w:val="36"/>
          <w:sz w:val="24"/>
          <w:szCs w:val="24"/>
          <w:lang w:val="uk-UA" w:eastAsia="ru-RU"/>
        </w:rPr>
        <w:t xml:space="preserve">: </w:t>
      </w:r>
      <w:r w:rsidRPr="00AE5777">
        <w:rPr>
          <w:rFonts w:ascii="Times New Roman" w:eastAsia="Times New Roman" w:hAnsi="Times New Roman" w:cs="Times New Roman"/>
          <w:b/>
          <w:bCs/>
          <w:sz w:val="24"/>
          <w:szCs w:val="24"/>
          <w:lang w:val="uk-UA" w:eastAsia="ru-RU"/>
        </w:rPr>
        <w:t>1</w:t>
      </w:r>
      <w:r w:rsidR="00AE5777" w:rsidRPr="00AE5777">
        <w:rPr>
          <w:rFonts w:ascii="Times New Roman" w:eastAsia="Times New Roman" w:hAnsi="Times New Roman" w:cs="Times New Roman"/>
          <w:b/>
          <w:bCs/>
          <w:sz w:val="24"/>
          <w:szCs w:val="24"/>
          <w:lang w:val="uk-UA" w:eastAsia="ru-RU"/>
        </w:rPr>
        <w:t>.</w:t>
      </w:r>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Firszt</w:t>
      </w:r>
      <w:proofErr w:type="spellEnd"/>
      <w:r w:rsidRPr="00AE5777">
        <w:rPr>
          <w:rFonts w:ascii="Times New Roman" w:eastAsia="Times New Roman" w:hAnsi="Times New Roman" w:cs="Times New Roman"/>
          <w:sz w:val="24"/>
          <w:szCs w:val="24"/>
          <w:lang w:val="uk-UA" w:eastAsia="ru-RU"/>
        </w:rPr>
        <w:t xml:space="preserve">, K. </w:t>
      </w:r>
      <w:proofErr w:type="spellStart"/>
      <w:r w:rsidRPr="00AE5777">
        <w:rPr>
          <w:rFonts w:ascii="Times New Roman" w:eastAsia="Times New Roman" w:hAnsi="Times New Roman" w:cs="Times New Roman"/>
          <w:sz w:val="24"/>
          <w:szCs w:val="24"/>
          <w:lang w:val="uk-UA" w:eastAsia="ru-RU"/>
        </w:rPr>
        <w:t>Title</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of</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the</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article</w:t>
      </w:r>
      <w:proofErr w:type="spellEnd"/>
      <w:r w:rsidRPr="00AE5777">
        <w:rPr>
          <w:rFonts w:ascii="Times New Roman" w:eastAsia="Times New Roman" w:hAnsi="Times New Roman" w:cs="Times New Roman"/>
          <w:sz w:val="24"/>
          <w:szCs w:val="24"/>
          <w:lang w:val="uk-UA" w:eastAsia="ru-RU"/>
        </w:rPr>
        <w:t xml:space="preserve"> [Електронний ресурс] / K. </w:t>
      </w:r>
      <w:proofErr w:type="spellStart"/>
      <w:r w:rsidRPr="00AE5777">
        <w:rPr>
          <w:rFonts w:ascii="Times New Roman" w:eastAsia="Times New Roman" w:hAnsi="Times New Roman" w:cs="Times New Roman"/>
          <w:sz w:val="24"/>
          <w:szCs w:val="24"/>
          <w:lang w:val="uk-UA" w:eastAsia="ru-RU"/>
        </w:rPr>
        <w:t>Firszt</w:t>
      </w:r>
      <w:proofErr w:type="spellEnd"/>
      <w:r w:rsidRPr="00AE5777">
        <w:rPr>
          <w:rFonts w:ascii="Times New Roman" w:eastAsia="Times New Roman" w:hAnsi="Times New Roman" w:cs="Times New Roman"/>
          <w:sz w:val="24"/>
          <w:szCs w:val="24"/>
          <w:lang w:val="uk-UA" w:eastAsia="ru-RU"/>
        </w:rPr>
        <w:t xml:space="preserve"> // </w:t>
      </w:r>
      <w:proofErr w:type="spellStart"/>
      <w:r w:rsidRPr="00AE5777">
        <w:rPr>
          <w:rFonts w:ascii="Times New Roman" w:eastAsia="Times New Roman" w:hAnsi="Times New Roman" w:cs="Times New Roman"/>
          <w:sz w:val="24"/>
          <w:szCs w:val="24"/>
          <w:lang w:val="uk-UA" w:eastAsia="ru-RU"/>
        </w:rPr>
        <w:t>Scientific</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Papers</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of</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Silesian</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University</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of</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Technology</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Organization</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and</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Management</w:t>
      </w:r>
      <w:proofErr w:type="spellEnd"/>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Times New Roman" w:hAnsi="Times New Roman" w:cs="Times New Roman"/>
          <w:sz w:val="24"/>
          <w:szCs w:val="24"/>
          <w:lang w:val="uk-UA" w:eastAsia="ru-RU"/>
        </w:rPr>
        <w:t>Series</w:t>
      </w:r>
      <w:proofErr w:type="spellEnd"/>
      <w:r w:rsidRPr="00AE5777">
        <w:rPr>
          <w:rFonts w:ascii="Times New Roman" w:eastAsia="Times New Roman" w:hAnsi="Times New Roman" w:cs="Times New Roman"/>
          <w:sz w:val="24"/>
          <w:szCs w:val="24"/>
          <w:lang w:val="uk-UA" w:eastAsia="ru-RU"/>
        </w:rPr>
        <w:t xml:space="preserve">. – 2025. – № 226. – Режим доступу: </w:t>
      </w:r>
      <w:hyperlink r:id="rId392" w:history="1">
        <w:r w:rsidRPr="00AE5777">
          <w:rPr>
            <w:rFonts w:ascii="Times New Roman" w:eastAsia="Times New Roman" w:hAnsi="Times New Roman" w:cs="Times New Roman"/>
            <w:sz w:val="24"/>
            <w:szCs w:val="24"/>
            <w:lang w:val="uk-UA" w:eastAsia="ru-RU"/>
          </w:rPr>
          <w:t>https://managementpapers.polsl.pl/wp-</w:t>
        </w:r>
        <w:r w:rsidRPr="00AE5777">
          <w:rPr>
            <w:rFonts w:ascii="Times New Roman" w:eastAsia="Times New Roman" w:hAnsi="Times New Roman" w:cs="Times New Roman"/>
            <w:sz w:val="24"/>
            <w:szCs w:val="24"/>
            <w:lang w:val="uk-UA" w:eastAsia="ru-RU"/>
          </w:rPr>
          <w:lastRenderedPageBreak/>
          <w:t>content/uploads/2025/09/226-Firszt.pdf</w:t>
        </w:r>
      </w:hyperlink>
      <w:r w:rsidR="00AE5777" w:rsidRPr="00AE5777">
        <w:rPr>
          <w:rFonts w:ascii="Times New Roman" w:eastAsia="Times New Roman" w:hAnsi="Times New Roman" w:cs="Times New Roman"/>
          <w:sz w:val="24"/>
          <w:szCs w:val="24"/>
          <w:lang w:val="uk-UA" w:eastAsia="ru-RU"/>
        </w:rPr>
        <w:t xml:space="preserve">. </w:t>
      </w:r>
      <w:r w:rsidRPr="00AE5777">
        <w:rPr>
          <w:rFonts w:ascii="Times New Roman" w:eastAsia="Times New Roman" w:hAnsi="Times New Roman" w:cs="Times New Roman"/>
          <w:b/>
          <w:bCs/>
          <w:sz w:val="24"/>
          <w:szCs w:val="24"/>
          <w:lang w:val="uk-UA" w:eastAsia="ru-RU"/>
        </w:rPr>
        <w:t>2</w:t>
      </w:r>
      <w:r w:rsidR="00AE5777" w:rsidRPr="00AE5777">
        <w:rPr>
          <w:rFonts w:ascii="Times New Roman" w:eastAsia="Times New Roman" w:hAnsi="Times New Roman" w:cs="Times New Roman"/>
          <w:b/>
          <w:bCs/>
          <w:sz w:val="24"/>
          <w:szCs w:val="24"/>
          <w:lang w:val="uk-UA" w:eastAsia="ru-RU"/>
        </w:rPr>
        <w:t>.</w:t>
      </w:r>
      <w:r w:rsidRPr="00AE5777">
        <w:rPr>
          <w:rFonts w:ascii="Times New Roman" w:eastAsia="Times New Roman" w:hAnsi="Times New Roman" w:cs="Times New Roman"/>
          <w:sz w:val="24"/>
          <w:szCs w:val="24"/>
          <w:lang w:val="uk-UA" w:eastAsia="ru-RU"/>
        </w:rPr>
        <w:t xml:space="preserve"> </w:t>
      </w:r>
      <w:proofErr w:type="spellStart"/>
      <w:r w:rsidRPr="00AE5777">
        <w:rPr>
          <w:rFonts w:ascii="Times New Roman" w:eastAsia="Calibri" w:hAnsi="Times New Roman" w:cs="Times New Roman"/>
          <w:sz w:val="24"/>
          <w:szCs w:val="24"/>
          <w:lang w:val="uk-UA"/>
        </w:rPr>
        <w:t>Uzialko</w:t>
      </w:r>
      <w:proofErr w:type="spellEnd"/>
      <w:r w:rsidRPr="00AE5777">
        <w:rPr>
          <w:rFonts w:ascii="Times New Roman" w:eastAsia="Calibri" w:hAnsi="Times New Roman" w:cs="Times New Roman"/>
          <w:sz w:val="24"/>
          <w:szCs w:val="24"/>
          <w:lang w:val="uk-UA"/>
        </w:rPr>
        <w:t xml:space="preserve">, A. </w:t>
      </w:r>
      <w:proofErr w:type="spellStart"/>
      <w:r w:rsidRPr="00AE5777">
        <w:rPr>
          <w:rFonts w:ascii="Times New Roman" w:eastAsia="Calibri" w:hAnsi="Times New Roman" w:cs="Times New Roman"/>
          <w:sz w:val="24"/>
          <w:szCs w:val="24"/>
          <w:lang w:val="uk-UA"/>
        </w:rPr>
        <w:t>How</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crowdfunding</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works</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platforms</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types</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and</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tips</w:t>
      </w:r>
      <w:proofErr w:type="spellEnd"/>
      <w:r w:rsidRPr="00AE5777">
        <w:rPr>
          <w:rFonts w:ascii="Times New Roman" w:eastAsia="Calibri" w:hAnsi="Times New Roman" w:cs="Times New Roman"/>
          <w:sz w:val="24"/>
          <w:szCs w:val="24"/>
          <w:lang w:val="uk-UA"/>
        </w:rPr>
        <w:t xml:space="preserve"> [Електронний ресурс] / A. </w:t>
      </w:r>
      <w:proofErr w:type="spellStart"/>
      <w:r w:rsidRPr="00AE5777">
        <w:rPr>
          <w:rFonts w:ascii="Times New Roman" w:eastAsia="Calibri" w:hAnsi="Times New Roman" w:cs="Times New Roman"/>
          <w:sz w:val="24"/>
          <w:szCs w:val="24"/>
          <w:lang w:val="uk-UA"/>
        </w:rPr>
        <w:t>Uzialko</w:t>
      </w:r>
      <w:proofErr w:type="spellEnd"/>
      <w:r w:rsidRPr="00AE5777">
        <w:rPr>
          <w:rFonts w:ascii="Times New Roman" w:eastAsia="Calibri" w:hAnsi="Times New Roman" w:cs="Times New Roman"/>
          <w:sz w:val="24"/>
          <w:szCs w:val="24"/>
          <w:lang w:val="uk-UA"/>
        </w:rPr>
        <w:t xml:space="preserve"> // Business.com. – 2026. – Режим доступу: </w:t>
      </w:r>
      <w:hyperlink r:id="rId393" w:tgtFrame="_new" w:history="1">
        <w:r w:rsidRPr="00AE5777">
          <w:rPr>
            <w:rFonts w:ascii="Times New Roman" w:eastAsia="Calibri" w:hAnsi="Times New Roman" w:cs="Times New Roman"/>
            <w:sz w:val="24"/>
            <w:szCs w:val="24"/>
            <w:lang w:val="uk-UA"/>
          </w:rPr>
          <w:t>https://www.business.com/articles/how-crowdfunding-works/</w:t>
        </w:r>
      </w:hyperlink>
      <w:r w:rsidR="00AE5777" w:rsidRPr="00AE5777">
        <w:rPr>
          <w:rFonts w:ascii="Times New Roman" w:eastAsia="Calibri" w:hAnsi="Times New Roman" w:cs="Times New Roman"/>
          <w:sz w:val="24"/>
          <w:szCs w:val="24"/>
          <w:lang w:val="uk-UA"/>
        </w:rPr>
        <w:t xml:space="preserve">. </w:t>
      </w:r>
      <w:r w:rsidRPr="00AE5777">
        <w:rPr>
          <w:rFonts w:ascii="Times New Roman" w:eastAsia="Calibri" w:hAnsi="Times New Roman" w:cs="Times New Roman"/>
          <w:b/>
          <w:bCs/>
          <w:sz w:val="24"/>
          <w:szCs w:val="24"/>
          <w:lang w:val="uk-UA"/>
        </w:rPr>
        <w:t>3</w:t>
      </w:r>
      <w:r w:rsidR="00AE5777" w:rsidRPr="00AE5777">
        <w:rPr>
          <w:rFonts w:ascii="Times New Roman" w:eastAsia="Calibri" w:hAnsi="Times New Roman" w:cs="Times New Roman"/>
          <w:b/>
          <w:bCs/>
          <w:sz w:val="24"/>
          <w:szCs w:val="24"/>
          <w:lang w:val="uk-UA"/>
        </w:rPr>
        <w:t>.</w:t>
      </w:r>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Green</w:t>
      </w:r>
      <w:proofErr w:type="spellEnd"/>
      <w:r w:rsidRPr="00AE5777">
        <w:rPr>
          <w:rFonts w:ascii="Times New Roman" w:eastAsia="Calibri" w:hAnsi="Times New Roman" w:cs="Times New Roman"/>
          <w:sz w:val="24"/>
          <w:szCs w:val="24"/>
          <w:lang w:val="uk-UA"/>
        </w:rPr>
        <w:t xml:space="preserve">, A., </w:t>
      </w:r>
      <w:proofErr w:type="spellStart"/>
      <w:r w:rsidRPr="00AE5777">
        <w:rPr>
          <w:rFonts w:ascii="Times New Roman" w:eastAsia="Calibri" w:hAnsi="Times New Roman" w:cs="Times New Roman"/>
          <w:sz w:val="24"/>
          <w:szCs w:val="24"/>
          <w:lang w:val="uk-UA"/>
        </w:rPr>
        <w:t>Tunstall</w:t>
      </w:r>
      <w:proofErr w:type="spellEnd"/>
      <w:r w:rsidRPr="00AE5777">
        <w:rPr>
          <w:rFonts w:ascii="Times New Roman" w:eastAsia="Calibri" w:hAnsi="Times New Roman" w:cs="Times New Roman"/>
          <w:sz w:val="24"/>
          <w:szCs w:val="24"/>
          <w:lang w:val="uk-UA"/>
        </w:rPr>
        <w:t xml:space="preserve">, R. J., </w:t>
      </w:r>
      <w:proofErr w:type="spellStart"/>
      <w:r w:rsidRPr="00AE5777">
        <w:rPr>
          <w:rFonts w:ascii="Times New Roman" w:eastAsia="Calibri" w:hAnsi="Times New Roman" w:cs="Times New Roman"/>
          <w:sz w:val="24"/>
          <w:szCs w:val="24"/>
          <w:lang w:val="uk-UA"/>
        </w:rPr>
        <w:t>Peisl</w:t>
      </w:r>
      <w:proofErr w:type="spellEnd"/>
      <w:r w:rsidRPr="00AE5777">
        <w:rPr>
          <w:rFonts w:ascii="Times New Roman" w:eastAsia="Calibri" w:hAnsi="Times New Roman" w:cs="Times New Roman"/>
          <w:sz w:val="24"/>
          <w:szCs w:val="24"/>
          <w:lang w:val="uk-UA"/>
        </w:rPr>
        <w:t xml:space="preserve">, T. </w:t>
      </w:r>
      <w:proofErr w:type="spellStart"/>
      <w:r w:rsidRPr="00AE5777">
        <w:rPr>
          <w:rFonts w:ascii="Times New Roman" w:eastAsia="Calibri" w:hAnsi="Times New Roman" w:cs="Times New Roman"/>
          <w:sz w:val="24"/>
          <w:szCs w:val="24"/>
          <w:lang w:val="uk-UA"/>
        </w:rPr>
        <w:t>The</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benefits</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of</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crowdfunding</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for</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early-stage</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entrepreneurs</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between</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finance</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gap</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and</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democratic</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involvement</w:t>
      </w:r>
      <w:proofErr w:type="spellEnd"/>
      <w:r w:rsidRPr="00AE5777">
        <w:rPr>
          <w:rFonts w:ascii="Times New Roman" w:eastAsia="Calibri" w:hAnsi="Times New Roman" w:cs="Times New Roman"/>
          <w:sz w:val="24"/>
          <w:szCs w:val="24"/>
          <w:lang w:val="uk-UA"/>
        </w:rPr>
        <w:t xml:space="preserve"> [Електронний ресурс] / A. </w:t>
      </w:r>
      <w:proofErr w:type="spellStart"/>
      <w:r w:rsidRPr="00AE5777">
        <w:rPr>
          <w:rFonts w:ascii="Times New Roman" w:eastAsia="Calibri" w:hAnsi="Times New Roman" w:cs="Times New Roman"/>
          <w:sz w:val="24"/>
          <w:szCs w:val="24"/>
          <w:lang w:val="uk-UA"/>
        </w:rPr>
        <w:t>Green</w:t>
      </w:r>
      <w:proofErr w:type="spellEnd"/>
      <w:r w:rsidRPr="00AE5777">
        <w:rPr>
          <w:rFonts w:ascii="Times New Roman" w:eastAsia="Calibri" w:hAnsi="Times New Roman" w:cs="Times New Roman"/>
          <w:sz w:val="24"/>
          <w:szCs w:val="24"/>
          <w:lang w:val="uk-UA"/>
        </w:rPr>
        <w:t xml:space="preserve">, R. J. </w:t>
      </w:r>
      <w:proofErr w:type="spellStart"/>
      <w:r w:rsidRPr="00AE5777">
        <w:rPr>
          <w:rFonts w:ascii="Times New Roman" w:eastAsia="Calibri" w:hAnsi="Times New Roman" w:cs="Times New Roman"/>
          <w:sz w:val="24"/>
          <w:szCs w:val="24"/>
          <w:lang w:val="uk-UA"/>
        </w:rPr>
        <w:t>Tunstall</w:t>
      </w:r>
      <w:proofErr w:type="spellEnd"/>
      <w:r w:rsidRPr="00AE5777">
        <w:rPr>
          <w:rFonts w:ascii="Times New Roman" w:eastAsia="Calibri" w:hAnsi="Times New Roman" w:cs="Times New Roman"/>
          <w:sz w:val="24"/>
          <w:szCs w:val="24"/>
          <w:lang w:val="uk-UA"/>
        </w:rPr>
        <w:t xml:space="preserve">, T. </w:t>
      </w:r>
      <w:proofErr w:type="spellStart"/>
      <w:r w:rsidRPr="00AE5777">
        <w:rPr>
          <w:rFonts w:ascii="Times New Roman" w:eastAsia="Calibri" w:hAnsi="Times New Roman" w:cs="Times New Roman"/>
          <w:sz w:val="24"/>
          <w:szCs w:val="24"/>
          <w:lang w:val="uk-UA"/>
        </w:rPr>
        <w:t>Peisl</w:t>
      </w:r>
      <w:proofErr w:type="spellEnd"/>
      <w:r w:rsidRPr="00AE5777">
        <w:rPr>
          <w:rFonts w:ascii="Times New Roman" w:eastAsia="Calibri" w:hAnsi="Times New Roman" w:cs="Times New Roman"/>
          <w:sz w:val="24"/>
          <w:szCs w:val="24"/>
          <w:lang w:val="uk-UA"/>
        </w:rPr>
        <w:t xml:space="preserve"> // R&amp;D </w:t>
      </w:r>
      <w:proofErr w:type="spellStart"/>
      <w:r w:rsidRPr="00AE5777">
        <w:rPr>
          <w:rFonts w:ascii="Times New Roman" w:eastAsia="Calibri" w:hAnsi="Times New Roman" w:cs="Times New Roman"/>
          <w:sz w:val="24"/>
          <w:szCs w:val="24"/>
          <w:lang w:val="uk-UA"/>
        </w:rPr>
        <w:t>Management</w:t>
      </w:r>
      <w:proofErr w:type="spellEnd"/>
      <w:r w:rsidRPr="00AE5777">
        <w:rPr>
          <w:rFonts w:ascii="Times New Roman" w:eastAsia="Calibri" w:hAnsi="Times New Roman" w:cs="Times New Roman"/>
          <w:sz w:val="24"/>
          <w:szCs w:val="24"/>
          <w:lang w:val="uk-UA"/>
        </w:rPr>
        <w:t xml:space="preserve"> </w:t>
      </w:r>
      <w:proofErr w:type="spellStart"/>
      <w:r w:rsidRPr="00AE5777">
        <w:rPr>
          <w:rFonts w:ascii="Times New Roman" w:eastAsia="Calibri" w:hAnsi="Times New Roman" w:cs="Times New Roman"/>
          <w:sz w:val="24"/>
          <w:szCs w:val="24"/>
          <w:lang w:val="uk-UA"/>
        </w:rPr>
        <w:t>Conference</w:t>
      </w:r>
      <w:proofErr w:type="spellEnd"/>
      <w:r w:rsidRPr="00AE5777">
        <w:rPr>
          <w:rFonts w:ascii="Times New Roman" w:eastAsia="Calibri" w:hAnsi="Times New Roman" w:cs="Times New Roman"/>
          <w:sz w:val="24"/>
          <w:szCs w:val="24"/>
          <w:lang w:val="uk-UA"/>
        </w:rPr>
        <w:t xml:space="preserve">. – 2015. – Режим доступу: </w:t>
      </w:r>
      <w:r w:rsidR="00AE5777" w:rsidRPr="00AE5777">
        <w:rPr>
          <w:rFonts w:ascii="Times New Roman" w:eastAsia="Calibri" w:hAnsi="Times New Roman" w:cs="Times New Roman"/>
          <w:sz w:val="24"/>
          <w:szCs w:val="24"/>
          <w:lang w:val="uk-UA"/>
        </w:rPr>
        <w:fldChar w:fldCharType="begin"/>
      </w:r>
      <w:r w:rsidR="00AE5777" w:rsidRPr="00AE5777">
        <w:rPr>
          <w:rFonts w:ascii="Times New Roman" w:eastAsia="Calibri" w:hAnsi="Times New Roman" w:cs="Times New Roman"/>
          <w:sz w:val="24"/>
          <w:szCs w:val="24"/>
          <w:lang w:val="uk-UA"/>
        </w:rPr>
        <w:instrText xml:space="preserve"> HYPERLINK "https://eprints.whiterose.ac.uk/id/eprint/88996/3/TunstallThebenefitsofcrowdfunding.pdf. </w:instrText>
      </w:r>
    </w:p>
    <w:p w14:paraId="5DDA3E9B" w14:textId="385417AF" w:rsidR="00651211" w:rsidRPr="00AE5777" w:rsidRDefault="00AE5777" w:rsidP="00AE5777">
      <w:pPr>
        <w:spacing w:after="0" w:line="240" w:lineRule="auto"/>
        <w:ind w:firstLine="357"/>
        <w:jc w:val="both"/>
        <w:rPr>
          <w:rFonts w:ascii="Times New Roman" w:eastAsia="Calibri" w:hAnsi="Times New Roman" w:cs="Times New Roman"/>
          <w:sz w:val="24"/>
          <w:szCs w:val="24"/>
          <w:lang w:val="uk-UA"/>
        </w:rPr>
      </w:pPr>
      <w:r w:rsidRPr="00AE5777">
        <w:rPr>
          <w:rFonts w:ascii="Times New Roman" w:eastAsia="Calibri" w:hAnsi="Times New Roman" w:cs="Times New Roman"/>
          <w:sz w:val="24"/>
          <w:szCs w:val="24"/>
          <w:lang w:val="uk-UA"/>
        </w:rPr>
        <w:instrText xml:space="preserve">" </w:instrText>
      </w:r>
      <w:r w:rsidRPr="00AE5777">
        <w:rPr>
          <w:rFonts w:ascii="Times New Roman" w:eastAsia="Calibri" w:hAnsi="Times New Roman" w:cs="Times New Roman"/>
          <w:sz w:val="24"/>
          <w:szCs w:val="24"/>
          <w:lang w:val="uk-UA"/>
        </w:rPr>
        <w:fldChar w:fldCharType="separate"/>
      </w:r>
      <w:r w:rsidRPr="00AE5777">
        <w:rPr>
          <w:rStyle w:val="a5"/>
          <w:rFonts w:ascii="Times New Roman" w:eastAsia="Calibri" w:hAnsi="Times New Roman" w:cs="Times New Roman"/>
          <w:color w:val="auto"/>
          <w:sz w:val="24"/>
          <w:szCs w:val="24"/>
          <w:u w:val="none"/>
          <w:lang w:val="uk-UA"/>
        </w:rPr>
        <w:t xml:space="preserve">https://eprints.whiterose.ac.uk/id/eprint/88996/3/TunstallThebenefitsofcrowdfunding.pdf. </w:t>
      </w:r>
      <w:r w:rsidRPr="00AE5777">
        <w:rPr>
          <w:rFonts w:ascii="Times New Roman" w:eastAsia="Calibri" w:hAnsi="Times New Roman" w:cs="Times New Roman"/>
          <w:sz w:val="24"/>
          <w:szCs w:val="24"/>
          <w:lang w:val="uk-UA"/>
        </w:rPr>
        <w:fldChar w:fldCharType="end"/>
      </w:r>
      <w:r w:rsidR="00651211" w:rsidRPr="00AE5777">
        <w:rPr>
          <w:rFonts w:ascii="Times New Roman" w:eastAsia="Calibri" w:hAnsi="Times New Roman" w:cs="Times New Roman"/>
          <w:b/>
          <w:bCs/>
          <w:sz w:val="24"/>
          <w:szCs w:val="24"/>
          <w:lang w:val="uk-UA"/>
        </w:rPr>
        <w:t>4</w:t>
      </w:r>
      <w:r w:rsidRPr="00AE5777">
        <w:rPr>
          <w:rFonts w:ascii="Times New Roman" w:eastAsia="Calibri" w:hAnsi="Times New Roman" w:cs="Times New Roman"/>
          <w:b/>
          <w:bCs/>
          <w:sz w:val="24"/>
          <w:szCs w:val="24"/>
          <w:lang w:val="uk-UA"/>
        </w:rPr>
        <w:t>.</w:t>
      </w:r>
      <w:r w:rsidR="00651211" w:rsidRPr="00AE5777">
        <w:rPr>
          <w:rFonts w:ascii="Times New Roman" w:eastAsia="Calibri" w:hAnsi="Times New Roman" w:cs="Times New Roman"/>
          <w:sz w:val="24"/>
          <w:szCs w:val="24"/>
          <w:lang w:val="uk-UA"/>
        </w:rPr>
        <w:t xml:space="preserve"> Богдан O. </w:t>
      </w:r>
      <w:proofErr w:type="spellStart"/>
      <w:r w:rsidR="00651211" w:rsidRPr="00AE5777">
        <w:rPr>
          <w:rFonts w:ascii="Times New Roman" w:eastAsia="Calibri" w:hAnsi="Times New Roman" w:cs="Times New Roman"/>
          <w:sz w:val="24"/>
          <w:szCs w:val="24"/>
          <w:lang w:val="uk-UA"/>
        </w:rPr>
        <w:t>Краудфандингові</w:t>
      </w:r>
      <w:proofErr w:type="spellEnd"/>
      <w:r w:rsidR="00651211" w:rsidRPr="00AE5777">
        <w:rPr>
          <w:rFonts w:ascii="Times New Roman" w:eastAsia="Calibri" w:hAnsi="Times New Roman" w:cs="Times New Roman"/>
          <w:sz w:val="24"/>
          <w:szCs w:val="24"/>
          <w:lang w:val="uk-UA"/>
        </w:rPr>
        <w:t xml:space="preserve"> платформи в Україні: пояснення та приклади [Електронний ресурс] / O. Богдан // </w:t>
      </w:r>
      <w:proofErr w:type="spellStart"/>
      <w:r w:rsidR="00651211" w:rsidRPr="00AE5777">
        <w:rPr>
          <w:rFonts w:ascii="Times New Roman" w:eastAsia="Calibri" w:hAnsi="Times New Roman" w:cs="Times New Roman"/>
          <w:sz w:val="24"/>
          <w:szCs w:val="24"/>
          <w:lang w:val="uk-UA"/>
        </w:rPr>
        <w:t>Philanthropy</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in</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Ukraine</w:t>
      </w:r>
      <w:proofErr w:type="spellEnd"/>
      <w:r w:rsidR="00651211" w:rsidRPr="00AE5777">
        <w:rPr>
          <w:rFonts w:ascii="Times New Roman" w:eastAsia="Calibri" w:hAnsi="Times New Roman" w:cs="Times New Roman"/>
          <w:sz w:val="24"/>
          <w:szCs w:val="24"/>
          <w:lang w:val="uk-UA"/>
        </w:rPr>
        <w:t xml:space="preserve">. – 2025. – Режим доступу: </w:t>
      </w:r>
      <w:hyperlink r:id="rId394" w:tgtFrame="_new" w:history="1">
        <w:r w:rsidR="00651211" w:rsidRPr="00AE5777">
          <w:rPr>
            <w:rFonts w:ascii="Times New Roman" w:eastAsia="Calibri" w:hAnsi="Times New Roman" w:cs="Times New Roman"/>
            <w:sz w:val="24"/>
            <w:szCs w:val="24"/>
            <w:lang w:val="uk-UA"/>
          </w:rPr>
          <w:t>https://philanthropyinukraine.org/en/knowledge-hub/publication/kraudfandingovi-platformy-v-ukraini-poiasnennia-ta-pryklady</w:t>
        </w:r>
      </w:hyperlink>
      <w:r w:rsidRPr="00AE5777">
        <w:rPr>
          <w:rFonts w:ascii="Times New Roman" w:eastAsia="Calibri" w:hAnsi="Times New Roman" w:cs="Times New Roman"/>
          <w:sz w:val="24"/>
          <w:szCs w:val="24"/>
          <w:lang w:val="uk-UA"/>
        </w:rPr>
        <w:t xml:space="preserve">. </w:t>
      </w:r>
      <w:r w:rsidR="00651211" w:rsidRPr="00AE5777">
        <w:rPr>
          <w:rFonts w:ascii="Times New Roman" w:eastAsia="Calibri" w:hAnsi="Times New Roman" w:cs="Times New Roman"/>
          <w:b/>
          <w:bCs/>
          <w:sz w:val="24"/>
          <w:szCs w:val="24"/>
          <w:lang w:val="uk-UA"/>
        </w:rPr>
        <w:t>5</w:t>
      </w:r>
      <w:r w:rsidRPr="00AE5777">
        <w:rPr>
          <w:rFonts w:ascii="Times New Roman" w:eastAsia="Calibri" w:hAnsi="Times New Roman" w:cs="Times New Roman"/>
          <w:b/>
          <w:bCs/>
          <w:sz w:val="24"/>
          <w:szCs w:val="24"/>
          <w:lang w:val="uk-UA"/>
        </w:rPr>
        <w:t>.</w:t>
      </w:r>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Global</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Equity</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Crowdfunding</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Alliance</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Equity</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crowdfunding</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trends</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in</w:t>
      </w:r>
      <w:proofErr w:type="spellEnd"/>
      <w:r w:rsidR="00651211" w:rsidRPr="00AE5777">
        <w:rPr>
          <w:rFonts w:ascii="Times New Roman" w:eastAsia="Calibri" w:hAnsi="Times New Roman" w:cs="Times New Roman"/>
          <w:sz w:val="24"/>
          <w:szCs w:val="24"/>
          <w:lang w:val="uk-UA"/>
        </w:rPr>
        <w:t xml:space="preserve"> 2026: </w:t>
      </w:r>
      <w:proofErr w:type="spellStart"/>
      <w:r w:rsidR="00651211" w:rsidRPr="00AE5777">
        <w:rPr>
          <w:rFonts w:ascii="Times New Roman" w:eastAsia="Calibri" w:hAnsi="Times New Roman" w:cs="Times New Roman"/>
          <w:sz w:val="24"/>
          <w:szCs w:val="24"/>
          <w:lang w:val="uk-UA"/>
        </w:rPr>
        <w:t>from</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crowd</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capital</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to</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coordinated</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capital</w:t>
      </w:r>
      <w:proofErr w:type="spellEnd"/>
      <w:r w:rsidR="00651211" w:rsidRPr="00AE5777">
        <w:rPr>
          <w:rFonts w:ascii="Times New Roman" w:eastAsia="Calibri" w:hAnsi="Times New Roman" w:cs="Times New Roman"/>
          <w:sz w:val="24"/>
          <w:szCs w:val="24"/>
          <w:lang w:val="uk-UA"/>
        </w:rPr>
        <w:t xml:space="preserve"> [Електронний ресурс] // </w:t>
      </w:r>
      <w:proofErr w:type="spellStart"/>
      <w:r w:rsidR="00651211" w:rsidRPr="00AE5777">
        <w:rPr>
          <w:rFonts w:ascii="Times New Roman" w:eastAsia="Calibri" w:hAnsi="Times New Roman" w:cs="Times New Roman"/>
          <w:sz w:val="24"/>
          <w:szCs w:val="24"/>
          <w:lang w:val="uk-UA"/>
        </w:rPr>
        <w:t>Global</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Equity</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Crowdfunding</w:t>
      </w:r>
      <w:proofErr w:type="spellEnd"/>
      <w:r w:rsidR="00651211" w:rsidRPr="00AE5777">
        <w:rPr>
          <w:rFonts w:ascii="Times New Roman" w:eastAsia="Calibri" w:hAnsi="Times New Roman" w:cs="Times New Roman"/>
          <w:sz w:val="24"/>
          <w:szCs w:val="24"/>
          <w:lang w:val="uk-UA"/>
        </w:rPr>
        <w:t xml:space="preserve"> </w:t>
      </w:r>
      <w:proofErr w:type="spellStart"/>
      <w:r w:rsidR="00651211" w:rsidRPr="00AE5777">
        <w:rPr>
          <w:rFonts w:ascii="Times New Roman" w:eastAsia="Calibri" w:hAnsi="Times New Roman" w:cs="Times New Roman"/>
          <w:sz w:val="24"/>
          <w:szCs w:val="24"/>
          <w:lang w:val="uk-UA"/>
        </w:rPr>
        <w:t>Alliance</w:t>
      </w:r>
      <w:proofErr w:type="spellEnd"/>
      <w:r w:rsidR="00651211" w:rsidRPr="00AE5777">
        <w:rPr>
          <w:rFonts w:ascii="Times New Roman" w:eastAsia="Calibri" w:hAnsi="Times New Roman" w:cs="Times New Roman"/>
          <w:sz w:val="24"/>
          <w:szCs w:val="24"/>
          <w:lang w:val="uk-UA"/>
        </w:rPr>
        <w:t xml:space="preserve">. – 2026. – Режим доступу: </w:t>
      </w:r>
      <w:hyperlink r:id="rId395" w:tgtFrame="_new" w:history="1">
        <w:r w:rsidR="00651211" w:rsidRPr="00AE5777">
          <w:rPr>
            <w:rFonts w:ascii="Times New Roman" w:eastAsia="Calibri" w:hAnsi="Times New Roman" w:cs="Times New Roman"/>
            <w:sz w:val="24"/>
            <w:szCs w:val="24"/>
            <w:lang w:val="uk-UA"/>
          </w:rPr>
          <w:t>https://thegeca.org/blogs/equity-crowdfunding-trends-2026-coordinated-capital-regulation-ai-liquidity/</w:t>
        </w:r>
      </w:hyperlink>
      <w:r w:rsidRPr="00AE5777">
        <w:rPr>
          <w:rFonts w:ascii="Times New Roman" w:eastAsia="Calibri" w:hAnsi="Times New Roman" w:cs="Times New Roman"/>
          <w:sz w:val="24"/>
          <w:szCs w:val="24"/>
          <w:lang w:val="uk-UA"/>
        </w:rPr>
        <w:t>.</w:t>
      </w:r>
    </w:p>
    <w:p w14:paraId="18A0AFF4" w14:textId="77777777" w:rsidR="00651211" w:rsidRPr="00322050" w:rsidRDefault="00651211" w:rsidP="00AE5777">
      <w:pPr>
        <w:spacing w:after="0" w:line="240" w:lineRule="auto"/>
        <w:ind w:firstLine="357"/>
        <w:jc w:val="both"/>
        <w:rPr>
          <w:rFonts w:ascii="Times New Roman" w:eastAsia="Calibri" w:hAnsi="Times New Roman" w:cs="Times New Roman"/>
          <w:sz w:val="24"/>
          <w:szCs w:val="24"/>
          <w:lang w:val="uk-UA"/>
        </w:rPr>
      </w:pPr>
    </w:p>
    <w:p w14:paraId="37B70DA8" w14:textId="0D1D61C1" w:rsidR="00C75CF7" w:rsidRDefault="00C75CF7" w:rsidP="00AE5777">
      <w:pPr>
        <w:spacing w:after="0" w:line="240" w:lineRule="auto"/>
        <w:ind w:firstLine="357"/>
        <w:jc w:val="both"/>
        <w:rPr>
          <w:rFonts w:ascii="Times New Roman" w:eastAsia="Calibri" w:hAnsi="Times New Roman" w:cs="Times New Roman"/>
          <w:sz w:val="24"/>
          <w:szCs w:val="24"/>
          <w:lang w:val="uk-UA"/>
        </w:rPr>
      </w:pPr>
    </w:p>
    <w:p w14:paraId="3B3BE009" w14:textId="77777777" w:rsidR="00AE5777" w:rsidRPr="00322050" w:rsidRDefault="00AE5777" w:rsidP="00AE5777">
      <w:pPr>
        <w:spacing w:after="0" w:line="240" w:lineRule="auto"/>
        <w:ind w:firstLine="357"/>
        <w:jc w:val="both"/>
        <w:rPr>
          <w:rFonts w:ascii="Times New Roman" w:eastAsia="Calibri" w:hAnsi="Times New Roman" w:cs="Times New Roman"/>
          <w:sz w:val="24"/>
          <w:szCs w:val="24"/>
          <w:lang w:val="uk-UA"/>
        </w:rPr>
      </w:pPr>
    </w:p>
    <w:p w14:paraId="66915FA7" w14:textId="77777777" w:rsidR="00C75CF7" w:rsidRPr="00322050" w:rsidRDefault="00C75CF7" w:rsidP="00AE5777">
      <w:pPr>
        <w:spacing w:after="0" w:line="240" w:lineRule="auto"/>
        <w:ind w:firstLine="357"/>
        <w:jc w:val="both"/>
        <w:rPr>
          <w:rFonts w:ascii="Times New Roman" w:eastAsia="Calibri" w:hAnsi="Times New Roman" w:cs="Times New Roman"/>
          <w:i/>
          <w:iCs/>
          <w:sz w:val="24"/>
          <w:szCs w:val="24"/>
          <w:lang w:val="uk-UA"/>
          <w14:ligatures w14:val="standardContextual"/>
        </w:rPr>
      </w:pPr>
      <w:r w:rsidRPr="00322050">
        <w:rPr>
          <w:rFonts w:ascii="Times New Roman" w:eastAsia="Calibri" w:hAnsi="Times New Roman" w:cs="Times New Roman"/>
          <w:i/>
          <w:iCs/>
          <w:sz w:val="24"/>
          <w:szCs w:val="24"/>
          <w:lang w:val="uk-UA"/>
          <w14:ligatures w14:val="standardContextual"/>
        </w:rPr>
        <w:t>УДК 005.57:004.738.5</w:t>
      </w:r>
    </w:p>
    <w:p w14:paraId="720F842C" w14:textId="77777777" w:rsidR="00C75CF7" w:rsidRPr="00322050" w:rsidRDefault="00C75CF7" w:rsidP="00AE5777">
      <w:pPr>
        <w:spacing w:after="0" w:line="240" w:lineRule="auto"/>
        <w:ind w:firstLine="357"/>
        <w:jc w:val="both"/>
        <w:rPr>
          <w:rFonts w:ascii="Times New Roman" w:eastAsia="Calibri" w:hAnsi="Times New Roman" w:cs="Times New Roman"/>
          <w:i/>
          <w:iCs/>
          <w:sz w:val="24"/>
          <w:szCs w:val="24"/>
          <w:lang w:val="uk-UA"/>
          <w14:ligatures w14:val="standardContextual"/>
        </w:rPr>
      </w:pPr>
    </w:p>
    <w:p w14:paraId="584E8B83" w14:textId="77777777" w:rsidR="00C75CF7" w:rsidRPr="00322050" w:rsidRDefault="00C75CF7" w:rsidP="00AE5777">
      <w:pPr>
        <w:spacing w:after="0" w:line="240" w:lineRule="auto"/>
        <w:ind w:firstLine="357"/>
        <w:jc w:val="both"/>
        <w:rPr>
          <w:rFonts w:ascii="Times New Roman" w:eastAsia="Calibri" w:hAnsi="Times New Roman" w:cs="Times New Roman"/>
          <w:sz w:val="24"/>
          <w:szCs w:val="24"/>
          <w:lang w:val="uk-UA"/>
          <w14:ligatures w14:val="standardContextual"/>
        </w:rPr>
      </w:pPr>
      <w:proofErr w:type="spellStart"/>
      <w:r w:rsidRPr="00322050">
        <w:rPr>
          <w:rFonts w:ascii="Times New Roman" w:eastAsia="Calibri" w:hAnsi="Times New Roman" w:cs="Times New Roman"/>
          <w:b/>
          <w:bCs/>
          <w:sz w:val="24"/>
          <w:szCs w:val="24"/>
          <w:lang w:val="uk-UA"/>
          <w14:ligatures w14:val="standardContextual"/>
        </w:rPr>
        <w:t>Шайдарова</w:t>
      </w:r>
      <w:proofErr w:type="spellEnd"/>
      <w:r w:rsidRPr="00322050">
        <w:rPr>
          <w:rFonts w:ascii="Times New Roman" w:eastAsia="Calibri" w:hAnsi="Times New Roman" w:cs="Times New Roman"/>
          <w:b/>
          <w:bCs/>
          <w:sz w:val="24"/>
          <w:szCs w:val="24"/>
          <w:lang w:val="uk-UA"/>
          <w14:ligatures w14:val="standardContextual"/>
        </w:rPr>
        <w:t xml:space="preserve"> А.Д.,</w:t>
      </w:r>
      <w:r w:rsidRPr="00322050">
        <w:rPr>
          <w:rFonts w:ascii="Times New Roman" w:eastAsia="Calibri" w:hAnsi="Times New Roman" w:cs="Times New Roman"/>
          <w:sz w:val="24"/>
          <w:szCs w:val="24"/>
          <w:lang w:val="uk-UA"/>
          <w14:ligatures w14:val="standardContextual"/>
        </w:rPr>
        <w:t xml:space="preserve"> здобувачка першого (бакалаврського) рівня вищої освіти</w:t>
      </w:r>
    </w:p>
    <w:p w14:paraId="584B006C" w14:textId="77777777" w:rsidR="00C75CF7" w:rsidRPr="00322050" w:rsidRDefault="00C75CF7" w:rsidP="00AE5777">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 xml:space="preserve">Науковий керівник: </w:t>
      </w:r>
      <w:proofErr w:type="spellStart"/>
      <w:r w:rsidRPr="00322050">
        <w:rPr>
          <w:rFonts w:ascii="Times New Roman" w:eastAsia="Calibri" w:hAnsi="Times New Roman" w:cs="Times New Roman"/>
          <w:b/>
          <w:bCs/>
          <w:sz w:val="24"/>
          <w:szCs w:val="24"/>
          <w:lang w:val="uk-UA"/>
          <w14:ligatures w14:val="standardContextual"/>
        </w:rPr>
        <w:t>Барабась</w:t>
      </w:r>
      <w:proofErr w:type="spellEnd"/>
      <w:r w:rsidRPr="00322050">
        <w:rPr>
          <w:rFonts w:ascii="Times New Roman" w:eastAsia="Calibri" w:hAnsi="Times New Roman" w:cs="Times New Roman"/>
          <w:b/>
          <w:bCs/>
          <w:sz w:val="24"/>
          <w:szCs w:val="24"/>
          <w:lang w:val="uk-UA"/>
          <w14:ligatures w14:val="standardContextual"/>
        </w:rPr>
        <w:t xml:space="preserve"> Д.О., </w:t>
      </w:r>
      <w:proofErr w:type="spellStart"/>
      <w:r w:rsidRPr="00322050">
        <w:rPr>
          <w:rFonts w:ascii="Times New Roman" w:eastAsia="Calibri" w:hAnsi="Times New Roman" w:cs="Times New Roman"/>
          <w:sz w:val="24"/>
          <w:szCs w:val="24"/>
          <w:lang w:val="uk-UA"/>
          <w14:ligatures w14:val="standardContextual"/>
        </w:rPr>
        <w:t>к.е.н</w:t>
      </w:r>
      <w:proofErr w:type="spellEnd"/>
      <w:r w:rsidRPr="00322050">
        <w:rPr>
          <w:rFonts w:ascii="Times New Roman" w:eastAsia="Calibri" w:hAnsi="Times New Roman" w:cs="Times New Roman"/>
          <w:sz w:val="24"/>
          <w:szCs w:val="24"/>
          <w:lang w:val="uk-UA"/>
          <w14:ligatures w14:val="standardContextual"/>
        </w:rPr>
        <w:t>., доцент, доцент кафедри менеджменту</w:t>
      </w:r>
    </w:p>
    <w:p w14:paraId="505C1549" w14:textId="77777777" w:rsidR="00C75CF7" w:rsidRPr="00322050" w:rsidRDefault="00C75CF7" w:rsidP="00AE5777">
      <w:pPr>
        <w:spacing w:after="0" w:line="240" w:lineRule="auto"/>
        <w:ind w:firstLine="357"/>
        <w:jc w:val="both"/>
        <w:rPr>
          <w:rFonts w:ascii="Times New Roman" w:eastAsia="Calibri" w:hAnsi="Times New Roman" w:cs="Times New Roman"/>
          <w:i/>
          <w:iCs/>
          <w:sz w:val="24"/>
          <w:szCs w:val="24"/>
          <w:lang w:val="uk-UA"/>
          <w14:ligatures w14:val="standardContextual"/>
        </w:rPr>
      </w:pPr>
      <w:r w:rsidRPr="00322050">
        <w:rPr>
          <w:rFonts w:ascii="Times New Roman" w:eastAsia="Calibri" w:hAnsi="Times New Roman" w:cs="Times New Roman"/>
          <w:i/>
          <w:iCs/>
          <w:sz w:val="24"/>
          <w:szCs w:val="24"/>
          <w:lang w:val="uk-UA"/>
          <w14:ligatures w14:val="standardContextual"/>
        </w:rPr>
        <w:t>Київський національний економічний університет імені Вадима Гетьмана, м. Київ, Україна</w:t>
      </w:r>
    </w:p>
    <w:p w14:paraId="77A97A7E" w14:textId="77777777" w:rsidR="00C75CF7" w:rsidRPr="00322050" w:rsidRDefault="00C75CF7" w:rsidP="00AE5777">
      <w:pPr>
        <w:spacing w:after="0" w:line="240" w:lineRule="auto"/>
        <w:ind w:firstLine="357"/>
        <w:jc w:val="both"/>
        <w:rPr>
          <w:rFonts w:ascii="Times New Roman" w:eastAsia="Calibri" w:hAnsi="Times New Roman" w:cs="Times New Roman"/>
          <w:sz w:val="24"/>
          <w:szCs w:val="24"/>
          <w:lang w:val="uk-UA"/>
          <w14:ligatures w14:val="standardContextual"/>
        </w:rPr>
      </w:pPr>
    </w:p>
    <w:p w14:paraId="3BCD1FF8" w14:textId="77777777" w:rsidR="00C75CF7" w:rsidRPr="00322050" w:rsidRDefault="00C75CF7" w:rsidP="00AE5777">
      <w:pPr>
        <w:spacing w:after="0" w:line="240" w:lineRule="auto"/>
        <w:ind w:firstLine="357"/>
        <w:jc w:val="center"/>
        <w:rPr>
          <w:rFonts w:ascii="Times New Roman" w:eastAsia="Calibri" w:hAnsi="Times New Roman" w:cs="Times New Roman"/>
          <w:b/>
          <w:bCs/>
          <w:sz w:val="24"/>
          <w:szCs w:val="24"/>
          <w:lang w:val="uk-UA"/>
          <w14:ligatures w14:val="standardContextual"/>
        </w:rPr>
      </w:pPr>
      <w:r w:rsidRPr="00322050">
        <w:rPr>
          <w:rFonts w:ascii="Times New Roman" w:eastAsia="Calibri" w:hAnsi="Times New Roman" w:cs="Times New Roman"/>
          <w:b/>
          <w:bCs/>
          <w:sz w:val="24"/>
          <w:szCs w:val="24"/>
          <w:lang w:val="uk-UA"/>
          <w14:ligatures w14:val="standardContextual"/>
        </w:rPr>
        <w:t>ПРОБЛЕМИ УПРАВЛІНСЬКИХ КОМУНІКАЦІЙ ТА ШЛЯХИ ЇХ ВИРІШЕННЯ</w:t>
      </w:r>
    </w:p>
    <w:p w14:paraId="47505206" w14:textId="77777777" w:rsidR="00C75CF7" w:rsidRPr="00322050" w:rsidRDefault="00C75CF7" w:rsidP="00AE5777">
      <w:pPr>
        <w:spacing w:after="0" w:line="240" w:lineRule="auto"/>
        <w:ind w:firstLine="357"/>
        <w:jc w:val="both"/>
        <w:rPr>
          <w:rFonts w:ascii="Times New Roman" w:eastAsia="Calibri" w:hAnsi="Times New Roman" w:cs="Times New Roman"/>
          <w:b/>
          <w:bCs/>
          <w:sz w:val="24"/>
          <w:szCs w:val="24"/>
          <w:lang w:val="uk-UA"/>
          <w14:ligatures w14:val="standardContextual"/>
        </w:rPr>
      </w:pPr>
    </w:p>
    <w:p w14:paraId="6F677D5A" w14:textId="77777777" w:rsidR="00C75CF7" w:rsidRPr="00322050" w:rsidRDefault="00C75CF7" w:rsidP="00C3430B">
      <w:pPr>
        <w:spacing w:after="0" w:line="240" w:lineRule="auto"/>
        <w:ind w:firstLine="357"/>
        <w:jc w:val="both"/>
        <w:rPr>
          <w:rFonts w:ascii="Times New Roman" w:eastAsia="Calibri" w:hAnsi="Times New Roman" w:cs="Times New Roman"/>
          <w:i/>
          <w:iCs/>
          <w:sz w:val="24"/>
          <w:szCs w:val="24"/>
          <w:lang w:val="uk-UA"/>
          <w14:ligatures w14:val="standardContextual"/>
        </w:rPr>
      </w:pPr>
      <w:r w:rsidRPr="00322050">
        <w:rPr>
          <w:rFonts w:ascii="Times New Roman" w:eastAsia="Calibri" w:hAnsi="Times New Roman" w:cs="Times New Roman"/>
          <w:b/>
          <w:bCs/>
          <w:i/>
          <w:iCs/>
          <w:sz w:val="24"/>
          <w:szCs w:val="24"/>
          <w:lang w:val="uk-UA"/>
          <w14:ligatures w14:val="standardContextual"/>
        </w:rPr>
        <w:t>Ключові слова:</w:t>
      </w:r>
      <w:r w:rsidRPr="00322050">
        <w:rPr>
          <w:rFonts w:ascii="Times New Roman" w:eastAsia="Calibri" w:hAnsi="Times New Roman" w:cs="Times New Roman"/>
          <w:i/>
          <w:iCs/>
          <w:sz w:val="24"/>
          <w:szCs w:val="24"/>
          <w:lang w:val="uk-UA"/>
          <w14:ligatures w14:val="standardContextual"/>
        </w:rPr>
        <w:t xml:space="preserve"> управлінські комунікації, комунікаційні бар’єри, менеджмент, CRM-системи, </w:t>
      </w:r>
      <w:proofErr w:type="spellStart"/>
      <w:r w:rsidRPr="00322050">
        <w:rPr>
          <w:rFonts w:ascii="Times New Roman" w:eastAsia="Calibri" w:hAnsi="Times New Roman" w:cs="Times New Roman"/>
          <w:i/>
          <w:iCs/>
          <w:sz w:val="24"/>
          <w:szCs w:val="24"/>
          <w:lang w:val="uk-UA"/>
          <w14:ligatures w14:val="standardContextual"/>
        </w:rPr>
        <w:t>цифровізація</w:t>
      </w:r>
      <w:proofErr w:type="spellEnd"/>
      <w:r w:rsidRPr="00322050">
        <w:rPr>
          <w:rFonts w:ascii="Times New Roman" w:eastAsia="Calibri" w:hAnsi="Times New Roman" w:cs="Times New Roman"/>
          <w:i/>
          <w:iCs/>
          <w:sz w:val="24"/>
          <w:szCs w:val="24"/>
          <w:lang w:val="uk-UA"/>
          <w14:ligatures w14:val="standardContextual"/>
        </w:rPr>
        <w:t>, зворотний зв’язок, ефективність управління.</w:t>
      </w:r>
    </w:p>
    <w:p w14:paraId="0544B45B"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Управлінські комунікації виступають «нервовою системою» будь-якої організації. Вони забезпечують цілісність бізнес-процесів, синхронізацію роботи підрозділів та реалізацію стратегічних цілей. Проте складність сучасного інформаційного середовища породжує низку проблем, які гальмують розвиток підприємництва та публічного управління. Дослідження цих проблем та пошук шляхів їх вирішення є необхідною умовою для виживання бізнесу в умовах глобальної конкуренції.</w:t>
      </w:r>
    </w:p>
    <w:p w14:paraId="37C7C360"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Однією з найбільш гострих проблем є виникнення комунікаційних бар’єрів. В організаціях це проявляється через бюрократизацію, невизначеність посадових ролей та «інформаційний шум». Надмірний обсяг неструктурованих даних призводить до того, що працівники втрачають фокус на пріоритетних завданнях. Окрім того, значною проблемою залишається фрагментарність даних: коли інформація зберігається в різних відділах без єдиного доступу, виникають «інформаційні острови», що унеможливлює прийняття об’єктивних управлінських рішень керівництвом [1].</w:t>
      </w:r>
    </w:p>
    <w:p w14:paraId="059F1C2F"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 xml:space="preserve">Психологічні та культурні бар’єри також суттєво впливають на якість взаємодії. Низький рівень довіри у вертикальних зв’язках («керівник — підлеглий») призводить до приховування помилок або викривлення реальних показників діяльності. У міжнародних компаніях додаються проблеми </w:t>
      </w:r>
      <w:proofErr w:type="spellStart"/>
      <w:r w:rsidRPr="00322050">
        <w:rPr>
          <w:rFonts w:ascii="Times New Roman" w:eastAsia="Calibri" w:hAnsi="Times New Roman" w:cs="Times New Roman"/>
          <w:sz w:val="24"/>
          <w:szCs w:val="24"/>
          <w:lang w:val="uk-UA"/>
          <w14:ligatures w14:val="standardContextual"/>
        </w:rPr>
        <w:t>мовних</w:t>
      </w:r>
      <w:proofErr w:type="spellEnd"/>
      <w:r w:rsidRPr="00322050">
        <w:rPr>
          <w:rFonts w:ascii="Times New Roman" w:eastAsia="Calibri" w:hAnsi="Times New Roman" w:cs="Times New Roman"/>
          <w:sz w:val="24"/>
          <w:szCs w:val="24"/>
          <w:lang w:val="uk-UA"/>
          <w14:ligatures w14:val="standardContextual"/>
        </w:rPr>
        <w:t xml:space="preserve"> бар’єрів та стилів спілкування, що потребує впровадження єдиних корпоративних стандартів.</w:t>
      </w:r>
    </w:p>
    <w:p w14:paraId="4408F68A"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 xml:space="preserve">Серед зовнішніх перешкод слід зазначити швидкі зміни ринкових умов та довкілля, що вимагає від організацій </w:t>
      </w:r>
      <w:proofErr w:type="spellStart"/>
      <w:r w:rsidRPr="00322050">
        <w:rPr>
          <w:rFonts w:ascii="Times New Roman" w:eastAsia="Calibri" w:hAnsi="Times New Roman" w:cs="Times New Roman"/>
          <w:sz w:val="24"/>
          <w:szCs w:val="24"/>
          <w:lang w:val="uk-UA"/>
          <w14:ligatures w14:val="standardContextual"/>
        </w:rPr>
        <w:t>оперативно</w:t>
      </w:r>
      <w:proofErr w:type="spellEnd"/>
      <w:r w:rsidRPr="00322050">
        <w:rPr>
          <w:rFonts w:ascii="Times New Roman" w:eastAsia="Calibri" w:hAnsi="Times New Roman" w:cs="Times New Roman"/>
          <w:sz w:val="24"/>
          <w:szCs w:val="24"/>
          <w:lang w:val="uk-UA"/>
          <w14:ligatures w14:val="standardContextual"/>
        </w:rPr>
        <w:t xml:space="preserve"> адаптувати комунікаційні стратегії. У сучасному конкурентному середовищі фірми змагаються за увагу клієнтів, партнерів і медіапростір, що створює додатковий тиск на якість їхніх комунікаційних повідомлень. Крім того, сучасні менеджери повинні інтегрувати різні комунікаційні канали й підходи так, щоб вони </w:t>
      </w:r>
      <w:r w:rsidRPr="00322050">
        <w:rPr>
          <w:rFonts w:ascii="Times New Roman" w:eastAsia="Calibri" w:hAnsi="Times New Roman" w:cs="Times New Roman"/>
          <w:sz w:val="24"/>
          <w:szCs w:val="24"/>
          <w:lang w:val="uk-UA"/>
          <w14:ligatures w14:val="standardContextual"/>
        </w:rPr>
        <w:lastRenderedPageBreak/>
        <w:t>залишалися адаптивними до зовнішніх змін, включно з соціальними трендами та глобальними викликами [2].</w:t>
      </w:r>
    </w:p>
    <w:p w14:paraId="26E6E034"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 xml:space="preserve">Перспективним шляхом вирішення зазначених проблем є комплексна </w:t>
      </w:r>
      <w:proofErr w:type="spellStart"/>
      <w:r w:rsidRPr="00322050">
        <w:rPr>
          <w:rFonts w:ascii="Times New Roman" w:eastAsia="Calibri" w:hAnsi="Times New Roman" w:cs="Times New Roman"/>
          <w:sz w:val="24"/>
          <w:szCs w:val="24"/>
          <w:lang w:val="uk-UA"/>
          <w14:ligatures w14:val="standardContextual"/>
        </w:rPr>
        <w:t>цифровізація</w:t>
      </w:r>
      <w:proofErr w:type="spellEnd"/>
      <w:r w:rsidRPr="00322050">
        <w:rPr>
          <w:rFonts w:ascii="Times New Roman" w:eastAsia="Calibri" w:hAnsi="Times New Roman" w:cs="Times New Roman"/>
          <w:sz w:val="24"/>
          <w:szCs w:val="24"/>
          <w:lang w:val="uk-UA"/>
          <w14:ligatures w14:val="standardContextual"/>
        </w:rPr>
        <w:t xml:space="preserve"> комунікаційних процесів. Впровадження CRM-систем (</w:t>
      </w:r>
      <w:proofErr w:type="spellStart"/>
      <w:r w:rsidRPr="00322050">
        <w:rPr>
          <w:rFonts w:ascii="Times New Roman" w:eastAsia="Calibri" w:hAnsi="Times New Roman" w:cs="Times New Roman"/>
          <w:sz w:val="24"/>
          <w:szCs w:val="24"/>
          <w:lang w:val="uk-UA"/>
          <w14:ligatures w14:val="standardContextual"/>
        </w:rPr>
        <w:t>Customer</w:t>
      </w:r>
      <w:proofErr w:type="spellEnd"/>
      <w:r w:rsidRPr="00322050">
        <w:rPr>
          <w:rFonts w:ascii="Times New Roman" w:eastAsia="Calibri" w:hAnsi="Times New Roman" w:cs="Times New Roman"/>
          <w:sz w:val="24"/>
          <w:szCs w:val="24"/>
          <w:lang w:val="uk-UA"/>
          <w14:ligatures w14:val="standardContextual"/>
        </w:rPr>
        <w:t xml:space="preserve"> </w:t>
      </w:r>
      <w:proofErr w:type="spellStart"/>
      <w:r w:rsidRPr="00322050">
        <w:rPr>
          <w:rFonts w:ascii="Times New Roman" w:eastAsia="Calibri" w:hAnsi="Times New Roman" w:cs="Times New Roman"/>
          <w:sz w:val="24"/>
          <w:szCs w:val="24"/>
          <w:lang w:val="uk-UA"/>
          <w14:ligatures w14:val="standardContextual"/>
        </w:rPr>
        <w:t>Relationship</w:t>
      </w:r>
      <w:proofErr w:type="spellEnd"/>
      <w:r w:rsidRPr="00322050">
        <w:rPr>
          <w:rFonts w:ascii="Times New Roman" w:eastAsia="Calibri" w:hAnsi="Times New Roman" w:cs="Times New Roman"/>
          <w:sz w:val="24"/>
          <w:szCs w:val="24"/>
          <w:lang w:val="uk-UA"/>
          <w14:ligatures w14:val="standardContextual"/>
        </w:rPr>
        <w:t xml:space="preserve"> </w:t>
      </w:r>
      <w:proofErr w:type="spellStart"/>
      <w:r w:rsidRPr="00322050">
        <w:rPr>
          <w:rFonts w:ascii="Times New Roman" w:eastAsia="Calibri" w:hAnsi="Times New Roman" w:cs="Times New Roman"/>
          <w:sz w:val="24"/>
          <w:szCs w:val="24"/>
          <w:lang w:val="uk-UA"/>
          <w14:ligatures w14:val="standardContextual"/>
        </w:rPr>
        <w:t>Management</w:t>
      </w:r>
      <w:proofErr w:type="spellEnd"/>
      <w:r w:rsidRPr="00322050">
        <w:rPr>
          <w:rFonts w:ascii="Times New Roman" w:eastAsia="Calibri" w:hAnsi="Times New Roman" w:cs="Times New Roman"/>
          <w:sz w:val="24"/>
          <w:szCs w:val="24"/>
          <w:lang w:val="uk-UA"/>
          <w14:ligatures w14:val="standardContextual"/>
        </w:rPr>
        <w:t>) дозволяє перетворити хаотичний обмін повідомленнями на структуровану систему управління відносинами. CRM-системи забезпечують прозорість бізнес-циклів, дозволяють відстежувати історію кожної операції та автоматизують рутинні звіти. Це не лише мінімізує вплив «людського фактору» та ризик втрати даних, а й звільняє час менеджерів для творчої та стратегічної діяльності [3].</w:t>
      </w:r>
    </w:p>
    <w:p w14:paraId="0233FD17"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 xml:space="preserve">Іншим важливим напрямом є стандартизація внутрішніх комунікацій. Впровадження чітких протоколів (правил проведення нарад, стандартів електронного листування, використання таких корпоративних месенджерів, як </w:t>
      </w:r>
      <w:proofErr w:type="spellStart"/>
      <w:r w:rsidRPr="00322050">
        <w:rPr>
          <w:rFonts w:ascii="Times New Roman" w:eastAsia="Calibri" w:hAnsi="Times New Roman" w:cs="Times New Roman"/>
          <w:sz w:val="24"/>
          <w:szCs w:val="24"/>
          <w:lang w:val="uk-UA"/>
          <w14:ligatures w14:val="standardContextual"/>
        </w:rPr>
        <w:t>Slack</w:t>
      </w:r>
      <w:proofErr w:type="spellEnd"/>
      <w:r w:rsidRPr="00322050">
        <w:rPr>
          <w:rFonts w:ascii="Times New Roman" w:eastAsia="Calibri" w:hAnsi="Times New Roman" w:cs="Times New Roman"/>
          <w:sz w:val="24"/>
          <w:szCs w:val="24"/>
          <w:lang w:val="uk-UA"/>
          <w14:ligatures w14:val="standardContextual"/>
        </w:rPr>
        <w:t xml:space="preserve"> або </w:t>
      </w:r>
      <w:proofErr w:type="spellStart"/>
      <w:r w:rsidRPr="00322050">
        <w:rPr>
          <w:rFonts w:ascii="Times New Roman" w:eastAsia="Calibri" w:hAnsi="Times New Roman" w:cs="Times New Roman"/>
          <w:sz w:val="24"/>
          <w:szCs w:val="24"/>
          <w:lang w:val="uk-UA"/>
          <w14:ligatures w14:val="standardContextual"/>
        </w:rPr>
        <w:t>Teams</w:t>
      </w:r>
      <w:proofErr w:type="spellEnd"/>
      <w:r w:rsidRPr="00322050">
        <w:rPr>
          <w:rFonts w:ascii="Times New Roman" w:eastAsia="Calibri" w:hAnsi="Times New Roman" w:cs="Times New Roman"/>
          <w:sz w:val="24"/>
          <w:szCs w:val="24"/>
          <w:lang w:val="uk-UA"/>
          <w14:ligatures w14:val="standardContextual"/>
        </w:rPr>
        <w:t xml:space="preserve">) дозволяє знизити рівень стресу в колективі та підвищити швидкість реакції на зовнішні зміни. Окрему увагу слід приділити розвитку </w:t>
      </w:r>
      <w:proofErr w:type="spellStart"/>
      <w:r w:rsidRPr="00322050">
        <w:rPr>
          <w:rFonts w:ascii="Times New Roman" w:eastAsia="Calibri" w:hAnsi="Times New Roman" w:cs="Times New Roman"/>
          <w:sz w:val="24"/>
          <w:szCs w:val="24"/>
          <w:lang w:val="uk-UA"/>
          <w14:ligatures w14:val="standardContextual"/>
        </w:rPr>
        <w:t>soft</w:t>
      </w:r>
      <w:proofErr w:type="spellEnd"/>
      <w:r w:rsidRPr="00322050">
        <w:rPr>
          <w:rFonts w:ascii="Times New Roman" w:eastAsia="Calibri" w:hAnsi="Times New Roman" w:cs="Times New Roman"/>
          <w:sz w:val="24"/>
          <w:szCs w:val="24"/>
          <w:lang w:val="uk-UA"/>
          <w14:ligatures w14:val="standardContextual"/>
        </w:rPr>
        <w:t xml:space="preserve"> </w:t>
      </w:r>
      <w:proofErr w:type="spellStart"/>
      <w:r w:rsidRPr="00322050">
        <w:rPr>
          <w:rFonts w:ascii="Times New Roman" w:eastAsia="Calibri" w:hAnsi="Times New Roman" w:cs="Times New Roman"/>
          <w:sz w:val="24"/>
          <w:szCs w:val="24"/>
          <w:lang w:val="uk-UA"/>
          <w14:ligatures w14:val="standardContextual"/>
        </w:rPr>
        <w:t>skills</w:t>
      </w:r>
      <w:proofErr w:type="spellEnd"/>
      <w:r w:rsidRPr="00322050">
        <w:rPr>
          <w:rFonts w:ascii="Times New Roman" w:eastAsia="Calibri" w:hAnsi="Times New Roman" w:cs="Times New Roman"/>
          <w:sz w:val="24"/>
          <w:szCs w:val="24"/>
          <w:lang w:val="uk-UA"/>
          <w14:ligatures w14:val="standardContextual"/>
        </w:rPr>
        <w:t xml:space="preserve"> персоналу, зокрема навичок активного слухання та надання конструктивного зворотного зв’язку.</w:t>
      </w:r>
    </w:p>
    <w:p w14:paraId="1F8118CD"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У сфері публічного управління перспективи вирішення комунікаційних проблем пов’язані з переходом до платформних рішень, які забезпечують пряму взаємодію між владою та громадянами. Використання аналітичних інструментів (BI-платформ) дозволяє візуалізувати комунікаційні розриви та вчасно їх ліквідовувати.</w:t>
      </w:r>
    </w:p>
    <w:p w14:paraId="36A121DB" w14:textId="77777777" w:rsidR="00C75CF7" w:rsidRPr="00322050"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322050">
        <w:rPr>
          <w:rFonts w:ascii="Times New Roman" w:eastAsia="Calibri" w:hAnsi="Times New Roman" w:cs="Times New Roman"/>
          <w:sz w:val="24"/>
          <w:szCs w:val="24"/>
          <w:lang w:val="uk-UA"/>
          <w14:ligatures w14:val="standardContextual"/>
        </w:rPr>
        <w:t xml:space="preserve">Таким чином, вирішення проблем управлінських комунікацій вимагає синергії технологічних інновацій, зокрема впровадження CRM-систем, та вдосконалення організаційної культури. Побудова відкритого, прозорого та </w:t>
      </w:r>
      <w:proofErr w:type="spellStart"/>
      <w:r w:rsidRPr="00322050">
        <w:rPr>
          <w:rFonts w:ascii="Times New Roman" w:eastAsia="Calibri" w:hAnsi="Times New Roman" w:cs="Times New Roman"/>
          <w:sz w:val="24"/>
          <w:szCs w:val="24"/>
          <w:lang w:val="uk-UA"/>
          <w14:ligatures w14:val="standardContextual"/>
        </w:rPr>
        <w:t>цифровізованого</w:t>
      </w:r>
      <w:proofErr w:type="spellEnd"/>
      <w:r w:rsidRPr="00322050">
        <w:rPr>
          <w:rFonts w:ascii="Times New Roman" w:eastAsia="Calibri" w:hAnsi="Times New Roman" w:cs="Times New Roman"/>
          <w:sz w:val="24"/>
          <w:szCs w:val="24"/>
          <w:lang w:val="uk-UA"/>
          <w14:ligatures w14:val="standardContextual"/>
        </w:rPr>
        <w:t xml:space="preserve"> комунікаційного середовища є ключовою перспективою розвитку сучасного менеджменту.</w:t>
      </w:r>
    </w:p>
    <w:p w14:paraId="5E9C8D92" w14:textId="77777777" w:rsidR="00C75CF7" w:rsidRPr="00322050" w:rsidRDefault="00C75CF7" w:rsidP="00C3430B">
      <w:pPr>
        <w:spacing w:after="0" w:line="240" w:lineRule="auto"/>
        <w:ind w:firstLine="357"/>
        <w:jc w:val="both"/>
        <w:rPr>
          <w:rFonts w:ascii="Times New Roman" w:eastAsia="Calibri" w:hAnsi="Times New Roman" w:cs="Times New Roman"/>
          <w:b/>
          <w:bCs/>
          <w:sz w:val="24"/>
          <w:szCs w:val="24"/>
          <w:lang w:val="uk-UA"/>
          <w14:ligatures w14:val="standardContextual"/>
        </w:rPr>
      </w:pPr>
    </w:p>
    <w:p w14:paraId="70CDA5DE" w14:textId="34A524C3" w:rsidR="00C75CF7" w:rsidRPr="00C3430B" w:rsidRDefault="00C75CF7" w:rsidP="00C3430B">
      <w:pPr>
        <w:spacing w:after="0" w:line="240" w:lineRule="auto"/>
        <w:ind w:firstLine="357"/>
        <w:jc w:val="both"/>
        <w:rPr>
          <w:rFonts w:ascii="Times New Roman" w:eastAsia="Calibri" w:hAnsi="Times New Roman" w:cs="Times New Roman"/>
          <w:sz w:val="24"/>
          <w:szCs w:val="24"/>
          <w:lang w:val="uk-UA"/>
          <w14:ligatures w14:val="standardContextual"/>
        </w:rPr>
      </w:pPr>
      <w:r w:rsidRPr="00C3430B">
        <w:rPr>
          <w:rFonts w:ascii="Times New Roman" w:eastAsia="Calibri" w:hAnsi="Times New Roman" w:cs="Times New Roman"/>
          <w:b/>
          <w:bCs/>
          <w:sz w:val="24"/>
          <w:szCs w:val="24"/>
          <w:lang w:val="uk-UA"/>
          <w14:ligatures w14:val="standardContextual"/>
        </w:rPr>
        <w:t>Список використаних джерел:</w:t>
      </w:r>
      <w:r w:rsidR="00C3430B" w:rsidRPr="00C3430B">
        <w:rPr>
          <w:rFonts w:ascii="Times New Roman" w:eastAsia="Calibri" w:hAnsi="Times New Roman" w:cs="Times New Roman"/>
          <w:b/>
          <w:bCs/>
          <w:sz w:val="24"/>
          <w:szCs w:val="24"/>
          <w:lang w:val="uk-UA"/>
          <w14:ligatures w14:val="standardContextual"/>
        </w:rPr>
        <w:t xml:space="preserve"> </w:t>
      </w:r>
      <w:r w:rsidRPr="00C3430B">
        <w:rPr>
          <w:rFonts w:ascii="Times New Roman" w:eastAsia="Calibri" w:hAnsi="Times New Roman" w:cs="Times New Roman"/>
          <w:b/>
          <w:bCs/>
          <w:sz w:val="24"/>
          <w:szCs w:val="24"/>
          <w:lang w:val="uk-UA"/>
          <w14:ligatures w14:val="standardContextual"/>
        </w:rPr>
        <w:t>1.</w:t>
      </w:r>
      <w:r w:rsidRPr="00C3430B">
        <w:rPr>
          <w:rFonts w:ascii="Times New Roman" w:eastAsia="Calibri" w:hAnsi="Times New Roman" w:cs="Times New Roman"/>
          <w:sz w:val="24"/>
          <w:szCs w:val="24"/>
          <w:lang w:val="uk-UA"/>
          <w14:ligatures w14:val="standardContextual"/>
        </w:rPr>
        <w:t xml:space="preserve"> Циганок</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В.</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 xml:space="preserve">В., </w:t>
      </w:r>
      <w:proofErr w:type="spellStart"/>
      <w:r w:rsidRPr="00C3430B">
        <w:rPr>
          <w:rFonts w:ascii="Times New Roman" w:eastAsia="Calibri" w:hAnsi="Times New Roman" w:cs="Times New Roman"/>
          <w:sz w:val="24"/>
          <w:szCs w:val="24"/>
          <w:lang w:val="uk-UA"/>
          <w14:ligatures w14:val="standardContextual"/>
        </w:rPr>
        <w:t>Погорелов</w:t>
      </w:r>
      <w:proofErr w:type="spellEnd"/>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В.</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М., Ніколаєв</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І.</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 xml:space="preserve">В. Формування інформаційних комунікацій в умовах </w:t>
      </w:r>
      <w:proofErr w:type="spellStart"/>
      <w:r w:rsidRPr="00C3430B">
        <w:rPr>
          <w:rFonts w:ascii="Times New Roman" w:eastAsia="Calibri" w:hAnsi="Times New Roman" w:cs="Times New Roman"/>
          <w:sz w:val="24"/>
          <w:szCs w:val="24"/>
          <w:lang w:val="uk-UA"/>
          <w14:ligatures w14:val="standardContextual"/>
        </w:rPr>
        <w:t>діджиталізації</w:t>
      </w:r>
      <w:proofErr w:type="spellEnd"/>
      <w:r w:rsidRPr="00C3430B">
        <w:rPr>
          <w:rFonts w:ascii="Times New Roman" w:eastAsia="Calibri" w:hAnsi="Times New Roman" w:cs="Times New Roman"/>
          <w:sz w:val="24"/>
          <w:szCs w:val="24"/>
          <w:lang w:val="uk-UA"/>
          <w14:ligatures w14:val="standardContextual"/>
        </w:rPr>
        <w:t xml:space="preserve"> та </w:t>
      </w:r>
      <w:proofErr w:type="spellStart"/>
      <w:r w:rsidRPr="00C3430B">
        <w:rPr>
          <w:rFonts w:ascii="Times New Roman" w:eastAsia="Calibri" w:hAnsi="Times New Roman" w:cs="Times New Roman"/>
          <w:sz w:val="24"/>
          <w:szCs w:val="24"/>
          <w:lang w:val="uk-UA"/>
          <w14:ligatures w14:val="standardContextual"/>
        </w:rPr>
        <w:t>цифровізації</w:t>
      </w:r>
      <w:proofErr w:type="spellEnd"/>
      <w:r w:rsidRPr="00C3430B">
        <w:rPr>
          <w:rFonts w:ascii="Times New Roman" w:eastAsia="Calibri" w:hAnsi="Times New Roman" w:cs="Times New Roman"/>
          <w:sz w:val="24"/>
          <w:szCs w:val="24"/>
          <w:lang w:val="uk-UA"/>
          <w14:ligatures w14:val="standardContextual"/>
        </w:rPr>
        <w:t xml:space="preserve">. </w:t>
      </w:r>
      <w:r w:rsidRPr="00C3430B">
        <w:rPr>
          <w:rFonts w:ascii="Times New Roman" w:eastAsia="Calibri" w:hAnsi="Times New Roman" w:cs="Times New Roman"/>
          <w:i/>
          <w:iCs/>
          <w:sz w:val="24"/>
          <w:szCs w:val="24"/>
          <w:lang w:val="uk-UA"/>
          <w14:ligatures w14:val="standardContextual"/>
        </w:rPr>
        <w:t>Вісник Східноєвропейського університету економіки і менеджменту</w:t>
      </w:r>
      <w:r w:rsidRPr="00C3430B">
        <w:rPr>
          <w:rFonts w:ascii="Times New Roman" w:eastAsia="Calibri" w:hAnsi="Times New Roman" w:cs="Times New Roman"/>
          <w:sz w:val="24"/>
          <w:szCs w:val="24"/>
          <w:lang w:val="uk-UA"/>
          <w14:ligatures w14:val="standardContextual"/>
        </w:rPr>
        <w:t>. 2024. № 1 (31). С. 75–86. URL:</w:t>
      </w:r>
      <w:hyperlink r:id="rId396">
        <w:r w:rsidRPr="00C3430B">
          <w:rPr>
            <w:rFonts w:ascii="Times New Roman" w:eastAsia="Times New Roman" w:hAnsi="Times New Roman" w:cs="Times New Roman"/>
            <w:sz w:val="24"/>
            <w:szCs w:val="24"/>
            <w:lang w:val="uk-UA"/>
            <w14:ligatures w14:val="standardContextual"/>
          </w:rPr>
          <w:t xml:space="preserve"> </w:t>
        </w:r>
      </w:hyperlink>
      <w:hyperlink r:id="rId397">
        <w:r w:rsidRPr="00C3430B">
          <w:rPr>
            <w:rFonts w:ascii="Times New Roman" w:eastAsia="Calibri" w:hAnsi="Times New Roman" w:cs="Times New Roman"/>
            <w:sz w:val="24"/>
            <w:szCs w:val="24"/>
            <w:lang w:val="uk-UA"/>
            <w14:ligatures w14:val="standardContextual"/>
          </w:rPr>
          <w:t xml:space="preserve">https://visnyksura.com.ua/storage/media/3mpbCIyew5zu4MaDtP1M5H3Xawhw </w:t>
        </w:r>
      </w:hyperlink>
      <w:hyperlink r:id="rId398">
        <w:r w:rsidRPr="00C3430B">
          <w:rPr>
            <w:rFonts w:ascii="Times New Roman" w:eastAsia="Calibri" w:hAnsi="Times New Roman" w:cs="Times New Roman"/>
            <w:sz w:val="24"/>
            <w:szCs w:val="24"/>
            <w:lang w:val="uk-UA"/>
            <w14:ligatures w14:val="standardContextual"/>
          </w:rPr>
          <w:t>OWGRYpii2mrG.pdf?utm</w:t>
        </w:r>
      </w:hyperlink>
      <w:hyperlink r:id="rId399">
        <w:r w:rsidRPr="00C3430B">
          <w:rPr>
            <w:rFonts w:ascii="Times New Roman" w:eastAsia="Calibri" w:hAnsi="Times New Roman" w:cs="Times New Roman"/>
            <w:sz w:val="24"/>
            <w:szCs w:val="24"/>
            <w:lang w:val="uk-UA"/>
            <w14:ligatures w14:val="standardContextual"/>
          </w:rPr>
          <w:t>.</w:t>
        </w:r>
      </w:hyperlink>
      <w:r w:rsidR="00C3430B" w:rsidRPr="00C3430B">
        <w:rPr>
          <w:rFonts w:ascii="Times New Roman" w:eastAsia="Calibri" w:hAnsi="Times New Roman" w:cs="Times New Roman"/>
          <w:sz w:val="24"/>
          <w:szCs w:val="24"/>
          <w:lang w:val="uk-UA"/>
          <w14:ligatures w14:val="standardContextual"/>
        </w:rPr>
        <w:t xml:space="preserve"> </w:t>
      </w:r>
      <w:r w:rsidRPr="00C3430B">
        <w:rPr>
          <w:rFonts w:ascii="Times New Roman" w:eastAsia="Calibri" w:hAnsi="Times New Roman" w:cs="Times New Roman"/>
          <w:b/>
          <w:bCs/>
          <w:sz w:val="24"/>
          <w:szCs w:val="24"/>
          <w:lang w:val="uk-UA"/>
          <w14:ligatures w14:val="standardContextual"/>
        </w:rPr>
        <w:t>2.</w:t>
      </w:r>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Сумець</w:t>
      </w:r>
      <w:proofErr w:type="spellEnd"/>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О. Комунікативний менеджмент: бар’єри комунікацій персоналу організацій.</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Times New Roman" w:hAnsi="Times New Roman" w:cs="Times New Roman"/>
          <w:i/>
          <w:sz w:val="24"/>
          <w:szCs w:val="24"/>
          <w:lang w:val="uk-UA"/>
          <w14:ligatures w14:val="standardContextual"/>
        </w:rPr>
        <w:t>Вчені записки Університету «КРОК»</w:t>
      </w:r>
      <w:r w:rsidRPr="00C3430B">
        <w:rPr>
          <w:rFonts w:ascii="Times New Roman" w:eastAsia="Calibri" w:hAnsi="Times New Roman" w:cs="Times New Roman"/>
          <w:sz w:val="24"/>
          <w:szCs w:val="24"/>
          <w:lang w:val="uk-UA"/>
          <w14:ligatures w14:val="standardContextual"/>
        </w:rPr>
        <w:t>. 2024. №</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4(76). С.</w:t>
      </w:r>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Calibri" w:hAnsi="Times New Roman" w:cs="Times New Roman"/>
          <w:sz w:val="24"/>
          <w:szCs w:val="24"/>
          <w:lang w:val="uk-UA"/>
          <w14:ligatures w14:val="standardContextual"/>
        </w:rPr>
        <w:t xml:space="preserve">134–145. </w:t>
      </w:r>
      <w:r w:rsidRPr="00C3430B">
        <w:rPr>
          <w:rFonts w:ascii="Times New Roman" w:eastAsia="Times New Roman" w:hAnsi="Times New Roman" w:cs="Times New Roman"/>
          <w:sz w:val="24"/>
          <w:szCs w:val="24"/>
          <w:lang w:val="uk-UA"/>
          <w14:ligatures w14:val="standardContextual"/>
        </w:rPr>
        <w:t xml:space="preserve">DOI: </w:t>
      </w:r>
      <w:hyperlink r:id="rId400">
        <w:r w:rsidRPr="00C3430B">
          <w:rPr>
            <w:rFonts w:ascii="Times New Roman" w:eastAsia="Calibri" w:hAnsi="Times New Roman" w:cs="Times New Roman"/>
            <w:sz w:val="24"/>
            <w:szCs w:val="24"/>
            <w:lang w:val="uk-UA"/>
            <w14:ligatures w14:val="standardContextual"/>
          </w:rPr>
          <w:t>https://doi.org/10.31732/2663</w:t>
        </w:r>
      </w:hyperlink>
      <w:hyperlink r:id="rId401">
        <w:r w:rsidRPr="00C3430B">
          <w:rPr>
            <w:rFonts w:ascii="Times New Roman" w:eastAsia="Calibri" w:hAnsi="Times New Roman" w:cs="Times New Roman"/>
            <w:sz w:val="24"/>
            <w:szCs w:val="24"/>
            <w:lang w:val="uk-UA"/>
            <w14:ligatures w14:val="standardContextual"/>
          </w:rPr>
          <w:t>-</w:t>
        </w:r>
      </w:hyperlink>
      <w:hyperlink r:id="rId402">
        <w:r w:rsidRPr="00C3430B">
          <w:rPr>
            <w:rFonts w:ascii="Times New Roman" w:eastAsia="Calibri" w:hAnsi="Times New Roman" w:cs="Times New Roman"/>
            <w:sz w:val="24"/>
            <w:szCs w:val="24"/>
            <w:lang w:val="uk-UA"/>
            <w14:ligatures w14:val="standardContextual"/>
          </w:rPr>
          <w:t>2209</w:t>
        </w:r>
      </w:hyperlink>
      <w:hyperlink r:id="rId403">
        <w:r w:rsidRPr="00C3430B">
          <w:rPr>
            <w:rFonts w:ascii="Times New Roman" w:eastAsia="Calibri" w:hAnsi="Times New Roman" w:cs="Times New Roman"/>
            <w:sz w:val="24"/>
            <w:szCs w:val="24"/>
            <w:lang w:val="uk-UA"/>
            <w14:ligatures w14:val="standardContextual"/>
          </w:rPr>
          <w:t>-</w:t>
        </w:r>
      </w:hyperlink>
      <w:hyperlink r:id="rId404">
        <w:r w:rsidRPr="00C3430B">
          <w:rPr>
            <w:rFonts w:ascii="Times New Roman" w:eastAsia="Calibri" w:hAnsi="Times New Roman" w:cs="Times New Roman"/>
            <w:sz w:val="24"/>
            <w:szCs w:val="24"/>
            <w:lang w:val="uk-UA"/>
            <w14:ligatures w14:val="standardContextual"/>
          </w:rPr>
          <w:t>2024</w:t>
        </w:r>
      </w:hyperlink>
      <w:hyperlink r:id="rId405">
        <w:r w:rsidRPr="00C3430B">
          <w:rPr>
            <w:rFonts w:ascii="Times New Roman" w:eastAsia="Calibri" w:hAnsi="Times New Roman" w:cs="Times New Roman"/>
            <w:sz w:val="24"/>
            <w:szCs w:val="24"/>
            <w:lang w:val="uk-UA"/>
            <w14:ligatures w14:val="standardContextual"/>
          </w:rPr>
          <w:t>-</w:t>
        </w:r>
      </w:hyperlink>
      <w:hyperlink r:id="rId406">
        <w:r w:rsidRPr="00C3430B">
          <w:rPr>
            <w:rFonts w:ascii="Times New Roman" w:eastAsia="Calibri" w:hAnsi="Times New Roman" w:cs="Times New Roman"/>
            <w:sz w:val="24"/>
            <w:szCs w:val="24"/>
            <w:lang w:val="uk-UA"/>
            <w14:ligatures w14:val="standardContextual"/>
          </w:rPr>
          <w:t>76</w:t>
        </w:r>
      </w:hyperlink>
      <w:hyperlink r:id="rId407">
        <w:r w:rsidRPr="00C3430B">
          <w:rPr>
            <w:rFonts w:ascii="Times New Roman" w:eastAsia="Calibri" w:hAnsi="Times New Roman" w:cs="Times New Roman"/>
            <w:sz w:val="24"/>
            <w:szCs w:val="24"/>
            <w:lang w:val="uk-UA"/>
            <w14:ligatures w14:val="standardContextual"/>
          </w:rPr>
          <w:t>-</w:t>
        </w:r>
      </w:hyperlink>
      <w:hyperlink r:id="rId408">
        <w:r w:rsidRPr="00C3430B">
          <w:rPr>
            <w:rFonts w:ascii="Times New Roman" w:eastAsia="Calibri" w:hAnsi="Times New Roman" w:cs="Times New Roman"/>
            <w:sz w:val="24"/>
            <w:szCs w:val="24"/>
            <w:lang w:val="uk-UA"/>
            <w14:ligatures w14:val="standardContextual"/>
          </w:rPr>
          <w:t>134</w:t>
        </w:r>
      </w:hyperlink>
      <w:hyperlink r:id="rId409">
        <w:r w:rsidRPr="00C3430B">
          <w:rPr>
            <w:rFonts w:ascii="Times New Roman" w:eastAsia="Calibri" w:hAnsi="Times New Roman" w:cs="Times New Roman"/>
            <w:sz w:val="24"/>
            <w:szCs w:val="24"/>
            <w:lang w:val="uk-UA"/>
            <w14:ligatures w14:val="standardContextual"/>
          </w:rPr>
          <w:t>-</w:t>
        </w:r>
      </w:hyperlink>
      <w:hyperlink r:id="rId410">
        <w:r w:rsidRPr="00C3430B">
          <w:rPr>
            <w:rFonts w:ascii="Times New Roman" w:eastAsia="Calibri" w:hAnsi="Times New Roman" w:cs="Times New Roman"/>
            <w:sz w:val="24"/>
            <w:szCs w:val="24"/>
            <w:lang w:val="uk-UA"/>
            <w14:ligatures w14:val="standardContextual"/>
          </w:rPr>
          <w:t>145</w:t>
        </w:r>
      </w:hyperlink>
      <w:hyperlink r:id="rId411">
        <w:r w:rsidRPr="00C3430B">
          <w:rPr>
            <w:rFonts w:ascii="Times New Roman" w:eastAsia="Calibri" w:hAnsi="Times New Roman" w:cs="Times New Roman"/>
            <w:sz w:val="24"/>
            <w:szCs w:val="24"/>
            <w:lang w:val="uk-UA"/>
            <w14:ligatures w14:val="standardContextual"/>
          </w:rPr>
          <w:t>.</w:t>
        </w:r>
      </w:hyperlink>
      <w:r w:rsidRPr="00C3430B">
        <w:rPr>
          <w:rFonts w:ascii="Times New Roman" w:eastAsia="Times New Roman" w:hAnsi="Times New Roman" w:cs="Times New Roman"/>
          <w:sz w:val="24"/>
          <w:szCs w:val="24"/>
          <w:lang w:val="uk-UA"/>
          <w14:ligatures w14:val="standardContextual"/>
        </w:rPr>
        <w:t xml:space="preserve"> </w:t>
      </w:r>
      <w:r w:rsidRPr="00C3430B">
        <w:rPr>
          <w:rFonts w:ascii="Times New Roman" w:eastAsia="Times New Roman" w:hAnsi="Times New Roman" w:cs="Times New Roman"/>
          <w:b/>
          <w:bCs/>
          <w:sz w:val="24"/>
          <w:szCs w:val="24"/>
          <w:lang w:val="uk-UA"/>
          <w14:ligatures w14:val="standardContextual"/>
        </w:rPr>
        <w:t>3.</w:t>
      </w:r>
      <w:r w:rsidRPr="00C3430B">
        <w:rPr>
          <w:rFonts w:ascii="Times New Roman" w:eastAsia="Times New Roman"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Haislip</w:t>
      </w:r>
      <w:proofErr w:type="spellEnd"/>
      <w:r w:rsidRPr="00C3430B">
        <w:rPr>
          <w:rFonts w:ascii="Times New Roman" w:eastAsia="Calibri" w:hAnsi="Times New Roman" w:cs="Times New Roman"/>
          <w:sz w:val="24"/>
          <w:szCs w:val="24"/>
          <w:lang w:val="uk-UA"/>
          <w14:ligatures w14:val="standardContextual"/>
        </w:rPr>
        <w:t xml:space="preserve"> J. Z., </w:t>
      </w:r>
      <w:proofErr w:type="spellStart"/>
      <w:r w:rsidRPr="00C3430B">
        <w:rPr>
          <w:rFonts w:ascii="Times New Roman" w:eastAsia="Calibri" w:hAnsi="Times New Roman" w:cs="Times New Roman"/>
          <w:sz w:val="24"/>
          <w:szCs w:val="24"/>
          <w:lang w:val="uk-UA"/>
          <w14:ligatures w14:val="standardContextual"/>
        </w:rPr>
        <w:t>Richardson</w:t>
      </w:r>
      <w:proofErr w:type="spellEnd"/>
      <w:r w:rsidRPr="00C3430B">
        <w:rPr>
          <w:rFonts w:ascii="Times New Roman" w:eastAsia="Calibri" w:hAnsi="Times New Roman" w:cs="Times New Roman"/>
          <w:sz w:val="24"/>
          <w:szCs w:val="24"/>
          <w:lang w:val="uk-UA"/>
          <w14:ligatures w14:val="standardContextual"/>
        </w:rPr>
        <w:t xml:space="preserve"> V. J. </w:t>
      </w:r>
      <w:proofErr w:type="spellStart"/>
      <w:r w:rsidRPr="00C3430B">
        <w:rPr>
          <w:rFonts w:ascii="Times New Roman" w:eastAsia="Calibri" w:hAnsi="Times New Roman" w:cs="Times New Roman"/>
          <w:sz w:val="24"/>
          <w:szCs w:val="24"/>
          <w:lang w:val="uk-UA"/>
          <w14:ligatures w14:val="standardContextual"/>
        </w:rPr>
        <w:t>The</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effect</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of</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Customer</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Relationship</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Management</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systems</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on</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firm</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sz w:val="24"/>
          <w:szCs w:val="24"/>
          <w:lang w:val="uk-UA"/>
          <w14:ligatures w14:val="standardContextual"/>
        </w:rPr>
        <w:t>performance</w:t>
      </w:r>
      <w:proofErr w:type="spellEnd"/>
      <w:r w:rsidRPr="00C3430B">
        <w:rPr>
          <w:rFonts w:ascii="Times New Roman" w:eastAsia="Calibri" w:hAnsi="Times New Roman" w:cs="Times New Roman"/>
          <w:sz w:val="24"/>
          <w:szCs w:val="24"/>
          <w:lang w:val="uk-UA"/>
          <w14:ligatures w14:val="standardContextual"/>
        </w:rPr>
        <w:t xml:space="preserve">. </w:t>
      </w:r>
      <w:proofErr w:type="spellStart"/>
      <w:r w:rsidRPr="00C3430B">
        <w:rPr>
          <w:rFonts w:ascii="Times New Roman" w:eastAsia="Calibri" w:hAnsi="Times New Roman" w:cs="Times New Roman"/>
          <w:i/>
          <w:iCs/>
          <w:sz w:val="24"/>
          <w:szCs w:val="24"/>
          <w:lang w:val="uk-UA"/>
          <w14:ligatures w14:val="standardContextual"/>
        </w:rPr>
        <w:t>International</w:t>
      </w:r>
      <w:proofErr w:type="spellEnd"/>
      <w:r w:rsidRPr="00C3430B">
        <w:rPr>
          <w:rFonts w:ascii="Times New Roman" w:eastAsia="Calibri" w:hAnsi="Times New Roman" w:cs="Times New Roman"/>
          <w:i/>
          <w:iCs/>
          <w:sz w:val="24"/>
          <w:szCs w:val="24"/>
          <w:lang w:val="uk-UA"/>
          <w14:ligatures w14:val="standardContextual"/>
        </w:rPr>
        <w:t xml:space="preserve"> </w:t>
      </w:r>
      <w:proofErr w:type="spellStart"/>
      <w:r w:rsidRPr="00C3430B">
        <w:rPr>
          <w:rFonts w:ascii="Times New Roman" w:eastAsia="Calibri" w:hAnsi="Times New Roman" w:cs="Times New Roman"/>
          <w:i/>
          <w:iCs/>
          <w:sz w:val="24"/>
          <w:szCs w:val="24"/>
          <w:lang w:val="uk-UA"/>
          <w14:ligatures w14:val="standardContextual"/>
        </w:rPr>
        <w:t>Journal</w:t>
      </w:r>
      <w:proofErr w:type="spellEnd"/>
      <w:r w:rsidRPr="00C3430B">
        <w:rPr>
          <w:rFonts w:ascii="Times New Roman" w:eastAsia="Calibri" w:hAnsi="Times New Roman" w:cs="Times New Roman"/>
          <w:i/>
          <w:iCs/>
          <w:sz w:val="24"/>
          <w:szCs w:val="24"/>
          <w:lang w:val="uk-UA"/>
          <w14:ligatures w14:val="standardContextual"/>
        </w:rPr>
        <w:t xml:space="preserve"> </w:t>
      </w:r>
      <w:proofErr w:type="spellStart"/>
      <w:r w:rsidRPr="00C3430B">
        <w:rPr>
          <w:rFonts w:ascii="Times New Roman" w:eastAsia="Calibri" w:hAnsi="Times New Roman" w:cs="Times New Roman"/>
          <w:i/>
          <w:iCs/>
          <w:sz w:val="24"/>
          <w:szCs w:val="24"/>
          <w:lang w:val="uk-UA"/>
          <w14:ligatures w14:val="standardContextual"/>
        </w:rPr>
        <w:t>of</w:t>
      </w:r>
      <w:proofErr w:type="spellEnd"/>
      <w:r w:rsidRPr="00C3430B">
        <w:rPr>
          <w:rFonts w:ascii="Times New Roman" w:eastAsia="Calibri" w:hAnsi="Times New Roman" w:cs="Times New Roman"/>
          <w:i/>
          <w:iCs/>
          <w:sz w:val="24"/>
          <w:szCs w:val="24"/>
          <w:lang w:val="uk-UA"/>
          <w14:ligatures w14:val="standardContextual"/>
        </w:rPr>
        <w:t xml:space="preserve"> </w:t>
      </w:r>
      <w:proofErr w:type="spellStart"/>
      <w:r w:rsidRPr="00C3430B">
        <w:rPr>
          <w:rFonts w:ascii="Times New Roman" w:eastAsia="Calibri" w:hAnsi="Times New Roman" w:cs="Times New Roman"/>
          <w:i/>
          <w:iCs/>
          <w:sz w:val="24"/>
          <w:szCs w:val="24"/>
          <w:lang w:val="uk-UA"/>
          <w14:ligatures w14:val="standardContextual"/>
        </w:rPr>
        <w:t>Accounting</w:t>
      </w:r>
      <w:proofErr w:type="spellEnd"/>
      <w:r w:rsidRPr="00C3430B">
        <w:rPr>
          <w:rFonts w:ascii="Times New Roman" w:eastAsia="Calibri" w:hAnsi="Times New Roman" w:cs="Times New Roman"/>
          <w:i/>
          <w:iCs/>
          <w:sz w:val="24"/>
          <w:szCs w:val="24"/>
          <w:lang w:val="uk-UA"/>
          <w14:ligatures w14:val="standardContextual"/>
        </w:rPr>
        <w:t xml:space="preserve"> </w:t>
      </w:r>
      <w:proofErr w:type="spellStart"/>
      <w:r w:rsidRPr="00C3430B">
        <w:rPr>
          <w:rFonts w:ascii="Times New Roman" w:eastAsia="Calibri" w:hAnsi="Times New Roman" w:cs="Times New Roman"/>
          <w:i/>
          <w:iCs/>
          <w:sz w:val="24"/>
          <w:szCs w:val="24"/>
          <w:lang w:val="uk-UA"/>
          <w14:ligatures w14:val="standardContextual"/>
        </w:rPr>
        <w:t>Information</w:t>
      </w:r>
      <w:proofErr w:type="spellEnd"/>
      <w:r w:rsidRPr="00C3430B">
        <w:rPr>
          <w:rFonts w:ascii="Times New Roman" w:eastAsia="Calibri" w:hAnsi="Times New Roman" w:cs="Times New Roman"/>
          <w:i/>
          <w:iCs/>
          <w:sz w:val="24"/>
          <w:szCs w:val="24"/>
          <w:lang w:val="uk-UA"/>
          <w14:ligatures w14:val="standardContextual"/>
        </w:rPr>
        <w:t xml:space="preserve"> </w:t>
      </w:r>
      <w:proofErr w:type="spellStart"/>
      <w:r w:rsidRPr="00C3430B">
        <w:rPr>
          <w:rFonts w:ascii="Times New Roman" w:eastAsia="Calibri" w:hAnsi="Times New Roman" w:cs="Times New Roman"/>
          <w:i/>
          <w:iCs/>
          <w:sz w:val="24"/>
          <w:szCs w:val="24"/>
          <w:lang w:val="uk-UA"/>
          <w14:ligatures w14:val="standardContextual"/>
        </w:rPr>
        <w:t>Systems</w:t>
      </w:r>
      <w:proofErr w:type="spellEnd"/>
      <w:r w:rsidRPr="00C3430B">
        <w:rPr>
          <w:rFonts w:ascii="Times New Roman" w:eastAsia="Calibri" w:hAnsi="Times New Roman" w:cs="Times New Roman"/>
          <w:sz w:val="24"/>
          <w:szCs w:val="24"/>
          <w:lang w:val="uk-UA"/>
          <w14:ligatures w14:val="standardContextual"/>
        </w:rPr>
        <w:t xml:space="preserve">. 2017. № 27. </w:t>
      </w:r>
      <w:proofErr w:type="spellStart"/>
      <w:r w:rsidRPr="00C3430B">
        <w:rPr>
          <w:rFonts w:ascii="Times New Roman" w:eastAsia="Calibri" w:hAnsi="Times New Roman" w:cs="Times New Roman"/>
          <w:sz w:val="24"/>
          <w:szCs w:val="24"/>
          <w:lang w:val="uk-UA"/>
          <w14:ligatures w14:val="standardContextual"/>
        </w:rPr>
        <w:t>Pp</w:t>
      </w:r>
      <w:proofErr w:type="spellEnd"/>
      <w:r w:rsidRPr="00C3430B">
        <w:rPr>
          <w:rFonts w:ascii="Times New Roman" w:eastAsia="Calibri" w:hAnsi="Times New Roman" w:cs="Times New Roman"/>
          <w:sz w:val="24"/>
          <w:szCs w:val="24"/>
          <w:lang w:val="uk-UA"/>
          <w14:ligatures w14:val="standardContextual"/>
        </w:rPr>
        <w:t xml:space="preserve">. 16-29. </w:t>
      </w:r>
      <w:r w:rsidRPr="00C3430B">
        <w:rPr>
          <w:rFonts w:ascii="Times New Roman" w:eastAsia="Times New Roman" w:hAnsi="Times New Roman" w:cs="Times New Roman"/>
          <w:sz w:val="24"/>
          <w:szCs w:val="24"/>
          <w:lang w:val="uk-UA"/>
          <w14:ligatures w14:val="standardContextual"/>
        </w:rPr>
        <w:t xml:space="preserve">DOI: </w:t>
      </w:r>
      <w:hyperlink r:id="rId412" w:history="1">
        <w:r w:rsidRPr="00C3430B">
          <w:rPr>
            <w:rFonts w:ascii="Times New Roman" w:eastAsia="Calibri" w:hAnsi="Times New Roman" w:cs="Times New Roman"/>
            <w:sz w:val="24"/>
            <w:szCs w:val="24"/>
            <w:lang w:val="uk-UA"/>
            <w14:ligatures w14:val="standardContextual"/>
          </w:rPr>
          <w:t>https://doi.org/10.1016/j.accinf.2017.09.003</w:t>
        </w:r>
      </w:hyperlink>
      <w:r w:rsidRPr="00C3430B">
        <w:rPr>
          <w:rFonts w:ascii="Times New Roman" w:eastAsia="Calibri" w:hAnsi="Times New Roman" w:cs="Times New Roman"/>
          <w:sz w:val="24"/>
          <w:szCs w:val="24"/>
          <w:lang w:val="uk-UA"/>
          <w14:ligatures w14:val="standardContextual"/>
        </w:rPr>
        <w:t>.</w:t>
      </w:r>
    </w:p>
    <w:p w14:paraId="582000E4" w14:textId="77777777" w:rsidR="00651211" w:rsidRPr="00322050" w:rsidRDefault="00651211" w:rsidP="00C3430B">
      <w:pPr>
        <w:spacing w:after="0" w:line="240" w:lineRule="auto"/>
        <w:ind w:firstLine="357"/>
        <w:jc w:val="both"/>
        <w:rPr>
          <w:rFonts w:ascii="Times New Roman" w:eastAsia="Calibri" w:hAnsi="Times New Roman" w:cs="Times New Roman"/>
          <w:sz w:val="24"/>
          <w:szCs w:val="24"/>
          <w:lang w:val="uk-UA"/>
        </w:rPr>
      </w:pPr>
    </w:p>
    <w:p w14:paraId="210A6365" w14:textId="142C7C5A" w:rsidR="007C6E8E" w:rsidRPr="00322050" w:rsidRDefault="007C6E8E" w:rsidP="00C3430B">
      <w:pPr>
        <w:keepNext/>
        <w:keepLines/>
        <w:spacing w:after="0" w:line="240" w:lineRule="auto"/>
        <w:ind w:firstLine="357"/>
        <w:jc w:val="both"/>
        <w:rPr>
          <w:rFonts w:ascii="Times New Roman" w:eastAsia="Times New Roman" w:hAnsi="Times New Roman" w:cs="Times New Roman"/>
          <w:sz w:val="24"/>
          <w:szCs w:val="24"/>
          <w:lang w:val="uk-UA" w:eastAsia="uk-UA"/>
        </w:rPr>
      </w:pPr>
    </w:p>
    <w:p w14:paraId="370B1242" w14:textId="32A1D27D" w:rsidR="00651211" w:rsidRPr="00C3430B" w:rsidRDefault="00302FEB" w:rsidP="00C3430B">
      <w:pPr>
        <w:widowControl w:val="0"/>
        <w:spacing w:after="0" w:line="240" w:lineRule="auto"/>
        <w:ind w:firstLine="357"/>
        <w:jc w:val="both"/>
        <w:rPr>
          <w:rFonts w:ascii="Times New Roman" w:eastAsia="Times New Roman" w:hAnsi="Times New Roman" w:cs="Times New Roman"/>
          <w:i/>
          <w:iCs/>
          <w:sz w:val="24"/>
          <w:szCs w:val="24"/>
          <w:highlight w:val="yellow"/>
          <w:lang w:val="uk-UA" w:eastAsia="uk-UA"/>
        </w:rPr>
      </w:pPr>
      <w:r w:rsidRPr="00C3430B">
        <w:rPr>
          <w:rFonts w:ascii="Times New Roman" w:eastAsia="Times New Roman" w:hAnsi="Times New Roman" w:cs="Times New Roman"/>
          <w:i/>
          <w:iCs/>
          <w:sz w:val="24"/>
          <w:szCs w:val="24"/>
          <w:highlight w:val="yellow"/>
          <w:lang w:val="uk-UA" w:eastAsia="uk-UA"/>
        </w:rPr>
        <w:t>УДК 658.012.32:004</w:t>
      </w:r>
    </w:p>
    <w:p w14:paraId="546FDD5B" w14:textId="77777777" w:rsidR="00C3430B" w:rsidRDefault="00C3430B" w:rsidP="00C3430B">
      <w:pPr>
        <w:widowControl w:val="0"/>
        <w:spacing w:after="0" w:line="240" w:lineRule="auto"/>
        <w:ind w:firstLine="357"/>
        <w:jc w:val="both"/>
        <w:rPr>
          <w:rFonts w:ascii="Times New Roman" w:eastAsia="Times New Roman" w:hAnsi="Times New Roman" w:cs="Times New Roman"/>
          <w:b/>
          <w:bCs/>
          <w:sz w:val="24"/>
          <w:szCs w:val="24"/>
          <w:highlight w:val="yellow"/>
          <w:lang w:val="uk-UA" w:eastAsia="uk-UA"/>
        </w:rPr>
      </w:pPr>
    </w:p>
    <w:p w14:paraId="3EC8310A" w14:textId="3E80209C" w:rsidR="00651211" w:rsidRPr="00253108" w:rsidRDefault="00651211" w:rsidP="00C3430B">
      <w:pPr>
        <w:widowControl w:val="0"/>
        <w:spacing w:after="0" w:line="240" w:lineRule="auto"/>
        <w:ind w:firstLine="357"/>
        <w:jc w:val="both"/>
        <w:rPr>
          <w:rFonts w:ascii="Times New Roman" w:eastAsia="Times New Roman" w:hAnsi="Times New Roman" w:cs="Times New Roman"/>
          <w:b/>
          <w:bCs/>
          <w:sz w:val="24"/>
          <w:szCs w:val="24"/>
          <w:highlight w:val="yellow"/>
          <w:lang w:val="uk-UA" w:eastAsia="uk-UA"/>
        </w:rPr>
      </w:pPr>
      <w:proofErr w:type="spellStart"/>
      <w:r w:rsidRPr="00253108">
        <w:rPr>
          <w:rFonts w:ascii="Times New Roman" w:eastAsia="Times New Roman" w:hAnsi="Times New Roman" w:cs="Times New Roman"/>
          <w:b/>
          <w:bCs/>
          <w:sz w:val="24"/>
          <w:szCs w:val="24"/>
          <w:highlight w:val="yellow"/>
          <w:lang w:val="uk-UA" w:eastAsia="uk-UA"/>
        </w:rPr>
        <w:t>Hviniashvili</w:t>
      </w:r>
      <w:proofErr w:type="spellEnd"/>
      <w:r w:rsidRPr="00253108">
        <w:rPr>
          <w:rFonts w:ascii="Times New Roman" w:eastAsia="Times New Roman" w:hAnsi="Times New Roman" w:cs="Times New Roman"/>
          <w:b/>
          <w:bCs/>
          <w:sz w:val="24"/>
          <w:szCs w:val="24"/>
          <w:highlight w:val="yellow"/>
          <w:lang w:val="uk-UA" w:eastAsia="uk-UA"/>
        </w:rPr>
        <w:t xml:space="preserve"> </w:t>
      </w:r>
      <w:proofErr w:type="spellStart"/>
      <w:r w:rsidRPr="00253108">
        <w:rPr>
          <w:rFonts w:ascii="Times New Roman" w:eastAsia="Times New Roman" w:hAnsi="Times New Roman" w:cs="Times New Roman"/>
          <w:b/>
          <w:bCs/>
          <w:sz w:val="24"/>
          <w:szCs w:val="24"/>
          <w:highlight w:val="yellow"/>
          <w:lang w:val="uk-UA" w:eastAsia="uk-UA"/>
        </w:rPr>
        <w:t>Tetiana</w:t>
      </w:r>
      <w:proofErr w:type="spellEnd"/>
    </w:p>
    <w:p w14:paraId="210E15EA" w14:textId="77777777" w:rsidR="00651211" w:rsidRPr="00253108" w:rsidRDefault="00651211" w:rsidP="00C3430B">
      <w:pPr>
        <w:widowControl w:val="0"/>
        <w:spacing w:after="0" w:line="240" w:lineRule="auto"/>
        <w:ind w:firstLine="357"/>
        <w:jc w:val="both"/>
        <w:rPr>
          <w:rFonts w:ascii="Times New Roman" w:eastAsia="Times New Roman" w:hAnsi="Times New Roman" w:cs="Times New Roman"/>
          <w:sz w:val="24"/>
          <w:szCs w:val="24"/>
          <w:highlight w:val="yellow"/>
          <w:lang w:val="uk-UA" w:eastAsia="uk-UA"/>
        </w:rPr>
      </w:pPr>
      <w:proofErr w:type="spellStart"/>
      <w:r w:rsidRPr="00253108">
        <w:rPr>
          <w:rFonts w:ascii="Times New Roman" w:eastAsia="Times New Roman" w:hAnsi="Times New Roman" w:cs="Times New Roman"/>
          <w:sz w:val="24"/>
          <w:szCs w:val="24"/>
          <w:highlight w:val="yellow"/>
          <w:lang w:val="uk-UA" w:eastAsia="uk-UA"/>
        </w:rPr>
        <w:t>Candidate</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of</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Economic</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Sciences</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Associate</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Professor</w:t>
      </w:r>
      <w:proofErr w:type="spellEnd"/>
      <w:r w:rsidRPr="00253108">
        <w:rPr>
          <w:rFonts w:ascii="Times New Roman" w:eastAsia="Times New Roman" w:hAnsi="Times New Roman" w:cs="Times New Roman"/>
          <w:sz w:val="24"/>
          <w:szCs w:val="24"/>
          <w:highlight w:val="yellow"/>
          <w:lang w:val="uk-UA" w:eastAsia="uk-UA"/>
        </w:rPr>
        <w:t xml:space="preserve">, </w:t>
      </w:r>
    </w:p>
    <w:p w14:paraId="346B7E36" w14:textId="77777777" w:rsidR="00651211" w:rsidRPr="00253108" w:rsidRDefault="00651211" w:rsidP="00C3430B">
      <w:pPr>
        <w:widowControl w:val="0"/>
        <w:spacing w:after="0" w:line="240" w:lineRule="auto"/>
        <w:ind w:firstLine="357"/>
        <w:jc w:val="both"/>
        <w:rPr>
          <w:rFonts w:ascii="Times New Roman" w:eastAsia="Times New Roman" w:hAnsi="Times New Roman" w:cs="Times New Roman"/>
          <w:sz w:val="24"/>
          <w:szCs w:val="24"/>
          <w:highlight w:val="yellow"/>
          <w:lang w:val="uk-UA" w:eastAsia="uk-UA"/>
        </w:rPr>
      </w:pPr>
      <w:proofErr w:type="spellStart"/>
      <w:r w:rsidRPr="00253108">
        <w:rPr>
          <w:rFonts w:ascii="Times New Roman" w:eastAsia="Times New Roman" w:hAnsi="Times New Roman" w:cs="Times New Roman"/>
          <w:sz w:val="24"/>
          <w:szCs w:val="24"/>
          <w:highlight w:val="yellow"/>
          <w:lang w:val="uk-UA" w:eastAsia="uk-UA"/>
        </w:rPr>
        <w:t>Head</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of</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the</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Department</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of</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Economics</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Entrepreneurship</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and</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Enterprise</w:t>
      </w:r>
      <w:proofErr w:type="spellEnd"/>
      <w:r w:rsidRPr="00253108">
        <w:rPr>
          <w:rFonts w:ascii="Times New Roman" w:eastAsia="Times New Roman" w:hAnsi="Times New Roman" w:cs="Times New Roman"/>
          <w:sz w:val="24"/>
          <w:szCs w:val="24"/>
          <w:highlight w:val="yellow"/>
          <w:lang w:val="uk-UA" w:eastAsia="uk-UA"/>
        </w:rPr>
        <w:t xml:space="preserve"> </w:t>
      </w:r>
      <w:proofErr w:type="spellStart"/>
      <w:r w:rsidRPr="00253108">
        <w:rPr>
          <w:rFonts w:ascii="Times New Roman" w:eastAsia="Times New Roman" w:hAnsi="Times New Roman" w:cs="Times New Roman"/>
          <w:sz w:val="24"/>
          <w:szCs w:val="24"/>
          <w:highlight w:val="yellow"/>
          <w:lang w:val="uk-UA" w:eastAsia="uk-UA"/>
        </w:rPr>
        <w:t>Management</w:t>
      </w:r>
      <w:proofErr w:type="spellEnd"/>
    </w:p>
    <w:p w14:paraId="1AD5AD0B" w14:textId="77777777" w:rsidR="00651211" w:rsidRPr="00322050" w:rsidRDefault="00651211" w:rsidP="00C3430B">
      <w:pPr>
        <w:widowControl w:val="0"/>
        <w:spacing w:after="0" w:line="240" w:lineRule="auto"/>
        <w:ind w:firstLine="357"/>
        <w:jc w:val="both"/>
        <w:rPr>
          <w:rFonts w:ascii="Times New Roman" w:eastAsia="Times New Roman" w:hAnsi="Times New Roman" w:cs="Times New Roman"/>
          <w:i/>
          <w:iCs/>
          <w:sz w:val="24"/>
          <w:szCs w:val="24"/>
          <w:lang w:val="uk-UA" w:eastAsia="uk-UA"/>
        </w:rPr>
      </w:pPr>
      <w:proofErr w:type="spellStart"/>
      <w:r w:rsidRPr="00253108">
        <w:rPr>
          <w:rFonts w:ascii="Times New Roman" w:eastAsia="Times New Roman" w:hAnsi="Times New Roman" w:cs="Times New Roman"/>
          <w:i/>
          <w:iCs/>
          <w:sz w:val="24"/>
          <w:szCs w:val="24"/>
          <w:highlight w:val="yellow"/>
          <w:lang w:val="uk-UA" w:eastAsia="uk-UA"/>
        </w:rPr>
        <w:t>Oles</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Honchar</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Dnipro</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National</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University</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Dnipro</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city</w:t>
      </w:r>
      <w:proofErr w:type="spellEnd"/>
      <w:r w:rsidRPr="00253108">
        <w:rPr>
          <w:rFonts w:ascii="Times New Roman" w:eastAsia="Times New Roman" w:hAnsi="Times New Roman" w:cs="Times New Roman"/>
          <w:i/>
          <w:iCs/>
          <w:sz w:val="24"/>
          <w:szCs w:val="24"/>
          <w:highlight w:val="yellow"/>
          <w:lang w:val="uk-UA" w:eastAsia="uk-UA"/>
        </w:rPr>
        <w:t xml:space="preserve">, </w:t>
      </w:r>
      <w:proofErr w:type="spellStart"/>
      <w:r w:rsidRPr="00253108">
        <w:rPr>
          <w:rFonts w:ascii="Times New Roman" w:eastAsia="Times New Roman" w:hAnsi="Times New Roman" w:cs="Times New Roman"/>
          <w:i/>
          <w:iCs/>
          <w:sz w:val="24"/>
          <w:szCs w:val="24"/>
          <w:highlight w:val="yellow"/>
          <w:lang w:val="uk-UA" w:eastAsia="uk-UA"/>
        </w:rPr>
        <w:t>Ukraine</w:t>
      </w:r>
      <w:proofErr w:type="spellEnd"/>
    </w:p>
    <w:p w14:paraId="125C4728" w14:textId="77777777" w:rsidR="00651211" w:rsidRPr="00322050" w:rsidRDefault="00651211" w:rsidP="00C3430B">
      <w:pPr>
        <w:widowControl w:val="0"/>
        <w:spacing w:after="0" w:line="240" w:lineRule="auto"/>
        <w:ind w:firstLine="357"/>
        <w:jc w:val="both"/>
        <w:rPr>
          <w:rFonts w:ascii="Times New Roman" w:eastAsia="Times New Roman" w:hAnsi="Times New Roman" w:cs="Times New Roman"/>
          <w:sz w:val="24"/>
          <w:szCs w:val="24"/>
          <w:lang w:val="uk-UA" w:eastAsia="uk-UA"/>
        </w:rPr>
      </w:pPr>
    </w:p>
    <w:p w14:paraId="792279EF" w14:textId="77777777" w:rsidR="00651211" w:rsidRPr="00322050" w:rsidRDefault="00651211" w:rsidP="00C3430B">
      <w:pPr>
        <w:widowControl w:val="0"/>
        <w:spacing w:after="0" w:line="240" w:lineRule="auto"/>
        <w:ind w:firstLine="357"/>
        <w:jc w:val="center"/>
        <w:rPr>
          <w:rFonts w:ascii="Times New Roman" w:eastAsia="Times New Roman" w:hAnsi="Times New Roman" w:cs="Times New Roman"/>
          <w:b/>
          <w:bCs/>
          <w:sz w:val="24"/>
          <w:szCs w:val="24"/>
          <w:lang w:val="uk-UA" w:eastAsia="uk-UA"/>
        </w:rPr>
      </w:pPr>
      <w:r w:rsidRPr="00322050">
        <w:rPr>
          <w:rFonts w:ascii="Times New Roman" w:eastAsia="Times New Roman" w:hAnsi="Times New Roman" w:cs="Times New Roman"/>
          <w:b/>
          <w:bCs/>
          <w:sz w:val="24"/>
          <w:szCs w:val="24"/>
          <w:lang w:val="uk-UA" w:eastAsia="uk-UA"/>
        </w:rPr>
        <w:t>ENTERPRISE COMPETITIVENESS MANAGEMENT IN DIGITAL TRANSFORMATION</w:t>
      </w:r>
    </w:p>
    <w:p w14:paraId="3AACACB4" w14:textId="77777777" w:rsidR="00651211" w:rsidRPr="00322050" w:rsidRDefault="00651211" w:rsidP="00C3430B">
      <w:pPr>
        <w:widowControl w:val="0"/>
        <w:spacing w:after="0" w:line="240" w:lineRule="auto"/>
        <w:ind w:firstLine="357"/>
        <w:jc w:val="both"/>
        <w:rPr>
          <w:rFonts w:ascii="Times New Roman" w:eastAsia="Times New Roman" w:hAnsi="Times New Roman" w:cs="Times New Roman"/>
          <w:sz w:val="24"/>
          <w:szCs w:val="24"/>
          <w:lang w:val="uk-UA" w:eastAsia="uk-UA"/>
        </w:rPr>
      </w:pPr>
    </w:p>
    <w:p w14:paraId="0D6A3801"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b/>
          <w:bCs/>
          <w:i/>
          <w:iCs/>
          <w:sz w:val="24"/>
          <w:szCs w:val="24"/>
          <w:lang w:val="uk-UA" w:eastAsia="uk-UA"/>
        </w:rPr>
        <w:t>Keywords</w:t>
      </w:r>
      <w:proofErr w:type="spellEnd"/>
      <w:r w:rsidRPr="00322050">
        <w:rPr>
          <w:rFonts w:ascii="Times New Roman" w:eastAsia="Times New Roman" w:hAnsi="Times New Roman" w:cs="Times New Roman"/>
          <w:b/>
          <w:bCs/>
          <w:i/>
          <w:iCs/>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digitalization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strategic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innovative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w:t>
      </w:r>
    </w:p>
    <w:p w14:paraId="158C1718"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operating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conditions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under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significant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pressure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from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destabilizing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caused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deep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global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nature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covering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spheres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activity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Military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events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intensive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scientific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technological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progress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resulting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radically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quality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life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also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lastRenderedPageBreak/>
        <w:t>architecture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socio-economic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relations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Under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circumstances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problem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aimed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minimizing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unbalanced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influence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maintaining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functioning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digitalization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becomes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especially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urgent</w:t>
      </w:r>
      <w:proofErr w:type="spellEnd"/>
      <w:r w:rsidRPr="00322050">
        <w:rPr>
          <w:rFonts w:ascii="Times New Roman" w:eastAsia="Times New Roman" w:hAnsi="Times New Roman" w:cs="Times New Roman"/>
          <w:sz w:val="24"/>
          <w:szCs w:val="24"/>
          <w:lang w:val="uk-UA" w:eastAsia="uk-UA"/>
        </w:rPr>
        <w:t>.</w:t>
      </w:r>
    </w:p>
    <w:p w14:paraId="3A5EC0E5"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fundamentally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corporate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values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approaches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achievement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advantages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increasingly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associated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introduction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innovative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solutions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digitalization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business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modernization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data</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same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time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results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research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confirm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existence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direct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relationship</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between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long-term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advantages</w:t>
      </w:r>
      <w:proofErr w:type="spellEnd"/>
      <w:r w:rsidRPr="00322050">
        <w:rPr>
          <w:rFonts w:ascii="Times New Roman" w:eastAsia="Times New Roman" w:hAnsi="Times New Roman" w:cs="Times New Roman"/>
          <w:sz w:val="24"/>
          <w:szCs w:val="24"/>
          <w:lang w:val="uk-UA" w:eastAsia="uk-UA"/>
        </w:rPr>
        <w:t xml:space="preserve"> [1; 2; 5]. </w:t>
      </w:r>
      <w:proofErr w:type="spellStart"/>
      <w:r w:rsidRPr="00322050">
        <w:rPr>
          <w:rFonts w:ascii="Times New Roman" w:eastAsia="Times New Roman" w:hAnsi="Times New Roman" w:cs="Times New Roman"/>
          <w:sz w:val="24"/>
          <w:szCs w:val="24"/>
          <w:lang w:val="uk-UA" w:eastAsia="uk-UA"/>
        </w:rPr>
        <w:t>So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provides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integration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technological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organizational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managerial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innovations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into</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single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w:t>
      </w:r>
      <w:proofErr w:type="spellEnd"/>
      <w:r w:rsidRPr="00322050">
        <w:rPr>
          <w:rFonts w:ascii="Times New Roman" w:eastAsia="Times New Roman" w:hAnsi="Times New Roman" w:cs="Times New Roman"/>
          <w:sz w:val="24"/>
          <w:szCs w:val="24"/>
          <w:lang w:val="uk-UA" w:eastAsia="uk-UA"/>
        </w:rPr>
        <w:t>.</w:t>
      </w:r>
    </w:p>
    <w:p w14:paraId="601AEE7A"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same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time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only</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tool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achieving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strategic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goals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also</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source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new</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risks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challenges</w:t>
      </w:r>
      <w:proofErr w:type="spellEnd"/>
      <w:r w:rsidRPr="00322050">
        <w:rPr>
          <w:rFonts w:ascii="Times New Roman" w:eastAsia="Times New Roman" w:hAnsi="Times New Roman" w:cs="Times New Roman"/>
          <w:sz w:val="24"/>
          <w:szCs w:val="24"/>
          <w:lang w:val="uk-UA" w:eastAsia="uk-UA"/>
        </w:rPr>
        <w:t xml:space="preserve"> - </w:t>
      </w:r>
      <w:proofErr w:type="spellStart"/>
      <w:r w:rsidRPr="00322050">
        <w:rPr>
          <w:rFonts w:ascii="Times New Roman" w:eastAsia="Times New Roman" w:hAnsi="Times New Roman" w:cs="Times New Roman"/>
          <w:sz w:val="24"/>
          <w:szCs w:val="24"/>
          <w:lang w:val="uk-UA" w:eastAsia="uk-UA"/>
        </w:rPr>
        <w:t>strategic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technological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operational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nature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well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risks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associated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significant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amounts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data</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conditions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should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focused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comprehensive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solutions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aimed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preventing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imbalance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increasing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adaptability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external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environment</w:t>
      </w:r>
      <w:proofErr w:type="spellEnd"/>
      <w:r w:rsidRPr="00322050">
        <w:rPr>
          <w:rFonts w:ascii="Times New Roman" w:eastAsia="Times New Roman" w:hAnsi="Times New Roman" w:cs="Times New Roman"/>
          <w:sz w:val="24"/>
          <w:szCs w:val="24"/>
          <w:lang w:val="uk-UA" w:eastAsia="uk-UA"/>
        </w:rPr>
        <w:t>.</w:t>
      </w:r>
    </w:p>
    <w:p w14:paraId="043B9DA2"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important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tool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systematic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monitoring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company's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performance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through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assessment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[4].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makes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identify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problem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timely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manner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identify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deviations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early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stages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occurrence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adjust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strategic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guidelines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particular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importance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well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determine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reasons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decline</w:t>
      </w:r>
      <w:proofErr w:type="spellEnd"/>
      <w:r w:rsidRPr="00322050">
        <w:rPr>
          <w:rFonts w:ascii="Times New Roman" w:eastAsia="Times New Roman" w:hAnsi="Times New Roman" w:cs="Times New Roman"/>
          <w:sz w:val="24"/>
          <w:szCs w:val="24"/>
          <w:lang w:val="uk-UA" w:eastAsia="uk-UA"/>
        </w:rPr>
        <w:t>.</w:t>
      </w:r>
    </w:p>
    <w:p w14:paraId="7E1B051F"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According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hierarchical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approach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decision-making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three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criteria</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alternative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levels</w:t>
      </w:r>
      <w:proofErr w:type="spellEnd"/>
      <w:r w:rsidRPr="00322050">
        <w:rPr>
          <w:rFonts w:ascii="Times New Roman" w:eastAsia="Times New Roman" w:hAnsi="Times New Roman" w:cs="Times New Roman"/>
          <w:sz w:val="24"/>
          <w:szCs w:val="24"/>
          <w:lang w:val="uk-UA" w:eastAsia="uk-UA"/>
        </w:rPr>
        <w:t xml:space="preserve"> [3].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such</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hierarchy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covers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key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activity</w:t>
      </w:r>
      <w:proofErr w:type="spellEnd"/>
      <w:r w:rsidRPr="00322050">
        <w:rPr>
          <w:rFonts w:ascii="Times New Roman" w:eastAsia="Times New Roman" w:hAnsi="Times New Roman" w:cs="Times New Roman"/>
          <w:sz w:val="24"/>
          <w:szCs w:val="24"/>
          <w:lang w:val="uk-UA" w:eastAsia="uk-UA"/>
        </w:rPr>
        <w:t xml:space="preserve"> -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marketing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makes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comprehensively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take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account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sources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advantages</w:t>
      </w:r>
      <w:proofErr w:type="spellEnd"/>
      <w:r w:rsidRPr="00322050">
        <w:rPr>
          <w:rFonts w:ascii="Times New Roman" w:eastAsia="Times New Roman" w:hAnsi="Times New Roman" w:cs="Times New Roman"/>
          <w:sz w:val="24"/>
          <w:szCs w:val="24"/>
          <w:lang w:val="uk-UA" w:eastAsia="uk-UA"/>
        </w:rPr>
        <w:t>.</w:t>
      </w:r>
    </w:p>
    <w:p w14:paraId="6DA07C15"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criterion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assessment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taking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account</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number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determining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w:t>
      </w:r>
    </w:p>
    <w:p w14:paraId="40C51B5A"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1.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speed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current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conditions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only</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trend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functioning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practice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shown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way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both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solving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existing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problems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line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existence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High-quality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filling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business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knowledge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competencies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allow</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not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long-term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digitalization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also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certain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dynamics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measures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taken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acquire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new</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competition</w:t>
      </w:r>
      <w:proofErr w:type="spellEnd"/>
      <w:r w:rsidRPr="00322050">
        <w:rPr>
          <w:rFonts w:ascii="Times New Roman" w:eastAsia="Times New Roman" w:hAnsi="Times New Roman" w:cs="Times New Roman"/>
          <w:sz w:val="24"/>
          <w:szCs w:val="24"/>
          <w:lang w:val="uk-UA" w:eastAsia="uk-UA"/>
        </w:rPr>
        <w:t>.</w:t>
      </w:r>
    </w:p>
    <w:p w14:paraId="64B730EC"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2. </w:t>
      </w:r>
      <w:proofErr w:type="spellStart"/>
      <w:r w:rsidRPr="00322050">
        <w:rPr>
          <w:rFonts w:ascii="Times New Roman" w:eastAsia="Times New Roman" w:hAnsi="Times New Roman" w:cs="Times New Roman"/>
          <w:sz w:val="24"/>
          <w:szCs w:val="24"/>
          <w:lang w:val="uk-UA" w:eastAsia="uk-UA"/>
        </w:rPr>
        <w:t>Innovativeness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realities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actualize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need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innovation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following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innovation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technological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improving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intellectual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human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revising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sales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policy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quality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investment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like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together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leads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new</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level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After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going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through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business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creating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products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receives</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modified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difficult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copy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advantage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which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effective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areas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w:t>
      </w:r>
    </w:p>
    <w:p w14:paraId="62DCB6C8"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3. </w:t>
      </w:r>
      <w:proofErr w:type="spellStart"/>
      <w:r w:rsidRPr="00322050">
        <w:rPr>
          <w:rFonts w:ascii="Times New Roman" w:eastAsia="Times New Roman" w:hAnsi="Times New Roman" w:cs="Times New Roman"/>
          <w:sz w:val="24"/>
          <w:szCs w:val="24"/>
          <w:lang w:val="uk-UA" w:eastAsia="uk-UA"/>
        </w:rPr>
        <w:t>Resource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efficiency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availability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planning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create</w:t>
      </w:r>
      <w:proofErr w:type="spellEnd"/>
      <w:r w:rsidRPr="00322050">
        <w:rPr>
          <w:rFonts w:ascii="Times New Roman" w:eastAsia="Times New Roman" w:hAnsi="Times New Roman" w:cs="Times New Roman"/>
          <w:sz w:val="24"/>
          <w:szCs w:val="24"/>
          <w:lang w:val="uk-UA" w:eastAsia="uk-UA"/>
        </w:rPr>
        <w:t xml:space="preserve"> a </w:t>
      </w:r>
      <w:proofErr w:type="spellStart"/>
      <w:r w:rsidRPr="00322050">
        <w:rPr>
          <w:rFonts w:ascii="Times New Roman" w:eastAsia="Times New Roman" w:hAnsi="Times New Roman" w:cs="Times New Roman"/>
          <w:sz w:val="24"/>
          <w:szCs w:val="24"/>
          <w:lang w:val="uk-UA" w:eastAsia="uk-UA"/>
        </w:rPr>
        <w:t>certain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margin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safety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existence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Strategic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success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depends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how</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are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how</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systematic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work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carried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out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interaction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process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turn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affects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ability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own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vector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strengthening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w:t>
      </w:r>
    </w:p>
    <w:p w14:paraId="485D09D2"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Calibri" w:hAnsi="Times New Roman" w:cs="Times New Roman"/>
          <w:sz w:val="24"/>
          <w:szCs w:val="24"/>
          <w:lang w:val="uk-UA"/>
        </w:rPr>
        <w:t>4.</w:t>
      </w:r>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Resistance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impact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established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specific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criterion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properly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allows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summarize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from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standpoint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maintaining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existing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position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regardless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various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kinds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factor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disturbances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existing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criteria</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framework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makes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comprehensively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justify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increasing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sustainable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integration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lastRenderedPageBreak/>
        <w:t>innovative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adaptation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aspects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basis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long-term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conditions</w:t>
      </w:r>
      <w:proofErr w:type="spellEnd"/>
      <w:r w:rsidRPr="00322050">
        <w:rPr>
          <w:rFonts w:ascii="Times New Roman" w:eastAsia="Times New Roman" w:hAnsi="Times New Roman" w:cs="Times New Roman"/>
          <w:sz w:val="24"/>
          <w:szCs w:val="24"/>
          <w:lang w:val="uk-UA" w:eastAsia="uk-UA"/>
        </w:rPr>
        <w:t>.</w:t>
      </w:r>
    </w:p>
    <w:p w14:paraId="344E9E19"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sz w:val="24"/>
          <w:szCs w:val="24"/>
          <w:lang w:val="uk-UA" w:eastAsia="uk-UA"/>
        </w:rPr>
        <w:t>Thus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established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criteria</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within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framework</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makes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possible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to</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comprehensively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assess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justify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directions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increasing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their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competitiveness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integration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innovative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resource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adaptation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aspects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that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forms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basis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for</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ensuring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long-term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modern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conditions</w:t>
      </w:r>
      <w:proofErr w:type="spellEnd"/>
    </w:p>
    <w:p w14:paraId="4713F2A2" w14:textId="77777777"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
    <w:p w14:paraId="033793F7" w14:textId="1D70E6F8" w:rsidR="00651211" w:rsidRPr="00322050" w:rsidRDefault="00651211" w:rsidP="008807F2">
      <w:pPr>
        <w:widowControl w:val="0"/>
        <w:spacing w:after="0" w:line="240" w:lineRule="auto"/>
        <w:ind w:firstLine="357"/>
        <w:jc w:val="both"/>
        <w:rPr>
          <w:rFonts w:ascii="Times New Roman" w:eastAsia="Times New Roman" w:hAnsi="Times New Roman" w:cs="Times New Roman"/>
          <w:sz w:val="24"/>
          <w:szCs w:val="24"/>
          <w:lang w:val="uk-UA" w:eastAsia="uk-UA"/>
        </w:rPr>
      </w:pPr>
      <w:proofErr w:type="spellStart"/>
      <w:r w:rsidRPr="00322050">
        <w:rPr>
          <w:rFonts w:ascii="Times New Roman" w:eastAsia="Times New Roman" w:hAnsi="Times New Roman" w:cs="Times New Roman"/>
          <w:b/>
          <w:bCs/>
          <w:sz w:val="24"/>
          <w:szCs w:val="24"/>
          <w:lang w:val="uk-UA" w:eastAsia="uk-UA"/>
        </w:rPr>
        <w:t>References</w:t>
      </w:r>
      <w:proofErr w:type="spellEnd"/>
      <w:r w:rsidRPr="00322050">
        <w:rPr>
          <w:rFonts w:ascii="Times New Roman" w:eastAsia="Times New Roman" w:hAnsi="Times New Roman" w:cs="Times New Roman"/>
          <w:b/>
          <w:bCs/>
          <w:sz w:val="24"/>
          <w:szCs w:val="24"/>
          <w:lang w:val="uk-UA" w:eastAsia="uk-UA"/>
        </w:rPr>
        <w:t>:</w:t>
      </w:r>
      <w:r w:rsidR="008807F2">
        <w:rPr>
          <w:rFonts w:ascii="Times New Roman" w:eastAsia="Times New Roman" w:hAnsi="Times New Roman" w:cs="Times New Roman"/>
          <w:b/>
          <w:bCs/>
          <w:sz w:val="24"/>
          <w:szCs w:val="24"/>
          <w:lang w:val="uk-UA" w:eastAsia="uk-UA"/>
        </w:rPr>
        <w:t xml:space="preserve"> </w:t>
      </w:r>
      <w:r w:rsidRPr="008807F2">
        <w:rPr>
          <w:rFonts w:ascii="Times New Roman" w:eastAsia="Times New Roman" w:hAnsi="Times New Roman" w:cs="Times New Roman"/>
          <w:b/>
          <w:bCs/>
          <w:sz w:val="24"/>
          <w:szCs w:val="24"/>
          <w:lang w:val="uk-UA" w:eastAsia="uk-UA"/>
        </w:rPr>
        <w:t>1.</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Horbanova</w:t>
      </w:r>
      <w:proofErr w:type="spellEnd"/>
      <w:r w:rsidRPr="00322050">
        <w:rPr>
          <w:rFonts w:ascii="Times New Roman" w:eastAsia="Times New Roman" w:hAnsi="Times New Roman" w:cs="Times New Roman"/>
          <w:sz w:val="24"/>
          <w:szCs w:val="24"/>
          <w:lang w:val="uk-UA" w:eastAsia="uk-UA"/>
        </w:rPr>
        <w:t xml:space="preserve">, V. (2023). </w:t>
      </w:r>
      <w:proofErr w:type="spellStart"/>
      <w:r w:rsidRPr="00322050">
        <w:rPr>
          <w:rFonts w:ascii="Times New Roman" w:eastAsia="Times New Roman" w:hAnsi="Times New Roman" w:cs="Times New Roman"/>
          <w:sz w:val="24"/>
          <w:szCs w:val="24"/>
          <w:lang w:val="uk-UA" w:eastAsia="uk-UA"/>
        </w:rPr>
        <w:t>Competitive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advantages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Taurian</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Scientific</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Bulletin</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Series</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Economics</w:t>
      </w:r>
      <w:proofErr w:type="spellEnd"/>
      <w:r w:rsidRPr="00322050">
        <w:rPr>
          <w:rFonts w:ascii="Times New Roman" w:eastAsia="Times New Roman" w:hAnsi="Times New Roman" w:cs="Times New Roman"/>
          <w:sz w:val="24"/>
          <w:szCs w:val="24"/>
          <w:lang w:val="uk-UA" w:eastAsia="uk-UA"/>
        </w:rPr>
        <w:t xml:space="preserve">, (17), 93–100. </w:t>
      </w:r>
      <w:hyperlink r:id="rId413" w:tgtFrame="_new" w:history="1">
        <w:r w:rsidRPr="00322050">
          <w:rPr>
            <w:rFonts w:ascii="Times New Roman" w:eastAsia="Times New Roman" w:hAnsi="Times New Roman" w:cs="Times New Roman"/>
            <w:sz w:val="24"/>
            <w:szCs w:val="24"/>
            <w:lang w:val="uk-UA" w:eastAsia="uk-UA"/>
          </w:rPr>
          <w:t>https://doi.org/10.32782/2708-0366/2023.17.13</w:t>
        </w:r>
      </w:hyperlink>
      <w:r w:rsidR="008807F2">
        <w:rPr>
          <w:rFonts w:ascii="Times New Roman" w:eastAsia="Times New Roman" w:hAnsi="Times New Roman" w:cs="Times New Roman"/>
          <w:sz w:val="24"/>
          <w:szCs w:val="24"/>
          <w:lang w:val="uk-UA" w:eastAsia="uk-UA"/>
        </w:rPr>
        <w:t>.</w:t>
      </w:r>
      <w:r w:rsidRPr="00322050">
        <w:rPr>
          <w:rFonts w:ascii="Times New Roman" w:eastAsia="Times New Roman" w:hAnsi="Times New Roman" w:cs="Times New Roman"/>
          <w:sz w:val="24"/>
          <w:szCs w:val="24"/>
          <w:lang w:val="uk-UA" w:eastAsia="uk-UA"/>
        </w:rPr>
        <w:t xml:space="preserve"> </w:t>
      </w:r>
      <w:r w:rsidRPr="008807F2">
        <w:rPr>
          <w:rFonts w:ascii="Times New Roman" w:eastAsia="Times New Roman" w:hAnsi="Times New Roman" w:cs="Times New Roman"/>
          <w:b/>
          <w:bCs/>
          <w:sz w:val="24"/>
          <w:szCs w:val="24"/>
          <w:lang w:val="uk-UA" w:eastAsia="uk-UA"/>
        </w:rPr>
        <w:t>2.</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Kovalenko</w:t>
      </w:r>
      <w:proofErr w:type="spellEnd"/>
      <w:r w:rsidRPr="00322050">
        <w:rPr>
          <w:rFonts w:ascii="Times New Roman" w:eastAsia="Times New Roman" w:hAnsi="Times New Roman" w:cs="Times New Roman"/>
          <w:sz w:val="24"/>
          <w:szCs w:val="24"/>
          <w:lang w:val="uk-UA" w:eastAsia="uk-UA"/>
        </w:rPr>
        <w:t xml:space="preserve">, N. V., </w:t>
      </w:r>
      <w:proofErr w:type="spellStart"/>
      <w:r w:rsidRPr="00322050">
        <w:rPr>
          <w:rFonts w:ascii="Times New Roman" w:eastAsia="Times New Roman" w:hAnsi="Times New Roman" w:cs="Times New Roman"/>
          <w:sz w:val="24"/>
          <w:szCs w:val="24"/>
          <w:lang w:val="uk-UA" w:eastAsia="uk-UA"/>
        </w:rPr>
        <w:t>Yurchenko</w:t>
      </w:r>
      <w:proofErr w:type="spellEnd"/>
      <w:r w:rsidRPr="00322050">
        <w:rPr>
          <w:rFonts w:ascii="Times New Roman" w:eastAsia="Times New Roman" w:hAnsi="Times New Roman" w:cs="Times New Roman"/>
          <w:sz w:val="24"/>
          <w:szCs w:val="24"/>
          <w:lang w:val="uk-UA" w:eastAsia="uk-UA"/>
        </w:rPr>
        <w:t xml:space="preserve">, O. A., &amp; </w:t>
      </w:r>
      <w:proofErr w:type="spellStart"/>
      <w:r w:rsidRPr="00322050">
        <w:rPr>
          <w:rFonts w:ascii="Times New Roman" w:eastAsia="Times New Roman" w:hAnsi="Times New Roman" w:cs="Times New Roman"/>
          <w:sz w:val="24"/>
          <w:szCs w:val="24"/>
          <w:lang w:val="uk-UA" w:eastAsia="uk-UA"/>
        </w:rPr>
        <w:t>Mylenkyi</w:t>
      </w:r>
      <w:proofErr w:type="spellEnd"/>
      <w:r w:rsidRPr="00322050">
        <w:rPr>
          <w:rFonts w:ascii="Times New Roman" w:eastAsia="Times New Roman" w:hAnsi="Times New Roman" w:cs="Times New Roman"/>
          <w:sz w:val="24"/>
          <w:szCs w:val="24"/>
          <w:lang w:val="uk-UA" w:eastAsia="uk-UA"/>
        </w:rPr>
        <w:t xml:space="preserve">, V. M. (2025). </w:t>
      </w:r>
      <w:proofErr w:type="spellStart"/>
      <w:r w:rsidRPr="00322050">
        <w:rPr>
          <w:rFonts w:ascii="Times New Roman" w:eastAsia="Times New Roman" w:hAnsi="Times New Roman" w:cs="Times New Roman"/>
          <w:sz w:val="24"/>
          <w:szCs w:val="24"/>
          <w:lang w:val="uk-UA" w:eastAsia="uk-UA"/>
        </w:rPr>
        <w:t>Competitive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advantages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enterprises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conditions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Eastern</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Europe</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Economy</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Business</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and</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2(47), 11–17. </w:t>
      </w:r>
      <w:hyperlink r:id="rId414" w:tgtFrame="_new" w:history="1">
        <w:r w:rsidRPr="00322050">
          <w:rPr>
            <w:rFonts w:ascii="Times New Roman" w:eastAsia="Times New Roman" w:hAnsi="Times New Roman" w:cs="Times New Roman"/>
            <w:sz w:val="24"/>
            <w:szCs w:val="24"/>
            <w:lang w:val="uk-UA" w:eastAsia="uk-UA"/>
          </w:rPr>
          <w:t>https://doi.org/10.32782/easterneurope.47-2</w:t>
        </w:r>
      </w:hyperlink>
      <w:r w:rsidR="008807F2">
        <w:rPr>
          <w:rFonts w:ascii="Times New Roman" w:eastAsia="Times New Roman" w:hAnsi="Times New Roman" w:cs="Times New Roman"/>
          <w:sz w:val="24"/>
          <w:szCs w:val="24"/>
          <w:lang w:val="uk-UA" w:eastAsia="uk-UA"/>
        </w:rPr>
        <w:t>.</w:t>
      </w:r>
      <w:r w:rsidRPr="00322050">
        <w:rPr>
          <w:rFonts w:ascii="Times New Roman" w:eastAsia="Times New Roman" w:hAnsi="Times New Roman" w:cs="Times New Roman"/>
          <w:sz w:val="24"/>
          <w:szCs w:val="24"/>
          <w:lang w:val="uk-UA" w:eastAsia="uk-UA"/>
        </w:rPr>
        <w:t xml:space="preserve"> </w:t>
      </w:r>
      <w:r w:rsidRPr="008807F2">
        <w:rPr>
          <w:rFonts w:ascii="Times New Roman" w:eastAsia="Times New Roman" w:hAnsi="Times New Roman" w:cs="Times New Roman"/>
          <w:b/>
          <w:bCs/>
          <w:sz w:val="24"/>
          <w:szCs w:val="24"/>
          <w:lang w:val="uk-UA" w:eastAsia="uk-UA"/>
        </w:rPr>
        <w:t>3.</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Kravchenko</w:t>
      </w:r>
      <w:proofErr w:type="spellEnd"/>
      <w:r w:rsidRPr="00322050">
        <w:rPr>
          <w:rFonts w:ascii="Times New Roman" w:eastAsia="Times New Roman" w:hAnsi="Times New Roman" w:cs="Times New Roman"/>
          <w:sz w:val="24"/>
          <w:szCs w:val="24"/>
          <w:lang w:val="uk-UA" w:eastAsia="uk-UA"/>
        </w:rPr>
        <w:t xml:space="preserve">, M., &amp; </w:t>
      </w:r>
      <w:proofErr w:type="spellStart"/>
      <w:r w:rsidRPr="00322050">
        <w:rPr>
          <w:rFonts w:ascii="Times New Roman" w:eastAsia="Times New Roman" w:hAnsi="Times New Roman" w:cs="Times New Roman"/>
          <w:sz w:val="24"/>
          <w:szCs w:val="24"/>
          <w:lang w:val="uk-UA" w:eastAsia="uk-UA"/>
        </w:rPr>
        <w:t>Holiuk</w:t>
      </w:r>
      <w:proofErr w:type="spellEnd"/>
      <w:r w:rsidRPr="00322050">
        <w:rPr>
          <w:rFonts w:ascii="Times New Roman" w:eastAsia="Times New Roman" w:hAnsi="Times New Roman" w:cs="Times New Roman"/>
          <w:sz w:val="24"/>
          <w:szCs w:val="24"/>
          <w:lang w:val="uk-UA" w:eastAsia="uk-UA"/>
        </w:rPr>
        <w:t xml:space="preserve">, V. (2022). </w:t>
      </w:r>
      <w:proofErr w:type="spellStart"/>
      <w:r w:rsidRPr="00322050">
        <w:rPr>
          <w:rFonts w:ascii="Times New Roman" w:eastAsia="Times New Roman" w:hAnsi="Times New Roman" w:cs="Times New Roman"/>
          <w:sz w:val="24"/>
          <w:szCs w:val="24"/>
          <w:lang w:val="uk-UA" w:eastAsia="uk-UA"/>
        </w:rPr>
        <w:t>Managerial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decision-making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Essence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current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development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trends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Economy</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and</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Society</w:t>
      </w:r>
      <w:proofErr w:type="spellEnd"/>
      <w:r w:rsidRPr="00322050">
        <w:rPr>
          <w:rFonts w:ascii="Times New Roman" w:eastAsia="Times New Roman" w:hAnsi="Times New Roman" w:cs="Times New Roman"/>
          <w:sz w:val="24"/>
          <w:szCs w:val="24"/>
          <w:lang w:val="uk-UA" w:eastAsia="uk-UA"/>
        </w:rPr>
        <w:t xml:space="preserve">, (40). </w:t>
      </w:r>
      <w:hyperlink r:id="rId415" w:tgtFrame="_new" w:history="1">
        <w:r w:rsidRPr="00322050">
          <w:rPr>
            <w:rFonts w:ascii="Times New Roman" w:eastAsia="Times New Roman" w:hAnsi="Times New Roman" w:cs="Times New Roman"/>
            <w:sz w:val="24"/>
            <w:szCs w:val="24"/>
            <w:lang w:val="uk-UA" w:eastAsia="uk-UA"/>
          </w:rPr>
          <w:t>https://doi.org/10.32782/2524-0072/2022-40-37</w:t>
        </w:r>
      </w:hyperlink>
      <w:r w:rsidR="008807F2">
        <w:rPr>
          <w:rFonts w:ascii="Times New Roman" w:eastAsia="Times New Roman" w:hAnsi="Times New Roman" w:cs="Times New Roman"/>
          <w:sz w:val="24"/>
          <w:szCs w:val="24"/>
          <w:lang w:val="uk-UA" w:eastAsia="uk-UA"/>
        </w:rPr>
        <w:t xml:space="preserve">. </w:t>
      </w:r>
      <w:r w:rsidRPr="008807F2">
        <w:rPr>
          <w:rFonts w:ascii="Times New Roman" w:eastAsia="Times New Roman" w:hAnsi="Times New Roman" w:cs="Times New Roman"/>
          <w:b/>
          <w:bCs/>
          <w:sz w:val="24"/>
          <w:szCs w:val="24"/>
          <w:lang w:val="uk-UA" w:eastAsia="uk-UA"/>
        </w:rPr>
        <w:t>4.</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Nosach</w:t>
      </w:r>
      <w:proofErr w:type="spellEnd"/>
      <w:r w:rsidRPr="00322050">
        <w:rPr>
          <w:rFonts w:ascii="Times New Roman" w:eastAsia="Times New Roman" w:hAnsi="Times New Roman" w:cs="Times New Roman"/>
          <w:sz w:val="24"/>
          <w:szCs w:val="24"/>
          <w:lang w:val="uk-UA" w:eastAsia="uk-UA"/>
        </w:rPr>
        <w:t xml:space="preserve">, N. M., </w:t>
      </w:r>
      <w:proofErr w:type="spellStart"/>
      <w:r w:rsidRPr="00322050">
        <w:rPr>
          <w:rFonts w:ascii="Times New Roman" w:eastAsia="Times New Roman" w:hAnsi="Times New Roman" w:cs="Times New Roman"/>
          <w:sz w:val="24"/>
          <w:szCs w:val="24"/>
          <w:lang w:val="uk-UA" w:eastAsia="uk-UA"/>
        </w:rPr>
        <w:t>Yehiozarian</w:t>
      </w:r>
      <w:proofErr w:type="spellEnd"/>
      <w:r w:rsidRPr="00322050">
        <w:rPr>
          <w:rFonts w:ascii="Times New Roman" w:eastAsia="Times New Roman" w:hAnsi="Times New Roman" w:cs="Times New Roman"/>
          <w:sz w:val="24"/>
          <w:szCs w:val="24"/>
          <w:lang w:val="uk-UA" w:eastAsia="uk-UA"/>
        </w:rPr>
        <w:t xml:space="preserve">, A. H., &amp; </w:t>
      </w:r>
      <w:proofErr w:type="spellStart"/>
      <w:r w:rsidRPr="00322050">
        <w:rPr>
          <w:rFonts w:ascii="Times New Roman" w:eastAsia="Times New Roman" w:hAnsi="Times New Roman" w:cs="Times New Roman"/>
          <w:sz w:val="24"/>
          <w:szCs w:val="24"/>
          <w:lang w:val="uk-UA" w:eastAsia="uk-UA"/>
        </w:rPr>
        <w:t>Poliakova</w:t>
      </w:r>
      <w:proofErr w:type="spellEnd"/>
      <w:r w:rsidRPr="00322050">
        <w:rPr>
          <w:rFonts w:ascii="Times New Roman" w:eastAsia="Times New Roman" w:hAnsi="Times New Roman" w:cs="Times New Roman"/>
          <w:sz w:val="24"/>
          <w:szCs w:val="24"/>
          <w:lang w:val="uk-UA" w:eastAsia="uk-UA"/>
        </w:rPr>
        <w:t xml:space="preserve">, E. S. (2024).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role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monitoring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controlling</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system</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economic</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entities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Regional</w:t>
      </w:r>
      <w:proofErr w:type="spellEnd"/>
      <w:r w:rsidRPr="00322050">
        <w:rPr>
          <w:rFonts w:ascii="Times New Roman" w:eastAsia="Times New Roman" w:hAnsi="Times New Roman" w:cs="Times New Roman"/>
          <w:i/>
          <w:iCs/>
          <w:sz w:val="24"/>
          <w:szCs w:val="24"/>
          <w:lang w:val="uk-UA" w:eastAsia="uk-UA"/>
        </w:rPr>
        <w:t xml:space="preserve"> </w:t>
      </w:r>
      <w:proofErr w:type="spellStart"/>
      <w:r w:rsidRPr="00322050">
        <w:rPr>
          <w:rFonts w:ascii="Times New Roman" w:eastAsia="Times New Roman" w:hAnsi="Times New Roman" w:cs="Times New Roman"/>
          <w:i/>
          <w:iCs/>
          <w:sz w:val="24"/>
          <w:szCs w:val="24"/>
          <w:lang w:val="uk-UA" w:eastAsia="uk-UA"/>
        </w:rPr>
        <w:t>Economy</w:t>
      </w:r>
      <w:proofErr w:type="spellEnd"/>
      <w:r w:rsidRPr="00322050">
        <w:rPr>
          <w:rFonts w:ascii="Times New Roman" w:eastAsia="Times New Roman" w:hAnsi="Times New Roman" w:cs="Times New Roman"/>
          <w:sz w:val="24"/>
          <w:szCs w:val="24"/>
          <w:lang w:val="uk-UA" w:eastAsia="uk-UA"/>
        </w:rPr>
        <w:t xml:space="preserve">, (3), 131–139. </w:t>
      </w:r>
      <w:hyperlink r:id="rId416" w:tgtFrame="_new" w:history="1">
        <w:r w:rsidRPr="00322050">
          <w:rPr>
            <w:rFonts w:ascii="Times New Roman" w:eastAsia="Times New Roman" w:hAnsi="Times New Roman" w:cs="Times New Roman"/>
            <w:sz w:val="24"/>
            <w:szCs w:val="24"/>
            <w:lang w:val="uk-UA" w:eastAsia="uk-UA"/>
          </w:rPr>
          <w:t>https://doi.org/10.36818/1562-0905-2024-3-12</w:t>
        </w:r>
      </w:hyperlink>
      <w:r w:rsidR="008807F2">
        <w:rPr>
          <w:rFonts w:ascii="Times New Roman" w:eastAsia="Times New Roman" w:hAnsi="Times New Roman" w:cs="Times New Roman"/>
          <w:sz w:val="24"/>
          <w:szCs w:val="24"/>
          <w:lang w:val="uk-UA" w:eastAsia="uk-UA"/>
        </w:rPr>
        <w:t>.</w:t>
      </w:r>
      <w:r w:rsidRPr="00322050">
        <w:rPr>
          <w:rFonts w:ascii="Times New Roman" w:eastAsia="Times New Roman" w:hAnsi="Times New Roman" w:cs="Times New Roman"/>
          <w:sz w:val="24"/>
          <w:szCs w:val="24"/>
          <w:lang w:val="uk-UA" w:eastAsia="uk-UA"/>
        </w:rPr>
        <w:t xml:space="preserve"> </w:t>
      </w:r>
      <w:r w:rsidRPr="008807F2">
        <w:rPr>
          <w:rFonts w:ascii="Times New Roman" w:eastAsia="Times New Roman" w:hAnsi="Times New Roman" w:cs="Times New Roman"/>
          <w:b/>
          <w:bCs/>
          <w:sz w:val="24"/>
          <w:szCs w:val="24"/>
          <w:lang w:val="uk-UA" w:eastAsia="uk-UA"/>
        </w:rPr>
        <w:t>5.</w:t>
      </w:r>
      <w:r w:rsidRPr="00322050">
        <w:rPr>
          <w:rFonts w:ascii="Times New Roman" w:eastAsia="Times New Roman" w:hAnsi="Times New Roman" w:cs="Times New Roman"/>
          <w:sz w:val="24"/>
          <w:szCs w:val="24"/>
          <w:lang w:val="uk-UA" w:eastAsia="uk-UA"/>
        </w:rPr>
        <w:t> </w:t>
      </w:r>
      <w:proofErr w:type="spellStart"/>
      <w:r w:rsidRPr="00322050">
        <w:rPr>
          <w:rFonts w:ascii="Times New Roman" w:eastAsia="Times New Roman" w:hAnsi="Times New Roman" w:cs="Times New Roman"/>
          <w:sz w:val="24"/>
          <w:szCs w:val="24"/>
          <w:lang w:val="uk-UA" w:eastAsia="uk-UA"/>
        </w:rPr>
        <w:t>Voronkova</w:t>
      </w:r>
      <w:proofErr w:type="spellEnd"/>
      <w:r w:rsidRPr="00322050">
        <w:rPr>
          <w:rFonts w:ascii="Times New Roman" w:eastAsia="Times New Roman" w:hAnsi="Times New Roman" w:cs="Times New Roman"/>
          <w:sz w:val="24"/>
          <w:szCs w:val="24"/>
          <w:lang w:val="uk-UA" w:eastAsia="uk-UA"/>
        </w:rPr>
        <w:t xml:space="preserve">, V. G., &amp; </w:t>
      </w:r>
      <w:proofErr w:type="spellStart"/>
      <w:r w:rsidRPr="00322050">
        <w:rPr>
          <w:rFonts w:ascii="Times New Roman" w:eastAsia="Times New Roman" w:hAnsi="Times New Roman" w:cs="Times New Roman"/>
          <w:sz w:val="24"/>
          <w:szCs w:val="24"/>
          <w:lang w:val="uk-UA" w:eastAsia="uk-UA"/>
        </w:rPr>
        <w:t>Metelenko</w:t>
      </w:r>
      <w:proofErr w:type="spellEnd"/>
      <w:r w:rsidRPr="00322050">
        <w:rPr>
          <w:rFonts w:ascii="Times New Roman" w:eastAsia="Times New Roman" w:hAnsi="Times New Roman" w:cs="Times New Roman"/>
          <w:sz w:val="24"/>
          <w:szCs w:val="24"/>
          <w:lang w:val="uk-UA" w:eastAsia="uk-UA"/>
        </w:rPr>
        <w:t>, N. G. (</w:t>
      </w:r>
      <w:proofErr w:type="spellStart"/>
      <w:r w:rsidRPr="00322050">
        <w:rPr>
          <w:rFonts w:ascii="Times New Roman" w:eastAsia="Times New Roman" w:hAnsi="Times New Roman" w:cs="Times New Roman"/>
          <w:sz w:val="24"/>
          <w:szCs w:val="24"/>
          <w:lang w:val="uk-UA" w:eastAsia="uk-UA"/>
        </w:rPr>
        <w:t>Eds</w:t>
      </w:r>
      <w:proofErr w:type="spellEnd"/>
      <w:r w:rsidRPr="00322050">
        <w:rPr>
          <w:rFonts w:ascii="Times New Roman" w:eastAsia="Times New Roman" w:hAnsi="Times New Roman" w:cs="Times New Roman"/>
          <w:sz w:val="24"/>
          <w:szCs w:val="24"/>
          <w:lang w:val="uk-UA" w:eastAsia="uk-UA"/>
        </w:rPr>
        <w:t xml:space="preserve">.). (2024). </w:t>
      </w:r>
      <w:proofErr w:type="spellStart"/>
      <w:r w:rsidRPr="00322050">
        <w:rPr>
          <w:rFonts w:ascii="Times New Roman" w:eastAsia="Times New Roman" w:hAnsi="Times New Roman" w:cs="Times New Roman"/>
          <w:sz w:val="24"/>
          <w:szCs w:val="24"/>
          <w:lang w:val="uk-UA" w:eastAsia="uk-UA"/>
        </w:rPr>
        <w:t>Digital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transformation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industrial</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management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in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context</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challenges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opportunities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changes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Liha-Pres</w:t>
      </w:r>
      <w:proofErr w:type="spellEnd"/>
      <w:r w:rsidRPr="00322050">
        <w:rPr>
          <w:rFonts w:ascii="Times New Roman" w:eastAsia="Times New Roman" w:hAnsi="Times New Roman" w:cs="Times New Roman"/>
          <w:sz w:val="24"/>
          <w:szCs w:val="24"/>
          <w:lang w:val="uk-UA" w:eastAsia="uk-UA"/>
        </w:rPr>
        <w:t xml:space="preserve">. </w:t>
      </w:r>
    </w:p>
    <w:p w14:paraId="2E784CFD" w14:textId="582E5E19" w:rsidR="0075113E" w:rsidRPr="00322050" w:rsidRDefault="0075113E" w:rsidP="008807F2">
      <w:pPr>
        <w:spacing w:after="0" w:line="240" w:lineRule="auto"/>
        <w:ind w:firstLine="357"/>
        <w:contextualSpacing/>
        <w:jc w:val="both"/>
        <w:rPr>
          <w:rFonts w:ascii="Times New Roman" w:hAnsi="Times New Roman" w:cs="Times New Roman"/>
          <w:color w:val="0563C1" w:themeColor="hyperlink"/>
          <w:spacing w:val="-10"/>
          <w:kern w:val="2"/>
          <w:sz w:val="24"/>
          <w:szCs w:val="24"/>
          <w:u w:val="single"/>
          <w:lang w:val="uk-UA"/>
          <w14:ligatures w14:val="standardContextual"/>
        </w:rPr>
      </w:pPr>
    </w:p>
    <w:p w14:paraId="1339592B" w14:textId="77777777" w:rsidR="002152C4" w:rsidRDefault="002152C4" w:rsidP="007316D7">
      <w:pPr>
        <w:spacing w:after="0" w:line="240" w:lineRule="auto"/>
        <w:contextualSpacing/>
        <w:jc w:val="center"/>
        <w:rPr>
          <w:rFonts w:ascii="Times New Roman" w:hAnsi="Times New Roman" w:cs="Times New Roman"/>
          <w:b/>
          <w:bCs/>
          <w:noProof/>
          <w:sz w:val="24"/>
          <w:szCs w:val="24"/>
          <w:lang w:val="uk-UA"/>
        </w:rPr>
      </w:pPr>
    </w:p>
    <w:p w14:paraId="20FC4333" w14:textId="77777777" w:rsidR="002152C4" w:rsidRDefault="002152C4" w:rsidP="007316D7">
      <w:pPr>
        <w:spacing w:after="0" w:line="240" w:lineRule="auto"/>
        <w:contextualSpacing/>
        <w:jc w:val="center"/>
        <w:rPr>
          <w:rFonts w:ascii="Times New Roman" w:hAnsi="Times New Roman" w:cs="Times New Roman"/>
          <w:b/>
          <w:bCs/>
          <w:noProof/>
          <w:sz w:val="24"/>
          <w:szCs w:val="24"/>
          <w:lang w:val="uk-UA"/>
        </w:rPr>
      </w:pPr>
    </w:p>
    <w:p w14:paraId="1B809791" w14:textId="77777777" w:rsidR="002152C4" w:rsidRDefault="002152C4" w:rsidP="007316D7">
      <w:pPr>
        <w:spacing w:after="0" w:line="240" w:lineRule="auto"/>
        <w:contextualSpacing/>
        <w:jc w:val="center"/>
        <w:rPr>
          <w:rFonts w:ascii="Times New Roman" w:hAnsi="Times New Roman" w:cs="Times New Roman"/>
          <w:b/>
          <w:bCs/>
          <w:noProof/>
          <w:sz w:val="24"/>
          <w:szCs w:val="24"/>
          <w:lang w:val="uk-UA"/>
        </w:rPr>
      </w:pPr>
    </w:p>
    <w:p w14:paraId="5BEEAA44" w14:textId="08AACCD4" w:rsidR="0075113E" w:rsidRPr="00322050" w:rsidRDefault="0075113E" w:rsidP="007316D7">
      <w:pPr>
        <w:spacing w:after="0" w:line="240" w:lineRule="auto"/>
        <w:contextualSpacing/>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Секція 6. МУЛЬТИДИСЦИПЛІНАРНІ ПІДХОДИ В СОЦІАЛЬНІЙ РОБОТІ,</w:t>
      </w:r>
    </w:p>
    <w:p w14:paraId="6E06E724" w14:textId="77777777" w:rsidR="0075113E" w:rsidRPr="00322050" w:rsidRDefault="0075113E" w:rsidP="007316D7">
      <w:pPr>
        <w:spacing w:after="0" w:line="240" w:lineRule="auto"/>
        <w:contextualSpacing/>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ПСИХОЛОГІЇ ТА РЕАБІЛІТАЦІЇ: ВІД ТЕОРІЇ ДО ПРАКТИКИ</w:t>
      </w:r>
    </w:p>
    <w:p w14:paraId="52BBCDDE" w14:textId="77777777" w:rsidR="0075113E" w:rsidRPr="00322050" w:rsidRDefault="0075113E" w:rsidP="007316D7">
      <w:pPr>
        <w:spacing w:after="0" w:line="240" w:lineRule="auto"/>
        <w:contextualSpacing/>
        <w:jc w:val="center"/>
        <w:rPr>
          <w:rFonts w:ascii="Times New Roman" w:hAnsi="Times New Roman" w:cs="Times New Roman"/>
          <w:b/>
          <w:bCs/>
          <w:noProof/>
          <w:sz w:val="24"/>
          <w:szCs w:val="24"/>
          <w:lang w:val="uk-UA"/>
        </w:rPr>
      </w:pPr>
    </w:p>
    <w:p w14:paraId="05DCDD45" w14:textId="1C0C91B5" w:rsidR="0075113E" w:rsidRPr="00322050" w:rsidRDefault="0075113E" w:rsidP="007316D7">
      <w:pPr>
        <w:spacing w:after="0" w:line="240" w:lineRule="auto"/>
        <w:contextualSpacing/>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Section 6. MULTIDISCIPLINARY APPROACHES IN SOCIAL WORK, PSYCHOLOGY</w:t>
      </w:r>
      <w:r w:rsidR="007316D7">
        <w:rPr>
          <w:rFonts w:ascii="Times New Roman" w:hAnsi="Times New Roman" w:cs="Times New Roman"/>
          <w:b/>
          <w:bCs/>
          <w:noProof/>
          <w:sz w:val="24"/>
          <w:szCs w:val="24"/>
          <w:lang w:val="uk-UA"/>
        </w:rPr>
        <w:t xml:space="preserve"> </w:t>
      </w:r>
      <w:r w:rsidRPr="00322050">
        <w:rPr>
          <w:rFonts w:ascii="Times New Roman" w:hAnsi="Times New Roman" w:cs="Times New Roman"/>
          <w:b/>
          <w:bCs/>
          <w:noProof/>
          <w:sz w:val="24"/>
          <w:szCs w:val="24"/>
          <w:lang w:val="uk-UA"/>
        </w:rPr>
        <w:t>AND REHABILITATION: FROM THEORY TO PRACTICE</w:t>
      </w:r>
    </w:p>
    <w:p w14:paraId="2E5E4B10" w14:textId="0F59710B" w:rsidR="0075113E" w:rsidRDefault="0075113E" w:rsidP="008807F2">
      <w:pPr>
        <w:spacing w:after="0" w:line="240" w:lineRule="auto"/>
        <w:ind w:firstLine="357"/>
        <w:contextualSpacing/>
        <w:jc w:val="both"/>
        <w:rPr>
          <w:rFonts w:ascii="Times New Roman" w:hAnsi="Times New Roman" w:cs="Times New Roman"/>
          <w:noProof/>
          <w:sz w:val="24"/>
          <w:szCs w:val="24"/>
          <w:lang w:val="uk-UA"/>
        </w:rPr>
      </w:pPr>
    </w:p>
    <w:p w14:paraId="75526844" w14:textId="77777777" w:rsidR="008807F2" w:rsidRPr="00322050" w:rsidRDefault="008807F2" w:rsidP="008807F2">
      <w:pPr>
        <w:spacing w:after="0" w:line="240" w:lineRule="auto"/>
        <w:ind w:firstLine="357"/>
        <w:contextualSpacing/>
        <w:jc w:val="both"/>
        <w:rPr>
          <w:rFonts w:ascii="Times New Roman" w:hAnsi="Times New Roman" w:cs="Times New Roman"/>
          <w:noProof/>
          <w:sz w:val="24"/>
          <w:szCs w:val="24"/>
          <w:lang w:val="uk-UA"/>
        </w:rPr>
      </w:pPr>
    </w:p>
    <w:p w14:paraId="1DF9C944" w14:textId="77777777" w:rsidR="002E44A3" w:rsidRPr="00C415A3" w:rsidRDefault="002E44A3" w:rsidP="008807F2">
      <w:pPr>
        <w:spacing w:after="0" w:line="240" w:lineRule="auto"/>
        <w:ind w:firstLine="357"/>
        <w:jc w:val="both"/>
        <w:rPr>
          <w:rFonts w:ascii="Times New Roman" w:eastAsia="Calibri" w:hAnsi="Times New Roman" w:cs="Times New Roman"/>
          <w:sz w:val="24"/>
          <w:szCs w:val="24"/>
          <w:lang w:val="uk-UA"/>
        </w:rPr>
      </w:pPr>
    </w:p>
    <w:p w14:paraId="7546624D" w14:textId="39719D07" w:rsidR="00B76315" w:rsidRPr="008807F2" w:rsidRDefault="00B76315" w:rsidP="008807F2">
      <w:pPr>
        <w:spacing w:after="0" w:line="240" w:lineRule="auto"/>
        <w:ind w:firstLine="357"/>
        <w:jc w:val="both"/>
        <w:rPr>
          <w:rFonts w:ascii="Times New Roman" w:eastAsia="Calibri" w:hAnsi="Times New Roman" w:cs="Times New Roman"/>
          <w:i/>
          <w:iCs/>
          <w:sz w:val="24"/>
          <w:szCs w:val="24"/>
          <w:lang w:val="uk-UA"/>
        </w:rPr>
      </w:pPr>
      <w:r w:rsidRPr="008807F2">
        <w:rPr>
          <w:rFonts w:ascii="Times New Roman" w:eastAsia="Calibri" w:hAnsi="Times New Roman" w:cs="Times New Roman"/>
          <w:i/>
          <w:iCs/>
          <w:sz w:val="24"/>
          <w:szCs w:val="24"/>
          <w:lang w:val="uk-UA"/>
        </w:rPr>
        <w:t>УДК 159.9</w:t>
      </w:r>
    </w:p>
    <w:p w14:paraId="28360E86" w14:textId="77777777" w:rsidR="00B76315" w:rsidRPr="00322050" w:rsidRDefault="00B76315" w:rsidP="008807F2">
      <w:pPr>
        <w:spacing w:after="0" w:line="240" w:lineRule="auto"/>
        <w:ind w:firstLine="357"/>
        <w:jc w:val="both"/>
        <w:rPr>
          <w:rFonts w:ascii="Times New Roman" w:eastAsia="Calibri" w:hAnsi="Times New Roman" w:cs="Times New Roman"/>
          <w:sz w:val="24"/>
          <w:szCs w:val="24"/>
          <w:lang w:val="uk-UA"/>
        </w:rPr>
      </w:pPr>
    </w:p>
    <w:p w14:paraId="3CD7E98C" w14:textId="16E8A41D" w:rsidR="00B76315" w:rsidRPr="00322050" w:rsidRDefault="00B76315" w:rsidP="008807F2">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bCs/>
          <w:sz w:val="24"/>
          <w:szCs w:val="24"/>
          <w:lang w:val="uk-UA"/>
        </w:rPr>
        <w:t>Акименко</w:t>
      </w:r>
      <w:proofErr w:type="spellEnd"/>
      <w:r w:rsidRPr="00322050">
        <w:rPr>
          <w:rFonts w:ascii="Times New Roman" w:eastAsia="Calibri" w:hAnsi="Times New Roman" w:cs="Times New Roman"/>
          <w:b/>
          <w:bCs/>
          <w:sz w:val="24"/>
          <w:szCs w:val="24"/>
          <w:lang w:val="uk-UA"/>
        </w:rPr>
        <w:t xml:space="preserve"> О. </w:t>
      </w:r>
      <w:r w:rsidR="00C415A3">
        <w:rPr>
          <w:rFonts w:ascii="Times New Roman" w:eastAsia="Calibri" w:hAnsi="Times New Roman" w:cs="Times New Roman"/>
          <w:b/>
          <w:bCs/>
          <w:sz w:val="24"/>
          <w:szCs w:val="24"/>
          <w:lang w:val="uk-UA"/>
        </w:rPr>
        <w:t>Ю</w:t>
      </w:r>
      <w:r w:rsidRPr="00322050">
        <w:rPr>
          <w:rFonts w:ascii="Times New Roman" w:eastAsia="Calibri" w:hAnsi="Times New Roman" w:cs="Times New Roman"/>
          <w:b/>
          <w:bCs/>
          <w:sz w:val="24"/>
          <w:szCs w:val="24"/>
          <w:lang w:val="uk-UA"/>
        </w:rPr>
        <w:t xml:space="preserve">., </w:t>
      </w:r>
      <w:r w:rsidRPr="00322050">
        <w:rPr>
          <w:rFonts w:ascii="Times New Roman" w:eastAsia="Calibri" w:hAnsi="Times New Roman" w:cs="Times New Roman"/>
          <w:sz w:val="24"/>
          <w:szCs w:val="24"/>
          <w:lang w:val="uk-UA"/>
        </w:rPr>
        <w:t>д. е. н, проф</w:t>
      </w:r>
      <w:r w:rsidR="001A16AF">
        <w:rPr>
          <w:rFonts w:ascii="Times New Roman" w:eastAsia="Calibri" w:hAnsi="Times New Roman" w:cs="Times New Roman"/>
          <w:sz w:val="24"/>
          <w:szCs w:val="24"/>
          <w:lang w:val="uk-UA"/>
        </w:rPr>
        <w:t>есор</w:t>
      </w:r>
    </w:p>
    <w:p w14:paraId="4227628C" w14:textId="77777777" w:rsidR="00B76315" w:rsidRPr="00322050" w:rsidRDefault="00B76315" w:rsidP="008807F2">
      <w:pPr>
        <w:spacing w:after="0" w:line="240" w:lineRule="auto"/>
        <w:ind w:firstLine="357"/>
        <w:jc w:val="both"/>
        <w:rPr>
          <w:rFonts w:ascii="Times New Roman" w:eastAsia="Calibri" w:hAnsi="Times New Roman" w:cs="Times New Roman"/>
          <w:sz w:val="24"/>
          <w:szCs w:val="24"/>
          <w:lang w:val="uk-UA"/>
        </w:rPr>
      </w:pPr>
      <w:proofErr w:type="spellStart"/>
      <w:r w:rsidRPr="00322050">
        <w:rPr>
          <w:rFonts w:ascii="Times New Roman" w:eastAsia="Calibri" w:hAnsi="Times New Roman" w:cs="Times New Roman"/>
          <w:b/>
          <w:bCs/>
          <w:sz w:val="24"/>
          <w:szCs w:val="24"/>
          <w:lang w:val="uk-UA"/>
        </w:rPr>
        <w:t>Бовда</w:t>
      </w:r>
      <w:proofErr w:type="spellEnd"/>
      <w:r w:rsidRPr="00322050">
        <w:rPr>
          <w:rFonts w:ascii="Times New Roman" w:eastAsia="Calibri" w:hAnsi="Times New Roman" w:cs="Times New Roman"/>
          <w:b/>
          <w:bCs/>
          <w:sz w:val="24"/>
          <w:szCs w:val="24"/>
          <w:lang w:val="uk-UA"/>
        </w:rPr>
        <w:t xml:space="preserve"> А.В., </w:t>
      </w:r>
      <w:r w:rsidRPr="00322050">
        <w:rPr>
          <w:rFonts w:ascii="Times New Roman" w:eastAsia="Calibri" w:hAnsi="Times New Roman" w:cs="Times New Roman"/>
          <w:sz w:val="24"/>
          <w:szCs w:val="24"/>
          <w:lang w:val="uk-UA"/>
        </w:rPr>
        <w:t>здобувачка вищої освіти першого (бакалаврського) рівня</w:t>
      </w:r>
    </w:p>
    <w:p w14:paraId="1C3B7134" w14:textId="3421AC14" w:rsidR="00B76315" w:rsidRPr="00322050" w:rsidRDefault="00B76315" w:rsidP="008807F2">
      <w:pPr>
        <w:spacing w:after="0" w:line="240" w:lineRule="auto"/>
        <w:ind w:firstLine="357"/>
        <w:jc w:val="both"/>
        <w:rPr>
          <w:rFonts w:ascii="Times New Roman" w:eastAsia="Calibri" w:hAnsi="Times New Roman" w:cs="Times New Roman"/>
          <w:i/>
          <w:iCs/>
          <w:sz w:val="24"/>
          <w:szCs w:val="24"/>
          <w:lang w:val="uk-UA"/>
        </w:rPr>
      </w:pPr>
      <w:r w:rsidRPr="00322050">
        <w:rPr>
          <w:rFonts w:ascii="Times New Roman" w:eastAsia="Calibri" w:hAnsi="Times New Roman" w:cs="Times New Roman"/>
          <w:i/>
          <w:iCs/>
          <w:sz w:val="24"/>
          <w:szCs w:val="24"/>
          <w:lang w:val="uk-UA"/>
        </w:rPr>
        <w:t>Національний університет «Чернігівська політехніка», (м. Чернігів, Україна)</w:t>
      </w:r>
    </w:p>
    <w:p w14:paraId="5C41B9D0" w14:textId="77777777" w:rsidR="00B76315" w:rsidRPr="00322050" w:rsidRDefault="00B76315" w:rsidP="008807F2">
      <w:pPr>
        <w:spacing w:after="0" w:line="240" w:lineRule="auto"/>
        <w:ind w:firstLine="357"/>
        <w:contextualSpacing/>
        <w:jc w:val="both"/>
        <w:rPr>
          <w:rFonts w:ascii="Times New Roman" w:eastAsia="Calibri" w:hAnsi="Times New Roman" w:cs="Times New Roman"/>
          <w:b/>
          <w:caps/>
          <w:sz w:val="24"/>
          <w:szCs w:val="24"/>
          <w:lang w:val="uk-UA"/>
        </w:rPr>
      </w:pPr>
    </w:p>
    <w:p w14:paraId="608251A1" w14:textId="77777777" w:rsidR="00B76315" w:rsidRPr="001A16AF" w:rsidRDefault="00B76315" w:rsidP="008807F2">
      <w:pPr>
        <w:spacing w:after="0" w:line="240" w:lineRule="auto"/>
        <w:ind w:firstLine="357"/>
        <w:contextualSpacing/>
        <w:jc w:val="center"/>
        <w:rPr>
          <w:rFonts w:ascii="Times New Roman" w:eastAsia="Calibri" w:hAnsi="Times New Roman" w:cs="Times New Roman"/>
          <w:b/>
          <w:caps/>
          <w:sz w:val="24"/>
          <w:szCs w:val="24"/>
          <w:lang w:val="uk-UA"/>
        </w:rPr>
      </w:pPr>
      <w:r w:rsidRPr="001A16AF">
        <w:rPr>
          <w:rFonts w:ascii="Times New Roman" w:eastAsia="Calibri" w:hAnsi="Times New Roman" w:cs="Times New Roman"/>
          <w:b/>
          <w:caps/>
          <w:sz w:val="24"/>
          <w:szCs w:val="24"/>
          <w:lang w:val="uk-UA"/>
        </w:rPr>
        <w:t>Вплив соціальних мереж на формування екологічної свідомості молоді: психологічні аспекти</w:t>
      </w:r>
    </w:p>
    <w:p w14:paraId="02826B01" w14:textId="77777777" w:rsidR="00B76315" w:rsidRPr="001A16AF" w:rsidRDefault="00B76315" w:rsidP="008807F2">
      <w:pPr>
        <w:spacing w:after="0" w:line="240" w:lineRule="auto"/>
        <w:ind w:firstLine="357"/>
        <w:contextualSpacing/>
        <w:jc w:val="both"/>
        <w:rPr>
          <w:rFonts w:ascii="Times New Roman" w:eastAsia="Calibri" w:hAnsi="Times New Roman" w:cs="Times New Roman"/>
          <w:b/>
          <w:caps/>
          <w:sz w:val="24"/>
          <w:szCs w:val="24"/>
          <w:lang w:val="uk-UA"/>
        </w:rPr>
      </w:pPr>
    </w:p>
    <w:p w14:paraId="66CFA7B5" w14:textId="15DAD643" w:rsidR="001A16AF" w:rsidRPr="001A16AF" w:rsidRDefault="001A16AF" w:rsidP="008807F2">
      <w:pPr>
        <w:spacing w:after="0" w:line="240" w:lineRule="auto"/>
        <w:ind w:firstLine="357"/>
        <w:jc w:val="both"/>
        <w:rPr>
          <w:rFonts w:ascii="Times New Roman" w:eastAsia="Times New Roman" w:hAnsi="Times New Roman" w:cs="Times New Roman"/>
          <w:i/>
          <w:iCs/>
          <w:sz w:val="24"/>
          <w:szCs w:val="24"/>
          <w:lang w:val="uk-UA" w:eastAsia="uk-UA"/>
        </w:rPr>
      </w:pPr>
      <w:r w:rsidRPr="001A16AF">
        <w:rPr>
          <w:rFonts w:ascii="Times New Roman" w:eastAsia="Times New Roman" w:hAnsi="Times New Roman" w:cs="Times New Roman"/>
          <w:b/>
          <w:bCs/>
          <w:i/>
          <w:iCs/>
          <w:sz w:val="24"/>
          <w:szCs w:val="24"/>
          <w:lang w:val="uk-UA" w:eastAsia="uk-UA"/>
        </w:rPr>
        <w:t xml:space="preserve">Ключові слова: </w:t>
      </w:r>
      <w:r w:rsidRPr="001A16AF">
        <w:rPr>
          <w:rFonts w:ascii="Times New Roman" w:eastAsia="Times New Roman" w:hAnsi="Times New Roman" w:cs="Times New Roman"/>
          <w:i/>
          <w:iCs/>
          <w:sz w:val="24"/>
          <w:szCs w:val="24"/>
          <w:lang w:val="uk-UA" w:eastAsia="uk-UA"/>
        </w:rPr>
        <w:t>екологічна свідо</w:t>
      </w:r>
      <w:r>
        <w:rPr>
          <w:rFonts w:ascii="Times New Roman" w:eastAsia="Times New Roman" w:hAnsi="Times New Roman" w:cs="Times New Roman"/>
          <w:i/>
          <w:iCs/>
          <w:sz w:val="24"/>
          <w:szCs w:val="24"/>
          <w:lang w:val="uk-UA" w:eastAsia="uk-UA"/>
        </w:rPr>
        <w:t xml:space="preserve">мість, </w:t>
      </w:r>
      <w:r w:rsidR="003956F9" w:rsidRPr="003956F9">
        <w:rPr>
          <w:rFonts w:ascii="Times New Roman" w:eastAsia="Times New Roman" w:hAnsi="Times New Roman" w:cs="Times New Roman"/>
          <w:i/>
          <w:iCs/>
          <w:sz w:val="24"/>
          <w:szCs w:val="24"/>
          <w:lang w:val="uk-UA" w:eastAsia="uk-UA"/>
        </w:rPr>
        <w:t>екологічн</w:t>
      </w:r>
      <w:r w:rsidR="003956F9">
        <w:rPr>
          <w:rFonts w:ascii="Times New Roman" w:eastAsia="Times New Roman" w:hAnsi="Times New Roman" w:cs="Times New Roman"/>
          <w:i/>
          <w:iCs/>
          <w:sz w:val="24"/>
          <w:szCs w:val="24"/>
          <w:lang w:val="uk-UA" w:eastAsia="uk-UA"/>
        </w:rPr>
        <w:t>а</w:t>
      </w:r>
      <w:r w:rsidR="003956F9" w:rsidRPr="003956F9">
        <w:rPr>
          <w:rFonts w:ascii="Times New Roman" w:eastAsia="Times New Roman" w:hAnsi="Times New Roman" w:cs="Times New Roman"/>
          <w:i/>
          <w:iCs/>
          <w:sz w:val="24"/>
          <w:szCs w:val="24"/>
          <w:lang w:val="uk-UA" w:eastAsia="uk-UA"/>
        </w:rPr>
        <w:t xml:space="preserve"> поінформован</w:t>
      </w:r>
      <w:r w:rsidR="003956F9">
        <w:rPr>
          <w:rFonts w:ascii="Times New Roman" w:eastAsia="Times New Roman" w:hAnsi="Times New Roman" w:cs="Times New Roman"/>
          <w:i/>
          <w:iCs/>
          <w:sz w:val="24"/>
          <w:szCs w:val="24"/>
          <w:lang w:val="uk-UA" w:eastAsia="uk-UA"/>
        </w:rPr>
        <w:t xml:space="preserve">ість, </w:t>
      </w:r>
      <w:r w:rsidRPr="001A16AF">
        <w:rPr>
          <w:rFonts w:ascii="Times New Roman" w:eastAsia="Times New Roman" w:hAnsi="Times New Roman" w:cs="Times New Roman"/>
          <w:i/>
          <w:iCs/>
          <w:sz w:val="24"/>
          <w:szCs w:val="24"/>
          <w:lang w:val="uk-UA" w:eastAsia="uk-UA"/>
        </w:rPr>
        <w:t xml:space="preserve">психологічні аспекти, соціальні мережі, соціальні підходи, сталий розвиток, </w:t>
      </w:r>
      <w:r>
        <w:rPr>
          <w:rFonts w:ascii="Times New Roman" w:eastAsia="Times New Roman" w:hAnsi="Times New Roman" w:cs="Times New Roman"/>
          <w:i/>
          <w:iCs/>
          <w:sz w:val="24"/>
          <w:szCs w:val="24"/>
          <w:lang w:val="uk-UA" w:eastAsia="uk-UA"/>
        </w:rPr>
        <w:t xml:space="preserve">стійкість, </w:t>
      </w:r>
      <w:proofErr w:type="spellStart"/>
      <w:r w:rsidRPr="001A16AF">
        <w:rPr>
          <w:rFonts w:ascii="Times New Roman" w:eastAsia="Times New Roman" w:hAnsi="Times New Roman" w:cs="Times New Roman"/>
          <w:i/>
          <w:iCs/>
          <w:sz w:val="24"/>
          <w:szCs w:val="24"/>
          <w:lang w:val="uk-UA" w:eastAsia="uk-UA"/>
        </w:rPr>
        <w:t>потеціал</w:t>
      </w:r>
      <w:proofErr w:type="spellEnd"/>
    </w:p>
    <w:p w14:paraId="604FACD9" w14:textId="4DF5B939"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1A16AF">
        <w:rPr>
          <w:rFonts w:ascii="Times New Roman" w:eastAsia="Times New Roman" w:hAnsi="Times New Roman" w:cs="Times New Roman"/>
          <w:sz w:val="24"/>
          <w:szCs w:val="24"/>
          <w:lang w:val="uk-UA" w:eastAsia="uk-UA"/>
        </w:rPr>
        <w:t>Сучасні системні трансформації суспільного життя, посилені глобальними екологічними викликами та воєнними реаліями, зумовлюють особливу роль цифрових платформ у</w:t>
      </w:r>
      <w:r w:rsidRPr="00322050">
        <w:rPr>
          <w:rFonts w:ascii="Times New Roman" w:eastAsia="Times New Roman" w:hAnsi="Times New Roman" w:cs="Times New Roman"/>
          <w:sz w:val="24"/>
          <w:szCs w:val="24"/>
          <w:lang w:val="uk-UA" w:eastAsia="uk-UA"/>
        </w:rPr>
        <w:t xml:space="preserve"> формуванні світогляду молоді. Соціальні мережі стали одним із основних каналів поширення екологічної інформації та водночас важливим джерелом психологічного впливу на когнітивні, емоційні та поведінкові компоненти екологічної свідомості. Поряд з позитивними можливостями поширення знань і мотивації до дій спостерігається й низка негативних проявів, зокрема інформаційне перевантаження, еко-тривога та відчуття безпорадності [1].</w:t>
      </w:r>
    </w:p>
    <w:p w14:paraId="6BA6F678"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Попри наявність певних позитивних тенденцій, формування екологічної свідомості молоді в цифровому середовищі потребує глибшого розуміння психологічних механізмів такого впливу. У зв’язку з цим особливого значення набуває комплексний аналіз психологічних </w:t>
      </w:r>
      <w:r w:rsidRPr="00322050">
        <w:rPr>
          <w:rFonts w:ascii="Times New Roman" w:eastAsia="Times New Roman" w:hAnsi="Times New Roman" w:cs="Times New Roman"/>
          <w:sz w:val="24"/>
          <w:szCs w:val="24"/>
          <w:lang w:val="uk-UA" w:eastAsia="uk-UA"/>
        </w:rPr>
        <w:lastRenderedPageBreak/>
        <w:t xml:space="preserve">аспектів взаємодії молоді з екологічним контентом соціальних мереж як важливої складової </w:t>
      </w:r>
      <w:proofErr w:type="spellStart"/>
      <w:r w:rsidRPr="00322050">
        <w:rPr>
          <w:rFonts w:ascii="Times New Roman" w:eastAsia="Times New Roman" w:hAnsi="Times New Roman" w:cs="Times New Roman"/>
          <w:sz w:val="24"/>
          <w:szCs w:val="24"/>
          <w:lang w:val="uk-UA" w:eastAsia="uk-UA"/>
        </w:rPr>
        <w:t>мультидисциплінарних</w:t>
      </w:r>
      <w:proofErr w:type="spellEnd"/>
      <w:r w:rsidRPr="00322050">
        <w:rPr>
          <w:rFonts w:ascii="Times New Roman" w:eastAsia="Times New Roman" w:hAnsi="Times New Roman" w:cs="Times New Roman"/>
          <w:sz w:val="24"/>
          <w:szCs w:val="24"/>
          <w:lang w:val="uk-UA" w:eastAsia="uk-UA"/>
        </w:rPr>
        <w:t xml:space="preserve"> підходів у соціальній роботі, психології та реабілітації в контексті сталого розвитку.</w:t>
      </w:r>
    </w:p>
    <w:p w14:paraId="7F4A512D"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Екологічна свідомість розглядається в психологічній науці як інтегральне утворення, що поєднує когнітивний, емоційний та </w:t>
      </w:r>
      <w:proofErr w:type="spellStart"/>
      <w:r w:rsidRPr="00322050">
        <w:rPr>
          <w:rFonts w:ascii="Times New Roman" w:eastAsia="Times New Roman" w:hAnsi="Times New Roman" w:cs="Times New Roman"/>
          <w:sz w:val="24"/>
          <w:szCs w:val="24"/>
          <w:lang w:val="uk-UA" w:eastAsia="uk-UA"/>
        </w:rPr>
        <w:t>конативний</w:t>
      </w:r>
      <w:proofErr w:type="spellEnd"/>
      <w:r w:rsidRPr="00322050">
        <w:rPr>
          <w:rFonts w:ascii="Times New Roman" w:eastAsia="Times New Roman" w:hAnsi="Times New Roman" w:cs="Times New Roman"/>
          <w:sz w:val="24"/>
          <w:szCs w:val="24"/>
          <w:lang w:val="uk-UA" w:eastAsia="uk-UA"/>
        </w:rPr>
        <w:t xml:space="preserve"> компоненти [3]. Вплив соціальних мереж на цей процес відбувається через механізми соціального порівняння, емпатії, теорії запланованої поведінки та теорії соціального впливу, що дозволяє не лише поширювати інформацію, а й формувати суб’єктивні норми та про-екологічні установки [4].</w:t>
      </w:r>
    </w:p>
    <w:p w14:paraId="611927A7"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Аналіз наявного вітчизняного та міжнародного досвіду свідчить про подвійний характер такого впливу. З одного боку, регулярне ознайомлення з про-екологічними кампаніями та контентом, створеним користувачами, сприяє підвищенню екологічної поінформованості, посиленню емпатії та мотивації до відповідальної поведінки, особливо серед сучасної молоді. Дослідження </w:t>
      </w:r>
      <w:proofErr w:type="spellStart"/>
      <w:r w:rsidRPr="00322050">
        <w:rPr>
          <w:rFonts w:ascii="Times New Roman" w:eastAsia="Times New Roman" w:hAnsi="Times New Roman" w:cs="Times New Roman"/>
          <w:sz w:val="24"/>
          <w:szCs w:val="24"/>
          <w:lang w:val="uk-UA" w:eastAsia="uk-UA"/>
        </w:rPr>
        <w:t>Милик</w:t>
      </w:r>
      <w:proofErr w:type="spellEnd"/>
      <w:r w:rsidRPr="00322050">
        <w:rPr>
          <w:rFonts w:ascii="Times New Roman" w:eastAsia="Times New Roman" w:hAnsi="Times New Roman" w:cs="Times New Roman"/>
          <w:sz w:val="24"/>
          <w:szCs w:val="24"/>
          <w:lang w:val="uk-UA" w:eastAsia="uk-UA"/>
        </w:rPr>
        <w:t xml:space="preserve"> В. Р. підкреслює, що соціальні медіа є ефективним інструментом комунікації, який сприяє поширенню екологічних знань, підвищенню свідомості та стимулюванню відповідальної поведінки населення щодо навколишнього середовища [1]. Аналогічно </w:t>
      </w:r>
      <w:proofErr w:type="spellStart"/>
      <w:r w:rsidRPr="00322050">
        <w:rPr>
          <w:rFonts w:ascii="Times New Roman" w:eastAsia="Times New Roman" w:hAnsi="Times New Roman" w:cs="Times New Roman"/>
          <w:sz w:val="24"/>
          <w:szCs w:val="24"/>
          <w:lang w:val="uk-UA" w:eastAsia="uk-UA"/>
        </w:rPr>
        <w:t>Алмашій</w:t>
      </w:r>
      <w:proofErr w:type="spellEnd"/>
      <w:r w:rsidRPr="00322050">
        <w:rPr>
          <w:rFonts w:ascii="Times New Roman" w:eastAsia="Times New Roman" w:hAnsi="Times New Roman" w:cs="Times New Roman"/>
          <w:sz w:val="24"/>
          <w:szCs w:val="24"/>
          <w:lang w:val="uk-UA" w:eastAsia="uk-UA"/>
        </w:rPr>
        <w:t xml:space="preserve"> І. І. зазначає, що соціальні мережі мають великий виховний потенціал і забезпечують динамічніший вплив на свідомість і поведінку молоді порівняно з іншими засобами масової інформації [2].</w:t>
      </w:r>
    </w:p>
    <w:p w14:paraId="1D1318B2"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Міжнародні емпіричні дослідження також підтверджують позитивний ефект. Так встановили, що контакт з екологічною інформацією на соціальних платформах позитивно впливає на намір брати участь у про-екологічній поведінці, на сприйняття власного контролю над такою поведінкою, на про-екологічні установки та навіть на страх стати жертвою екологічних проблем [3]. У дослідженні, побудованому на теорії запланованої поведінки та теорії соціального впливу, було продемонстровано, що використання соціальних мереж і контакт з відповідним контентом значною мірою формують екологічні установки та суб’єктивні норми, особливо коли присутній високий рівень емпатії [4]. Наступне дослідження показало, що залученість до про-екологічних кампаній у соціальних мережах суттєво підвищує екологічну відданість молоді покоління Z, а знання екологічних питань виступають важливим медіатором цього процесу [5].</w:t>
      </w:r>
    </w:p>
    <w:p w14:paraId="00A73524"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З іншого боку, надмірне споживання контенту може провокувати емоційне виснаження, еко-тривогу та зниження відчуття особистої ефективності. Дослідження щодо впливу соціальних мереж на психологічний стан української молоді підтверджує наявність таких негативних психологічних наслідків [6]. Ефективність такого впливу доцільно оцінювати через показники </w:t>
      </w:r>
      <w:bookmarkStart w:id="53" w:name="_Hlk230771051"/>
      <w:r w:rsidRPr="00322050">
        <w:rPr>
          <w:rFonts w:ascii="Times New Roman" w:eastAsia="Times New Roman" w:hAnsi="Times New Roman" w:cs="Times New Roman"/>
          <w:sz w:val="24"/>
          <w:szCs w:val="24"/>
          <w:lang w:val="uk-UA" w:eastAsia="uk-UA"/>
        </w:rPr>
        <w:t>екологічної поінформованості</w:t>
      </w:r>
      <w:bookmarkEnd w:id="53"/>
      <w:r w:rsidRPr="00322050">
        <w:rPr>
          <w:rFonts w:ascii="Times New Roman" w:eastAsia="Times New Roman" w:hAnsi="Times New Roman" w:cs="Times New Roman"/>
          <w:sz w:val="24"/>
          <w:szCs w:val="24"/>
          <w:lang w:val="uk-UA" w:eastAsia="uk-UA"/>
        </w:rPr>
        <w:t>, рівня емоційної залученості, сформованості суб’єктивних норм та реальних поведінкових змін.</w:t>
      </w:r>
    </w:p>
    <w:p w14:paraId="29AE5CB4"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На підставі проведеного аналізу можна виділити такі основні напрями оптимізації психологічного впливу соціальних мереж на формування екологічної свідомості молоді. Першим напрямом є підвищення якості екологічного контенту шляхом співпраці платформ з психологами та фахівцями з екологічної освіти. Другим напрямом виступає впровадження психологічних інструментів профілактики еко-тривоги, зокрема інтерактивних </w:t>
      </w:r>
      <w:proofErr w:type="spellStart"/>
      <w:r w:rsidRPr="00322050">
        <w:rPr>
          <w:rFonts w:ascii="Times New Roman" w:eastAsia="Times New Roman" w:hAnsi="Times New Roman" w:cs="Times New Roman"/>
          <w:sz w:val="24"/>
          <w:szCs w:val="24"/>
          <w:lang w:val="uk-UA" w:eastAsia="uk-UA"/>
        </w:rPr>
        <w:t>чатботів</w:t>
      </w:r>
      <w:proofErr w:type="spellEnd"/>
      <w:r w:rsidRPr="00322050">
        <w:rPr>
          <w:rFonts w:ascii="Times New Roman" w:eastAsia="Times New Roman" w:hAnsi="Times New Roman" w:cs="Times New Roman"/>
          <w:sz w:val="24"/>
          <w:szCs w:val="24"/>
          <w:lang w:val="uk-UA" w:eastAsia="uk-UA"/>
        </w:rPr>
        <w:t xml:space="preserve">, рекомендацій щодо самодопомоги та закликів до конкретних дій. Третім напрямом є розвиток </w:t>
      </w:r>
      <w:proofErr w:type="spellStart"/>
      <w:r w:rsidRPr="00322050">
        <w:rPr>
          <w:rFonts w:ascii="Times New Roman" w:eastAsia="Times New Roman" w:hAnsi="Times New Roman" w:cs="Times New Roman"/>
          <w:sz w:val="24"/>
          <w:szCs w:val="24"/>
          <w:lang w:val="uk-UA" w:eastAsia="uk-UA"/>
        </w:rPr>
        <w:t>медіаграмотності</w:t>
      </w:r>
      <w:proofErr w:type="spellEnd"/>
      <w:r w:rsidRPr="00322050">
        <w:rPr>
          <w:rFonts w:ascii="Times New Roman" w:eastAsia="Times New Roman" w:hAnsi="Times New Roman" w:cs="Times New Roman"/>
          <w:sz w:val="24"/>
          <w:szCs w:val="24"/>
          <w:lang w:val="uk-UA" w:eastAsia="uk-UA"/>
        </w:rPr>
        <w:t xml:space="preserve"> та критичного сприйняття інформації в освітніх програмах закладів вищої освіти. Четвертим напрямом стає використання інноваційних форматів взаємодії, побудованих на засадах теорії запланованої поведінки. П’ятим напрямом є посилення </w:t>
      </w:r>
      <w:proofErr w:type="spellStart"/>
      <w:r w:rsidRPr="00322050">
        <w:rPr>
          <w:rFonts w:ascii="Times New Roman" w:eastAsia="Times New Roman" w:hAnsi="Times New Roman" w:cs="Times New Roman"/>
          <w:sz w:val="24"/>
          <w:szCs w:val="24"/>
          <w:lang w:val="uk-UA" w:eastAsia="uk-UA"/>
        </w:rPr>
        <w:t>мультидисциплінарної</w:t>
      </w:r>
      <w:proofErr w:type="spellEnd"/>
      <w:r w:rsidRPr="00322050">
        <w:rPr>
          <w:rFonts w:ascii="Times New Roman" w:eastAsia="Times New Roman" w:hAnsi="Times New Roman" w:cs="Times New Roman"/>
          <w:sz w:val="24"/>
          <w:szCs w:val="24"/>
          <w:lang w:val="uk-UA" w:eastAsia="uk-UA"/>
        </w:rPr>
        <w:t xml:space="preserve"> співпраці між психологами, соціальними працівниками та адміністраціями соціальних мереж для створення цілісних програм.</w:t>
      </w:r>
    </w:p>
    <w:p w14:paraId="212728D4"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r w:rsidRPr="00322050">
        <w:rPr>
          <w:rFonts w:ascii="Times New Roman" w:eastAsia="Times New Roman" w:hAnsi="Times New Roman" w:cs="Times New Roman"/>
          <w:sz w:val="24"/>
          <w:szCs w:val="24"/>
          <w:lang w:val="uk-UA" w:eastAsia="uk-UA"/>
        </w:rPr>
        <w:t xml:space="preserve">У перспективі реалізація зазначених напрямів дозволить суттєво підвищити ефективність соціальних мереж як інструменту формування стійкої екологічної свідомості молоді, мінімізувати негативні психологічні наслідки та сприяти сталому розвитку суспільства в умовах </w:t>
      </w:r>
      <w:proofErr w:type="spellStart"/>
      <w:r w:rsidRPr="00322050">
        <w:rPr>
          <w:rFonts w:ascii="Times New Roman" w:eastAsia="Times New Roman" w:hAnsi="Times New Roman" w:cs="Times New Roman"/>
          <w:sz w:val="24"/>
          <w:szCs w:val="24"/>
          <w:lang w:val="uk-UA" w:eastAsia="uk-UA"/>
        </w:rPr>
        <w:t>цифровізації</w:t>
      </w:r>
      <w:proofErr w:type="spellEnd"/>
      <w:r w:rsidRPr="00322050">
        <w:rPr>
          <w:rFonts w:ascii="Times New Roman" w:eastAsia="Times New Roman" w:hAnsi="Times New Roman" w:cs="Times New Roman"/>
          <w:sz w:val="24"/>
          <w:szCs w:val="24"/>
          <w:lang w:val="uk-UA" w:eastAsia="uk-UA"/>
        </w:rPr>
        <w:t>.</w:t>
      </w:r>
    </w:p>
    <w:p w14:paraId="76561E46" w14:textId="77777777" w:rsidR="00B76315" w:rsidRPr="00322050" w:rsidRDefault="00B76315" w:rsidP="008807F2">
      <w:pPr>
        <w:spacing w:after="0" w:line="240" w:lineRule="auto"/>
        <w:ind w:firstLine="357"/>
        <w:jc w:val="both"/>
        <w:rPr>
          <w:rFonts w:ascii="Times New Roman" w:eastAsia="Times New Roman" w:hAnsi="Times New Roman" w:cs="Times New Roman"/>
          <w:sz w:val="24"/>
          <w:szCs w:val="24"/>
          <w:lang w:val="uk-UA" w:eastAsia="uk-UA"/>
        </w:rPr>
      </w:pPr>
    </w:p>
    <w:p w14:paraId="6A229461" w14:textId="54D31307" w:rsidR="00B76315" w:rsidRPr="007E4F4E" w:rsidRDefault="00B76315" w:rsidP="007E4F4E">
      <w:pPr>
        <w:spacing w:after="0" w:line="240" w:lineRule="auto"/>
        <w:ind w:firstLine="357"/>
        <w:jc w:val="both"/>
        <w:rPr>
          <w:rFonts w:ascii="Times New Roman" w:eastAsia="Times New Roman" w:hAnsi="Times New Roman" w:cs="Times New Roman"/>
          <w:sz w:val="24"/>
          <w:szCs w:val="24"/>
          <w:lang w:val="uk-UA" w:eastAsia="uk-UA"/>
        </w:rPr>
      </w:pPr>
      <w:r w:rsidRPr="007E4F4E">
        <w:rPr>
          <w:rFonts w:ascii="Times New Roman" w:eastAsia="Calibri" w:hAnsi="Times New Roman" w:cs="Times New Roman"/>
          <w:b/>
          <w:bCs/>
          <w:sz w:val="24"/>
          <w:szCs w:val="24"/>
          <w:lang w:val="uk-UA"/>
        </w:rPr>
        <w:lastRenderedPageBreak/>
        <w:t>Список використаних джерел:</w:t>
      </w:r>
      <w:r w:rsidR="007E4F4E" w:rsidRPr="007E4F4E">
        <w:rPr>
          <w:rFonts w:ascii="Times New Roman" w:eastAsia="Calibri" w:hAnsi="Times New Roman" w:cs="Times New Roman"/>
          <w:b/>
          <w:bCs/>
          <w:sz w:val="24"/>
          <w:szCs w:val="24"/>
          <w:lang w:val="uk-UA"/>
        </w:rPr>
        <w:t xml:space="preserve"> 1. </w:t>
      </w:r>
      <w:proofErr w:type="spellStart"/>
      <w:r w:rsidRPr="007E4F4E">
        <w:rPr>
          <w:rFonts w:ascii="Times New Roman" w:eastAsia="Calibri" w:hAnsi="Times New Roman" w:cs="Times New Roman"/>
          <w:sz w:val="24"/>
          <w:szCs w:val="24"/>
          <w:lang w:val="uk-UA"/>
        </w:rPr>
        <w:t>Милик</w:t>
      </w:r>
      <w:proofErr w:type="spellEnd"/>
      <w:r w:rsidRPr="007E4F4E">
        <w:rPr>
          <w:rFonts w:ascii="Times New Roman" w:eastAsia="Calibri" w:hAnsi="Times New Roman" w:cs="Times New Roman"/>
          <w:sz w:val="24"/>
          <w:szCs w:val="24"/>
          <w:lang w:val="uk-UA"/>
        </w:rPr>
        <w:t xml:space="preserve"> В. Р. Вплив соціальних медіа на формування екологічної культури населення в умовах </w:t>
      </w:r>
      <w:proofErr w:type="spellStart"/>
      <w:r w:rsidRPr="007E4F4E">
        <w:rPr>
          <w:rFonts w:ascii="Times New Roman" w:eastAsia="Calibri" w:hAnsi="Times New Roman" w:cs="Times New Roman"/>
          <w:sz w:val="24"/>
          <w:szCs w:val="24"/>
          <w:lang w:val="uk-UA"/>
        </w:rPr>
        <w:t>цифровізації</w:t>
      </w:r>
      <w:proofErr w:type="spellEnd"/>
      <w:r w:rsidRPr="007E4F4E">
        <w:rPr>
          <w:rFonts w:ascii="Times New Roman" w:eastAsia="Calibri" w:hAnsi="Times New Roman" w:cs="Times New Roman"/>
          <w:sz w:val="24"/>
          <w:szCs w:val="24"/>
          <w:lang w:val="uk-UA"/>
        </w:rPr>
        <w:t xml:space="preserve"> суспільства / В. Р. </w:t>
      </w:r>
      <w:proofErr w:type="spellStart"/>
      <w:r w:rsidRPr="007E4F4E">
        <w:rPr>
          <w:rFonts w:ascii="Times New Roman" w:eastAsia="Calibri" w:hAnsi="Times New Roman" w:cs="Times New Roman"/>
          <w:sz w:val="24"/>
          <w:szCs w:val="24"/>
          <w:lang w:val="uk-UA"/>
        </w:rPr>
        <w:t>Милик</w:t>
      </w:r>
      <w:proofErr w:type="spellEnd"/>
      <w:r w:rsidRPr="007E4F4E">
        <w:rPr>
          <w:rFonts w:ascii="Times New Roman" w:eastAsia="Calibri" w:hAnsi="Times New Roman" w:cs="Times New Roman"/>
          <w:sz w:val="24"/>
          <w:szCs w:val="24"/>
          <w:lang w:val="uk-UA"/>
        </w:rPr>
        <w:t xml:space="preserve"> // Матеріали конференції. – 2025. URL: </w:t>
      </w:r>
      <w:hyperlink r:id="rId417" w:tgtFrame="_blank" w:history="1">
        <w:r w:rsidRPr="007E4F4E">
          <w:rPr>
            <w:rFonts w:ascii="Times New Roman" w:eastAsia="Calibri" w:hAnsi="Times New Roman" w:cs="Times New Roman"/>
            <w:sz w:val="24"/>
            <w:szCs w:val="24"/>
            <w:lang w:val="uk-UA"/>
          </w:rPr>
          <w:t>https://archives.mcnd.org.ua/index.php/conference-proceeding/article/download/897/901</w:t>
        </w:r>
      </w:hyperlink>
      <w:r w:rsidRPr="007E4F4E">
        <w:rPr>
          <w:rFonts w:ascii="Times New Roman" w:eastAsia="Calibri" w:hAnsi="Times New Roman" w:cs="Times New Roman"/>
          <w:sz w:val="24"/>
          <w:szCs w:val="24"/>
          <w:lang w:val="uk-UA"/>
        </w:rPr>
        <w:t xml:space="preserve"> (дата звернення – 04.05.2026). </w:t>
      </w:r>
      <w:r w:rsidR="007E4F4E" w:rsidRPr="007E4F4E">
        <w:rPr>
          <w:rFonts w:ascii="Times New Roman" w:eastAsia="Calibri" w:hAnsi="Times New Roman" w:cs="Times New Roman"/>
          <w:b/>
          <w:bCs/>
          <w:sz w:val="24"/>
          <w:szCs w:val="24"/>
          <w:lang w:val="uk-UA"/>
        </w:rPr>
        <w:t xml:space="preserve">2. </w:t>
      </w:r>
      <w:proofErr w:type="spellStart"/>
      <w:r w:rsidRPr="007E4F4E">
        <w:rPr>
          <w:rFonts w:ascii="Times New Roman" w:eastAsia="Calibri" w:hAnsi="Times New Roman" w:cs="Times New Roman"/>
          <w:sz w:val="24"/>
          <w:szCs w:val="24"/>
          <w:lang w:val="uk-UA"/>
        </w:rPr>
        <w:t>Алмашій</w:t>
      </w:r>
      <w:proofErr w:type="spellEnd"/>
      <w:r w:rsidRPr="007E4F4E">
        <w:rPr>
          <w:rFonts w:ascii="Times New Roman" w:eastAsia="Calibri" w:hAnsi="Times New Roman" w:cs="Times New Roman"/>
          <w:sz w:val="24"/>
          <w:szCs w:val="24"/>
          <w:lang w:val="uk-UA"/>
        </w:rPr>
        <w:t xml:space="preserve"> І. І. Соціальні мережі як засіб формування екологічної культури молоді / І. І. </w:t>
      </w:r>
      <w:proofErr w:type="spellStart"/>
      <w:r w:rsidRPr="007E4F4E">
        <w:rPr>
          <w:rFonts w:ascii="Times New Roman" w:eastAsia="Calibri" w:hAnsi="Times New Roman" w:cs="Times New Roman"/>
          <w:sz w:val="24"/>
          <w:szCs w:val="24"/>
          <w:lang w:val="uk-UA"/>
        </w:rPr>
        <w:t>Алмашій</w:t>
      </w:r>
      <w:proofErr w:type="spellEnd"/>
      <w:r w:rsidRPr="007E4F4E">
        <w:rPr>
          <w:rFonts w:ascii="Times New Roman" w:eastAsia="Calibri" w:hAnsi="Times New Roman" w:cs="Times New Roman"/>
          <w:sz w:val="24"/>
          <w:szCs w:val="24"/>
          <w:lang w:val="uk-UA"/>
        </w:rPr>
        <w:t xml:space="preserve"> // Педагогічна та вікова психологія. URL: </w:t>
      </w:r>
      <w:hyperlink r:id="rId418" w:tgtFrame="_blank" w:history="1">
        <w:r w:rsidRPr="007E4F4E">
          <w:rPr>
            <w:rFonts w:ascii="Times New Roman" w:eastAsia="Calibri" w:hAnsi="Times New Roman" w:cs="Times New Roman"/>
            <w:sz w:val="24"/>
            <w:szCs w:val="24"/>
            <w:lang w:val="uk-UA"/>
          </w:rPr>
          <w:t>https://pp-msu.com.ua/uk/article/download/sotsialni-merezhi-yak-zasib-formuvannya-ekologichnoyi-kulturi-molodi</w:t>
        </w:r>
      </w:hyperlink>
      <w:r w:rsidRPr="007E4F4E">
        <w:rPr>
          <w:rFonts w:ascii="Times New Roman" w:eastAsia="Calibri" w:hAnsi="Times New Roman" w:cs="Times New Roman"/>
          <w:sz w:val="24"/>
          <w:szCs w:val="24"/>
          <w:lang w:val="uk-UA"/>
        </w:rPr>
        <w:t xml:space="preserve"> (дата звернення – 04.05.2026). </w:t>
      </w:r>
      <w:r w:rsidR="007E4F4E" w:rsidRPr="007E4F4E">
        <w:rPr>
          <w:rFonts w:ascii="Times New Roman" w:eastAsia="Calibri" w:hAnsi="Times New Roman" w:cs="Times New Roman"/>
          <w:b/>
          <w:bCs/>
          <w:sz w:val="24"/>
          <w:szCs w:val="24"/>
          <w:lang w:val="uk-UA"/>
        </w:rPr>
        <w:t xml:space="preserve">3. </w:t>
      </w:r>
      <w:proofErr w:type="spellStart"/>
      <w:r w:rsidRPr="007E4F4E">
        <w:rPr>
          <w:rFonts w:ascii="Times New Roman" w:eastAsia="Calibri" w:hAnsi="Times New Roman" w:cs="Times New Roman"/>
          <w:sz w:val="24"/>
          <w:szCs w:val="24"/>
          <w:lang w:val="uk-UA"/>
        </w:rPr>
        <w:t>Meng</w:t>
      </w:r>
      <w:proofErr w:type="spellEnd"/>
      <w:r w:rsidRPr="007E4F4E">
        <w:rPr>
          <w:rFonts w:ascii="Times New Roman" w:eastAsia="Calibri" w:hAnsi="Times New Roman" w:cs="Times New Roman"/>
          <w:sz w:val="24"/>
          <w:szCs w:val="24"/>
          <w:lang w:val="uk-UA"/>
        </w:rPr>
        <w:t xml:space="preserve"> Y., </w:t>
      </w:r>
      <w:proofErr w:type="spellStart"/>
      <w:r w:rsidRPr="007E4F4E">
        <w:rPr>
          <w:rFonts w:ascii="Times New Roman" w:eastAsia="Calibri" w:hAnsi="Times New Roman" w:cs="Times New Roman"/>
          <w:sz w:val="24"/>
          <w:szCs w:val="24"/>
          <w:lang w:val="uk-UA"/>
        </w:rPr>
        <w:t>Chung</w:t>
      </w:r>
      <w:proofErr w:type="spellEnd"/>
      <w:r w:rsidRPr="007E4F4E">
        <w:rPr>
          <w:rFonts w:ascii="Times New Roman" w:eastAsia="Calibri" w:hAnsi="Times New Roman" w:cs="Times New Roman"/>
          <w:sz w:val="24"/>
          <w:szCs w:val="24"/>
          <w:lang w:val="uk-UA"/>
        </w:rPr>
        <w:t xml:space="preserve"> D., </w:t>
      </w:r>
      <w:proofErr w:type="spellStart"/>
      <w:r w:rsidRPr="007E4F4E">
        <w:rPr>
          <w:rFonts w:ascii="Times New Roman" w:eastAsia="Calibri" w:hAnsi="Times New Roman" w:cs="Times New Roman"/>
          <w:sz w:val="24"/>
          <w:szCs w:val="24"/>
          <w:lang w:val="uk-UA"/>
        </w:rPr>
        <w:t>Zhang</w:t>
      </w:r>
      <w:proofErr w:type="spellEnd"/>
      <w:r w:rsidRPr="007E4F4E">
        <w:rPr>
          <w:rFonts w:ascii="Times New Roman" w:eastAsia="Calibri" w:hAnsi="Times New Roman" w:cs="Times New Roman"/>
          <w:sz w:val="24"/>
          <w:szCs w:val="24"/>
          <w:lang w:val="uk-UA"/>
        </w:rPr>
        <w:t xml:space="preserve"> A. </w:t>
      </w:r>
      <w:proofErr w:type="spellStart"/>
      <w:r w:rsidRPr="007E4F4E">
        <w:rPr>
          <w:rFonts w:ascii="Times New Roman" w:eastAsia="Calibri" w:hAnsi="Times New Roman" w:cs="Times New Roman"/>
          <w:sz w:val="24"/>
          <w:szCs w:val="24"/>
          <w:lang w:val="uk-UA"/>
        </w:rPr>
        <w:t>The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effect</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of</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social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media</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environmental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information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exposure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on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the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intention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to</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participate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pro-environmental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behavior</w:t>
      </w:r>
      <w:proofErr w:type="spellEnd"/>
      <w:r w:rsidRPr="007E4F4E">
        <w:rPr>
          <w:rFonts w:ascii="Times New Roman" w:eastAsia="Calibri" w:hAnsi="Times New Roman" w:cs="Times New Roman"/>
          <w:sz w:val="24"/>
          <w:szCs w:val="24"/>
          <w:lang w:val="uk-UA"/>
        </w:rPr>
        <w:t xml:space="preserve"> / Y. </w:t>
      </w:r>
      <w:proofErr w:type="spellStart"/>
      <w:r w:rsidRPr="007E4F4E">
        <w:rPr>
          <w:rFonts w:ascii="Times New Roman" w:eastAsia="Calibri" w:hAnsi="Times New Roman" w:cs="Times New Roman"/>
          <w:sz w:val="24"/>
          <w:szCs w:val="24"/>
          <w:lang w:val="uk-UA"/>
        </w:rPr>
        <w:t>Meng</w:t>
      </w:r>
      <w:proofErr w:type="spellEnd"/>
      <w:r w:rsidRPr="007E4F4E">
        <w:rPr>
          <w:rFonts w:ascii="Times New Roman" w:eastAsia="Calibri" w:hAnsi="Times New Roman" w:cs="Times New Roman"/>
          <w:sz w:val="24"/>
          <w:szCs w:val="24"/>
          <w:lang w:val="uk-UA"/>
        </w:rPr>
        <w:t xml:space="preserve">, D. </w:t>
      </w:r>
      <w:proofErr w:type="spellStart"/>
      <w:r w:rsidRPr="007E4F4E">
        <w:rPr>
          <w:rFonts w:ascii="Times New Roman" w:eastAsia="Calibri" w:hAnsi="Times New Roman" w:cs="Times New Roman"/>
          <w:sz w:val="24"/>
          <w:szCs w:val="24"/>
          <w:lang w:val="uk-UA"/>
        </w:rPr>
        <w:t>Chung</w:t>
      </w:r>
      <w:proofErr w:type="spellEnd"/>
      <w:r w:rsidRPr="007E4F4E">
        <w:rPr>
          <w:rFonts w:ascii="Times New Roman" w:eastAsia="Calibri" w:hAnsi="Times New Roman" w:cs="Times New Roman"/>
          <w:sz w:val="24"/>
          <w:szCs w:val="24"/>
          <w:lang w:val="uk-UA"/>
        </w:rPr>
        <w:t xml:space="preserve">, A. </w:t>
      </w:r>
      <w:proofErr w:type="spellStart"/>
      <w:r w:rsidRPr="007E4F4E">
        <w:rPr>
          <w:rFonts w:ascii="Times New Roman" w:eastAsia="Calibri" w:hAnsi="Times New Roman" w:cs="Times New Roman"/>
          <w:sz w:val="24"/>
          <w:szCs w:val="24"/>
          <w:lang w:val="uk-UA"/>
        </w:rPr>
        <w:t>Zhang</w:t>
      </w:r>
      <w:proofErr w:type="spellEnd"/>
      <w:r w:rsidRPr="007E4F4E">
        <w:rPr>
          <w:rFonts w:ascii="Times New Roman" w:eastAsia="Calibri" w:hAnsi="Times New Roman" w:cs="Times New Roman"/>
          <w:sz w:val="24"/>
          <w:szCs w:val="24"/>
          <w:lang w:val="uk-UA"/>
        </w:rPr>
        <w:t xml:space="preserve"> // </w:t>
      </w:r>
      <w:proofErr w:type="spellStart"/>
      <w:r w:rsidRPr="007E4F4E">
        <w:rPr>
          <w:rFonts w:ascii="Times New Roman" w:eastAsia="Calibri" w:hAnsi="Times New Roman" w:cs="Times New Roman"/>
          <w:sz w:val="24"/>
          <w:szCs w:val="24"/>
          <w:lang w:val="uk-UA"/>
        </w:rPr>
        <w:t>PLoS</w:t>
      </w:r>
      <w:proofErr w:type="spellEnd"/>
      <w:r w:rsidRPr="007E4F4E">
        <w:rPr>
          <w:rFonts w:ascii="Times New Roman" w:eastAsia="Calibri" w:hAnsi="Times New Roman" w:cs="Times New Roman"/>
          <w:sz w:val="24"/>
          <w:szCs w:val="24"/>
          <w:lang w:val="uk-UA"/>
        </w:rPr>
        <w:t xml:space="preserve"> ONE. – 2023. – </w:t>
      </w:r>
      <w:proofErr w:type="spellStart"/>
      <w:r w:rsidRPr="007E4F4E">
        <w:rPr>
          <w:rFonts w:ascii="Times New Roman" w:eastAsia="Calibri" w:hAnsi="Times New Roman" w:cs="Times New Roman"/>
          <w:sz w:val="24"/>
          <w:szCs w:val="24"/>
          <w:lang w:val="uk-UA"/>
        </w:rPr>
        <w:t>Vol</w:t>
      </w:r>
      <w:proofErr w:type="spellEnd"/>
      <w:r w:rsidRPr="007E4F4E">
        <w:rPr>
          <w:rFonts w:ascii="Times New Roman" w:eastAsia="Calibri" w:hAnsi="Times New Roman" w:cs="Times New Roman"/>
          <w:sz w:val="24"/>
          <w:szCs w:val="24"/>
          <w:lang w:val="uk-UA"/>
        </w:rPr>
        <w:t xml:space="preserve">. 18, № 11. – e0294577. </w:t>
      </w:r>
      <w:r w:rsidRPr="007E4F4E">
        <w:rPr>
          <w:rFonts w:ascii="Times New Roman" w:eastAsia="Times New Roman" w:hAnsi="Times New Roman" w:cs="Times New Roman"/>
          <w:sz w:val="24"/>
          <w:szCs w:val="24"/>
          <w:lang w:val="uk-UA" w:eastAsia="uk-UA"/>
        </w:rPr>
        <w:t xml:space="preserve">URL: </w:t>
      </w:r>
      <w:hyperlink r:id="rId419" w:tgtFrame="_blank" w:history="1">
        <w:r w:rsidRPr="007E4F4E">
          <w:rPr>
            <w:rFonts w:ascii="Times New Roman" w:eastAsia="Calibri" w:hAnsi="Times New Roman" w:cs="Times New Roman"/>
            <w:sz w:val="24"/>
            <w:szCs w:val="24"/>
            <w:lang w:val="uk-UA"/>
          </w:rPr>
          <w:t>https://doi.org/10.1371/journal.pone.0294577</w:t>
        </w:r>
      </w:hyperlink>
      <w:r w:rsidRPr="007E4F4E">
        <w:rPr>
          <w:rFonts w:ascii="Times New Roman" w:eastAsia="Calibri" w:hAnsi="Times New Roman" w:cs="Times New Roman"/>
          <w:sz w:val="24"/>
          <w:szCs w:val="24"/>
          <w:lang w:val="uk-UA"/>
        </w:rPr>
        <w:t xml:space="preserve"> (дата звернення – 05.05.2026). </w:t>
      </w:r>
      <w:r w:rsidR="007E4F4E" w:rsidRPr="007E4F4E">
        <w:rPr>
          <w:rFonts w:ascii="Times New Roman" w:eastAsia="Calibri" w:hAnsi="Times New Roman" w:cs="Times New Roman"/>
          <w:b/>
          <w:bCs/>
          <w:sz w:val="24"/>
          <w:szCs w:val="24"/>
          <w:lang w:val="uk-UA"/>
        </w:rPr>
        <w:t xml:space="preserve">4. </w:t>
      </w:r>
      <w:proofErr w:type="spellStart"/>
      <w:r w:rsidRPr="007E4F4E">
        <w:rPr>
          <w:rFonts w:ascii="Times New Roman" w:eastAsia="Calibri" w:hAnsi="Times New Roman" w:cs="Times New Roman"/>
          <w:sz w:val="24"/>
          <w:szCs w:val="24"/>
          <w:lang w:val="uk-UA"/>
        </w:rPr>
        <w:t>Liao</w:t>
      </w:r>
      <w:proofErr w:type="spellEnd"/>
      <w:r w:rsidRPr="007E4F4E">
        <w:rPr>
          <w:rFonts w:ascii="Times New Roman" w:eastAsia="Calibri" w:hAnsi="Times New Roman" w:cs="Times New Roman"/>
          <w:sz w:val="24"/>
          <w:szCs w:val="24"/>
          <w:lang w:val="uk-UA"/>
        </w:rPr>
        <w:t xml:space="preserve"> C.-H. </w:t>
      </w:r>
      <w:proofErr w:type="spellStart"/>
      <w:r w:rsidRPr="007E4F4E">
        <w:rPr>
          <w:rFonts w:ascii="Times New Roman" w:eastAsia="Calibri" w:hAnsi="Times New Roman" w:cs="Times New Roman"/>
          <w:sz w:val="24"/>
          <w:szCs w:val="24"/>
          <w:lang w:val="uk-UA"/>
        </w:rPr>
        <w:t>Exploring</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social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media</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determinants</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fostering</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pro-environmental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behavior</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insights</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from</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social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impact</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theory</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and</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the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theory</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of</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planned</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behavior</w:t>
      </w:r>
      <w:proofErr w:type="spellEnd"/>
      <w:r w:rsidRPr="007E4F4E">
        <w:rPr>
          <w:rFonts w:ascii="Times New Roman" w:eastAsia="Calibri" w:hAnsi="Times New Roman" w:cs="Times New Roman"/>
          <w:sz w:val="24"/>
          <w:szCs w:val="24"/>
          <w:lang w:val="uk-UA"/>
        </w:rPr>
        <w:t xml:space="preserve"> / C.-H. </w:t>
      </w:r>
      <w:proofErr w:type="spellStart"/>
      <w:r w:rsidRPr="007E4F4E">
        <w:rPr>
          <w:rFonts w:ascii="Times New Roman" w:eastAsia="Calibri" w:hAnsi="Times New Roman" w:cs="Times New Roman"/>
          <w:sz w:val="24"/>
          <w:szCs w:val="24"/>
          <w:lang w:val="uk-UA"/>
        </w:rPr>
        <w:t>Liao</w:t>
      </w:r>
      <w:proofErr w:type="spellEnd"/>
      <w:r w:rsidRPr="007E4F4E">
        <w:rPr>
          <w:rFonts w:ascii="Times New Roman" w:eastAsia="Calibri" w:hAnsi="Times New Roman" w:cs="Times New Roman"/>
          <w:sz w:val="24"/>
          <w:szCs w:val="24"/>
          <w:lang w:val="uk-UA"/>
        </w:rPr>
        <w:t xml:space="preserve"> // </w:t>
      </w:r>
      <w:proofErr w:type="spellStart"/>
      <w:r w:rsidRPr="007E4F4E">
        <w:rPr>
          <w:rFonts w:ascii="Times New Roman" w:eastAsia="Calibri" w:hAnsi="Times New Roman" w:cs="Times New Roman"/>
          <w:sz w:val="24"/>
          <w:szCs w:val="24"/>
          <w:lang w:val="uk-UA"/>
        </w:rPr>
        <w:t>Frontiers</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in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Psychology</w:t>
      </w:r>
      <w:proofErr w:type="spellEnd"/>
      <w:r w:rsidRPr="007E4F4E">
        <w:rPr>
          <w:rFonts w:ascii="Times New Roman" w:eastAsia="Calibri" w:hAnsi="Times New Roman" w:cs="Times New Roman"/>
          <w:sz w:val="24"/>
          <w:szCs w:val="24"/>
          <w:lang w:val="uk-UA"/>
        </w:rPr>
        <w:t xml:space="preserve">. – 2024. – </w:t>
      </w:r>
      <w:proofErr w:type="spellStart"/>
      <w:r w:rsidRPr="007E4F4E">
        <w:rPr>
          <w:rFonts w:ascii="Times New Roman" w:eastAsia="Calibri" w:hAnsi="Times New Roman" w:cs="Times New Roman"/>
          <w:sz w:val="24"/>
          <w:szCs w:val="24"/>
          <w:lang w:val="uk-UA"/>
        </w:rPr>
        <w:t>Vol</w:t>
      </w:r>
      <w:proofErr w:type="spellEnd"/>
      <w:r w:rsidRPr="007E4F4E">
        <w:rPr>
          <w:rFonts w:ascii="Times New Roman" w:eastAsia="Calibri" w:hAnsi="Times New Roman" w:cs="Times New Roman"/>
          <w:sz w:val="24"/>
          <w:szCs w:val="24"/>
          <w:lang w:val="uk-UA"/>
        </w:rPr>
        <w:t xml:space="preserve">. 15. – 1445549. </w:t>
      </w:r>
      <w:r w:rsidRPr="007E4F4E">
        <w:rPr>
          <w:rFonts w:ascii="Times New Roman" w:eastAsia="Times New Roman" w:hAnsi="Times New Roman" w:cs="Times New Roman"/>
          <w:sz w:val="24"/>
          <w:szCs w:val="24"/>
          <w:lang w:val="uk-UA" w:eastAsia="uk-UA"/>
        </w:rPr>
        <w:t xml:space="preserve">URL: </w:t>
      </w:r>
      <w:hyperlink r:id="rId420" w:tgtFrame="_blank" w:history="1">
        <w:r w:rsidRPr="007E4F4E">
          <w:rPr>
            <w:rFonts w:ascii="Times New Roman" w:eastAsia="Calibri" w:hAnsi="Times New Roman" w:cs="Times New Roman"/>
            <w:sz w:val="24"/>
            <w:szCs w:val="24"/>
            <w:lang w:val="uk-UA"/>
          </w:rPr>
          <w:t>https://doi.org/10.3389/fpsyg.2024.1445549</w:t>
        </w:r>
      </w:hyperlink>
      <w:r w:rsidRPr="007E4F4E">
        <w:rPr>
          <w:rFonts w:ascii="Times New Roman" w:eastAsia="Calibri" w:hAnsi="Times New Roman" w:cs="Times New Roman"/>
          <w:sz w:val="24"/>
          <w:szCs w:val="24"/>
          <w:lang w:val="uk-UA"/>
        </w:rPr>
        <w:t xml:space="preserve"> (дата звернення – 05.05.2026). </w:t>
      </w:r>
      <w:r w:rsidR="007E4F4E" w:rsidRPr="007E4F4E">
        <w:rPr>
          <w:rFonts w:ascii="Times New Roman" w:eastAsia="Calibri" w:hAnsi="Times New Roman" w:cs="Times New Roman"/>
          <w:b/>
          <w:bCs/>
          <w:sz w:val="24"/>
          <w:szCs w:val="24"/>
          <w:lang w:val="uk-UA"/>
        </w:rPr>
        <w:t xml:space="preserve">5. </w:t>
      </w:r>
      <w:proofErr w:type="spellStart"/>
      <w:r w:rsidRPr="007E4F4E">
        <w:rPr>
          <w:rFonts w:ascii="Times New Roman" w:eastAsia="Calibri" w:hAnsi="Times New Roman" w:cs="Times New Roman"/>
          <w:sz w:val="24"/>
          <w:szCs w:val="24"/>
          <w:lang w:val="uk-UA"/>
        </w:rPr>
        <w:t>Peiró-Signes</w:t>
      </w:r>
      <w:proofErr w:type="spellEnd"/>
      <w:r w:rsidRPr="007E4F4E">
        <w:rPr>
          <w:rFonts w:ascii="Times New Roman" w:eastAsia="Calibri" w:hAnsi="Times New Roman" w:cs="Times New Roman"/>
          <w:sz w:val="24"/>
          <w:szCs w:val="24"/>
          <w:lang w:val="uk-UA"/>
        </w:rPr>
        <w:t xml:space="preserve"> Á. </w:t>
      </w:r>
      <w:proofErr w:type="spellStart"/>
      <w:r w:rsidRPr="007E4F4E">
        <w:rPr>
          <w:rFonts w:ascii="Times New Roman" w:eastAsia="Calibri" w:hAnsi="Times New Roman" w:cs="Times New Roman"/>
          <w:sz w:val="24"/>
          <w:szCs w:val="24"/>
          <w:lang w:val="uk-UA"/>
        </w:rPr>
        <w:t>et</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Exposure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to</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social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media</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pro-environmental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campaigns</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and</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Generation</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Z’s</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environmental</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commitment</w:t>
      </w:r>
      <w:proofErr w:type="spellEnd"/>
      <w:r w:rsidRPr="007E4F4E">
        <w:rPr>
          <w:rFonts w:ascii="Times New Roman" w:eastAsia="Calibri" w:hAnsi="Times New Roman" w:cs="Times New Roman"/>
          <w:sz w:val="24"/>
          <w:szCs w:val="24"/>
          <w:lang w:val="uk-UA"/>
        </w:rPr>
        <w:t xml:space="preserve"> / Á. </w:t>
      </w:r>
      <w:proofErr w:type="spellStart"/>
      <w:r w:rsidRPr="007E4F4E">
        <w:rPr>
          <w:rFonts w:ascii="Times New Roman" w:eastAsia="Calibri" w:hAnsi="Times New Roman" w:cs="Times New Roman"/>
          <w:sz w:val="24"/>
          <w:szCs w:val="24"/>
          <w:lang w:val="uk-UA"/>
        </w:rPr>
        <w:t>Peiró-Signes</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et</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al</w:t>
      </w:r>
      <w:proofErr w:type="spellEnd"/>
      <w:r w:rsidRPr="007E4F4E">
        <w:rPr>
          <w:rFonts w:ascii="Times New Roman" w:eastAsia="Calibri" w:hAnsi="Times New Roman" w:cs="Times New Roman"/>
          <w:sz w:val="24"/>
          <w:szCs w:val="24"/>
          <w:lang w:val="uk-UA"/>
        </w:rPr>
        <w:t xml:space="preserve">. // </w:t>
      </w:r>
      <w:proofErr w:type="spellStart"/>
      <w:r w:rsidRPr="007E4F4E">
        <w:rPr>
          <w:rFonts w:ascii="Times New Roman" w:eastAsia="Calibri" w:hAnsi="Times New Roman" w:cs="Times New Roman"/>
          <w:sz w:val="24"/>
          <w:szCs w:val="24"/>
          <w:lang w:val="uk-UA"/>
        </w:rPr>
        <w:t>Cleaner</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and</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Responsible</w:t>
      </w:r>
      <w:proofErr w:type="spellEnd"/>
      <w:r w:rsidRPr="007E4F4E">
        <w:rPr>
          <w:rFonts w:ascii="Times New Roman" w:eastAsia="Calibri" w:hAnsi="Times New Roman" w:cs="Times New Roman"/>
          <w:sz w:val="24"/>
          <w:szCs w:val="24"/>
          <w:lang w:val="uk-UA"/>
        </w:rPr>
        <w:t xml:space="preserve"> </w:t>
      </w:r>
      <w:proofErr w:type="spellStart"/>
      <w:r w:rsidRPr="007E4F4E">
        <w:rPr>
          <w:rFonts w:ascii="Times New Roman" w:eastAsia="Calibri" w:hAnsi="Times New Roman" w:cs="Times New Roman"/>
          <w:sz w:val="24"/>
          <w:szCs w:val="24"/>
          <w:lang w:val="uk-UA"/>
        </w:rPr>
        <w:t>Consumption</w:t>
      </w:r>
      <w:proofErr w:type="spellEnd"/>
      <w:r w:rsidRPr="007E4F4E">
        <w:rPr>
          <w:rFonts w:ascii="Times New Roman" w:eastAsia="Calibri" w:hAnsi="Times New Roman" w:cs="Times New Roman"/>
          <w:sz w:val="24"/>
          <w:szCs w:val="24"/>
          <w:lang w:val="uk-UA"/>
        </w:rPr>
        <w:t xml:space="preserve">. – 2025. </w:t>
      </w:r>
      <w:r w:rsidRPr="007E4F4E">
        <w:rPr>
          <w:rFonts w:ascii="Times New Roman" w:eastAsia="Times New Roman" w:hAnsi="Times New Roman" w:cs="Times New Roman"/>
          <w:sz w:val="24"/>
          <w:szCs w:val="24"/>
          <w:lang w:val="uk-UA" w:eastAsia="uk-UA"/>
        </w:rPr>
        <w:t xml:space="preserve">URL: </w:t>
      </w:r>
      <w:hyperlink r:id="rId421" w:tgtFrame="_blank" w:history="1">
        <w:r w:rsidRPr="007E4F4E">
          <w:rPr>
            <w:rFonts w:ascii="Times New Roman" w:eastAsia="Calibri" w:hAnsi="Times New Roman" w:cs="Times New Roman"/>
            <w:sz w:val="24"/>
            <w:szCs w:val="24"/>
            <w:lang w:val="uk-UA"/>
          </w:rPr>
          <w:t>https://doi.org/10.1016/j.sftr.2025.101320</w:t>
        </w:r>
      </w:hyperlink>
      <w:r w:rsidRPr="007E4F4E">
        <w:rPr>
          <w:rFonts w:ascii="Times New Roman" w:eastAsia="Calibri" w:hAnsi="Times New Roman" w:cs="Times New Roman"/>
          <w:sz w:val="24"/>
          <w:szCs w:val="24"/>
          <w:lang w:val="uk-UA"/>
        </w:rPr>
        <w:t xml:space="preserve"> (дата звернення – 05.05.2026). </w:t>
      </w:r>
      <w:r w:rsidR="007E4F4E" w:rsidRPr="007E4F4E">
        <w:rPr>
          <w:rFonts w:ascii="Times New Roman" w:eastAsia="Calibri" w:hAnsi="Times New Roman" w:cs="Times New Roman"/>
          <w:b/>
          <w:bCs/>
          <w:sz w:val="24"/>
          <w:szCs w:val="24"/>
          <w:lang w:val="uk-UA"/>
        </w:rPr>
        <w:t xml:space="preserve">6. </w:t>
      </w:r>
      <w:proofErr w:type="spellStart"/>
      <w:r w:rsidRPr="007E4F4E">
        <w:rPr>
          <w:rFonts w:ascii="Times New Roman" w:eastAsia="Times New Roman" w:hAnsi="Times New Roman" w:cs="Times New Roman"/>
          <w:sz w:val="24"/>
          <w:szCs w:val="24"/>
          <w:lang w:val="uk-UA" w:eastAsia="uk-UA"/>
        </w:rPr>
        <w:t>Гречановська</w:t>
      </w:r>
      <w:proofErr w:type="spellEnd"/>
      <w:r w:rsidRPr="007E4F4E">
        <w:rPr>
          <w:rFonts w:ascii="Times New Roman" w:eastAsia="Times New Roman" w:hAnsi="Times New Roman" w:cs="Times New Roman"/>
          <w:sz w:val="24"/>
          <w:szCs w:val="24"/>
          <w:lang w:val="uk-UA" w:eastAsia="uk-UA"/>
        </w:rPr>
        <w:t xml:space="preserve"> О. В. Вплив соціальних мереж на психологічний стан та самооцінку української молоді / О. В. </w:t>
      </w:r>
      <w:proofErr w:type="spellStart"/>
      <w:r w:rsidRPr="007E4F4E">
        <w:rPr>
          <w:rFonts w:ascii="Times New Roman" w:eastAsia="Times New Roman" w:hAnsi="Times New Roman" w:cs="Times New Roman"/>
          <w:sz w:val="24"/>
          <w:szCs w:val="24"/>
          <w:lang w:val="uk-UA" w:eastAsia="uk-UA"/>
        </w:rPr>
        <w:t>Гречановська</w:t>
      </w:r>
      <w:proofErr w:type="spellEnd"/>
      <w:r w:rsidRPr="007E4F4E">
        <w:rPr>
          <w:rFonts w:ascii="Times New Roman" w:eastAsia="Times New Roman" w:hAnsi="Times New Roman" w:cs="Times New Roman"/>
          <w:sz w:val="24"/>
          <w:szCs w:val="24"/>
          <w:lang w:val="uk-UA" w:eastAsia="uk-UA"/>
        </w:rPr>
        <w:t xml:space="preserve">, О. М. </w:t>
      </w:r>
      <w:proofErr w:type="spellStart"/>
      <w:r w:rsidRPr="007E4F4E">
        <w:rPr>
          <w:rFonts w:ascii="Times New Roman" w:eastAsia="Times New Roman" w:hAnsi="Times New Roman" w:cs="Times New Roman"/>
          <w:sz w:val="24"/>
          <w:szCs w:val="24"/>
          <w:lang w:val="uk-UA" w:eastAsia="uk-UA"/>
        </w:rPr>
        <w:t>Мегем</w:t>
      </w:r>
      <w:proofErr w:type="spellEnd"/>
      <w:r w:rsidRPr="007E4F4E">
        <w:rPr>
          <w:rFonts w:ascii="Times New Roman" w:eastAsia="Times New Roman" w:hAnsi="Times New Roman" w:cs="Times New Roman"/>
          <w:sz w:val="24"/>
          <w:szCs w:val="24"/>
          <w:lang w:val="uk-UA" w:eastAsia="uk-UA"/>
        </w:rPr>
        <w:t xml:space="preserve">, Л. М. </w:t>
      </w:r>
      <w:proofErr w:type="spellStart"/>
      <w:r w:rsidRPr="007E4F4E">
        <w:rPr>
          <w:rFonts w:ascii="Times New Roman" w:eastAsia="Times New Roman" w:hAnsi="Times New Roman" w:cs="Times New Roman"/>
          <w:sz w:val="24"/>
          <w:szCs w:val="24"/>
          <w:lang w:val="uk-UA" w:eastAsia="uk-UA"/>
        </w:rPr>
        <w:t>Потапюк</w:t>
      </w:r>
      <w:proofErr w:type="spellEnd"/>
      <w:r w:rsidRPr="007E4F4E">
        <w:rPr>
          <w:rFonts w:ascii="Times New Roman" w:eastAsia="Times New Roman" w:hAnsi="Times New Roman" w:cs="Times New Roman"/>
          <w:sz w:val="24"/>
          <w:szCs w:val="24"/>
          <w:lang w:val="uk-UA" w:eastAsia="uk-UA"/>
        </w:rPr>
        <w:t xml:space="preserve"> // Вчені записки Таврійського національного університету імені В. І. Вернадського. Серія: Психологія. – 2023. – Т. 34 (73), № 4. – С. 60-66. URL: https://psych.vernadskyjournals.in.ua/journal/4_2023/11.pdf  (дата звернення – 05.05.2026).</w:t>
      </w:r>
    </w:p>
    <w:p w14:paraId="4BA337B6" w14:textId="25C0C4DC" w:rsidR="00B76315" w:rsidRPr="00322050" w:rsidRDefault="00B76315" w:rsidP="008807F2">
      <w:pPr>
        <w:tabs>
          <w:tab w:val="left" w:pos="851"/>
        </w:tabs>
        <w:spacing w:after="0" w:line="240" w:lineRule="auto"/>
        <w:ind w:firstLine="357"/>
        <w:jc w:val="both"/>
        <w:rPr>
          <w:rFonts w:ascii="Times New Roman" w:eastAsia="Calibri" w:hAnsi="Times New Roman" w:cs="Times New Roman"/>
          <w:sz w:val="24"/>
          <w:szCs w:val="24"/>
          <w:lang w:val="uk-UA"/>
        </w:rPr>
      </w:pPr>
    </w:p>
    <w:p w14:paraId="6F4CE072" w14:textId="408DC883" w:rsidR="009A1450" w:rsidRDefault="009A1450" w:rsidP="008807F2">
      <w:pPr>
        <w:tabs>
          <w:tab w:val="left" w:pos="851"/>
        </w:tabs>
        <w:spacing w:after="0" w:line="240" w:lineRule="auto"/>
        <w:ind w:firstLine="357"/>
        <w:jc w:val="both"/>
        <w:rPr>
          <w:rFonts w:ascii="Times New Roman" w:eastAsia="Calibri" w:hAnsi="Times New Roman" w:cs="Times New Roman"/>
          <w:sz w:val="24"/>
          <w:szCs w:val="24"/>
          <w:lang w:val="uk-UA"/>
        </w:rPr>
      </w:pPr>
    </w:p>
    <w:p w14:paraId="1A5222AF" w14:textId="5C0945ED" w:rsidR="007E4F4E" w:rsidRDefault="007E4F4E" w:rsidP="008807F2">
      <w:pPr>
        <w:tabs>
          <w:tab w:val="left" w:pos="851"/>
        </w:tabs>
        <w:spacing w:after="0" w:line="240" w:lineRule="auto"/>
        <w:ind w:firstLine="357"/>
        <w:jc w:val="both"/>
        <w:rPr>
          <w:rFonts w:ascii="Times New Roman" w:eastAsia="Calibri" w:hAnsi="Times New Roman" w:cs="Times New Roman"/>
          <w:sz w:val="24"/>
          <w:szCs w:val="24"/>
          <w:lang w:val="uk-UA"/>
        </w:rPr>
      </w:pPr>
    </w:p>
    <w:p w14:paraId="6545190E" w14:textId="77777777" w:rsidR="00962642" w:rsidRPr="00962642" w:rsidRDefault="00962642" w:rsidP="008807F2">
      <w:pPr>
        <w:spacing w:after="0" w:line="240" w:lineRule="auto"/>
        <w:ind w:firstLine="357"/>
        <w:jc w:val="both"/>
        <w:rPr>
          <w:rFonts w:ascii="Times New Roman" w:eastAsia="Times New Roman" w:hAnsi="Times New Roman" w:cs="Times New Roman"/>
          <w:i/>
          <w:sz w:val="24"/>
          <w:szCs w:val="24"/>
          <w:lang w:val="uk-UA" w:eastAsia="uk-UA"/>
        </w:rPr>
      </w:pPr>
      <w:r w:rsidRPr="00962642">
        <w:rPr>
          <w:rFonts w:ascii="Times New Roman" w:eastAsia="Times New Roman" w:hAnsi="Times New Roman" w:cs="Times New Roman"/>
          <w:i/>
          <w:sz w:val="24"/>
          <w:szCs w:val="24"/>
          <w:lang w:val="uk-UA" w:eastAsia="uk-UA"/>
        </w:rPr>
        <w:t xml:space="preserve">УДК: 159.923 </w:t>
      </w:r>
    </w:p>
    <w:p w14:paraId="26DF2719" w14:textId="77777777" w:rsidR="00962642" w:rsidRPr="00962642" w:rsidRDefault="00962642" w:rsidP="008807F2">
      <w:pPr>
        <w:spacing w:after="0" w:line="240" w:lineRule="auto"/>
        <w:ind w:left="566" w:firstLine="357"/>
        <w:jc w:val="both"/>
        <w:rPr>
          <w:rFonts w:ascii="Times New Roman" w:eastAsia="Times New Roman" w:hAnsi="Times New Roman" w:cs="Times New Roman"/>
          <w:sz w:val="24"/>
          <w:szCs w:val="24"/>
          <w:lang w:val="uk-UA" w:eastAsia="uk-UA"/>
        </w:rPr>
      </w:pPr>
    </w:p>
    <w:p w14:paraId="59EBAAF8" w14:textId="77777777" w:rsidR="00962642" w:rsidRPr="00962642" w:rsidRDefault="00962642" w:rsidP="008807F2">
      <w:pPr>
        <w:spacing w:after="0" w:line="240" w:lineRule="auto"/>
        <w:ind w:firstLine="357"/>
        <w:jc w:val="both"/>
        <w:rPr>
          <w:rFonts w:ascii="Times New Roman" w:eastAsia="Times New Roman" w:hAnsi="Times New Roman" w:cs="Times New Roman"/>
          <w:sz w:val="24"/>
          <w:szCs w:val="24"/>
          <w:lang w:val="uk-UA" w:eastAsia="uk-UA"/>
        </w:rPr>
      </w:pPr>
      <w:r w:rsidRPr="00962642">
        <w:rPr>
          <w:rFonts w:ascii="Times New Roman" w:eastAsia="Times New Roman" w:hAnsi="Times New Roman" w:cs="Times New Roman"/>
          <w:b/>
          <w:bCs/>
          <w:sz w:val="24"/>
          <w:szCs w:val="24"/>
          <w:lang w:val="uk-UA" w:eastAsia="uk-UA"/>
        </w:rPr>
        <w:t xml:space="preserve">Василишина Н. М., </w:t>
      </w:r>
      <w:r w:rsidRPr="00962642">
        <w:rPr>
          <w:rFonts w:ascii="Times New Roman" w:eastAsia="Times New Roman" w:hAnsi="Times New Roman" w:cs="Times New Roman"/>
          <w:sz w:val="24"/>
          <w:szCs w:val="24"/>
          <w:lang w:val="uk-UA" w:eastAsia="uk-UA"/>
        </w:rPr>
        <w:t xml:space="preserve">здобувач другого (магістерського) рівня вищої освіти </w:t>
      </w:r>
    </w:p>
    <w:p w14:paraId="410AD179" w14:textId="77777777" w:rsidR="00962642" w:rsidRPr="00962642" w:rsidRDefault="00962642" w:rsidP="007E4F4E">
      <w:pPr>
        <w:widowControl w:val="0"/>
        <w:spacing w:after="0" w:line="240" w:lineRule="auto"/>
        <w:ind w:firstLine="357"/>
        <w:jc w:val="both"/>
        <w:rPr>
          <w:rFonts w:ascii="Times New Roman" w:eastAsia="Arial" w:hAnsi="Times New Roman" w:cs="Times New Roman"/>
          <w:sz w:val="24"/>
          <w:szCs w:val="24"/>
          <w:lang w:val="uk-UA" w:eastAsia="uk-UA"/>
        </w:rPr>
      </w:pPr>
      <w:r w:rsidRPr="00962642">
        <w:rPr>
          <w:rFonts w:ascii="Times New Roman" w:eastAsia="Arial" w:hAnsi="Times New Roman" w:cs="Times New Roman"/>
          <w:sz w:val="24"/>
          <w:szCs w:val="24"/>
          <w:lang w:val="uk-UA" w:eastAsia="uk-UA"/>
        </w:rPr>
        <w:t xml:space="preserve">Науковий керівник: </w:t>
      </w:r>
      <w:r w:rsidRPr="00962642">
        <w:rPr>
          <w:rFonts w:ascii="Times New Roman" w:eastAsia="Arial" w:hAnsi="Times New Roman" w:cs="Times New Roman"/>
          <w:b/>
          <w:sz w:val="24"/>
          <w:szCs w:val="24"/>
          <w:lang w:val="uk-UA" w:eastAsia="uk-UA"/>
        </w:rPr>
        <w:t>Сизоненко О.В.</w:t>
      </w:r>
      <w:r w:rsidRPr="00962642">
        <w:rPr>
          <w:rFonts w:ascii="Times New Roman" w:eastAsia="Arial" w:hAnsi="Times New Roman" w:cs="Times New Roman"/>
          <w:sz w:val="24"/>
          <w:szCs w:val="24"/>
          <w:lang w:val="uk-UA" w:eastAsia="uk-UA"/>
        </w:rPr>
        <w:t xml:space="preserve">, </w:t>
      </w:r>
      <w:proofErr w:type="spellStart"/>
      <w:r w:rsidRPr="00962642">
        <w:rPr>
          <w:rFonts w:ascii="Times New Roman" w:eastAsia="Arial" w:hAnsi="Times New Roman" w:cs="Times New Roman"/>
          <w:sz w:val="24"/>
          <w:szCs w:val="24"/>
          <w:lang w:val="uk-UA" w:eastAsia="uk-UA"/>
        </w:rPr>
        <w:t>к.е.н</w:t>
      </w:r>
      <w:proofErr w:type="spellEnd"/>
      <w:r w:rsidRPr="00962642">
        <w:rPr>
          <w:rFonts w:ascii="Times New Roman" w:eastAsia="Arial" w:hAnsi="Times New Roman" w:cs="Times New Roman"/>
          <w:sz w:val="24"/>
          <w:szCs w:val="24"/>
          <w:lang w:val="uk-UA" w:eastAsia="uk-UA"/>
        </w:rPr>
        <w:t>., доцент, доцент кафедри психології</w:t>
      </w:r>
    </w:p>
    <w:p w14:paraId="5712DF94" w14:textId="77777777" w:rsidR="00962642" w:rsidRPr="00962642" w:rsidRDefault="00962642" w:rsidP="007E4F4E">
      <w:pPr>
        <w:widowControl w:val="0"/>
        <w:spacing w:after="0" w:line="240" w:lineRule="auto"/>
        <w:ind w:firstLine="357"/>
        <w:jc w:val="both"/>
        <w:rPr>
          <w:rFonts w:ascii="Times New Roman" w:eastAsia="Arial" w:hAnsi="Times New Roman" w:cs="Times New Roman"/>
          <w:i/>
          <w:sz w:val="24"/>
          <w:szCs w:val="24"/>
          <w:lang w:val="uk-UA" w:eastAsia="uk-UA"/>
        </w:rPr>
      </w:pPr>
      <w:r w:rsidRPr="00962642">
        <w:rPr>
          <w:rFonts w:ascii="Times New Roman" w:eastAsia="Arial" w:hAnsi="Times New Roman" w:cs="Times New Roman"/>
          <w:i/>
          <w:sz w:val="24"/>
          <w:szCs w:val="24"/>
          <w:lang w:val="uk-UA" w:eastAsia="uk-UA"/>
        </w:rPr>
        <w:t>Національний університет «Чернігівська політехніка», м. Чернігів, Україна</w:t>
      </w:r>
    </w:p>
    <w:p w14:paraId="0A181BB1"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p>
    <w:p w14:paraId="59EB107E" w14:textId="77777777" w:rsidR="00962642" w:rsidRPr="00962642" w:rsidRDefault="00962642" w:rsidP="007E4F4E">
      <w:pPr>
        <w:spacing w:after="0" w:line="240" w:lineRule="auto"/>
        <w:ind w:firstLine="357"/>
        <w:jc w:val="center"/>
        <w:rPr>
          <w:rFonts w:ascii="Times New Roman" w:eastAsia="Times New Roman" w:hAnsi="Times New Roman" w:cs="Times New Roman"/>
          <w:b/>
          <w:bCs/>
          <w:sz w:val="24"/>
          <w:szCs w:val="24"/>
          <w:lang w:val="uk-UA" w:eastAsia="uk-UA"/>
        </w:rPr>
      </w:pPr>
      <w:r w:rsidRPr="00962642">
        <w:rPr>
          <w:rFonts w:ascii="Times New Roman" w:eastAsia="Times New Roman" w:hAnsi="Times New Roman" w:cs="Times New Roman"/>
          <w:b/>
          <w:bCs/>
          <w:sz w:val="24"/>
          <w:szCs w:val="24"/>
          <w:lang w:val="uk-UA" w:eastAsia="uk-UA"/>
        </w:rPr>
        <w:t>ПСИХОЛОГІЯ БАГАТСТВА ТА ЇЇ ВПЛИВ НА РОЗВИТОК ЛІДЕРСЬКИХ ЯКОСТЕЙ У КОРПОРАТИВНОМУ СЕРЕДОВИЩІ</w:t>
      </w:r>
    </w:p>
    <w:p w14:paraId="29E49EA5"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p>
    <w:p w14:paraId="42A6F6DC" w14:textId="4897E69B" w:rsidR="00962642" w:rsidRPr="00962642" w:rsidRDefault="00962642" w:rsidP="007E4F4E">
      <w:pPr>
        <w:spacing w:after="0" w:line="240" w:lineRule="auto"/>
        <w:ind w:firstLine="357"/>
        <w:jc w:val="both"/>
        <w:rPr>
          <w:rFonts w:ascii="Times New Roman" w:eastAsia="Times New Roman" w:hAnsi="Times New Roman" w:cs="Times New Roman"/>
          <w:i/>
          <w:sz w:val="24"/>
          <w:szCs w:val="24"/>
          <w:lang w:val="uk-UA" w:eastAsia="uk-UA"/>
        </w:rPr>
      </w:pPr>
      <w:r w:rsidRPr="00962642">
        <w:rPr>
          <w:rFonts w:ascii="Times New Roman" w:eastAsia="Times New Roman" w:hAnsi="Times New Roman" w:cs="Times New Roman"/>
          <w:b/>
          <w:i/>
          <w:sz w:val="24"/>
          <w:szCs w:val="24"/>
          <w:lang w:val="uk-UA" w:eastAsia="uk-UA"/>
        </w:rPr>
        <w:t xml:space="preserve">Ключові слова: </w:t>
      </w:r>
      <w:r w:rsidRPr="00962642">
        <w:rPr>
          <w:rFonts w:ascii="Times New Roman" w:eastAsia="Times New Roman" w:hAnsi="Times New Roman" w:cs="Times New Roman"/>
          <w:i/>
          <w:sz w:val="24"/>
          <w:szCs w:val="24"/>
          <w:lang w:val="uk-UA" w:eastAsia="uk-UA"/>
        </w:rPr>
        <w:t>лідерство, багатство, психологія багатства, лідерські якості</w:t>
      </w:r>
      <w:r w:rsidR="007E4F4E">
        <w:rPr>
          <w:rFonts w:ascii="Times New Roman" w:eastAsia="Times New Roman" w:hAnsi="Times New Roman" w:cs="Times New Roman"/>
          <w:i/>
          <w:sz w:val="24"/>
          <w:szCs w:val="24"/>
          <w:lang w:val="uk-UA" w:eastAsia="uk-UA"/>
        </w:rPr>
        <w:t>.</w:t>
      </w:r>
    </w:p>
    <w:p w14:paraId="68D5312B"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r w:rsidRPr="00962642">
        <w:rPr>
          <w:rFonts w:ascii="Times New Roman" w:eastAsia="Times New Roman" w:hAnsi="Times New Roman" w:cs="Times New Roman"/>
          <w:sz w:val="24"/>
          <w:szCs w:val="24"/>
          <w:lang w:val="uk-UA" w:eastAsia="uk-UA"/>
        </w:rPr>
        <w:t>Психологія економічної поведінки особистості є важливим напрямом сучасної психологічної науки, оскільки вона досліджує вплив мислення та когнітивних установок на фінансові рішення людини. У наукових дослідженнях підкреслюється, що ставлення до грошей, ризику та можливостей формується під впливом внутрішніх переконань, які можуть як сприяти досягненню успіху, так і обмежувати його [1]. У сучасному корпоративному середовищі, що характеризується високим рівнем конкуренції та нестабільності, особливого значення набуває питання формування ефективного лідерства. А також, стиль управління, здатність приймати стратегічні рішення та ефективно взаємодіяти з командою значною мірою залежать від типу мислення керівника [2]. У цьому контексті особливої уваги заслуговує феномен психології багатства, який визначає орієнтацію особистості на розвиток, пошук можливостей та довгострокове планування.</w:t>
      </w:r>
    </w:p>
    <w:p w14:paraId="55CC2499"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r w:rsidRPr="00962642">
        <w:rPr>
          <w:rFonts w:ascii="Times New Roman" w:eastAsia="Times New Roman" w:hAnsi="Times New Roman" w:cs="Times New Roman"/>
          <w:sz w:val="24"/>
          <w:szCs w:val="24"/>
          <w:lang w:val="uk-UA" w:eastAsia="uk-UA"/>
        </w:rPr>
        <w:t xml:space="preserve">Психологія багатства розглядається як система переконань і когнітивних установок, що визначає поведінку людини у сфері фінансів та професійної діяльності. Згідно з результатами досліджень, люди з так званим “мисленням достатку” демонструють більш високий рівень впевненості у власних можливостях, схильність до стратегічного мислення та здатність до ефективного планування [3]. Вони сприймають ресурси як такі, що можуть бути примножені, а не обмежені, що суттєво впливає на їхню поведінку. Також встановлено, що важливу роль у формуванні фінансового успіху відіграють особистісні характеристики, особливо відкритість </w:t>
      </w:r>
      <w:r w:rsidRPr="00962642">
        <w:rPr>
          <w:rFonts w:ascii="Times New Roman" w:eastAsia="Times New Roman" w:hAnsi="Times New Roman" w:cs="Times New Roman"/>
          <w:sz w:val="24"/>
          <w:szCs w:val="24"/>
          <w:lang w:val="uk-UA" w:eastAsia="uk-UA"/>
        </w:rPr>
        <w:lastRenderedPageBreak/>
        <w:t>до нового досвіду, відповідальність та внутрішній локус контролю [4]. Ці риси сприяють активній позиції людини, готовності брати на себе відповідальність за результати та прагненню до розвитку.</w:t>
      </w:r>
    </w:p>
    <w:p w14:paraId="13A4E397"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r w:rsidRPr="00962642">
        <w:rPr>
          <w:rFonts w:ascii="Times New Roman" w:eastAsia="Times New Roman" w:hAnsi="Times New Roman" w:cs="Times New Roman"/>
          <w:sz w:val="24"/>
          <w:szCs w:val="24"/>
          <w:lang w:val="uk-UA" w:eastAsia="uk-UA"/>
        </w:rPr>
        <w:t>Можна додати, що психологія багатства має безпосередній вплив на формування лідерських якостей. Керівники з орієнтацією на можливості демонструють більшу гнучкість мислення, здатність адаптуватися до змін та приймати ефективні управлінські рішення. Вони більш схильні до інноваційної діяльності, оскільки не бояться ризику та розглядають невизначеність як потенційну можливість для розвитку [4]. Також важливим аспектом є вплив мислення на міжособистісну взаємодію в колективі. Лідери з мисленням достатку частіше будують відносини на основі довіри, підтримки та розвитку потенціалу працівників. Це сприяє формуванню позитивного психологічного клімату в організації, що, у свою чергу, підвищує ефективність діяльності команди.</w:t>
      </w:r>
    </w:p>
    <w:p w14:paraId="37BBE1CF"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r w:rsidRPr="00962642">
        <w:rPr>
          <w:rFonts w:ascii="Times New Roman" w:eastAsia="Times New Roman" w:hAnsi="Times New Roman" w:cs="Times New Roman"/>
          <w:sz w:val="24"/>
          <w:szCs w:val="24"/>
          <w:lang w:val="uk-UA" w:eastAsia="uk-UA"/>
        </w:rPr>
        <w:t xml:space="preserve">На противагу цьому, мислення дефіциту характеризується орієнтацією на обмеження, страхом втрати ресурсів та уникненням ризику. Дані установки можуть призводити до консервативного стилю управління, надмірного контролю та зниження </w:t>
      </w:r>
      <w:proofErr w:type="spellStart"/>
      <w:r w:rsidRPr="00962642">
        <w:rPr>
          <w:rFonts w:ascii="Times New Roman" w:eastAsia="Times New Roman" w:hAnsi="Times New Roman" w:cs="Times New Roman"/>
          <w:sz w:val="24"/>
          <w:szCs w:val="24"/>
          <w:lang w:val="uk-UA" w:eastAsia="uk-UA"/>
        </w:rPr>
        <w:t>інноваційності</w:t>
      </w:r>
      <w:proofErr w:type="spellEnd"/>
      <w:r w:rsidRPr="00962642">
        <w:rPr>
          <w:rFonts w:ascii="Times New Roman" w:eastAsia="Times New Roman" w:hAnsi="Times New Roman" w:cs="Times New Roman"/>
          <w:sz w:val="24"/>
          <w:szCs w:val="24"/>
          <w:lang w:val="uk-UA" w:eastAsia="uk-UA"/>
        </w:rPr>
        <w:t xml:space="preserve"> [1]. У результаті це негативно впливає на розвиток організації та обмежує її конкурентоспроможність. А також, дослідження у сфері лідерства підтверджують, що когнітивні установки керівника визначають не лише його власну ефективність, але й рівень залученості та мотивації працівників [3].</w:t>
      </w:r>
    </w:p>
    <w:p w14:paraId="3DD2A6C1"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r w:rsidRPr="00962642">
        <w:rPr>
          <w:rFonts w:ascii="Times New Roman" w:eastAsia="Times New Roman" w:hAnsi="Times New Roman" w:cs="Times New Roman"/>
          <w:sz w:val="24"/>
          <w:szCs w:val="24"/>
          <w:lang w:val="uk-UA" w:eastAsia="uk-UA"/>
        </w:rPr>
        <w:t>Отже, психологія багатства є важливим чинником формування лідерських якостей у корпоративному середовищі. Вона впливає на стиль мислення, прийняття рішень, рівень відповідальності та здатність до стратегічного управління. Особи з мисленням достатку характеризуються більш високою ефективністю, орієнтацією на розвиток та готовністю до інновацій, що є ключовими характеристиками сучасного лідера. Перспективи подальших досліджень полягають у вивченні механізмів формування психології багатства та розробці практичних методів її розвитку у майбутніх керівників.</w:t>
      </w:r>
    </w:p>
    <w:p w14:paraId="55540ACF" w14:textId="77777777" w:rsidR="00962642" w:rsidRPr="00962642" w:rsidRDefault="00962642" w:rsidP="007E4F4E">
      <w:pPr>
        <w:spacing w:after="0" w:line="240" w:lineRule="auto"/>
        <w:ind w:firstLine="357"/>
        <w:jc w:val="both"/>
        <w:rPr>
          <w:rFonts w:ascii="Times New Roman" w:eastAsia="Times New Roman" w:hAnsi="Times New Roman" w:cs="Times New Roman"/>
          <w:sz w:val="24"/>
          <w:szCs w:val="24"/>
          <w:lang w:val="uk-UA" w:eastAsia="uk-UA"/>
        </w:rPr>
      </w:pPr>
    </w:p>
    <w:p w14:paraId="551D8AB0" w14:textId="5E6790A1" w:rsidR="00962642" w:rsidRPr="007E4F4E" w:rsidRDefault="00962642" w:rsidP="007E4F4E">
      <w:pPr>
        <w:spacing w:after="0" w:line="240" w:lineRule="auto"/>
        <w:ind w:firstLine="357"/>
        <w:jc w:val="both"/>
        <w:rPr>
          <w:rFonts w:ascii="Times New Roman" w:eastAsia="Calibri" w:hAnsi="Times New Roman" w:cs="Times New Roman"/>
          <w:sz w:val="24"/>
          <w:szCs w:val="24"/>
          <w:lang w:val="uk-UA"/>
        </w:rPr>
      </w:pPr>
      <w:r w:rsidRPr="007E4F4E">
        <w:rPr>
          <w:rFonts w:ascii="Times New Roman" w:eastAsia="Times New Roman" w:hAnsi="Times New Roman" w:cs="Times New Roman"/>
          <w:b/>
          <w:bCs/>
          <w:sz w:val="24"/>
          <w:szCs w:val="24"/>
          <w:lang w:val="uk-UA" w:eastAsia="uk-UA"/>
        </w:rPr>
        <w:t>Список використаних джерел</w:t>
      </w:r>
      <w:r w:rsidR="007E4F4E" w:rsidRPr="007E4F4E">
        <w:rPr>
          <w:rFonts w:ascii="Times New Roman" w:eastAsia="Times New Roman" w:hAnsi="Times New Roman" w:cs="Times New Roman"/>
          <w:b/>
          <w:bCs/>
          <w:sz w:val="24"/>
          <w:szCs w:val="24"/>
          <w:lang w:val="uk-UA" w:eastAsia="uk-UA"/>
        </w:rPr>
        <w:t xml:space="preserve">: </w:t>
      </w:r>
      <w:r w:rsidRPr="007E4F4E">
        <w:rPr>
          <w:rFonts w:ascii="Times New Roman" w:eastAsia="Times New Roman" w:hAnsi="Times New Roman" w:cs="Times New Roman"/>
          <w:b/>
          <w:bCs/>
          <w:sz w:val="24"/>
          <w:szCs w:val="24"/>
          <w:highlight w:val="white"/>
          <w:lang w:val="uk-UA" w:eastAsia="uk-UA"/>
        </w:rPr>
        <w:t>1.</w:t>
      </w:r>
      <w:r w:rsidRPr="007E4F4E">
        <w:rPr>
          <w:rFonts w:ascii="Times New Roman" w:eastAsia="Times New Roman" w:hAnsi="Times New Roman" w:cs="Times New Roman"/>
          <w:sz w:val="24"/>
          <w:szCs w:val="24"/>
          <w:highlight w:val="white"/>
          <w:lang w:val="uk-UA" w:eastAsia="uk-UA"/>
        </w:rPr>
        <w:t xml:space="preserve"> </w:t>
      </w:r>
      <w:proofErr w:type="spellStart"/>
      <w:r w:rsidRPr="007E4F4E">
        <w:rPr>
          <w:rFonts w:ascii="Times New Roman" w:eastAsia="Times New Roman" w:hAnsi="Times New Roman" w:cs="Times New Roman"/>
          <w:sz w:val="24"/>
          <w:szCs w:val="24"/>
          <w:highlight w:val="white"/>
          <w:lang w:val="uk-UA" w:eastAsia="uk-UA"/>
        </w:rPr>
        <w:t>Долгарєв</w:t>
      </w:r>
      <w:proofErr w:type="spellEnd"/>
      <w:r w:rsidRPr="007E4F4E">
        <w:rPr>
          <w:rFonts w:ascii="Times New Roman" w:eastAsia="Times New Roman" w:hAnsi="Times New Roman" w:cs="Times New Roman"/>
          <w:sz w:val="24"/>
          <w:szCs w:val="24"/>
          <w:highlight w:val="white"/>
          <w:lang w:val="uk-UA" w:eastAsia="uk-UA"/>
        </w:rPr>
        <w:t xml:space="preserve"> А. В., </w:t>
      </w:r>
      <w:proofErr w:type="spellStart"/>
      <w:r w:rsidRPr="007E4F4E">
        <w:rPr>
          <w:rFonts w:ascii="Times New Roman" w:eastAsia="Times New Roman" w:hAnsi="Times New Roman" w:cs="Times New Roman"/>
          <w:sz w:val="24"/>
          <w:szCs w:val="24"/>
          <w:highlight w:val="white"/>
          <w:lang w:val="uk-UA" w:eastAsia="uk-UA"/>
        </w:rPr>
        <w:t>Болдирєв</w:t>
      </w:r>
      <w:proofErr w:type="spellEnd"/>
      <w:r w:rsidRPr="007E4F4E">
        <w:rPr>
          <w:rFonts w:ascii="Times New Roman" w:eastAsia="Times New Roman" w:hAnsi="Times New Roman" w:cs="Times New Roman"/>
          <w:sz w:val="24"/>
          <w:szCs w:val="24"/>
          <w:highlight w:val="white"/>
          <w:lang w:val="uk-UA" w:eastAsia="uk-UA"/>
        </w:rPr>
        <w:t xml:space="preserve"> К. В. Лідерський потенціал особистості в процесі формування професійних якостей. Педагогіка формування творчої особистості у вищій і загальноосвітній школах. 2017. </w:t>
      </w:r>
      <w:proofErr w:type="spellStart"/>
      <w:r w:rsidRPr="007E4F4E">
        <w:rPr>
          <w:rFonts w:ascii="Times New Roman" w:eastAsia="Times New Roman" w:hAnsi="Times New Roman" w:cs="Times New Roman"/>
          <w:sz w:val="24"/>
          <w:szCs w:val="24"/>
          <w:highlight w:val="white"/>
          <w:lang w:val="uk-UA" w:eastAsia="uk-UA"/>
        </w:rPr>
        <w:t>Вип</w:t>
      </w:r>
      <w:proofErr w:type="spellEnd"/>
      <w:r w:rsidRPr="007E4F4E">
        <w:rPr>
          <w:rFonts w:ascii="Times New Roman" w:eastAsia="Times New Roman" w:hAnsi="Times New Roman" w:cs="Times New Roman"/>
          <w:sz w:val="24"/>
          <w:szCs w:val="24"/>
          <w:highlight w:val="white"/>
          <w:lang w:val="uk-UA" w:eastAsia="uk-UA"/>
        </w:rPr>
        <w:t>. 54. С. 130–136.</w:t>
      </w:r>
      <w:r w:rsidR="007E4F4E" w:rsidRPr="007E4F4E">
        <w:rPr>
          <w:rFonts w:ascii="Times New Roman" w:eastAsia="Times New Roman" w:hAnsi="Times New Roman" w:cs="Times New Roman"/>
          <w:sz w:val="24"/>
          <w:szCs w:val="24"/>
          <w:highlight w:val="white"/>
          <w:lang w:val="uk-UA" w:eastAsia="uk-UA"/>
        </w:rPr>
        <w:t xml:space="preserve"> </w:t>
      </w:r>
      <w:r w:rsidRPr="007E4F4E">
        <w:rPr>
          <w:rFonts w:ascii="Times New Roman" w:eastAsia="Times New Roman" w:hAnsi="Times New Roman" w:cs="Times New Roman"/>
          <w:b/>
          <w:bCs/>
          <w:sz w:val="24"/>
          <w:szCs w:val="24"/>
          <w:highlight w:val="white"/>
          <w:lang w:val="uk-UA" w:eastAsia="uk-UA"/>
        </w:rPr>
        <w:t>2.</w:t>
      </w:r>
      <w:r w:rsidRPr="007E4F4E">
        <w:rPr>
          <w:rFonts w:ascii="Times New Roman" w:eastAsia="Times New Roman" w:hAnsi="Times New Roman" w:cs="Times New Roman"/>
          <w:sz w:val="24"/>
          <w:szCs w:val="24"/>
          <w:highlight w:val="white"/>
          <w:lang w:val="uk-UA" w:eastAsia="uk-UA"/>
        </w:rPr>
        <w:t xml:space="preserve"> Ємельянов, Є., Штирьов, О., Верба, С., Ярошенко, Л. Лідерські якості на державній службі: проблемні питання. Публічне управління та регіональний розвиток. 2020. С.1054–1085</w:t>
      </w:r>
      <w:r w:rsidR="007E4F4E" w:rsidRPr="007E4F4E">
        <w:rPr>
          <w:rFonts w:ascii="Times New Roman" w:eastAsia="Times New Roman" w:hAnsi="Times New Roman" w:cs="Times New Roman"/>
          <w:sz w:val="24"/>
          <w:szCs w:val="24"/>
          <w:highlight w:val="white"/>
          <w:lang w:val="uk-UA" w:eastAsia="uk-UA"/>
        </w:rPr>
        <w:t xml:space="preserve">. </w:t>
      </w:r>
      <w:r w:rsidRPr="007E4F4E">
        <w:rPr>
          <w:rFonts w:ascii="Times New Roman" w:eastAsia="Times New Roman" w:hAnsi="Times New Roman" w:cs="Times New Roman"/>
          <w:b/>
          <w:bCs/>
          <w:sz w:val="24"/>
          <w:szCs w:val="24"/>
          <w:highlight w:val="white"/>
          <w:lang w:val="uk-UA" w:eastAsia="uk-UA"/>
        </w:rPr>
        <w:t>3.</w:t>
      </w:r>
      <w:r w:rsidRPr="007E4F4E">
        <w:rPr>
          <w:rFonts w:ascii="Times New Roman" w:eastAsia="Times New Roman" w:hAnsi="Times New Roman" w:cs="Times New Roman"/>
          <w:sz w:val="24"/>
          <w:szCs w:val="24"/>
          <w:highlight w:val="white"/>
          <w:lang w:val="uk-UA" w:eastAsia="uk-UA"/>
        </w:rPr>
        <w:t xml:space="preserve"> </w:t>
      </w:r>
      <w:proofErr w:type="spellStart"/>
      <w:r w:rsidRPr="007E4F4E">
        <w:rPr>
          <w:rFonts w:ascii="Times New Roman" w:eastAsia="Arial" w:hAnsi="Times New Roman" w:cs="Times New Roman"/>
          <w:sz w:val="24"/>
          <w:szCs w:val="24"/>
          <w:lang w:val="uk-UA" w:eastAsia="uk-UA"/>
        </w:rPr>
        <w:t>Burns</w:t>
      </w:r>
      <w:proofErr w:type="spellEnd"/>
      <w:r w:rsidRPr="007E4F4E">
        <w:rPr>
          <w:rFonts w:ascii="Times New Roman" w:eastAsia="Arial" w:hAnsi="Times New Roman" w:cs="Times New Roman"/>
          <w:sz w:val="24"/>
          <w:szCs w:val="24"/>
          <w:lang w:val="uk-UA" w:eastAsia="uk-UA"/>
        </w:rPr>
        <w:t xml:space="preserve"> S. </w:t>
      </w:r>
      <w:proofErr w:type="spellStart"/>
      <w:r w:rsidRPr="007E4F4E">
        <w:rPr>
          <w:rFonts w:ascii="Times New Roman" w:eastAsia="Arial" w:hAnsi="Times New Roman" w:cs="Times New Roman"/>
          <w:sz w:val="24"/>
          <w:szCs w:val="24"/>
          <w:lang w:val="uk-UA" w:eastAsia="uk-UA"/>
        </w:rPr>
        <w:t>How</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to</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Build</w:t>
      </w:r>
      <w:proofErr w:type="spellEnd"/>
      <w:r w:rsidRPr="007E4F4E">
        <w:rPr>
          <w:rFonts w:ascii="Times New Roman" w:eastAsia="Arial" w:hAnsi="Times New Roman" w:cs="Times New Roman"/>
          <w:sz w:val="24"/>
          <w:szCs w:val="24"/>
          <w:lang w:val="uk-UA" w:eastAsia="uk-UA"/>
        </w:rPr>
        <w:t xml:space="preserve"> a </w:t>
      </w:r>
      <w:proofErr w:type="spellStart"/>
      <w:r w:rsidRPr="007E4F4E">
        <w:rPr>
          <w:rFonts w:ascii="Times New Roman" w:eastAsia="Arial" w:hAnsi="Times New Roman" w:cs="Times New Roman"/>
          <w:sz w:val="24"/>
          <w:szCs w:val="24"/>
          <w:lang w:val="uk-UA" w:eastAsia="uk-UA"/>
        </w:rPr>
        <w:t>Wealth</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Mindset</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According</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to</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Psychology</w:t>
      </w:r>
      <w:proofErr w:type="spellEnd"/>
      <w:r w:rsidRPr="007E4F4E">
        <w:rPr>
          <w:rFonts w:ascii="Times New Roman" w:eastAsia="Arial" w:hAnsi="Times New Roman" w:cs="Times New Roman"/>
          <w:sz w:val="24"/>
          <w:szCs w:val="24"/>
          <w:lang w:val="uk-UA" w:eastAsia="uk-UA"/>
        </w:rPr>
        <w:t xml:space="preserve"> // </w:t>
      </w:r>
      <w:proofErr w:type="spellStart"/>
      <w:r w:rsidRPr="007E4F4E">
        <w:rPr>
          <w:rFonts w:ascii="Times New Roman" w:eastAsia="Arial" w:hAnsi="Times New Roman" w:cs="Times New Roman"/>
          <w:sz w:val="24"/>
          <w:szCs w:val="24"/>
          <w:lang w:val="uk-UA" w:eastAsia="uk-UA"/>
        </w:rPr>
        <w:t>New</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Trader</w:t>
      </w:r>
      <w:proofErr w:type="spellEnd"/>
      <w:r w:rsidRPr="007E4F4E">
        <w:rPr>
          <w:rFonts w:ascii="Times New Roman" w:eastAsia="Arial" w:hAnsi="Times New Roman" w:cs="Times New Roman"/>
          <w:sz w:val="24"/>
          <w:szCs w:val="24"/>
          <w:lang w:val="uk-UA" w:eastAsia="uk-UA"/>
        </w:rPr>
        <w:t xml:space="preserve"> U. 2024. 10 </w:t>
      </w:r>
      <w:proofErr w:type="spellStart"/>
      <w:r w:rsidRPr="007E4F4E">
        <w:rPr>
          <w:rFonts w:ascii="Times New Roman" w:eastAsia="Arial" w:hAnsi="Times New Roman" w:cs="Times New Roman"/>
          <w:sz w:val="24"/>
          <w:szCs w:val="24"/>
          <w:lang w:val="uk-UA" w:eastAsia="uk-UA"/>
        </w:rPr>
        <w:t>Sept</w:t>
      </w:r>
      <w:proofErr w:type="spellEnd"/>
      <w:r w:rsidRPr="007E4F4E">
        <w:rPr>
          <w:rFonts w:ascii="Times New Roman" w:eastAsia="Arial" w:hAnsi="Times New Roman" w:cs="Times New Roman"/>
          <w:sz w:val="24"/>
          <w:szCs w:val="24"/>
          <w:lang w:val="uk-UA" w:eastAsia="uk-UA"/>
        </w:rPr>
        <w:t xml:space="preserve">. URL: </w:t>
      </w:r>
      <w:hyperlink r:id="rId422" w:history="1">
        <w:r w:rsidRPr="007E4F4E">
          <w:rPr>
            <w:rFonts w:ascii="Times New Roman" w:eastAsia="Arial" w:hAnsi="Times New Roman" w:cs="Times New Roman"/>
            <w:sz w:val="24"/>
            <w:szCs w:val="24"/>
            <w:lang w:val="uk-UA" w:eastAsia="uk-UA"/>
          </w:rPr>
          <w:t>https://www.newtraderu.com/2024/09/10/how-to-build-a-wealth-mindset-according-to-psychology/</w:t>
        </w:r>
      </w:hyperlink>
      <w:r w:rsidRPr="007E4F4E">
        <w:rPr>
          <w:rFonts w:ascii="Times New Roman" w:eastAsia="Arial" w:hAnsi="Times New Roman" w:cs="Times New Roman"/>
          <w:sz w:val="24"/>
          <w:szCs w:val="24"/>
          <w:lang w:val="uk-UA" w:eastAsia="uk-UA"/>
        </w:rPr>
        <w:t xml:space="preserve"> (дата звернення: 30.04.2026).</w:t>
      </w:r>
      <w:r w:rsidRPr="007E4F4E">
        <w:rPr>
          <w:rFonts w:ascii="Times New Roman" w:eastAsia="Times New Roman" w:hAnsi="Times New Roman" w:cs="Times New Roman"/>
          <w:sz w:val="24"/>
          <w:szCs w:val="24"/>
          <w:highlight w:val="white"/>
          <w:lang w:val="uk-UA" w:eastAsia="uk-UA"/>
        </w:rPr>
        <w:t xml:space="preserve"> </w:t>
      </w:r>
      <w:r w:rsidRPr="007E4F4E">
        <w:rPr>
          <w:rFonts w:ascii="Times New Roman" w:eastAsia="Times New Roman" w:hAnsi="Times New Roman" w:cs="Times New Roman"/>
          <w:b/>
          <w:bCs/>
          <w:sz w:val="24"/>
          <w:szCs w:val="24"/>
          <w:highlight w:val="white"/>
          <w:lang w:val="uk-UA" w:eastAsia="uk-UA"/>
        </w:rPr>
        <w:t>4.</w:t>
      </w:r>
      <w:r w:rsidRPr="007E4F4E">
        <w:rPr>
          <w:rFonts w:ascii="Times New Roman" w:eastAsia="Times New Roman" w:hAnsi="Times New Roman" w:cs="Times New Roman"/>
          <w:sz w:val="24"/>
          <w:szCs w:val="24"/>
          <w:highlight w:val="white"/>
          <w:lang w:val="uk-UA" w:eastAsia="uk-UA"/>
        </w:rPr>
        <w:t xml:space="preserve"> </w:t>
      </w:r>
      <w:proofErr w:type="spellStart"/>
      <w:r w:rsidRPr="007E4F4E">
        <w:rPr>
          <w:rFonts w:ascii="Times New Roman" w:eastAsia="Arial" w:hAnsi="Times New Roman" w:cs="Times New Roman"/>
          <w:sz w:val="24"/>
          <w:szCs w:val="24"/>
          <w:lang w:val="uk-UA" w:eastAsia="uk-UA"/>
        </w:rPr>
        <w:t>Fenton-O'Creevy</w:t>
      </w:r>
      <w:proofErr w:type="spellEnd"/>
      <w:r w:rsidRPr="007E4F4E">
        <w:rPr>
          <w:rFonts w:ascii="Times New Roman" w:eastAsia="Arial" w:hAnsi="Times New Roman" w:cs="Times New Roman"/>
          <w:sz w:val="24"/>
          <w:szCs w:val="24"/>
          <w:lang w:val="uk-UA" w:eastAsia="uk-UA"/>
        </w:rPr>
        <w:t xml:space="preserve"> M., </w:t>
      </w:r>
      <w:proofErr w:type="spellStart"/>
      <w:r w:rsidRPr="007E4F4E">
        <w:rPr>
          <w:rFonts w:ascii="Times New Roman" w:eastAsia="Arial" w:hAnsi="Times New Roman" w:cs="Times New Roman"/>
          <w:sz w:val="24"/>
          <w:szCs w:val="24"/>
          <w:lang w:val="uk-UA" w:eastAsia="uk-UA"/>
        </w:rPr>
        <w:t>Furnham</w:t>
      </w:r>
      <w:proofErr w:type="spellEnd"/>
      <w:r w:rsidRPr="007E4F4E">
        <w:rPr>
          <w:rFonts w:ascii="Times New Roman" w:eastAsia="Arial" w:hAnsi="Times New Roman" w:cs="Times New Roman"/>
          <w:sz w:val="24"/>
          <w:szCs w:val="24"/>
          <w:lang w:val="uk-UA" w:eastAsia="uk-UA"/>
        </w:rPr>
        <w:t xml:space="preserve"> A. </w:t>
      </w:r>
      <w:proofErr w:type="spellStart"/>
      <w:r w:rsidRPr="007E4F4E">
        <w:rPr>
          <w:rFonts w:ascii="Times New Roman" w:eastAsia="Arial" w:hAnsi="Times New Roman" w:cs="Times New Roman"/>
          <w:sz w:val="24"/>
          <w:szCs w:val="24"/>
          <w:lang w:val="uk-UA" w:eastAsia="uk-UA"/>
        </w:rPr>
        <w:t>Personality</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and</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sz w:val="24"/>
          <w:szCs w:val="24"/>
          <w:lang w:val="uk-UA" w:eastAsia="uk-UA"/>
        </w:rPr>
        <w:t>wealth</w:t>
      </w:r>
      <w:proofErr w:type="spellEnd"/>
      <w:r w:rsidRPr="007E4F4E">
        <w:rPr>
          <w:rFonts w:ascii="Times New Roman" w:eastAsia="Arial" w:hAnsi="Times New Roman" w:cs="Times New Roman"/>
          <w:sz w:val="24"/>
          <w:szCs w:val="24"/>
          <w:lang w:val="uk-UA" w:eastAsia="uk-UA"/>
        </w:rPr>
        <w:t xml:space="preserve">. </w:t>
      </w:r>
      <w:proofErr w:type="spellStart"/>
      <w:r w:rsidRPr="007E4F4E">
        <w:rPr>
          <w:rFonts w:ascii="Times New Roman" w:eastAsia="Arial" w:hAnsi="Times New Roman" w:cs="Times New Roman"/>
          <w:i/>
          <w:iCs/>
          <w:sz w:val="24"/>
          <w:szCs w:val="24"/>
          <w:lang w:val="uk-UA" w:eastAsia="uk-UA"/>
        </w:rPr>
        <w:t>Financial</w:t>
      </w:r>
      <w:proofErr w:type="spellEnd"/>
      <w:r w:rsidRPr="007E4F4E">
        <w:rPr>
          <w:rFonts w:ascii="Times New Roman" w:eastAsia="Arial" w:hAnsi="Times New Roman" w:cs="Times New Roman"/>
          <w:i/>
          <w:iCs/>
          <w:sz w:val="24"/>
          <w:szCs w:val="24"/>
          <w:lang w:val="uk-UA" w:eastAsia="uk-UA"/>
        </w:rPr>
        <w:t xml:space="preserve"> </w:t>
      </w:r>
      <w:proofErr w:type="spellStart"/>
      <w:r w:rsidRPr="007E4F4E">
        <w:rPr>
          <w:rFonts w:ascii="Times New Roman" w:eastAsia="Arial" w:hAnsi="Times New Roman" w:cs="Times New Roman"/>
          <w:i/>
          <w:iCs/>
          <w:sz w:val="24"/>
          <w:szCs w:val="24"/>
          <w:lang w:val="uk-UA" w:eastAsia="uk-UA"/>
        </w:rPr>
        <w:t>Planning</w:t>
      </w:r>
      <w:proofErr w:type="spellEnd"/>
      <w:r w:rsidRPr="007E4F4E">
        <w:rPr>
          <w:rFonts w:ascii="Times New Roman" w:eastAsia="Arial" w:hAnsi="Times New Roman" w:cs="Times New Roman"/>
          <w:i/>
          <w:iCs/>
          <w:sz w:val="24"/>
          <w:szCs w:val="24"/>
          <w:lang w:val="uk-UA" w:eastAsia="uk-UA"/>
        </w:rPr>
        <w:t xml:space="preserve"> </w:t>
      </w:r>
      <w:proofErr w:type="spellStart"/>
      <w:r w:rsidRPr="007E4F4E">
        <w:rPr>
          <w:rFonts w:ascii="Times New Roman" w:eastAsia="Arial" w:hAnsi="Times New Roman" w:cs="Times New Roman"/>
          <w:i/>
          <w:iCs/>
          <w:sz w:val="24"/>
          <w:szCs w:val="24"/>
          <w:lang w:val="uk-UA" w:eastAsia="uk-UA"/>
        </w:rPr>
        <w:t>Review</w:t>
      </w:r>
      <w:proofErr w:type="spellEnd"/>
      <w:r w:rsidRPr="007E4F4E">
        <w:rPr>
          <w:rFonts w:ascii="Times New Roman" w:eastAsia="Arial" w:hAnsi="Times New Roman" w:cs="Times New Roman"/>
          <w:sz w:val="24"/>
          <w:szCs w:val="24"/>
          <w:lang w:val="uk-UA" w:eastAsia="uk-UA"/>
        </w:rPr>
        <w:t xml:space="preserve">. 2023. DOI: </w:t>
      </w:r>
      <w:hyperlink r:id="rId423" w:history="1">
        <w:r w:rsidRPr="007E4F4E">
          <w:rPr>
            <w:rFonts w:ascii="Times New Roman" w:eastAsia="Arial" w:hAnsi="Times New Roman" w:cs="Times New Roman"/>
            <w:sz w:val="24"/>
            <w:szCs w:val="24"/>
            <w:lang w:val="uk-UA" w:eastAsia="uk-UA"/>
          </w:rPr>
          <w:t>https://doi.org/10.1002/cfp2.1158</w:t>
        </w:r>
      </w:hyperlink>
    </w:p>
    <w:p w14:paraId="66049B2B" w14:textId="59C1A300" w:rsidR="00962642" w:rsidRPr="00322050" w:rsidRDefault="00962642" w:rsidP="007E4F4E">
      <w:pPr>
        <w:tabs>
          <w:tab w:val="left" w:pos="851"/>
        </w:tabs>
        <w:spacing w:after="0" w:line="240" w:lineRule="auto"/>
        <w:ind w:firstLine="357"/>
        <w:jc w:val="both"/>
        <w:rPr>
          <w:rFonts w:ascii="Times New Roman" w:eastAsia="Calibri" w:hAnsi="Times New Roman" w:cs="Times New Roman"/>
          <w:sz w:val="24"/>
          <w:szCs w:val="24"/>
          <w:lang w:val="uk-UA"/>
        </w:rPr>
      </w:pPr>
    </w:p>
    <w:p w14:paraId="749723CB" w14:textId="77777777" w:rsidR="00962642" w:rsidRPr="00322050" w:rsidRDefault="00962642" w:rsidP="007E4F4E">
      <w:pPr>
        <w:tabs>
          <w:tab w:val="left" w:pos="851"/>
        </w:tabs>
        <w:spacing w:after="0" w:line="240" w:lineRule="auto"/>
        <w:ind w:firstLine="357"/>
        <w:jc w:val="both"/>
        <w:rPr>
          <w:rFonts w:ascii="Times New Roman" w:eastAsia="Calibri" w:hAnsi="Times New Roman" w:cs="Times New Roman"/>
          <w:sz w:val="24"/>
          <w:szCs w:val="24"/>
          <w:lang w:val="uk-UA"/>
        </w:rPr>
      </w:pPr>
    </w:p>
    <w:p w14:paraId="2D120C6E" w14:textId="2873AB82" w:rsidR="009A1450" w:rsidRPr="00322050" w:rsidRDefault="009A1450" w:rsidP="007E4F4E">
      <w:pPr>
        <w:tabs>
          <w:tab w:val="left" w:pos="851"/>
        </w:tabs>
        <w:spacing w:after="0" w:line="240" w:lineRule="auto"/>
        <w:ind w:firstLine="357"/>
        <w:jc w:val="both"/>
        <w:rPr>
          <w:rFonts w:ascii="Times New Roman" w:eastAsia="Calibri" w:hAnsi="Times New Roman" w:cs="Times New Roman"/>
          <w:sz w:val="24"/>
          <w:szCs w:val="24"/>
          <w:lang w:val="uk-UA"/>
        </w:rPr>
      </w:pPr>
    </w:p>
    <w:p w14:paraId="4BE0077B"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i/>
          <w:sz w:val="24"/>
          <w:szCs w:val="24"/>
          <w:lang w:val="uk-UA" w:eastAsia="zh-CN"/>
        </w:rPr>
      </w:pPr>
      <w:r w:rsidRPr="009A1450">
        <w:rPr>
          <w:rFonts w:ascii="Times New Roman" w:eastAsia="Times New Roman" w:hAnsi="Times New Roman" w:cs="Times New Roman"/>
          <w:i/>
          <w:sz w:val="24"/>
          <w:szCs w:val="24"/>
          <w:lang w:val="uk-UA" w:eastAsia="zh-CN"/>
        </w:rPr>
        <w:t>УДК: 159.9:33]:159.923</w:t>
      </w:r>
    </w:p>
    <w:p w14:paraId="79B46524" w14:textId="77777777" w:rsidR="007E4F4E" w:rsidRDefault="007E4F4E" w:rsidP="007E4F4E">
      <w:pPr>
        <w:widowControl w:val="0"/>
        <w:spacing w:after="0" w:line="240" w:lineRule="auto"/>
        <w:ind w:firstLine="357"/>
        <w:jc w:val="both"/>
        <w:rPr>
          <w:rFonts w:ascii="Times New Roman" w:eastAsia="Times New Roman" w:hAnsi="Times New Roman" w:cs="Times New Roman"/>
          <w:b/>
          <w:bCs/>
          <w:sz w:val="24"/>
          <w:szCs w:val="24"/>
          <w:lang w:val="uk-UA" w:eastAsia="zh-CN"/>
        </w:rPr>
      </w:pPr>
    </w:p>
    <w:p w14:paraId="6C8BD10C" w14:textId="46244D40"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b/>
          <w:bCs/>
          <w:sz w:val="24"/>
          <w:szCs w:val="24"/>
          <w:lang w:val="uk-UA" w:eastAsia="zh-CN"/>
        </w:rPr>
        <w:t xml:space="preserve">Горна Н.В., </w:t>
      </w:r>
      <w:r w:rsidRPr="009A1450">
        <w:rPr>
          <w:rFonts w:ascii="Times New Roman" w:eastAsia="Times New Roman" w:hAnsi="Times New Roman" w:cs="Times New Roman"/>
          <w:sz w:val="24"/>
          <w:szCs w:val="24"/>
          <w:lang w:val="uk-UA" w:eastAsia="zh-CN"/>
        </w:rPr>
        <w:t xml:space="preserve">здобувач другого (магістерського) рівня вищої освіти </w:t>
      </w:r>
    </w:p>
    <w:p w14:paraId="4ADFB19E"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sz w:val="24"/>
          <w:szCs w:val="24"/>
          <w:lang w:val="uk-UA" w:eastAsia="zh-CN"/>
        </w:rPr>
        <w:t xml:space="preserve">Науковий керівник: </w:t>
      </w:r>
      <w:r w:rsidRPr="009A1450">
        <w:rPr>
          <w:rFonts w:ascii="Times New Roman" w:eastAsia="Times New Roman" w:hAnsi="Times New Roman" w:cs="Times New Roman"/>
          <w:b/>
          <w:sz w:val="24"/>
          <w:szCs w:val="24"/>
          <w:lang w:val="uk-UA" w:eastAsia="zh-CN"/>
        </w:rPr>
        <w:t>Сизоненко О.В.</w:t>
      </w:r>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к.е.н</w:t>
      </w:r>
      <w:proofErr w:type="spellEnd"/>
      <w:r w:rsidRPr="009A1450">
        <w:rPr>
          <w:rFonts w:ascii="Times New Roman" w:eastAsia="Times New Roman" w:hAnsi="Times New Roman" w:cs="Times New Roman"/>
          <w:sz w:val="24"/>
          <w:szCs w:val="24"/>
          <w:lang w:val="uk-UA" w:eastAsia="zh-CN"/>
        </w:rPr>
        <w:t>., доцент, доцент кафедри психології</w:t>
      </w:r>
    </w:p>
    <w:p w14:paraId="02ADE8C6"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i/>
          <w:sz w:val="24"/>
          <w:szCs w:val="24"/>
          <w:lang w:val="uk-UA" w:eastAsia="zh-CN"/>
        </w:rPr>
      </w:pPr>
      <w:r w:rsidRPr="009A1450">
        <w:rPr>
          <w:rFonts w:ascii="Times New Roman" w:eastAsia="Times New Roman" w:hAnsi="Times New Roman" w:cs="Times New Roman"/>
          <w:i/>
          <w:sz w:val="24"/>
          <w:szCs w:val="24"/>
          <w:lang w:val="uk-UA" w:eastAsia="zh-CN"/>
        </w:rPr>
        <w:t>Національний університет «Чернігівська політехніка», м. Чернігів, Україна</w:t>
      </w:r>
    </w:p>
    <w:p w14:paraId="64C79665"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color w:val="EE0000"/>
          <w:sz w:val="24"/>
          <w:szCs w:val="24"/>
          <w:lang w:val="uk-UA" w:eastAsia="zh-CN"/>
        </w:rPr>
      </w:pPr>
    </w:p>
    <w:p w14:paraId="0356F75B" w14:textId="77777777" w:rsidR="009A1450" w:rsidRPr="009A1450" w:rsidRDefault="009A1450" w:rsidP="007E4F4E">
      <w:pPr>
        <w:widowControl w:val="0"/>
        <w:spacing w:after="0" w:line="240" w:lineRule="auto"/>
        <w:ind w:firstLine="357"/>
        <w:jc w:val="center"/>
        <w:rPr>
          <w:rFonts w:ascii="Times New Roman" w:eastAsia="Times New Roman" w:hAnsi="Times New Roman" w:cs="Times New Roman"/>
          <w:b/>
          <w:bCs/>
          <w:sz w:val="24"/>
          <w:szCs w:val="24"/>
          <w:lang w:val="uk-UA" w:eastAsia="zh-CN"/>
        </w:rPr>
      </w:pPr>
      <w:r w:rsidRPr="009A1450">
        <w:rPr>
          <w:rFonts w:ascii="Times New Roman" w:eastAsia="Times New Roman" w:hAnsi="Times New Roman" w:cs="Times New Roman"/>
          <w:b/>
          <w:bCs/>
          <w:sz w:val="24"/>
          <w:szCs w:val="24"/>
          <w:lang w:val="uk-UA" w:eastAsia="zh-CN"/>
        </w:rPr>
        <w:t>ВЗАЄМОЗВ’ЯЗОК ФІНАНСОВОГО УСПІХУ ТА ПСИХОЛОГІЧНОГО БЛАГОПОЛУЧЧЯ</w:t>
      </w:r>
    </w:p>
    <w:p w14:paraId="3A5C1AE7"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p>
    <w:p w14:paraId="7A80D646" w14:textId="3743DBF7" w:rsidR="009A1450" w:rsidRPr="009A1450" w:rsidRDefault="009A1450" w:rsidP="007E4F4E">
      <w:pPr>
        <w:widowControl w:val="0"/>
        <w:spacing w:after="0" w:line="240" w:lineRule="auto"/>
        <w:ind w:firstLine="357"/>
        <w:jc w:val="both"/>
        <w:rPr>
          <w:rFonts w:ascii="Times New Roman" w:eastAsia="Times New Roman" w:hAnsi="Times New Roman" w:cs="Times New Roman"/>
          <w:i/>
          <w:sz w:val="24"/>
          <w:szCs w:val="24"/>
          <w:lang w:val="uk-UA" w:eastAsia="zh-CN"/>
        </w:rPr>
      </w:pPr>
      <w:r w:rsidRPr="009A1450">
        <w:rPr>
          <w:rFonts w:ascii="Times New Roman" w:eastAsia="Times New Roman" w:hAnsi="Times New Roman" w:cs="Times New Roman"/>
          <w:b/>
          <w:i/>
          <w:sz w:val="24"/>
          <w:szCs w:val="24"/>
          <w:lang w:val="uk-UA" w:eastAsia="zh-CN"/>
        </w:rPr>
        <w:t>Ключові слова:</w:t>
      </w:r>
      <w:r w:rsidRPr="009A1450">
        <w:rPr>
          <w:rFonts w:ascii="Times New Roman" w:eastAsia="Times New Roman" w:hAnsi="Times New Roman" w:cs="Times New Roman"/>
          <w:i/>
          <w:sz w:val="24"/>
          <w:szCs w:val="24"/>
          <w:lang w:val="uk-UA" w:eastAsia="zh-CN"/>
        </w:rPr>
        <w:t xml:space="preserve"> фінансовий успіх, психологічне благополуччя, благополуччя</w:t>
      </w:r>
    </w:p>
    <w:p w14:paraId="63DAC4C5"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sz w:val="24"/>
          <w:szCs w:val="24"/>
          <w:lang w:val="uk-UA" w:eastAsia="zh-CN"/>
        </w:rPr>
        <w:t xml:space="preserve">Питання співвідношення фінансового успіху та психологічного благополуччя належить до найбільш дискусійних у межах економічної психології, що зумовлено суперечливістю емпіричних даних, концептуальною неоднорідністю самих понять та посиленим впливом </w:t>
      </w:r>
      <w:r w:rsidRPr="009A1450">
        <w:rPr>
          <w:rFonts w:ascii="Times New Roman" w:eastAsia="Times New Roman" w:hAnsi="Times New Roman" w:cs="Times New Roman"/>
          <w:sz w:val="24"/>
          <w:szCs w:val="24"/>
          <w:lang w:val="uk-UA" w:eastAsia="zh-CN"/>
        </w:rPr>
        <w:lastRenderedPageBreak/>
        <w:t xml:space="preserve">макроекономічних чинників на психоемоційний стан особистості. Економічна турбулентність, спричинена повномасштабною війною, інфляційним тиском і структурною трансформацією ринку праці, актуалізує потребу в перегляді усталених моделей фінансово-психологічної взаємодії [1]. Традиційні економічні підходи, що базуються на принципі максимізації корисності, не вичерпують пояснювальної сили щодо феномену благополуччя, оскільки залишають поза увагою </w:t>
      </w:r>
      <w:proofErr w:type="spellStart"/>
      <w:r w:rsidRPr="009A1450">
        <w:rPr>
          <w:rFonts w:ascii="Times New Roman" w:eastAsia="Times New Roman" w:hAnsi="Times New Roman" w:cs="Times New Roman"/>
          <w:sz w:val="24"/>
          <w:szCs w:val="24"/>
          <w:lang w:val="uk-UA" w:eastAsia="zh-CN"/>
        </w:rPr>
        <w:t>медіаторні</w:t>
      </w:r>
      <w:proofErr w:type="spellEnd"/>
      <w:r w:rsidRPr="009A1450">
        <w:rPr>
          <w:rFonts w:ascii="Times New Roman" w:eastAsia="Times New Roman" w:hAnsi="Times New Roman" w:cs="Times New Roman"/>
          <w:sz w:val="24"/>
          <w:szCs w:val="24"/>
          <w:lang w:val="uk-UA" w:eastAsia="zh-CN"/>
        </w:rPr>
        <w:t xml:space="preserve"> психологічні механізми – </w:t>
      </w:r>
      <w:proofErr w:type="spellStart"/>
      <w:r w:rsidRPr="009A1450">
        <w:rPr>
          <w:rFonts w:ascii="Times New Roman" w:eastAsia="Times New Roman" w:hAnsi="Times New Roman" w:cs="Times New Roman"/>
          <w:sz w:val="24"/>
          <w:szCs w:val="24"/>
          <w:lang w:val="uk-UA" w:eastAsia="zh-CN"/>
        </w:rPr>
        <w:t>самоефективність</w:t>
      </w:r>
      <w:proofErr w:type="spellEnd"/>
      <w:r w:rsidRPr="009A1450">
        <w:rPr>
          <w:rFonts w:ascii="Times New Roman" w:eastAsia="Times New Roman" w:hAnsi="Times New Roman" w:cs="Times New Roman"/>
          <w:sz w:val="24"/>
          <w:szCs w:val="24"/>
          <w:lang w:val="uk-UA" w:eastAsia="zh-CN"/>
        </w:rPr>
        <w:t xml:space="preserve">, фінансовий локус контролю, </w:t>
      </w:r>
      <w:proofErr w:type="spellStart"/>
      <w:r w:rsidRPr="009A1450">
        <w:rPr>
          <w:rFonts w:ascii="Times New Roman" w:eastAsia="Times New Roman" w:hAnsi="Times New Roman" w:cs="Times New Roman"/>
          <w:sz w:val="24"/>
          <w:szCs w:val="24"/>
          <w:lang w:val="uk-UA" w:eastAsia="zh-CN"/>
        </w:rPr>
        <w:t>копінг</w:t>
      </w:r>
      <w:proofErr w:type="spellEnd"/>
      <w:r w:rsidRPr="009A1450">
        <w:rPr>
          <w:rFonts w:ascii="Times New Roman" w:eastAsia="Times New Roman" w:hAnsi="Times New Roman" w:cs="Times New Roman"/>
          <w:sz w:val="24"/>
          <w:szCs w:val="24"/>
          <w:lang w:val="uk-UA" w:eastAsia="zh-CN"/>
        </w:rPr>
        <w:t xml:space="preserve">-поведінку, когнітивну переоцінку. З огляду на це, психологічні концепції суб’єктивного благополуччя оперують ширшим спектром детермінант, інтегруючи </w:t>
      </w:r>
      <w:proofErr w:type="spellStart"/>
      <w:r w:rsidRPr="009A1450">
        <w:rPr>
          <w:rFonts w:ascii="Times New Roman" w:eastAsia="Times New Roman" w:hAnsi="Times New Roman" w:cs="Times New Roman"/>
          <w:sz w:val="24"/>
          <w:szCs w:val="24"/>
          <w:lang w:val="uk-UA" w:eastAsia="zh-CN"/>
        </w:rPr>
        <w:t>евдемонічний</w:t>
      </w:r>
      <w:proofErr w:type="spellEnd"/>
      <w:r w:rsidRPr="009A1450">
        <w:rPr>
          <w:rFonts w:ascii="Times New Roman" w:eastAsia="Times New Roman" w:hAnsi="Times New Roman" w:cs="Times New Roman"/>
          <w:sz w:val="24"/>
          <w:szCs w:val="24"/>
          <w:lang w:val="uk-UA" w:eastAsia="zh-CN"/>
        </w:rPr>
        <w:t xml:space="preserve"> і гедоністичний компоненти, тоді як економічні моделі редукують аналітичну рамку переважно до матеріальних індикаторів. Незважаючи на значний корпус публікацій із зазначеної проблематики, у наявному науковому дискурсі простежується недостатня інтегрованість психологічних механізмів фінансової адаптації з нелінійними моделями взаємозв’язку доходу та благополуччя, що конституює наукову лакуну, на подолання якої й спрямовано це дослідження.</w:t>
      </w:r>
    </w:p>
    <w:p w14:paraId="5ABBA769"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bCs/>
          <w:sz w:val="24"/>
          <w:szCs w:val="24"/>
          <w:lang w:val="uk-UA" w:eastAsia="zh-CN"/>
        </w:rPr>
        <w:t>Мета дослідження</w:t>
      </w:r>
      <w:r w:rsidRPr="009A1450">
        <w:rPr>
          <w:rFonts w:ascii="Times New Roman" w:eastAsia="Times New Roman" w:hAnsi="Times New Roman" w:cs="Times New Roman"/>
          <w:b/>
          <w:bCs/>
          <w:sz w:val="24"/>
          <w:szCs w:val="24"/>
          <w:lang w:val="uk-UA" w:eastAsia="zh-CN"/>
        </w:rPr>
        <w:t xml:space="preserve"> </w:t>
      </w:r>
      <w:r w:rsidRPr="009A1450">
        <w:rPr>
          <w:rFonts w:ascii="Times New Roman" w:eastAsia="Times New Roman" w:hAnsi="Times New Roman" w:cs="Times New Roman"/>
          <w:sz w:val="24"/>
          <w:szCs w:val="24"/>
          <w:lang w:val="uk-UA" w:eastAsia="zh-CN"/>
        </w:rPr>
        <w:t xml:space="preserve">полягає у комплексному аналізі психологічних детермінант взаємозв’язку між рівнем фінансового успіху та суб’єктивним благополуччям особистості, систематизації емпіричних моделей та виявленні </w:t>
      </w:r>
      <w:proofErr w:type="spellStart"/>
      <w:r w:rsidRPr="009A1450">
        <w:rPr>
          <w:rFonts w:ascii="Times New Roman" w:eastAsia="Times New Roman" w:hAnsi="Times New Roman" w:cs="Times New Roman"/>
          <w:sz w:val="24"/>
          <w:szCs w:val="24"/>
          <w:lang w:val="uk-UA" w:eastAsia="zh-CN"/>
        </w:rPr>
        <w:t>медіаторних</w:t>
      </w:r>
      <w:proofErr w:type="spellEnd"/>
      <w:r w:rsidRPr="009A1450">
        <w:rPr>
          <w:rFonts w:ascii="Times New Roman" w:eastAsia="Times New Roman" w:hAnsi="Times New Roman" w:cs="Times New Roman"/>
          <w:sz w:val="24"/>
          <w:szCs w:val="24"/>
          <w:lang w:val="uk-UA" w:eastAsia="zh-CN"/>
        </w:rPr>
        <w:t xml:space="preserve"> механізмів цього зв’язку.</w:t>
      </w:r>
    </w:p>
    <w:p w14:paraId="6C124BEC"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sz w:val="24"/>
          <w:szCs w:val="24"/>
          <w:lang w:val="uk-UA" w:eastAsia="zh-CN"/>
        </w:rPr>
        <w:t xml:space="preserve">Психологічне благополуччя постає інтегративним багатовимірним конструктом, що охоплює задоволеність життям, реалізацію особистісного потенціалу, когнітивну оцінку життєвих обставин та емоційну регуляцію, тоді як фінансовий успіх </w:t>
      </w:r>
      <w:proofErr w:type="spellStart"/>
      <w:r w:rsidRPr="009A1450">
        <w:rPr>
          <w:rFonts w:ascii="Times New Roman" w:eastAsia="Times New Roman" w:hAnsi="Times New Roman" w:cs="Times New Roman"/>
          <w:sz w:val="24"/>
          <w:szCs w:val="24"/>
          <w:lang w:val="uk-UA" w:eastAsia="zh-CN"/>
        </w:rPr>
        <w:t>детермінується</w:t>
      </w:r>
      <w:proofErr w:type="spellEnd"/>
      <w:r w:rsidRPr="009A1450">
        <w:rPr>
          <w:rFonts w:ascii="Times New Roman" w:eastAsia="Times New Roman" w:hAnsi="Times New Roman" w:cs="Times New Roman"/>
          <w:sz w:val="24"/>
          <w:szCs w:val="24"/>
          <w:lang w:val="uk-UA" w:eastAsia="zh-CN"/>
        </w:rPr>
        <w:t xml:space="preserve"> не лише об’єктивними показниками (доходом, заощадженнями, майновим станом), а й суб’єктивною фінансовою задоволеністю. Принципове розмежування цих конструктів зумовлене тим, що об’єктивне зростання матеріального добробуту, як засвідчено низкою міжнародних розвідок, не корелює лінійно з підвищенням благополуччя. Принципово нову модель нелінійності цього зв’язку запропоновано у дослідженні М. </w:t>
      </w:r>
      <w:proofErr w:type="spellStart"/>
      <w:r w:rsidRPr="009A1450">
        <w:rPr>
          <w:rFonts w:ascii="Times New Roman" w:eastAsia="Times New Roman" w:hAnsi="Times New Roman" w:cs="Times New Roman"/>
          <w:sz w:val="24"/>
          <w:szCs w:val="24"/>
          <w:lang w:val="uk-UA" w:eastAsia="zh-CN"/>
        </w:rPr>
        <w:t>Кіллінгсворта</w:t>
      </w:r>
      <w:proofErr w:type="spellEnd"/>
      <w:r w:rsidRPr="009A1450">
        <w:rPr>
          <w:rFonts w:ascii="Times New Roman" w:eastAsia="Times New Roman" w:hAnsi="Times New Roman" w:cs="Times New Roman"/>
          <w:sz w:val="24"/>
          <w:szCs w:val="24"/>
          <w:lang w:val="uk-UA" w:eastAsia="zh-CN"/>
        </w:rPr>
        <w:t xml:space="preserve">, що спростовує гіпотезу плато суб’єктивного благополуччя на рівні 75 000 доларів і демонструє лінійне зростання переживаного благополуччя з логарифмом доходу зі сталим нахилом нижче та вище 80 000 доларів [3]. При цьому доходи нижче порогу сильніше асоціюються зі зниженням негативних емоцій, а вищі – з посиленням позитивних, що коригує модель Д. </w:t>
      </w:r>
      <w:proofErr w:type="spellStart"/>
      <w:r w:rsidRPr="009A1450">
        <w:rPr>
          <w:rFonts w:ascii="Times New Roman" w:eastAsia="Times New Roman" w:hAnsi="Times New Roman" w:cs="Times New Roman"/>
          <w:sz w:val="24"/>
          <w:szCs w:val="24"/>
          <w:lang w:val="uk-UA" w:eastAsia="zh-CN"/>
        </w:rPr>
        <w:t>Канемана</w:t>
      </w:r>
      <w:proofErr w:type="spellEnd"/>
      <w:r w:rsidRPr="009A1450">
        <w:rPr>
          <w:rFonts w:ascii="Times New Roman" w:eastAsia="Times New Roman" w:hAnsi="Times New Roman" w:cs="Times New Roman"/>
          <w:sz w:val="24"/>
          <w:szCs w:val="24"/>
          <w:lang w:val="uk-UA" w:eastAsia="zh-CN"/>
        </w:rPr>
        <w:t xml:space="preserve"> та А. </w:t>
      </w:r>
      <w:proofErr w:type="spellStart"/>
      <w:r w:rsidRPr="009A1450">
        <w:rPr>
          <w:rFonts w:ascii="Times New Roman" w:eastAsia="Times New Roman" w:hAnsi="Times New Roman" w:cs="Times New Roman"/>
          <w:sz w:val="24"/>
          <w:szCs w:val="24"/>
          <w:lang w:val="uk-UA" w:eastAsia="zh-CN"/>
        </w:rPr>
        <w:t>Дітона</w:t>
      </w:r>
      <w:proofErr w:type="spellEnd"/>
      <w:r w:rsidRPr="009A1450">
        <w:rPr>
          <w:rFonts w:ascii="Times New Roman" w:eastAsia="Times New Roman" w:hAnsi="Times New Roman" w:cs="Times New Roman"/>
          <w:sz w:val="24"/>
          <w:szCs w:val="24"/>
          <w:lang w:val="uk-UA" w:eastAsia="zh-CN"/>
        </w:rPr>
        <w:t xml:space="preserve">; у подальшій праці М. </w:t>
      </w:r>
      <w:proofErr w:type="spellStart"/>
      <w:r w:rsidRPr="009A1450">
        <w:rPr>
          <w:rFonts w:ascii="Times New Roman" w:eastAsia="Times New Roman" w:hAnsi="Times New Roman" w:cs="Times New Roman"/>
          <w:sz w:val="24"/>
          <w:szCs w:val="24"/>
          <w:lang w:val="uk-UA" w:eastAsia="zh-CN"/>
        </w:rPr>
        <w:t>Кіллінгсворта</w:t>
      </w:r>
      <w:proofErr w:type="spellEnd"/>
      <w:r w:rsidRPr="009A1450">
        <w:rPr>
          <w:rFonts w:ascii="Times New Roman" w:eastAsia="Times New Roman" w:hAnsi="Times New Roman" w:cs="Times New Roman"/>
          <w:sz w:val="24"/>
          <w:szCs w:val="24"/>
          <w:lang w:val="uk-UA" w:eastAsia="zh-CN"/>
        </w:rPr>
        <w:t xml:space="preserve">, Д. </w:t>
      </w:r>
      <w:proofErr w:type="spellStart"/>
      <w:r w:rsidRPr="009A1450">
        <w:rPr>
          <w:rFonts w:ascii="Times New Roman" w:eastAsia="Times New Roman" w:hAnsi="Times New Roman" w:cs="Times New Roman"/>
          <w:sz w:val="24"/>
          <w:szCs w:val="24"/>
          <w:lang w:val="uk-UA" w:eastAsia="zh-CN"/>
        </w:rPr>
        <w:t>Канемана</w:t>
      </w:r>
      <w:proofErr w:type="spellEnd"/>
      <w:r w:rsidRPr="009A1450">
        <w:rPr>
          <w:rFonts w:ascii="Times New Roman" w:eastAsia="Times New Roman" w:hAnsi="Times New Roman" w:cs="Times New Roman"/>
          <w:sz w:val="24"/>
          <w:szCs w:val="24"/>
          <w:lang w:val="uk-UA" w:eastAsia="zh-CN"/>
        </w:rPr>
        <w:t xml:space="preserve"> й Б. </w:t>
      </w:r>
      <w:proofErr w:type="spellStart"/>
      <w:r w:rsidRPr="009A1450">
        <w:rPr>
          <w:rFonts w:ascii="Times New Roman" w:eastAsia="Times New Roman" w:hAnsi="Times New Roman" w:cs="Times New Roman"/>
          <w:sz w:val="24"/>
          <w:szCs w:val="24"/>
          <w:lang w:val="uk-UA" w:eastAsia="zh-CN"/>
        </w:rPr>
        <w:t>Меллерс</w:t>
      </w:r>
      <w:proofErr w:type="spellEnd"/>
      <w:r w:rsidRPr="009A1450">
        <w:rPr>
          <w:rFonts w:ascii="Times New Roman" w:eastAsia="Times New Roman" w:hAnsi="Times New Roman" w:cs="Times New Roman"/>
          <w:sz w:val="24"/>
          <w:szCs w:val="24"/>
          <w:lang w:val="uk-UA" w:eastAsia="zh-CN"/>
        </w:rPr>
        <w:t xml:space="preserve"> ця розбіжність концептуально розв’язується через сталу пропорційну асоціацію доходу і благополуччя незалежно від абсолютного рівня прибутку [4]. Водночас С. </w:t>
      </w:r>
      <w:proofErr w:type="spellStart"/>
      <w:r w:rsidRPr="009A1450">
        <w:rPr>
          <w:rFonts w:ascii="Times New Roman" w:eastAsia="Times New Roman" w:hAnsi="Times New Roman" w:cs="Times New Roman"/>
          <w:sz w:val="24"/>
          <w:szCs w:val="24"/>
          <w:lang w:val="uk-UA" w:eastAsia="zh-CN"/>
        </w:rPr>
        <w:t>Оіші</w:t>
      </w:r>
      <w:proofErr w:type="spellEnd"/>
      <w:r w:rsidRPr="009A1450">
        <w:rPr>
          <w:rFonts w:ascii="Times New Roman" w:eastAsia="Times New Roman" w:hAnsi="Times New Roman" w:cs="Times New Roman"/>
          <w:sz w:val="24"/>
          <w:szCs w:val="24"/>
          <w:lang w:val="uk-UA" w:eastAsia="zh-CN"/>
        </w:rPr>
        <w:t xml:space="preserve"> та співавтори наголошують, що в суспільствах із вищим рівнем нерівності кореляція доходу та щастя посилюється завдяки компенсаторній функції матеріальних ресурсів у захисті від соціальної маргіналізації [5]. На нашу думку, психологічні механізми цього зв’язку розкриваються передусім через специфіку фінансової </w:t>
      </w:r>
      <w:proofErr w:type="spellStart"/>
      <w:r w:rsidRPr="009A1450">
        <w:rPr>
          <w:rFonts w:ascii="Times New Roman" w:eastAsia="Times New Roman" w:hAnsi="Times New Roman" w:cs="Times New Roman"/>
          <w:sz w:val="24"/>
          <w:szCs w:val="24"/>
          <w:lang w:val="uk-UA" w:eastAsia="zh-CN"/>
        </w:rPr>
        <w:t>копінг</w:t>
      </w:r>
      <w:proofErr w:type="spellEnd"/>
      <w:r w:rsidRPr="009A1450">
        <w:rPr>
          <w:rFonts w:ascii="Times New Roman" w:eastAsia="Times New Roman" w:hAnsi="Times New Roman" w:cs="Times New Roman"/>
          <w:sz w:val="24"/>
          <w:szCs w:val="24"/>
          <w:lang w:val="uk-UA" w:eastAsia="zh-CN"/>
        </w:rPr>
        <w:t xml:space="preserve">-поведінки: сприйняття фінансового благополуччя визначається не стільки об’єктивними економічними параметрами, скільки характером адаптивних стратегій управління фінансами. Так, </w:t>
      </w:r>
      <w:proofErr w:type="spellStart"/>
      <w:r w:rsidRPr="009A1450">
        <w:rPr>
          <w:rFonts w:ascii="Times New Roman" w:eastAsia="Times New Roman" w:hAnsi="Times New Roman" w:cs="Times New Roman"/>
          <w:sz w:val="24"/>
          <w:szCs w:val="24"/>
          <w:lang w:val="uk-UA" w:eastAsia="zh-CN"/>
        </w:rPr>
        <w:t>проактивне</w:t>
      </w:r>
      <w:proofErr w:type="spellEnd"/>
      <w:r w:rsidRPr="009A1450">
        <w:rPr>
          <w:rFonts w:ascii="Times New Roman" w:eastAsia="Times New Roman" w:hAnsi="Times New Roman" w:cs="Times New Roman"/>
          <w:sz w:val="24"/>
          <w:szCs w:val="24"/>
          <w:lang w:val="uk-UA" w:eastAsia="zh-CN"/>
        </w:rPr>
        <w:t xml:space="preserve"> планування, формування резервів і диференціація споживчих рішень посилюють відчуття контролю над фінансовою ситуацією і, як наслідок, підвищують рівень суб’єктивного благополуччя. </w:t>
      </w:r>
      <w:proofErr w:type="spellStart"/>
      <w:r w:rsidRPr="009A1450">
        <w:rPr>
          <w:rFonts w:ascii="Times New Roman" w:eastAsia="Times New Roman" w:hAnsi="Times New Roman" w:cs="Times New Roman"/>
          <w:sz w:val="24"/>
          <w:szCs w:val="24"/>
          <w:lang w:val="uk-UA" w:eastAsia="zh-CN"/>
        </w:rPr>
        <w:t>Опосередкувальну</w:t>
      </w:r>
      <w:proofErr w:type="spellEnd"/>
      <w:r w:rsidRPr="009A1450">
        <w:rPr>
          <w:rFonts w:ascii="Times New Roman" w:eastAsia="Times New Roman" w:hAnsi="Times New Roman" w:cs="Times New Roman"/>
          <w:sz w:val="24"/>
          <w:szCs w:val="24"/>
          <w:lang w:val="uk-UA" w:eastAsia="zh-CN"/>
        </w:rPr>
        <w:t xml:space="preserve"> функцію в зазначеному зв’язку виконують </w:t>
      </w:r>
      <w:proofErr w:type="spellStart"/>
      <w:r w:rsidRPr="009A1450">
        <w:rPr>
          <w:rFonts w:ascii="Times New Roman" w:eastAsia="Times New Roman" w:hAnsi="Times New Roman" w:cs="Times New Roman"/>
          <w:sz w:val="24"/>
          <w:szCs w:val="24"/>
          <w:lang w:val="uk-UA" w:eastAsia="zh-CN"/>
        </w:rPr>
        <w:t>самоефективність</w:t>
      </w:r>
      <w:proofErr w:type="spellEnd"/>
      <w:r w:rsidRPr="009A1450">
        <w:rPr>
          <w:rFonts w:ascii="Times New Roman" w:eastAsia="Times New Roman" w:hAnsi="Times New Roman" w:cs="Times New Roman"/>
          <w:sz w:val="24"/>
          <w:szCs w:val="24"/>
          <w:lang w:val="uk-UA" w:eastAsia="zh-CN"/>
        </w:rPr>
        <w:t xml:space="preserve">, фінансовий локус контролю та </w:t>
      </w:r>
      <w:proofErr w:type="spellStart"/>
      <w:r w:rsidRPr="009A1450">
        <w:rPr>
          <w:rFonts w:ascii="Times New Roman" w:eastAsia="Times New Roman" w:hAnsi="Times New Roman" w:cs="Times New Roman"/>
          <w:sz w:val="24"/>
          <w:szCs w:val="24"/>
          <w:lang w:val="uk-UA" w:eastAsia="zh-CN"/>
        </w:rPr>
        <w:t>стресостійкість</w:t>
      </w:r>
      <w:proofErr w:type="spellEnd"/>
      <w:r w:rsidRPr="009A1450">
        <w:rPr>
          <w:rFonts w:ascii="Times New Roman" w:eastAsia="Times New Roman" w:hAnsi="Times New Roman" w:cs="Times New Roman"/>
          <w:sz w:val="24"/>
          <w:szCs w:val="24"/>
          <w:lang w:val="uk-UA" w:eastAsia="zh-CN"/>
        </w:rPr>
        <w:t xml:space="preserve">; високий рівень внутрішньої фінансової компетентності корелює з підвищеною стійкістю до економічних стресорів і збереженням стабільного суб’єктивного благополуччя навіть за умов значних коливань доходу. Самостійну дослідницьку лінію формує проблематика фінансової дискримінації як деструктивного чинника психоемоційного функціонування. У </w:t>
      </w:r>
      <w:proofErr w:type="spellStart"/>
      <w:r w:rsidRPr="009A1450">
        <w:rPr>
          <w:rFonts w:ascii="Times New Roman" w:eastAsia="Times New Roman" w:hAnsi="Times New Roman" w:cs="Times New Roman"/>
          <w:sz w:val="24"/>
          <w:szCs w:val="24"/>
          <w:lang w:val="uk-UA" w:eastAsia="zh-CN"/>
        </w:rPr>
        <w:t>лонгітюдному</w:t>
      </w:r>
      <w:proofErr w:type="spellEnd"/>
      <w:r w:rsidRPr="009A1450">
        <w:rPr>
          <w:rFonts w:ascii="Times New Roman" w:eastAsia="Times New Roman" w:hAnsi="Times New Roman" w:cs="Times New Roman"/>
          <w:sz w:val="24"/>
          <w:szCs w:val="24"/>
          <w:lang w:val="uk-UA" w:eastAsia="zh-CN"/>
        </w:rPr>
        <w:t xml:space="preserve"> дослідженні Л. </w:t>
      </w:r>
      <w:proofErr w:type="spellStart"/>
      <w:r w:rsidRPr="009A1450">
        <w:rPr>
          <w:rFonts w:ascii="Times New Roman" w:eastAsia="Times New Roman" w:hAnsi="Times New Roman" w:cs="Times New Roman"/>
          <w:sz w:val="24"/>
          <w:szCs w:val="24"/>
          <w:lang w:val="uk-UA" w:eastAsia="zh-CN"/>
        </w:rPr>
        <w:t>Брідсон</w:t>
      </w:r>
      <w:proofErr w:type="spellEnd"/>
      <w:r w:rsidRPr="009A1450">
        <w:rPr>
          <w:rFonts w:ascii="Times New Roman" w:eastAsia="Times New Roman" w:hAnsi="Times New Roman" w:cs="Times New Roman"/>
          <w:sz w:val="24"/>
          <w:szCs w:val="24"/>
          <w:lang w:val="uk-UA" w:eastAsia="zh-CN"/>
        </w:rPr>
        <w:t xml:space="preserve"> та співавторів виявлено, що пережите фінансово-зумовлене упередження асоціюється зі зниженням показників психологічного благополуччя, посиленням депресивної симптоматики та поглибленням соціально-економічної нерівності у сфері психічного здоров’я [2]. Відтак фінансова дискримінація </w:t>
      </w:r>
      <w:proofErr w:type="spellStart"/>
      <w:r w:rsidRPr="009A1450">
        <w:rPr>
          <w:rFonts w:ascii="Times New Roman" w:eastAsia="Times New Roman" w:hAnsi="Times New Roman" w:cs="Times New Roman"/>
          <w:sz w:val="24"/>
          <w:szCs w:val="24"/>
          <w:lang w:val="uk-UA" w:eastAsia="zh-CN"/>
        </w:rPr>
        <w:t>концептуалізується</w:t>
      </w:r>
      <w:proofErr w:type="spellEnd"/>
      <w:r w:rsidRPr="009A1450">
        <w:rPr>
          <w:rFonts w:ascii="Times New Roman" w:eastAsia="Times New Roman" w:hAnsi="Times New Roman" w:cs="Times New Roman"/>
          <w:sz w:val="24"/>
          <w:szCs w:val="24"/>
          <w:lang w:val="uk-UA" w:eastAsia="zh-CN"/>
        </w:rPr>
        <w:t xml:space="preserve"> не лише як соціальне явище, а й як специфічний </w:t>
      </w:r>
      <w:proofErr w:type="spellStart"/>
      <w:r w:rsidRPr="009A1450">
        <w:rPr>
          <w:rFonts w:ascii="Times New Roman" w:eastAsia="Times New Roman" w:hAnsi="Times New Roman" w:cs="Times New Roman"/>
          <w:sz w:val="24"/>
          <w:szCs w:val="24"/>
          <w:lang w:val="uk-UA" w:eastAsia="zh-CN"/>
        </w:rPr>
        <w:t>психотравмівний</w:t>
      </w:r>
      <w:proofErr w:type="spellEnd"/>
      <w:r w:rsidRPr="009A1450">
        <w:rPr>
          <w:rFonts w:ascii="Times New Roman" w:eastAsia="Times New Roman" w:hAnsi="Times New Roman" w:cs="Times New Roman"/>
          <w:sz w:val="24"/>
          <w:szCs w:val="24"/>
          <w:lang w:val="uk-UA" w:eastAsia="zh-CN"/>
        </w:rPr>
        <w:t xml:space="preserve"> чинник, що дезорганізує процеси </w:t>
      </w:r>
      <w:proofErr w:type="spellStart"/>
      <w:r w:rsidRPr="009A1450">
        <w:rPr>
          <w:rFonts w:ascii="Times New Roman" w:eastAsia="Times New Roman" w:hAnsi="Times New Roman" w:cs="Times New Roman"/>
          <w:sz w:val="24"/>
          <w:szCs w:val="24"/>
          <w:lang w:val="uk-UA" w:eastAsia="zh-CN"/>
        </w:rPr>
        <w:t>самоприйняття</w:t>
      </w:r>
      <w:proofErr w:type="spellEnd"/>
      <w:r w:rsidRPr="009A1450">
        <w:rPr>
          <w:rFonts w:ascii="Times New Roman" w:eastAsia="Times New Roman" w:hAnsi="Times New Roman" w:cs="Times New Roman"/>
          <w:sz w:val="24"/>
          <w:szCs w:val="24"/>
          <w:lang w:val="uk-UA" w:eastAsia="zh-CN"/>
        </w:rPr>
        <w:t xml:space="preserve"> та редукує базову довіру особистості до соціального середовища. Особливої ваги набуває прикладний аспект досліджуваної проблематики для категорії підприємців і </w:t>
      </w:r>
      <w:r w:rsidRPr="009A1450">
        <w:rPr>
          <w:rFonts w:ascii="Times New Roman" w:eastAsia="Times New Roman" w:hAnsi="Times New Roman" w:cs="Times New Roman"/>
          <w:sz w:val="24"/>
          <w:szCs w:val="24"/>
          <w:lang w:val="uk-UA" w:eastAsia="zh-CN"/>
        </w:rPr>
        <w:lastRenderedPageBreak/>
        <w:t xml:space="preserve">менеджерів, які функціонують у ситуації перманентної невизначеності. За умов хронічного воєнного стресу цивільних (ШХВС-Ц) зростає роль некомерційних </w:t>
      </w:r>
      <w:proofErr w:type="spellStart"/>
      <w:r w:rsidRPr="009A1450">
        <w:rPr>
          <w:rFonts w:ascii="Times New Roman" w:eastAsia="Times New Roman" w:hAnsi="Times New Roman" w:cs="Times New Roman"/>
          <w:sz w:val="24"/>
          <w:szCs w:val="24"/>
          <w:lang w:val="uk-UA" w:eastAsia="zh-CN"/>
        </w:rPr>
        <w:t>предикторів</w:t>
      </w:r>
      <w:proofErr w:type="spellEnd"/>
      <w:r w:rsidRPr="009A1450">
        <w:rPr>
          <w:rFonts w:ascii="Times New Roman" w:eastAsia="Times New Roman" w:hAnsi="Times New Roman" w:cs="Times New Roman"/>
          <w:sz w:val="24"/>
          <w:szCs w:val="24"/>
          <w:lang w:val="uk-UA" w:eastAsia="zh-CN"/>
        </w:rPr>
        <w:t xml:space="preserve"> – сімейних </w:t>
      </w:r>
      <w:proofErr w:type="spellStart"/>
      <w:r w:rsidRPr="009A1450">
        <w:rPr>
          <w:rFonts w:ascii="Times New Roman" w:eastAsia="Times New Roman" w:hAnsi="Times New Roman" w:cs="Times New Roman"/>
          <w:sz w:val="24"/>
          <w:szCs w:val="24"/>
          <w:lang w:val="uk-UA" w:eastAsia="zh-CN"/>
        </w:rPr>
        <w:t>зв’язків</w:t>
      </w:r>
      <w:proofErr w:type="spellEnd"/>
      <w:r w:rsidRPr="009A1450">
        <w:rPr>
          <w:rFonts w:ascii="Times New Roman" w:eastAsia="Times New Roman" w:hAnsi="Times New Roman" w:cs="Times New Roman"/>
          <w:sz w:val="24"/>
          <w:szCs w:val="24"/>
          <w:lang w:val="uk-UA" w:eastAsia="zh-CN"/>
        </w:rPr>
        <w:t xml:space="preserve">, професійної ідентичності, переживання осмисленості бізнес-діяльності, що узгоджується з емпіричними даними про психоемоційну адаптацію в обставинах політико-економічної нестабільності [1]. Отже, нарощування доходу саме по собі не забезпечує психологічного добробуту без сформованих адаптивних </w:t>
      </w:r>
      <w:proofErr w:type="spellStart"/>
      <w:r w:rsidRPr="009A1450">
        <w:rPr>
          <w:rFonts w:ascii="Times New Roman" w:eastAsia="Times New Roman" w:hAnsi="Times New Roman" w:cs="Times New Roman"/>
          <w:sz w:val="24"/>
          <w:szCs w:val="24"/>
          <w:lang w:val="uk-UA" w:eastAsia="zh-CN"/>
        </w:rPr>
        <w:t>когнітивно</w:t>
      </w:r>
      <w:proofErr w:type="spellEnd"/>
      <w:r w:rsidRPr="009A1450">
        <w:rPr>
          <w:rFonts w:ascii="Times New Roman" w:eastAsia="Times New Roman" w:hAnsi="Times New Roman" w:cs="Times New Roman"/>
          <w:sz w:val="24"/>
          <w:szCs w:val="24"/>
          <w:lang w:val="uk-UA" w:eastAsia="zh-CN"/>
        </w:rPr>
        <w:t>-поведінкових стратегій; натомість динаміка зв’язку доходу та благополуччя має нелінійний характер і визначається дією психологічних медіаторів та контекстуальних змінних соціально-економічного середовища.</w:t>
      </w:r>
    </w:p>
    <w:p w14:paraId="14F78257"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sz w:val="24"/>
          <w:szCs w:val="24"/>
          <w:lang w:val="uk-UA" w:eastAsia="zh-CN"/>
        </w:rPr>
        <w:t xml:space="preserve">Проведений теоретико-аналітичний огляд засвідчив багаторівневу та нелінійну детермінацію взаємозв’язку фінансового успіху і психологічного благополуччя особистості, опосередковану системою </w:t>
      </w:r>
      <w:proofErr w:type="spellStart"/>
      <w:r w:rsidRPr="009A1450">
        <w:rPr>
          <w:rFonts w:ascii="Times New Roman" w:eastAsia="Times New Roman" w:hAnsi="Times New Roman" w:cs="Times New Roman"/>
          <w:sz w:val="24"/>
          <w:szCs w:val="24"/>
          <w:lang w:val="uk-UA" w:eastAsia="zh-CN"/>
        </w:rPr>
        <w:t>внутрішньоособистісних</w:t>
      </w:r>
      <w:proofErr w:type="spellEnd"/>
      <w:r w:rsidRPr="009A1450">
        <w:rPr>
          <w:rFonts w:ascii="Times New Roman" w:eastAsia="Times New Roman" w:hAnsi="Times New Roman" w:cs="Times New Roman"/>
          <w:sz w:val="24"/>
          <w:szCs w:val="24"/>
          <w:lang w:val="uk-UA" w:eastAsia="zh-CN"/>
        </w:rPr>
        <w:t xml:space="preserve"> та соціально-контекстуальних чинників.</w:t>
      </w:r>
    </w:p>
    <w:p w14:paraId="765002C4"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sz w:val="24"/>
          <w:szCs w:val="24"/>
          <w:lang w:val="uk-UA" w:eastAsia="zh-CN"/>
        </w:rPr>
        <w:t xml:space="preserve">Обмеження дослідження зумовлене переважно теоретико-аналітичним характером роботи та потребою емпіричної верифікації запропонованих </w:t>
      </w:r>
      <w:proofErr w:type="spellStart"/>
      <w:r w:rsidRPr="009A1450">
        <w:rPr>
          <w:rFonts w:ascii="Times New Roman" w:eastAsia="Times New Roman" w:hAnsi="Times New Roman" w:cs="Times New Roman"/>
          <w:sz w:val="24"/>
          <w:szCs w:val="24"/>
          <w:lang w:val="uk-UA" w:eastAsia="zh-CN"/>
        </w:rPr>
        <w:t>медіаторних</w:t>
      </w:r>
      <w:proofErr w:type="spellEnd"/>
      <w:r w:rsidRPr="009A1450">
        <w:rPr>
          <w:rFonts w:ascii="Times New Roman" w:eastAsia="Times New Roman" w:hAnsi="Times New Roman" w:cs="Times New Roman"/>
          <w:sz w:val="24"/>
          <w:szCs w:val="24"/>
          <w:lang w:val="uk-UA" w:eastAsia="zh-CN"/>
        </w:rPr>
        <w:t xml:space="preserve"> моделей на українській вибірці; відповідно, перспективи подальших наукових розвідок пов’язуються з емпіричним вивченням специфіки фінансово-психологічної адаптації різних професійних груп в умовах </w:t>
      </w:r>
      <w:proofErr w:type="spellStart"/>
      <w:r w:rsidRPr="009A1450">
        <w:rPr>
          <w:rFonts w:ascii="Times New Roman" w:eastAsia="Times New Roman" w:hAnsi="Times New Roman" w:cs="Times New Roman"/>
          <w:sz w:val="24"/>
          <w:szCs w:val="24"/>
          <w:lang w:val="uk-UA" w:eastAsia="zh-CN"/>
        </w:rPr>
        <w:t>постконфліктного</w:t>
      </w:r>
      <w:proofErr w:type="spellEnd"/>
      <w:r w:rsidRPr="009A1450">
        <w:rPr>
          <w:rFonts w:ascii="Times New Roman" w:eastAsia="Times New Roman" w:hAnsi="Times New Roman" w:cs="Times New Roman"/>
          <w:sz w:val="24"/>
          <w:szCs w:val="24"/>
          <w:lang w:val="uk-UA" w:eastAsia="zh-CN"/>
        </w:rPr>
        <w:t xml:space="preserve"> відновлення та з розробленням діагностичного інструментарію для оцінки фінансового локусу контролю в українському культурному контексті.</w:t>
      </w:r>
    </w:p>
    <w:p w14:paraId="76871E1F" w14:textId="77777777" w:rsidR="009A1450" w:rsidRPr="009A1450" w:rsidRDefault="009A1450" w:rsidP="007E4F4E">
      <w:pPr>
        <w:widowControl w:val="0"/>
        <w:spacing w:after="0" w:line="240" w:lineRule="auto"/>
        <w:ind w:firstLine="357"/>
        <w:jc w:val="both"/>
        <w:rPr>
          <w:rFonts w:ascii="Times New Roman" w:eastAsia="Times New Roman" w:hAnsi="Times New Roman" w:cs="Times New Roman"/>
          <w:b/>
          <w:bCs/>
          <w:sz w:val="24"/>
          <w:szCs w:val="24"/>
          <w:lang w:val="uk-UA" w:eastAsia="zh-CN"/>
        </w:rPr>
      </w:pPr>
    </w:p>
    <w:p w14:paraId="7839AA50" w14:textId="7AF30202" w:rsidR="009A1450" w:rsidRPr="009A1450" w:rsidRDefault="009A1450" w:rsidP="007E4F4E">
      <w:pPr>
        <w:widowControl w:val="0"/>
        <w:spacing w:after="0" w:line="240" w:lineRule="auto"/>
        <w:ind w:firstLine="357"/>
        <w:jc w:val="both"/>
        <w:rPr>
          <w:rFonts w:ascii="Times New Roman" w:eastAsia="Times New Roman" w:hAnsi="Times New Roman" w:cs="Times New Roman"/>
          <w:sz w:val="24"/>
          <w:szCs w:val="24"/>
          <w:lang w:val="uk-UA" w:eastAsia="zh-CN"/>
        </w:rPr>
      </w:pPr>
      <w:r w:rsidRPr="009A1450">
        <w:rPr>
          <w:rFonts w:ascii="Times New Roman" w:eastAsia="Times New Roman" w:hAnsi="Times New Roman" w:cs="Times New Roman"/>
          <w:b/>
          <w:bCs/>
          <w:sz w:val="24"/>
          <w:szCs w:val="24"/>
          <w:lang w:val="uk-UA" w:eastAsia="zh-CN"/>
        </w:rPr>
        <w:t>Список використаних джерел</w:t>
      </w:r>
      <w:r w:rsidR="007E4F4E">
        <w:rPr>
          <w:rFonts w:ascii="Times New Roman" w:eastAsia="Times New Roman" w:hAnsi="Times New Roman" w:cs="Times New Roman"/>
          <w:b/>
          <w:bCs/>
          <w:sz w:val="24"/>
          <w:szCs w:val="24"/>
          <w:lang w:val="uk-UA" w:eastAsia="zh-CN"/>
        </w:rPr>
        <w:t xml:space="preserve">: 1. </w:t>
      </w:r>
      <w:r w:rsidRPr="009A1450">
        <w:rPr>
          <w:rFonts w:ascii="Times New Roman" w:eastAsia="Times New Roman" w:hAnsi="Times New Roman" w:cs="Times New Roman"/>
          <w:sz w:val="24"/>
          <w:szCs w:val="24"/>
          <w:lang w:val="uk-UA" w:eastAsia="zh-CN"/>
        </w:rPr>
        <w:t xml:space="preserve">Пономаренко А. В. Відчуття психологічного благополуччя особистості в умовах політичної та економічної нестабільності. </w:t>
      </w:r>
      <w:r w:rsidRPr="009A1450">
        <w:rPr>
          <w:rFonts w:ascii="Times New Roman" w:eastAsia="Times New Roman" w:hAnsi="Times New Roman" w:cs="Times New Roman"/>
          <w:i/>
          <w:iCs/>
          <w:sz w:val="24"/>
          <w:szCs w:val="24"/>
          <w:lang w:val="uk-UA" w:eastAsia="zh-CN"/>
        </w:rPr>
        <w:t>Перспективи та інновації науки (Серія «Педагогіка», Серія «Психологія», Серія «Медицина»).</w:t>
      </w:r>
      <w:r w:rsidRPr="009A1450">
        <w:rPr>
          <w:rFonts w:ascii="Times New Roman" w:eastAsia="Times New Roman" w:hAnsi="Times New Roman" w:cs="Times New Roman"/>
          <w:sz w:val="24"/>
          <w:szCs w:val="24"/>
          <w:lang w:val="uk-UA" w:eastAsia="zh-CN"/>
        </w:rPr>
        <w:t xml:space="preserve"> 2024. № 12 (46). С. 706–716. URL: http://perspectives.pp.ua/index.php/pis/article/view/17873/17931 (дата звернення: 30.04.2026).</w:t>
      </w:r>
      <w:r w:rsidR="007E4F4E">
        <w:rPr>
          <w:rFonts w:ascii="Times New Roman" w:eastAsia="Times New Roman" w:hAnsi="Times New Roman" w:cs="Times New Roman"/>
          <w:sz w:val="24"/>
          <w:szCs w:val="24"/>
          <w:lang w:val="uk-UA" w:eastAsia="zh-CN"/>
        </w:rPr>
        <w:t xml:space="preserve"> </w:t>
      </w:r>
      <w:r w:rsidR="007E4F4E">
        <w:rPr>
          <w:rFonts w:ascii="Times New Roman" w:eastAsia="Times New Roman" w:hAnsi="Times New Roman" w:cs="Times New Roman"/>
          <w:b/>
          <w:bCs/>
          <w:sz w:val="24"/>
          <w:szCs w:val="24"/>
          <w:lang w:val="uk-UA" w:eastAsia="zh-CN"/>
        </w:rPr>
        <w:t xml:space="preserve">2. </w:t>
      </w:r>
      <w:proofErr w:type="spellStart"/>
      <w:r w:rsidRPr="009A1450">
        <w:rPr>
          <w:rFonts w:ascii="Times New Roman" w:eastAsia="Times New Roman" w:hAnsi="Times New Roman" w:cs="Times New Roman"/>
          <w:sz w:val="24"/>
          <w:szCs w:val="24"/>
          <w:lang w:val="uk-UA" w:eastAsia="zh-CN"/>
        </w:rPr>
        <w:t>Bridson</w:t>
      </w:r>
      <w:proofErr w:type="spellEnd"/>
      <w:r w:rsidRPr="009A1450">
        <w:rPr>
          <w:rFonts w:ascii="Times New Roman" w:eastAsia="Times New Roman" w:hAnsi="Times New Roman" w:cs="Times New Roman"/>
          <w:sz w:val="24"/>
          <w:szCs w:val="24"/>
          <w:lang w:val="uk-UA" w:eastAsia="zh-CN"/>
        </w:rPr>
        <w:t xml:space="preserve"> L., </w:t>
      </w:r>
      <w:proofErr w:type="spellStart"/>
      <w:r w:rsidRPr="009A1450">
        <w:rPr>
          <w:rFonts w:ascii="Times New Roman" w:eastAsia="Times New Roman" w:hAnsi="Times New Roman" w:cs="Times New Roman"/>
          <w:sz w:val="24"/>
          <w:szCs w:val="24"/>
          <w:lang w:val="uk-UA" w:eastAsia="zh-CN"/>
        </w:rPr>
        <w:t>Robinson</w:t>
      </w:r>
      <w:proofErr w:type="spellEnd"/>
      <w:r w:rsidRPr="009A1450">
        <w:rPr>
          <w:rFonts w:ascii="Times New Roman" w:eastAsia="Times New Roman" w:hAnsi="Times New Roman" w:cs="Times New Roman"/>
          <w:sz w:val="24"/>
          <w:szCs w:val="24"/>
          <w:lang w:val="uk-UA" w:eastAsia="zh-CN"/>
        </w:rPr>
        <w:t xml:space="preserve"> E., </w:t>
      </w:r>
      <w:proofErr w:type="spellStart"/>
      <w:r w:rsidRPr="009A1450">
        <w:rPr>
          <w:rFonts w:ascii="Times New Roman" w:eastAsia="Times New Roman" w:hAnsi="Times New Roman" w:cs="Times New Roman"/>
          <w:sz w:val="24"/>
          <w:szCs w:val="24"/>
          <w:lang w:val="uk-UA" w:eastAsia="zh-CN"/>
        </w:rPr>
        <w:t>Putra</w:t>
      </w:r>
      <w:proofErr w:type="spellEnd"/>
      <w:r w:rsidRPr="009A1450">
        <w:rPr>
          <w:rFonts w:ascii="Times New Roman" w:eastAsia="Times New Roman" w:hAnsi="Times New Roman" w:cs="Times New Roman"/>
          <w:sz w:val="24"/>
          <w:szCs w:val="24"/>
          <w:lang w:val="uk-UA" w:eastAsia="zh-CN"/>
        </w:rPr>
        <w:t xml:space="preserve"> I. G. N. E. </w:t>
      </w:r>
      <w:proofErr w:type="spellStart"/>
      <w:r w:rsidRPr="009A1450">
        <w:rPr>
          <w:rFonts w:ascii="Times New Roman" w:eastAsia="Times New Roman" w:hAnsi="Times New Roman" w:cs="Times New Roman"/>
          <w:sz w:val="24"/>
          <w:szCs w:val="24"/>
          <w:lang w:val="uk-UA" w:eastAsia="zh-CN"/>
        </w:rPr>
        <w:t>Financial-related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discrimination</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and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socioeconomic</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inequalities</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in</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psychological</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well-being</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related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measures</w:t>
      </w:r>
      <w:proofErr w:type="spellEnd"/>
      <w:r w:rsidRPr="009A1450">
        <w:rPr>
          <w:rFonts w:ascii="Times New Roman" w:eastAsia="Times New Roman" w:hAnsi="Times New Roman" w:cs="Times New Roman"/>
          <w:sz w:val="24"/>
          <w:szCs w:val="24"/>
          <w:lang w:val="uk-UA" w:eastAsia="zh-CN"/>
        </w:rPr>
        <w:t xml:space="preserve">: a </w:t>
      </w:r>
      <w:proofErr w:type="spellStart"/>
      <w:r w:rsidRPr="009A1450">
        <w:rPr>
          <w:rFonts w:ascii="Times New Roman" w:eastAsia="Times New Roman" w:hAnsi="Times New Roman" w:cs="Times New Roman"/>
          <w:sz w:val="24"/>
          <w:szCs w:val="24"/>
          <w:lang w:val="uk-UA" w:eastAsia="zh-CN"/>
        </w:rPr>
        <w:t>longitudinal</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study</w:t>
      </w:r>
      <w:proofErr w:type="spellEnd"/>
      <w:r w:rsidRPr="009A1450">
        <w:rPr>
          <w:rFonts w:ascii="Times New Roman" w:eastAsia="Times New Roman" w:hAnsi="Times New Roman" w:cs="Times New Roman"/>
          <w:i/>
          <w:iCs/>
          <w:sz w:val="24"/>
          <w:szCs w:val="24"/>
          <w:lang w:val="uk-UA" w:eastAsia="zh-CN"/>
        </w:rPr>
        <w:t xml:space="preserve">. BMC </w:t>
      </w:r>
      <w:proofErr w:type="spellStart"/>
      <w:r w:rsidRPr="009A1450">
        <w:rPr>
          <w:rFonts w:ascii="Times New Roman" w:eastAsia="Times New Roman" w:hAnsi="Times New Roman" w:cs="Times New Roman"/>
          <w:i/>
          <w:iCs/>
          <w:sz w:val="24"/>
          <w:szCs w:val="24"/>
          <w:lang w:val="uk-UA" w:eastAsia="zh-CN"/>
        </w:rPr>
        <w:t>Public</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Health</w:t>
      </w:r>
      <w:proofErr w:type="spellEnd"/>
      <w:r w:rsidRPr="009A1450">
        <w:rPr>
          <w:rFonts w:ascii="Times New Roman" w:eastAsia="Times New Roman" w:hAnsi="Times New Roman" w:cs="Times New Roman"/>
          <w:sz w:val="24"/>
          <w:szCs w:val="24"/>
          <w:lang w:val="uk-UA" w:eastAsia="zh-CN"/>
        </w:rPr>
        <w:t xml:space="preserve">. 2024. </w:t>
      </w:r>
      <w:proofErr w:type="spellStart"/>
      <w:r w:rsidRPr="009A1450">
        <w:rPr>
          <w:rFonts w:ascii="Times New Roman" w:eastAsia="Times New Roman" w:hAnsi="Times New Roman" w:cs="Times New Roman"/>
          <w:sz w:val="24"/>
          <w:szCs w:val="24"/>
          <w:lang w:val="uk-UA" w:eastAsia="zh-CN"/>
        </w:rPr>
        <w:t>Vol</w:t>
      </w:r>
      <w:proofErr w:type="spellEnd"/>
      <w:r w:rsidRPr="009A1450">
        <w:rPr>
          <w:rFonts w:ascii="Times New Roman" w:eastAsia="Times New Roman" w:hAnsi="Times New Roman" w:cs="Times New Roman"/>
          <w:sz w:val="24"/>
          <w:szCs w:val="24"/>
          <w:lang w:val="uk-UA" w:eastAsia="zh-CN"/>
        </w:rPr>
        <w:t xml:space="preserve">. 24, </w:t>
      </w:r>
      <w:proofErr w:type="spellStart"/>
      <w:r w:rsidRPr="009A1450">
        <w:rPr>
          <w:rFonts w:ascii="Times New Roman" w:eastAsia="Times New Roman" w:hAnsi="Times New Roman" w:cs="Times New Roman"/>
          <w:sz w:val="24"/>
          <w:szCs w:val="24"/>
          <w:lang w:val="uk-UA" w:eastAsia="zh-CN"/>
        </w:rPr>
        <w:t>no</w:t>
      </w:r>
      <w:proofErr w:type="spellEnd"/>
      <w:r w:rsidRPr="009A1450">
        <w:rPr>
          <w:rFonts w:ascii="Times New Roman" w:eastAsia="Times New Roman" w:hAnsi="Times New Roman" w:cs="Times New Roman"/>
          <w:sz w:val="24"/>
          <w:szCs w:val="24"/>
          <w:lang w:val="uk-UA" w:eastAsia="zh-CN"/>
        </w:rPr>
        <w:t>. 1. URL: https://doi.org/10.1186/s12889-024-18417-w (</w:t>
      </w:r>
      <w:proofErr w:type="spellStart"/>
      <w:r w:rsidRPr="009A1450">
        <w:rPr>
          <w:rFonts w:ascii="Times New Roman" w:eastAsia="Times New Roman" w:hAnsi="Times New Roman" w:cs="Times New Roman"/>
          <w:sz w:val="24"/>
          <w:szCs w:val="24"/>
          <w:lang w:val="uk-UA" w:eastAsia="zh-CN"/>
        </w:rPr>
        <w:t>date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of</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access</w:t>
      </w:r>
      <w:proofErr w:type="spellEnd"/>
      <w:r w:rsidRPr="009A1450">
        <w:rPr>
          <w:rFonts w:ascii="Times New Roman" w:eastAsia="Times New Roman" w:hAnsi="Times New Roman" w:cs="Times New Roman"/>
          <w:sz w:val="24"/>
          <w:szCs w:val="24"/>
          <w:lang w:val="uk-UA" w:eastAsia="zh-CN"/>
        </w:rPr>
        <w:t>: 30.04.2026).</w:t>
      </w:r>
      <w:r w:rsidR="007E4F4E">
        <w:rPr>
          <w:rFonts w:ascii="Times New Roman" w:eastAsia="Times New Roman" w:hAnsi="Times New Roman" w:cs="Times New Roman"/>
          <w:sz w:val="24"/>
          <w:szCs w:val="24"/>
          <w:lang w:val="uk-UA" w:eastAsia="zh-CN"/>
        </w:rPr>
        <w:t xml:space="preserve"> </w:t>
      </w:r>
      <w:r w:rsidR="007E4F4E">
        <w:rPr>
          <w:rFonts w:ascii="Times New Roman" w:eastAsia="Times New Roman" w:hAnsi="Times New Roman" w:cs="Times New Roman"/>
          <w:b/>
          <w:bCs/>
          <w:sz w:val="24"/>
          <w:szCs w:val="24"/>
          <w:lang w:val="uk-UA" w:eastAsia="zh-CN"/>
        </w:rPr>
        <w:t xml:space="preserve">3. </w:t>
      </w:r>
      <w:proofErr w:type="spellStart"/>
      <w:r w:rsidRPr="009A1450">
        <w:rPr>
          <w:rFonts w:ascii="Times New Roman" w:eastAsia="Times New Roman" w:hAnsi="Times New Roman" w:cs="Times New Roman"/>
          <w:sz w:val="24"/>
          <w:szCs w:val="24"/>
          <w:lang w:val="uk-UA" w:eastAsia="zh-CN"/>
        </w:rPr>
        <w:t>Killingsworth</w:t>
      </w:r>
      <w:proofErr w:type="spellEnd"/>
      <w:r w:rsidRPr="009A1450">
        <w:rPr>
          <w:rFonts w:ascii="Times New Roman" w:eastAsia="Times New Roman" w:hAnsi="Times New Roman" w:cs="Times New Roman"/>
          <w:sz w:val="24"/>
          <w:szCs w:val="24"/>
          <w:lang w:val="uk-UA" w:eastAsia="zh-CN"/>
        </w:rPr>
        <w:t xml:space="preserve"> M. A. </w:t>
      </w:r>
      <w:proofErr w:type="spellStart"/>
      <w:r w:rsidRPr="009A1450">
        <w:rPr>
          <w:rFonts w:ascii="Times New Roman" w:eastAsia="Times New Roman" w:hAnsi="Times New Roman" w:cs="Times New Roman"/>
          <w:sz w:val="24"/>
          <w:szCs w:val="24"/>
          <w:lang w:val="uk-UA" w:eastAsia="zh-CN"/>
        </w:rPr>
        <w:t>Experienced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well-being</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rises</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with</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income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even</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above</w:t>
      </w:r>
      <w:proofErr w:type="spellEnd"/>
      <w:r w:rsidRPr="009A1450">
        <w:rPr>
          <w:rFonts w:ascii="Times New Roman" w:eastAsia="Times New Roman" w:hAnsi="Times New Roman" w:cs="Times New Roman"/>
          <w:sz w:val="24"/>
          <w:szCs w:val="24"/>
          <w:lang w:val="uk-UA" w:eastAsia="zh-CN"/>
        </w:rPr>
        <w:t xml:space="preserve"> $75,000 </w:t>
      </w:r>
      <w:proofErr w:type="spellStart"/>
      <w:r w:rsidRPr="009A1450">
        <w:rPr>
          <w:rFonts w:ascii="Times New Roman" w:eastAsia="Times New Roman" w:hAnsi="Times New Roman" w:cs="Times New Roman"/>
          <w:sz w:val="24"/>
          <w:szCs w:val="24"/>
          <w:lang w:val="uk-UA" w:eastAsia="zh-CN"/>
        </w:rPr>
        <w:t>per</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year</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Proceedings</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of</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the</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National</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Academy</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of</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Sciences</w:t>
      </w:r>
      <w:proofErr w:type="spellEnd"/>
      <w:r w:rsidRPr="009A1450">
        <w:rPr>
          <w:rFonts w:ascii="Times New Roman" w:eastAsia="Times New Roman" w:hAnsi="Times New Roman" w:cs="Times New Roman"/>
          <w:sz w:val="24"/>
          <w:szCs w:val="24"/>
          <w:lang w:val="uk-UA" w:eastAsia="zh-CN"/>
        </w:rPr>
        <w:t xml:space="preserve">. 2021. </w:t>
      </w:r>
      <w:proofErr w:type="spellStart"/>
      <w:r w:rsidRPr="009A1450">
        <w:rPr>
          <w:rFonts w:ascii="Times New Roman" w:eastAsia="Times New Roman" w:hAnsi="Times New Roman" w:cs="Times New Roman"/>
          <w:sz w:val="24"/>
          <w:szCs w:val="24"/>
          <w:lang w:val="uk-UA" w:eastAsia="zh-CN"/>
        </w:rPr>
        <w:t>Vol</w:t>
      </w:r>
      <w:proofErr w:type="spellEnd"/>
      <w:r w:rsidRPr="009A1450">
        <w:rPr>
          <w:rFonts w:ascii="Times New Roman" w:eastAsia="Times New Roman" w:hAnsi="Times New Roman" w:cs="Times New Roman"/>
          <w:sz w:val="24"/>
          <w:szCs w:val="24"/>
          <w:lang w:val="uk-UA" w:eastAsia="zh-CN"/>
        </w:rPr>
        <w:t xml:space="preserve">. 118, </w:t>
      </w:r>
      <w:proofErr w:type="spellStart"/>
      <w:r w:rsidRPr="009A1450">
        <w:rPr>
          <w:rFonts w:ascii="Times New Roman" w:eastAsia="Times New Roman" w:hAnsi="Times New Roman" w:cs="Times New Roman"/>
          <w:sz w:val="24"/>
          <w:szCs w:val="24"/>
          <w:lang w:val="uk-UA" w:eastAsia="zh-CN"/>
        </w:rPr>
        <w:t>no</w:t>
      </w:r>
      <w:proofErr w:type="spellEnd"/>
      <w:r w:rsidRPr="009A1450">
        <w:rPr>
          <w:rFonts w:ascii="Times New Roman" w:eastAsia="Times New Roman" w:hAnsi="Times New Roman" w:cs="Times New Roman"/>
          <w:sz w:val="24"/>
          <w:szCs w:val="24"/>
          <w:lang w:val="uk-UA" w:eastAsia="zh-CN"/>
        </w:rPr>
        <w:t>. 4. P. e2016976118. URL: https://doi.org/10.1073/pnas.2016976118 (</w:t>
      </w:r>
      <w:proofErr w:type="spellStart"/>
      <w:r w:rsidRPr="009A1450">
        <w:rPr>
          <w:rFonts w:ascii="Times New Roman" w:eastAsia="Times New Roman" w:hAnsi="Times New Roman" w:cs="Times New Roman"/>
          <w:sz w:val="24"/>
          <w:szCs w:val="24"/>
          <w:lang w:val="uk-UA" w:eastAsia="zh-CN"/>
        </w:rPr>
        <w:t>date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of</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access</w:t>
      </w:r>
      <w:proofErr w:type="spellEnd"/>
      <w:r w:rsidRPr="009A1450">
        <w:rPr>
          <w:rFonts w:ascii="Times New Roman" w:eastAsia="Times New Roman" w:hAnsi="Times New Roman" w:cs="Times New Roman"/>
          <w:sz w:val="24"/>
          <w:szCs w:val="24"/>
          <w:lang w:val="uk-UA" w:eastAsia="zh-CN"/>
        </w:rPr>
        <w:t>: 30.04.2026).</w:t>
      </w:r>
      <w:r w:rsidR="007E4F4E">
        <w:rPr>
          <w:rFonts w:ascii="Times New Roman" w:eastAsia="Times New Roman" w:hAnsi="Times New Roman" w:cs="Times New Roman"/>
          <w:sz w:val="24"/>
          <w:szCs w:val="24"/>
          <w:lang w:val="uk-UA" w:eastAsia="zh-CN"/>
        </w:rPr>
        <w:t xml:space="preserve"> </w:t>
      </w:r>
      <w:r w:rsidR="007E4F4E">
        <w:rPr>
          <w:rFonts w:ascii="Times New Roman" w:eastAsia="Times New Roman" w:hAnsi="Times New Roman" w:cs="Times New Roman"/>
          <w:b/>
          <w:bCs/>
          <w:sz w:val="24"/>
          <w:szCs w:val="24"/>
          <w:lang w:val="uk-UA" w:eastAsia="zh-CN"/>
        </w:rPr>
        <w:t xml:space="preserve">4. </w:t>
      </w:r>
      <w:proofErr w:type="spellStart"/>
      <w:r w:rsidRPr="009A1450">
        <w:rPr>
          <w:rFonts w:ascii="Times New Roman" w:eastAsia="Times New Roman" w:hAnsi="Times New Roman" w:cs="Times New Roman"/>
          <w:sz w:val="24"/>
          <w:szCs w:val="24"/>
          <w:lang w:val="uk-UA" w:eastAsia="zh-CN"/>
        </w:rPr>
        <w:t>Killingsworth</w:t>
      </w:r>
      <w:proofErr w:type="spellEnd"/>
      <w:r w:rsidRPr="009A1450">
        <w:rPr>
          <w:rFonts w:ascii="Times New Roman" w:eastAsia="Times New Roman" w:hAnsi="Times New Roman" w:cs="Times New Roman"/>
          <w:sz w:val="24"/>
          <w:szCs w:val="24"/>
          <w:lang w:val="uk-UA" w:eastAsia="zh-CN"/>
        </w:rPr>
        <w:t xml:space="preserve"> M. A., </w:t>
      </w:r>
      <w:proofErr w:type="spellStart"/>
      <w:r w:rsidRPr="009A1450">
        <w:rPr>
          <w:rFonts w:ascii="Times New Roman" w:eastAsia="Times New Roman" w:hAnsi="Times New Roman" w:cs="Times New Roman"/>
          <w:sz w:val="24"/>
          <w:szCs w:val="24"/>
          <w:lang w:val="uk-UA" w:eastAsia="zh-CN"/>
        </w:rPr>
        <w:t>Kahneman</w:t>
      </w:r>
      <w:proofErr w:type="spellEnd"/>
      <w:r w:rsidRPr="009A1450">
        <w:rPr>
          <w:rFonts w:ascii="Times New Roman" w:eastAsia="Times New Roman" w:hAnsi="Times New Roman" w:cs="Times New Roman"/>
          <w:sz w:val="24"/>
          <w:szCs w:val="24"/>
          <w:lang w:val="uk-UA" w:eastAsia="zh-CN"/>
        </w:rPr>
        <w:t xml:space="preserve"> D., </w:t>
      </w:r>
      <w:proofErr w:type="spellStart"/>
      <w:r w:rsidRPr="009A1450">
        <w:rPr>
          <w:rFonts w:ascii="Times New Roman" w:eastAsia="Times New Roman" w:hAnsi="Times New Roman" w:cs="Times New Roman"/>
          <w:sz w:val="24"/>
          <w:szCs w:val="24"/>
          <w:lang w:val="uk-UA" w:eastAsia="zh-CN"/>
        </w:rPr>
        <w:t>Mellers</w:t>
      </w:r>
      <w:proofErr w:type="spellEnd"/>
      <w:r w:rsidRPr="009A1450">
        <w:rPr>
          <w:rFonts w:ascii="Times New Roman" w:eastAsia="Times New Roman" w:hAnsi="Times New Roman" w:cs="Times New Roman"/>
          <w:sz w:val="24"/>
          <w:szCs w:val="24"/>
          <w:lang w:val="uk-UA" w:eastAsia="zh-CN"/>
        </w:rPr>
        <w:t xml:space="preserve"> B. </w:t>
      </w:r>
      <w:proofErr w:type="spellStart"/>
      <w:r w:rsidRPr="009A1450">
        <w:rPr>
          <w:rFonts w:ascii="Times New Roman" w:eastAsia="Times New Roman" w:hAnsi="Times New Roman" w:cs="Times New Roman"/>
          <w:sz w:val="24"/>
          <w:szCs w:val="24"/>
          <w:lang w:val="uk-UA" w:eastAsia="zh-CN"/>
        </w:rPr>
        <w:t>Income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and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emotional</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well-being</w:t>
      </w:r>
      <w:proofErr w:type="spellEnd"/>
      <w:r w:rsidRPr="009A1450">
        <w:rPr>
          <w:rFonts w:ascii="Times New Roman" w:eastAsia="Times New Roman" w:hAnsi="Times New Roman" w:cs="Times New Roman"/>
          <w:sz w:val="24"/>
          <w:szCs w:val="24"/>
          <w:lang w:val="uk-UA" w:eastAsia="zh-CN"/>
        </w:rPr>
        <w:t xml:space="preserve">: a </w:t>
      </w:r>
      <w:proofErr w:type="spellStart"/>
      <w:r w:rsidRPr="009A1450">
        <w:rPr>
          <w:rFonts w:ascii="Times New Roman" w:eastAsia="Times New Roman" w:hAnsi="Times New Roman" w:cs="Times New Roman"/>
          <w:sz w:val="24"/>
          <w:szCs w:val="24"/>
          <w:lang w:val="uk-UA" w:eastAsia="zh-CN"/>
        </w:rPr>
        <w:t>conflict</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resolved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Proceedings</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of</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the</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National</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Academy</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of</w:t>
      </w:r>
      <w:proofErr w:type="spellEnd"/>
      <w:r w:rsidRPr="009A1450">
        <w:rPr>
          <w:rFonts w:ascii="Times New Roman" w:eastAsia="Times New Roman" w:hAnsi="Times New Roman" w:cs="Times New Roman"/>
          <w:i/>
          <w:iCs/>
          <w:sz w:val="24"/>
          <w:szCs w:val="24"/>
          <w:lang w:val="uk-UA" w:eastAsia="zh-CN"/>
        </w:rPr>
        <w:t xml:space="preserve"> </w:t>
      </w:r>
      <w:proofErr w:type="spellStart"/>
      <w:r w:rsidRPr="009A1450">
        <w:rPr>
          <w:rFonts w:ascii="Times New Roman" w:eastAsia="Times New Roman" w:hAnsi="Times New Roman" w:cs="Times New Roman"/>
          <w:i/>
          <w:iCs/>
          <w:sz w:val="24"/>
          <w:szCs w:val="24"/>
          <w:lang w:val="uk-UA" w:eastAsia="zh-CN"/>
        </w:rPr>
        <w:t>Sciences</w:t>
      </w:r>
      <w:proofErr w:type="spellEnd"/>
      <w:r w:rsidRPr="009A1450">
        <w:rPr>
          <w:rFonts w:ascii="Times New Roman" w:eastAsia="Times New Roman" w:hAnsi="Times New Roman" w:cs="Times New Roman"/>
          <w:sz w:val="24"/>
          <w:szCs w:val="24"/>
          <w:lang w:val="uk-UA" w:eastAsia="zh-CN"/>
        </w:rPr>
        <w:t xml:space="preserve">. 2023. </w:t>
      </w:r>
      <w:proofErr w:type="spellStart"/>
      <w:r w:rsidRPr="009A1450">
        <w:rPr>
          <w:rFonts w:ascii="Times New Roman" w:eastAsia="Times New Roman" w:hAnsi="Times New Roman" w:cs="Times New Roman"/>
          <w:sz w:val="24"/>
          <w:szCs w:val="24"/>
          <w:lang w:val="uk-UA" w:eastAsia="zh-CN"/>
        </w:rPr>
        <w:t>Vol</w:t>
      </w:r>
      <w:proofErr w:type="spellEnd"/>
      <w:r w:rsidRPr="009A1450">
        <w:rPr>
          <w:rFonts w:ascii="Times New Roman" w:eastAsia="Times New Roman" w:hAnsi="Times New Roman" w:cs="Times New Roman"/>
          <w:sz w:val="24"/>
          <w:szCs w:val="24"/>
          <w:lang w:val="uk-UA" w:eastAsia="zh-CN"/>
        </w:rPr>
        <w:t xml:space="preserve">. 120, </w:t>
      </w:r>
      <w:proofErr w:type="spellStart"/>
      <w:r w:rsidRPr="009A1450">
        <w:rPr>
          <w:rFonts w:ascii="Times New Roman" w:eastAsia="Times New Roman" w:hAnsi="Times New Roman" w:cs="Times New Roman"/>
          <w:sz w:val="24"/>
          <w:szCs w:val="24"/>
          <w:lang w:val="uk-UA" w:eastAsia="zh-CN"/>
        </w:rPr>
        <w:t>no</w:t>
      </w:r>
      <w:proofErr w:type="spellEnd"/>
      <w:r w:rsidRPr="009A1450">
        <w:rPr>
          <w:rFonts w:ascii="Times New Roman" w:eastAsia="Times New Roman" w:hAnsi="Times New Roman" w:cs="Times New Roman"/>
          <w:sz w:val="24"/>
          <w:szCs w:val="24"/>
          <w:lang w:val="uk-UA" w:eastAsia="zh-CN"/>
        </w:rPr>
        <w:t>. 10. URL: https://doi.org/10.1073/pnas.2208661120 (</w:t>
      </w:r>
      <w:proofErr w:type="spellStart"/>
      <w:r w:rsidRPr="009A1450">
        <w:rPr>
          <w:rFonts w:ascii="Times New Roman" w:eastAsia="Times New Roman" w:hAnsi="Times New Roman" w:cs="Times New Roman"/>
          <w:sz w:val="24"/>
          <w:szCs w:val="24"/>
          <w:lang w:val="uk-UA" w:eastAsia="zh-CN"/>
        </w:rPr>
        <w:t>date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of</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access</w:t>
      </w:r>
      <w:proofErr w:type="spellEnd"/>
      <w:r w:rsidRPr="009A1450">
        <w:rPr>
          <w:rFonts w:ascii="Times New Roman" w:eastAsia="Times New Roman" w:hAnsi="Times New Roman" w:cs="Times New Roman"/>
          <w:sz w:val="24"/>
          <w:szCs w:val="24"/>
          <w:lang w:val="uk-UA" w:eastAsia="zh-CN"/>
        </w:rPr>
        <w:t>: 30.04.2026).</w:t>
      </w:r>
      <w:r w:rsidR="007E4F4E">
        <w:rPr>
          <w:rFonts w:ascii="Times New Roman" w:eastAsia="Times New Roman" w:hAnsi="Times New Roman" w:cs="Times New Roman"/>
          <w:sz w:val="24"/>
          <w:szCs w:val="24"/>
          <w:lang w:val="uk-UA" w:eastAsia="zh-CN"/>
        </w:rPr>
        <w:t xml:space="preserve"> </w:t>
      </w:r>
      <w:r w:rsidR="007E4F4E">
        <w:rPr>
          <w:rFonts w:ascii="Times New Roman" w:eastAsia="Times New Roman" w:hAnsi="Times New Roman" w:cs="Times New Roman"/>
          <w:b/>
          <w:bCs/>
          <w:sz w:val="24"/>
          <w:szCs w:val="24"/>
          <w:lang w:val="uk-UA" w:eastAsia="zh-CN"/>
        </w:rPr>
        <w:t xml:space="preserve">5. </w:t>
      </w:r>
      <w:r w:rsidRPr="009A1450">
        <w:rPr>
          <w:rFonts w:ascii="Times New Roman" w:eastAsia="Times New Roman" w:hAnsi="Times New Roman" w:cs="Times New Roman"/>
          <w:sz w:val="24"/>
          <w:szCs w:val="24"/>
          <w:lang w:val="uk-UA" w:eastAsia="zh-CN"/>
        </w:rPr>
        <w:t xml:space="preserve">Money </w:t>
      </w:r>
      <w:proofErr w:type="spellStart"/>
      <w:r w:rsidRPr="009A1450">
        <w:rPr>
          <w:rFonts w:ascii="Times New Roman" w:eastAsia="Times New Roman" w:hAnsi="Times New Roman" w:cs="Times New Roman"/>
          <w:sz w:val="24"/>
          <w:szCs w:val="24"/>
          <w:lang w:val="uk-UA" w:eastAsia="zh-CN"/>
        </w:rPr>
        <w:t>and</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happiness</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the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income-happiness</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correlation</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is</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higher</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when</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income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inequality</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is</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higher</w:t>
      </w:r>
      <w:proofErr w:type="spellEnd"/>
      <w:r w:rsidRPr="009A1450">
        <w:rPr>
          <w:rFonts w:ascii="Times New Roman" w:eastAsia="Times New Roman" w:hAnsi="Times New Roman" w:cs="Times New Roman"/>
          <w:sz w:val="24"/>
          <w:szCs w:val="24"/>
          <w:lang w:val="uk-UA" w:eastAsia="zh-CN"/>
        </w:rPr>
        <w:t xml:space="preserve"> / S. </w:t>
      </w:r>
      <w:proofErr w:type="spellStart"/>
      <w:r w:rsidRPr="009A1450">
        <w:rPr>
          <w:rFonts w:ascii="Times New Roman" w:eastAsia="Times New Roman" w:hAnsi="Times New Roman" w:cs="Times New Roman"/>
          <w:sz w:val="24"/>
          <w:szCs w:val="24"/>
          <w:lang w:val="uk-UA" w:eastAsia="zh-CN"/>
        </w:rPr>
        <w:t>Oishi</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et</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al</w:t>
      </w:r>
      <w:proofErr w:type="spellEnd"/>
      <w:r w:rsidRPr="009A1450">
        <w:rPr>
          <w:rFonts w:ascii="Times New Roman" w:eastAsia="Times New Roman" w:hAnsi="Times New Roman" w:cs="Times New Roman"/>
          <w:sz w:val="24"/>
          <w:szCs w:val="24"/>
          <w:lang w:val="uk-UA" w:eastAsia="zh-CN"/>
        </w:rPr>
        <w:t xml:space="preserve">. PNAS </w:t>
      </w:r>
      <w:proofErr w:type="spellStart"/>
      <w:r w:rsidRPr="009A1450">
        <w:rPr>
          <w:rFonts w:ascii="Times New Roman" w:eastAsia="Times New Roman" w:hAnsi="Times New Roman" w:cs="Times New Roman"/>
          <w:sz w:val="24"/>
          <w:szCs w:val="24"/>
          <w:lang w:val="uk-UA" w:eastAsia="zh-CN"/>
        </w:rPr>
        <w:t>Nexus</w:t>
      </w:r>
      <w:proofErr w:type="spellEnd"/>
      <w:r w:rsidRPr="009A1450">
        <w:rPr>
          <w:rFonts w:ascii="Times New Roman" w:eastAsia="Times New Roman" w:hAnsi="Times New Roman" w:cs="Times New Roman"/>
          <w:sz w:val="24"/>
          <w:szCs w:val="24"/>
          <w:lang w:val="uk-UA" w:eastAsia="zh-CN"/>
        </w:rPr>
        <w:t xml:space="preserve">. 2022. </w:t>
      </w:r>
      <w:proofErr w:type="spellStart"/>
      <w:r w:rsidRPr="009A1450">
        <w:rPr>
          <w:rFonts w:ascii="Times New Roman" w:eastAsia="Times New Roman" w:hAnsi="Times New Roman" w:cs="Times New Roman"/>
          <w:sz w:val="24"/>
          <w:szCs w:val="24"/>
          <w:lang w:val="uk-UA" w:eastAsia="zh-CN"/>
        </w:rPr>
        <w:t>Vol</w:t>
      </w:r>
      <w:proofErr w:type="spellEnd"/>
      <w:r w:rsidRPr="009A1450">
        <w:rPr>
          <w:rFonts w:ascii="Times New Roman" w:eastAsia="Times New Roman" w:hAnsi="Times New Roman" w:cs="Times New Roman"/>
          <w:sz w:val="24"/>
          <w:szCs w:val="24"/>
          <w:lang w:val="uk-UA" w:eastAsia="zh-CN"/>
        </w:rPr>
        <w:t xml:space="preserve">. 1, </w:t>
      </w:r>
      <w:proofErr w:type="spellStart"/>
      <w:r w:rsidRPr="009A1450">
        <w:rPr>
          <w:rFonts w:ascii="Times New Roman" w:eastAsia="Times New Roman" w:hAnsi="Times New Roman" w:cs="Times New Roman"/>
          <w:sz w:val="24"/>
          <w:szCs w:val="24"/>
          <w:lang w:val="uk-UA" w:eastAsia="zh-CN"/>
        </w:rPr>
        <w:t>no</w:t>
      </w:r>
      <w:proofErr w:type="spellEnd"/>
      <w:r w:rsidRPr="009A1450">
        <w:rPr>
          <w:rFonts w:ascii="Times New Roman" w:eastAsia="Times New Roman" w:hAnsi="Times New Roman" w:cs="Times New Roman"/>
          <w:sz w:val="24"/>
          <w:szCs w:val="24"/>
          <w:lang w:val="uk-UA" w:eastAsia="zh-CN"/>
        </w:rPr>
        <w:t>. 5. pgac224. URL: https://doi.org/10.1093/pnasnexus/pgac224 (</w:t>
      </w:r>
      <w:proofErr w:type="spellStart"/>
      <w:r w:rsidRPr="009A1450">
        <w:rPr>
          <w:rFonts w:ascii="Times New Roman" w:eastAsia="Times New Roman" w:hAnsi="Times New Roman" w:cs="Times New Roman"/>
          <w:sz w:val="24"/>
          <w:szCs w:val="24"/>
          <w:lang w:val="uk-UA" w:eastAsia="zh-CN"/>
        </w:rPr>
        <w:t>date</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of</w:t>
      </w:r>
      <w:proofErr w:type="spellEnd"/>
      <w:r w:rsidRPr="009A1450">
        <w:rPr>
          <w:rFonts w:ascii="Times New Roman" w:eastAsia="Times New Roman" w:hAnsi="Times New Roman" w:cs="Times New Roman"/>
          <w:sz w:val="24"/>
          <w:szCs w:val="24"/>
          <w:lang w:val="uk-UA" w:eastAsia="zh-CN"/>
        </w:rPr>
        <w:t xml:space="preserve"> </w:t>
      </w:r>
      <w:proofErr w:type="spellStart"/>
      <w:r w:rsidRPr="009A1450">
        <w:rPr>
          <w:rFonts w:ascii="Times New Roman" w:eastAsia="Times New Roman" w:hAnsi="Times New Roman" w:cs="Times New Roman"/>
          <w:sz w:val="24"/>
          <w:szCs w:val="24"/>
          <w:lang w:val="uk-UA" w:eastAsia="zh-CN"/>
        </w:rPr>
        <w:t>access</w:t>
      </w:r>
      <w:proofErr w:type="spellEnd"/>
      <w:r w:rsidRPr="009A1450">
        <w:rPr>
          <w:rFonts w:ascii="Times New Roman" w:eastAsia="Times New Roman" w:hAnsi="Times New Roman" w:cs="Times New Roman"/>
          <w:sz w:val="24"/>
          <w:szCs w:val="24"/>
          <w:lang w:val="uk-UA" w:eastAsia="zh-CN"/>
        </w:rPr>
        <w:t>: 30.04..2026).</w:t>
      </w:r>
    </w:p>
    <w:p w14:paraId="78876201" w14:textId="7CC7C103" w:rsidR="009A1450" w:rsidRPr="00322050" w:rsidRDefault="009A1450" w:rsidP="007E4F4E">
      <w:pPr>
        <w:tabs>
          <w:tab w:val="left" w:pos="851"/>
        </w:tabs>
        <w:spacing w:after="0" w:line="240" w:lineRule="auto"/>
        <w:ind w:firstLine="357"/>
        <w:jc w:val="both"/>
        <w:rPr>
          <w:rFonts w:ascii="Times New Roman" w:eastAsia="Calibri" w:hAnsi="Times New Roman" w:cs="Times New Roman"/>
          <w:sz w:val="24"/>
          <w:szCs w:val="24"/>
          <w:lang w:val="uk-UA"/>
        </w:rPr>
      </w:pPr>
    </w:p>
    <w:p w14:paraId="03947042" w14:textId="70A3419B" w:rsidR="009A1450" w:rsidRPr="00322050" w:rsidRDefault="009A1450" w:rsidP="007E4F4E">
      <w:pPr>
        <w:tabs>
          <w:tab w:val="left" w:pos="851"/>
        </w:tabs>
        <w:spacing w:after="0" w:line="240" w:lineRule="auto"/>
        <w:ind w:firstLine="357"/>
        <w:jc w:val="both"/>
        <w:rPr>
          <w:rFonts w:ascii="Times New Roman" w:eastAsia="Calibri" w:hAnsi="Times New Roman" w:cs="Times New Roman"/>
          <w:sz w:val="24"/>
          <w:szCs w:val="24"/>
          <w:lang w:val="uk-UA"/>
        </w:rPr>
      </w:pPr>
    </w:p>
    <w:p w14:paraId="4218C8E6" w14:textId="77777777" w:rsidR="009A1450" w:rsidRPr="00322050" w:rsidRDefault="009A1450" w:rsidP="007E4F4E">
      <w:pPr>
        <w:tabs>
          <w:tab w:val="left" w:pos="851"/>
        </w:tabs>
        <w:spacing w:after="0" w:line="240" w:lineRule="auto"/>
        <w:ind w:firstLine="357"/>
        <w:jc w:val="both"/>
        <w:rPr>
          <w:rFonts w:ascii="Times New Roman" w:eastAsia="Calibri" w:hAnsi="Times New Roman" w:cs="Times New Roman"/>
          <w:sz w:val="24"/>
          <w:szCs w:val="24"/>
          <w:lang w:val="uk-UA"/>
        </w:rPr>
      </w:pPr>
    </w:p>
    <w:p w14:paraId="200C334D" w14:textId="77777777" w:rsidR="004C4B04" w:rsidRPr="007E4F4E" w:rsidRDefault="004C4B04" w:rsidP="007E4F4E">
      <w:pPr>
        <w:spacing w:after="0" w:line="240" w:lineRule="auto"/>
        <w:ind w:firstLine="357"/>
        <w:jc w:val="both"/>
        <w:rPr>
          <w:rFonts w:ascii="Times New Roman" w:eastAsia="MS Mincho" w:hAnsi="Times New Roman" w:cs="Times New Roman"/>
          <w:i/>
          <w:iCs/>
          <w:sz w:val="24"/>
          <w:szCs w:val="24"/>
          <w:lang w:val="uk-UA"/>
        </w:rPr>
      </w:pPr>
      <w:r w:rsidRPr="007E4F4E">
        <w:rPr>
          <w:rFonts w:ascii="Times New Roman" w:eastAsia="MS Mincho" w:hAnsi="Times New Roman" w:cs="Times New Roman"/>
          <w:i/>
          <w:iCs/>
          <w:sz w:val="24"/>
          <w:szCs w:val="24"/>
          <w:lang w:val="uk-UA"/>
        </w:rPr>
        <w:t>УДК 159.9:364.4</w:t>
      </w:r>
    </w:p>
    <w:p w14:paraId="5914D8E0" w14:textId="77777777" w:rsidR="007E4F4E" w:rsidRDefault="007E4F4E" w:rsidP="007E4F4E">
      <w:pPr>
        <w:spacing w:after="0" w:line="240" w:lineRule="auto"/>
        <w:ind w:firstLine="357"/>
        <w:jc w:val="both"/>
        <w:rPr>
          <w:rFonts w:ascii="Times New Roman" w:eastAsia="MS Mincho" w:hAnsi="Times New Roman" w:cs="Times New Roman"/>
          <w:b/>
          <w:sz w:val="24"/>
          <w:szCs w:val="24"/>
          <w:lang w:val="uk-UA"/>
        </w:rPr>
      </w:pPr>
    </w:p>
    <w:p w14:paraId="0F18CCFE" w14:textId="57A110F8" w:rsidR="004C4B04" w:rsidRPr="00322050" w:rsidRDefault="004C4B04" w:rsidP="007E4F4E">
      <w:pPr>
        <w:spacing w:after="0" w:line="240" w:lineRule="auto"/>
        <w:ind w:firstLine="357"/>
        <w:jc w:val="both"/>
        <w:rPr>
          <w:rFonts w:ascii="Times New Roman" w:eastAsia="MS Mincho" w:hAnsi="Times New Roman" w:cs="Times New Roman"/>
          <w:sz w:val="24"/>
          <w:szCs w:val="24"/>
          <w:lang w:val="uk-UA"/>
        </w:rPr>
      </w:pPr>
      <w:proofErr w:type="spellStart"/>
      <w:r w:rsidRPr="00322050">
        <w:rPr>
          <w:rFonts w:ascii="Times New Roman" w:eastAsia="MS Mincho" w:hAnsi="Times New Roman" w:cs="Times New Roman"/>
          <w:b/>
          <w:sz w:val="24"/>
          <w:szCs w:val="24"/>
          <w:lang w:val="uk-UA"/>
        </w:rPr>
        <w:t>Городько</w:t>
      </w:r>
      <w:proofErr w:type="spellEnd"/>
      <w:r w:rsidRPr="00322050">
        <w:rPr>
          <w:rFonts w:ascii="Times New Roman" w:eastAsia="MS Mincho" w:hAnsi="Times New Roman" w:cs="Times New Roman"/>
          <w:b/>
          <w:sz w:val="24"/>
          <w:szCs w:val="24"/>
          <w:lang w:val="uk-UA"/>
        </w:rPr>
        <w:t xml:space="preserve"> А. Р.,</w:t>
      </w:r>
      <w:r w:rsidRPr="00322050">
        <w:rPr>
          <w:rFonts w:ascii="Times New Roman" w:eastAsia="MS Mincho" w:hAnsi="Times New Roman" w:cs="Times New Roman"/>
          <w:sz w:val="24"/>
          <w:szCs w:val="24"/>
          <w:lang w:val="uk-UA"/>
        </w:rPr>
        <w:t xml:space="preserve"> здобувачка 4 курсу</w:t>
      </w:r>
    </w:p>
    <w:p w14:paraId="6E16DDA6" w14:textId="252DAA68" w:rsidR="004C4B04" w:rsidRPr="00322050" w:rsidRDefault="004C4B04" w:rsidP="007E4F4E">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Науковий керівник: </w:t>
      </w:r>
      <w:proofErr w:type="spellStart"/>
      <w:r w:rsidRPr="00322050">
        <w:rPr>
          <w:rFonts w:ascii="Times New Roman" w:eastAsia="MS Mincho" w:hAnsi="Times New Roman" w:cs="Times New Roman"/>
          <w:b/>
          <w:sz w:val="24"/>
          <w:szCs w:val="24"/>
          <w:lang w:val="uk-UA"/>
        </w:rPr>
        <w:t>Гулієва</w:t>
      </w:r>
      <w:proofErr w:type="spellEnd"/>
      <w:r w:rsidRPr="00322050">
        <w:rPr>
          <w:rFonts w:ascii="Times New Roman" w:eastAsia="MS Mincho" w:hAnsi="Times New Roman" w:cs="Times New Roman"/>
          <w:b/>
          <w:sz w:val="24"/>
          <w:szCs w:val="24"/>
          <w:lang w:val="uk-UA"/>
        </w:rPr>
        <w:t xml:space="preserve"> Д. О</w:t>
      </w:r>
      <w:r w:rsidRPr="00322050">
        <w:rPr>
          <w:rFonts w:ascii="Times New Roman" w:eastAsia="MS Mincho" w:hAnsi="Times New Roman" w:cs="Times New Roman"/>
          <w:sz w:val="24"/>
          <w:szCs w:val="24"/>
          <w:lang w:val="uk-UA"/>
        </w:rPr>
        <w:t>., доцент,</w:t>
      </w:r>
      <w:r w:rsidR="004F757E">
        <w:rPr>
          <w:rFonts w:ascii="Times New Roman" w:eastAsia="MS Mincho" w:hAnsi="Times New Roman" w:cs="Times New Roman"/>
          <w:sz w:val="24"/>
          <w:szCs w:val="24"/>
          <w:lang w:val="uk-UA"/>
        </w:rPr>
        <w:t xml:space="preserve"> </w:t>
      </w:r>
      <w:r w:rsidRPr="00322050">
        <w:rPr>
          <w:rFonts w:ascii="Times New Roman" w:eastAsia="MS Mincho" w:hAnsi="Times New Roman" w:cs="Times New Roman"/>
          <w:sz w:val="24"/>
          <w:szCs w:val="24"/>
          <w:lang w:val="uk-UA"/>
        </w:rPr>
        <w:t>доцент кафедри інтелектуальних комп’ютерних систем</w:t>
      </w:r>
    </w:p>
    <w:p w14:paraId="4E72042C" w14:textId="159274C8" w:rsidR="007E4F4E" w:rsidRPr="007E4F4E" w:rsidRDefault="007E4F4E" w:rsidP="007E4F4E">
      <w:pPr>
        <w:spacing w:after="0" w:line="240" w:lineRule="auto"/>
        <w:ind w:firstLine="357"/>
        <w:jc w:val="both"/>
        <w:rPr>
          <w:rFonts w:ascii="Times New Roman" w:eastAsia="MS Mincho" w:hAnsi="Times New Roman" w:cs="Times New Roman"/>
          <w:i/>
          <w:iCs/>
          <w:sz w:val="24"/>
          <w:szCs w:val="24"/>
          <w:lang w:val="uk-UA"/>
        </w:rPr>
      </w:pPr>
      <w:r w:rsidRPr="007E4F4E">
        <w:rPr>
          <w:rFonts w:ascii="Times New Roman" w:eastAsia="MS Mincho" w:hAnsi="Times New Roman" w:cs="Times New Roman"/>
          <w:i/>
          <w:iCs/>
          <w:sz w:val="24"/>
          <w:szCs w:val="24"/>
          <w:lang w:val="uk-UA"/>
        </w:rPr>
        <w:t>Національний технічний університет «Харківський політехнічний інститут», м. Харків, Україна</w:t>
      </w:r>
    </w:p>
    <w:p w14:paraId="47D83916" w14:textId="77777777" w:rsidR="004C4B04" w:rsidRPr="00322050" w:rsidRDefault="004C4B04" w:rsidP="007E4F4E">
      <w:pPr>
        <w:spacing w:after="0" w:line="240" w:lineRule="auto"/>
        <w:ind w:firstLine="357"/>
        <w:jc w:val="both"/>
        <w:rPr>
          <w:rFonts w:ascii="Times New Roman" w:eastAsia="MS Mincho" w:hAnsi="Times New Roman" w:cs="Times New Roman"/>
          <w:sz w:val="24"/>
          <w:szCs w:val="24"/>
          <w:lang w:val="uk-UA"/>
        </w:rPr>
      </w:pPr>
    </w:p>
    <w:p w14:paraId="0A3300EB" w14:textId="45565561" w:rsidR="004C4B04" w:rsidRPr="00322050" w:rsidRDefault="004C4B04" w:rsidP="007E4F4E">
      <w:pPr>
        <w:spacing w:after="0" w:line="240" w:lineRule="auto"/>
        <w:ind w:firstLine="357"/>
        <w:jc w:val="center"/>
        <w:rPr>
          <w:rFonts w:ascii="Times New Roman" w:eastAsia="MS Mincho" w:hAnsi="Times New Roman" w:cs="Times New Roman"/>
          <w:sz w:val="24"/>
          <w:szCs w:val="24"/>
          <w:lang w:val="uk-UA"/>
        </w:rPr>
      </w:pPr>
      <w:r w:rsidRPr="00322050">
        <w:rPr>
          <w:rFonts w:ascii="Times New Roman" w:eastAsia="MS Mincho" w:hAnsi="Times New Roman" w:cs="Times New Roman"/>
          <w:b/>
          <w:sz w:val="24"/>
          <w:szCs w:val="24"/>
          <w:lang w:val="uk-UA"/>
        </w:rPr>
        <w:t>МУЛЬТИДИСЦИПЛІНАРНИЙ ПІДХІД У РОБОТІ З</w:t>
      </w:r>
      <w:r w:rsidR="00CC30A9">
        <w:rPr>
          <w:rFonts w:ascii="Times New Roman" w:eastAsia="MS Mincho" w:hAnsi="Times New Roman" w:cs="Times New Roman"/>
          <w:b/>
          <w:sz w:val="24"/>
          <w:szCs w:val="24"/>
          <w:lang w:val="uk-UA"/>
        </w:rPr>
        <w:t xml:space="preserve"> </w:t>
      </w:r>
      <w:r w:rsidRPr="00322050">
        <w:rPr>
          <w:rFonts w:ascii="Times New Roman" w:eastAsia="MS Mincho" w:hAnsi="Times New Roman" w:cs="Times New Roman"/>
          <w:b/>
          <w:sz w:val="24"/>
          <w:szCs w:val="24"/>
          <w:lang w:val="uk-UA"/>
        </w:rPr>
        <w:t>ПСИХОЛОГІЧНОЮ ТРАВМОЮ: ІНТЕГРАЦІЯ ПРАКТИК</w:t>
      </w:r>
      <w:r w:rsidR="00CC30A9">
        <w:rPr>
          <w:rFonts w:ascii="Times New Roman" w:eastAsia="MS Mincho" w:hAnsi="Times New Roman" w:cs="Times New Roman"/>
          <w:b/>
          <w:sz w:val="24"/>
          <w:szCs w:val="24"/>
          <w:lang w:val="uk-UA"/>
        </w:rPr>
        <w:t xml:space="preserve"> </w:t>
      </w:r>
      <w:r w:rsidRPr="00322050">
        <w:rPr>
          <w:rFonts w:ascii="Times New Roman" w:eastAsia="MS Mincho" w:hAnsi="Times New Roman" w:cs="Times New Roman"/>
          <w:b/>
          <w:sz w:val="24"/>
          <w:szCs w:val="24"/>
          <w:lang w:val="uk-UA"/>
        </w:rPr>
        <w:t>СОЦІАЛЬНОЇ РОБОТИ ТА РЕАБІЛІТАЦІЇ</w:t>
      </w:r>
    </w:p>
    <w:p w14:paraId="61B6F9E8" w14:textId="77777777" w:rsidR="004C4B04" w:rsidRPr="00322050" w:rsidRDefault="004C4B04" w:rsidP="007E4F4E">
      <w:pPr>
        <w:spacing w:after="0" w:line="240" w:lineRule="auto"/>
        <w:ind w:firstLine="357"/>
        <w:jc w:val="both"/>
        <w:rPr>
          <w:rFonts w:ascii="Times New Roman" w:eastAsia="MS Mincho" w:hAnsi="Times New Roman" w:cs="Times New Roman"/>
          <w:sz w:val="24"/>
          <w:szCs w:val="24"/>
          <w:lang w:val="uk-UA"/>
        </w:rPr>
      </w:pPr>
    </w:p>
    <w:p w14:paraId="439E1E82" w14:textId="77777777" w:rsidR="004C4B04" w:rsidRPr="00322050" w:rsidRDefault="004C4B04" w:rsidP="00C3324D">
      <w:pPr>
        <w:spacing w:after="0" w:line="240" w:lineRule="auto"/>
        <w:ind w:firstLine="357"/>
        <w:jc w:val="both"/>
        <w:rPr>
          <w:rFonts w:ascii="Times New Roman" w:eastAsia="MS Mincho" w:hAnsi="Times New Roman" w:cs="Times New Roman"/>
          <w:i/>
          <w:sz w:val="24"/>
          <w:szCs w:val="24"/>
          <w:lang w:val="uk-UA"/>
        </w:rPr>
      </w:pPr>
      <w:r w:rsidRPr="00322050">
        <w:rPr>
          <w:rFonts w:ascii="Times New Roman" w:eastAsia="MS Mincho" w:hAnsi="Times New Roman" w:cs="Times New Roman"/>
          <w:b/>
          <w:i/>
          <w:sz w:val="24"/>
          <w:szCs w:val="24"/>
          <w:lang w:val="uk-UA"/>
        </w:rPr>
        <w:t>Ключові слова:</w:t>
      </w:r>
      <w:r w:rsidRPr="00322050">
        <w:rPr>
          <w:rFonts w:ascii="Times New Roman" w:eastAsia="MS Mincho" w:hAnsi="Times New Roman" w:cs="Times New Roman"/>
          <w:i/>
          <w:sz w:val="24"/>
          <w:szCs w:val="24"/>
          <w:lang w:val="uk-UA"/>
        </w:rPr>
        <w:t xml:space="preserve"> </w:t>
      </w:r>
      <w:r w:rsidRPr="00322050">
        <w:rPr>
          <w:rFonts w:ascii="Times New Roman" w:eastAsia="MS Mincho" w:hAnsi="Times New Roman" w:cs="Times New Roman"/>
          <w:i/>
          <w:iCs/>
          <w:sz w:val="24"/>
          <w:szCs w:val="24"/>
          <w:lang w:val="uk-UA"/>
        </w:rPr>
        <w:t xml:space="preserve">психологічна травма, травматичний досвід, </w:t>
      </w:r>
      <w:proofErr w:type="spellStart"/>
      <w:r w:rsidRPr="00322050">
        <w:rPr>
          <w:rFonts w:ascii="Times New Roman" w:eastAsia="MS Mincho" w:hAnsi="Times New Roman" w:cs="Times New Roman"/>
          <w:i/>
          <w:iCs/>
          <w:sz w:val="24"/>
          <w:szCs w:val="24"/>
          <w:lang w:val="uk-UA"/>
        </w:rPr>
        <w:t>мультидисциплінарний</w:t>
      </w:r>
      <w:proofErr w:type="spellEnd"/>
      <w:r w:rsidRPr="00322050">
        <w:rPr>
          <w:rFonts w:ascii="Times New Roman" w:eastAsia="MS Mincho" w:hAnsi="Times New Roman" w:cs="Times New Roman"/>
          <w:i/>
          <w:iCs/>
          <w:sz w:val="24"/>
          <w:szCs w:val="24"/>
          <w:lang w:val="uk-UA"/>
        </w:rPr>
        <w:t xml:space="preserve"> підхід, соціальна робота, реабілітація, психосоціальна підтримка, соціальна адаптація, відновлення особистості.</w:t>
      </w:r>
    </w:p>
    <w:p w14:paraId="24054A47"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lastRenderedPageBreak/>
        <w:t xml:space="preserve">У сучасних соціальних реаліях питання психологічної травматизації набуває дедалі більшої значущості, що зумовлено поширенням кризових явищ, зокрема збройних протистоянь, масового переміщення населення та руйнування усталених соціальних </w:t>
      </w:r>
      <w:proofErr w:type="spellStart"/>
      <w:r w:rsidRPr="00322050">
        <w:rPr>
          <w:rFonts w:ascii="Times New Roman" w:eastAsia="MS Mincho" w:hAnsi="Times New Roman" w:cs="Times New Roman"/>
          <w:sz w:val="24"/>
          <w:szCs w:val="24"/>
          <w:lang w:val="uk-UA"/>
        </w:rPr>
        <w:t>зв’язків</w:t>
      </w:r>
      <w:proofErr w:type="spellEnd"/>
      <w:r w:rsidRPr="00322050">
        <w:rPr>
          <w:rFonts w:ascii="Times New Roman" w:eastAsia="MS Mincho" w:hAnsi="Times New Roman" w:cs="Times New Roman"/>
          <w:sz w:val="24"/>
          <w:szCs w:val="24"/>
          <w:lang w:val="uk-UA"/>
        </w:rPr>
        <w:t xml:space="preserve">. Психологічна травма характеризується </w:t>
      </w:r>
      <w:proofErr w:type="spellStart"/>
      <w:r w:rsidRPr="00322050">
        <w:rPr>
          <w:rFonts w:ascii="Times New Roman" w:eastAsia="MS Mincho" w:hAnsi="Times New Roman" w:cs="Times New Roman"/>
          <w:sz w:val="24"/>
          <w:szCs w:val="24"/>
          <w:lang w:val="uk-UA"/>
        </w:rPr>
        <w:t>багатовимірністю</w:t>
      </w:r>
      <w:proofErr w:type="spellEnd"/>
      <w:r w:rsidRPr="00322050">
        <w:rPr>
          <w:rFonts w:ascii="Times New Roman" w:eastAsia="MS Mincho" w:hAnsi="Times New Roman" w:cs="Times New Roman"/>
          <w:sz w:val="24"/>
          <w:szCs w:val="24"/>
          <w:lang w:val="uk-UA"/>
        </w:rPr>
        <w:t xml:space="preserve"> впливу, оскільки позначається не лише на емоційній сфері особистості, але й істотно змінює її здатність до повноцінного соціального функціонування.</w:t>
      </w:r>
    </w:p>
    <w:p w14:paraId="79FF5297"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proofErr w:type="spellStart"/>
      <w:r w:rsidRPr="00322050">
        <w:rPr>
          <w:rFonts w:ascii="Times New Roman" w:eastAsia="MS Mincho" w:hAnsi="Times New Roman" w:cs="Times New Roman"/>
          <w:sz w:val="24"/>
          <w:szCs w:val="24"/>
          <w:lang w:val="uk-UA"/>
        </w:rPr>
        <w:t>Мультидисциплінарний</w:t>
      </w:r>
      <w:proofErr w:type="spellEnd"/>
      <w:r w:rsidRPr="00322050">
        <w:rPr>
          <w:rFonts w:ascii="Times New Roman" w:eastAsia="MS Mincho" w:hAnsi="Times New Roman" w:cs="Times New Roman"/>
          <w:sz w:val="24"/>
          <w:szCs w:val="24"/>
          <w:lang w:val="uk-UA"/>
        </w:rPr>
        <w:t xml:space="preserve"> підхід передбачає взаємодію фахівців різних галузей — психологів, соціальних працівників і фахівців з реабілітації. Така співпраця забезпечує цілісну систему допомоги, що поєднує психологічну підтримку, соціальну адаптацію та відновлення функціональних можливостей особистості.</w:t>
      </w:r>
    </w:p>
    <w:p w14:paraId="53107206"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Зокрема, у процесі роботи з внутрішньо переміщеними особами психологічна допомога спрямована на опрацювання травматичного досвіду, тоді як соціальні працівники забезпечують доступ до житла, освіти та соціальних послуг. Реабілітаційні заходи сприяють відновленню загального рівня життєдіяльності особи [1, с. 112–118].</w:t>
      </w:r>
    </w:p>
    <w:p w14:paraId="38F34418"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Соціальна робота відіграє ключову роль у відновленні соціальних </w:t>
      </w:r>
      <w:proofErr w:type="spellStart"/>
      <w:r w:rsidRPr="00322050">
        <w:rPr>
          <w:rFonts w:ascii="Times New Roman" w:eastAsia="MS Mincho" w:hAnsi="Times New Roman" w:cs="Times New Roman"/>
          <w:sz w:val="24"/>
          <w:szCs w:val="24"/>
          <w:lang w:val="uk-UA"/>
        </w:rPr>
        <w:t>зв’язків</w:t>
      </w:r>
      <w:proofErr w:type="spellEnd"/>
      <w:r w:rsidRPr="00322050">
        <w:rPr>
          <w:rFonts w:ascii="Times New Roman" w:eastAsia="MS Mincho" w:hAnsi="Times New Roman" w:cs="Times New Roman"/>
          <w:sz w:val="24"/>
          <w:szCs w:val="24"/>
          <w:lang w:val="uk-UA"/>
        </w:rPr>
        <w:t xml:space="preserve"> і стабілізації умов життя, а реабілітаційні практики спрямовані на комплексне відновлення психоемоційного та функціонального стану людини. Їх інтеграція підвищує ефективність допомоги та скорочує період адаптації після травматичних подій [2, с. 190–198].</w:t>
      </w:r>
    </w:p>
    <w:p w14:paraId="6788267B"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Суть інтеграції практик полягає в тому, щоб працювати з травмою одночасно на кількох рівнях. Замість застосування лише одного методу фахівці можуть поєднувати когнітивні вправи, тілесно орієнтовані підходи, </w:t>
      </w:r>
      <w:proofErr w:type="spellStart"/>
      <w:r w:rsidRPr="00322050">
        <w:rPr>
          <w:rFonts w:ascii="Times New Roman" w:eastAsia="MS Mincho" w:hAnsi="Times New Roman" w:cs="Times New Roman"/>
          <w:sz w:val="24"/>
          <w:szCs w:val="24"/>
          <w:lang w:val="uk-UA"/>
        </w:rPr>
        <w:t>арттерапевтичні</w:t>
      </w:r>
      <w:proofErr w:type="spellEnd"/>
      <w:r w:rsidRPr="00322050">
        <w:rPr>
          <w:rFonts w:ascii="Times New Roman" w:eastAsia="MS Mincho" w:hAnsi="Times New Roman" w:cs="Times New Roman"/>
          <w:sz w:val="24"/>
          <w:szCs w:val="24"/>
          <w:lang w:val="uk-UA"/>
        </w:rPr>
        <w:t xml:space="preserve"> методи та інші форми психосоціальної підтримки. Це дозволяє охопити навіть ті аспекти пережитого, які людині важко висловити словами. Така методологічна злагодженість перетворює всі заходи на єдину стратегію, яка в свою чергу допомагає людині знайти внутрішню опору та підсилити психологічну стійкість.</w:t>
      </w:r>
    </w:p>
    <w:p w14:paraId="6D392DBF"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Ефективність </w:t>
      </w:r>
      <w:proofErr w:type="spellStart"/>
      <w:r w:rsidRPr="00322050">
        <w:rPr>
          <w:rFonts w:ascii="Times New Roman" w:eastAsia="MS Mincho" w:hAnsi="Times New Roman" w:cs="Times New Roman"/>
          <w:sz w:val="24"/>
          <w:szCs w:val="24"/>
          <w:lang w:val="uk-UA"/>
        </w:rPr>
        <w:t>мультидисциплінарного</w:t>
      </w:r>
      <w:proofErr w:type="spellEnd"/>
      <w:r w:rsidRPr="00322050">
        <w:rPr>
          <w:rFonts w:ascii="Times New Roman" w:eastAsia="MS Mincho" w:hAnsi="Times New Roman" w:cs="Times New Roman"/>
          <w:sz w:val="24"/>
          <w:szCs w:val="24"/>
          <w:lang w:val="uk-UA"/>
        </w:rPr>
        <w:t xml:space="preserve"> підходу підтверджується вітчизняними практиками соціально-психологічного відновлення особистості, що передбачають індивідуалізовану роботу з наслідками травматичного досвіду [3, с. 55–61].</w:t>
      </w:r>
    </w:p>
    <w:p w14:paraId="459CFC43" w14:textId="77777777" w:rsidR="004C4B04" w:rsidRPr="00322050" w:rsidRDefault="004C4B04" w:rsidP="00C3324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Таким чином, </w:t>
      </w:r>
      <w:proofErr w:type="spellStart"/>
      <w:r w:rsidRPr="00322050">
        <w:rPr>
          <w:rFonts w:ascii="Times New Roman" w:eastAsia="MS Mincho" w:hAnsi="Times New Roman" w:cs="Times New Roman"/>
          <w:sz w:val="24"/>
          <w:szCs w:val="24"/>
          <w:lang w:val="uk-UA"/>
        </w:rPr>
        <w:t>мультидисциплінарний</w:t>
      </w:r>
      <w:proofErr w:type="spellEnd"/>
      <w:r w:rsidRPr="00322050">
        <w:rPr>
          <w:rFonts w:ascii="Times New Roman" w:eastAsia="MS Mincho" w:hAnsi="Times New Roman" w:cs="Times New Roman"/>
          <w:sz w:val="24"/>
          <w:szCs w:val="24"/>
          <w:lang w:val="uk-UA"/>
        </w:rPr>
        <w:t xml:space="preserve"> підхід є ефективною стратегією роботи з психологічною травмою, оскільки забезпечує комплексність, узгодженість і результативність процесу відновлення особистості.</w:t>
      </w:r>
    </w:p>
    <w:p w14:paraId="7B20C10B" w14:textId="77777777" w:rsidR="00C3324D" w:rsidRDefault="00C3324D" w:rsidP="00C3324D">
      <w:pPr>
        <w:spacing w:after="0" w:line="240" w:lineRule="auto"/>
        <w:ind w:firstLine="357"/>
        <w:jc w:val="both"/>
        <w:rPr>
          <w:rFonts w:ascii="Times New Roman" w:eastAsia="MS Mincho" w:hAnsi="Times New Roman" w:cs="Times New Roman"/>
          <w:b/>
          <w:sz w:val="24"/>
          <w:szCs w:val="24"/>
          <w:lang w:val="uk-UA"/>
        </w:rPr>
      </w:pPr>
    </w:p>
    <w:p w14:paraId="68A93C0E" w14:textId="47467BC4" w:rsidR="004C4B04" w:rsidRPr="00C3324D" w:rsidRDefault="004C4B04" w:rsidP="00C3324D">
      <w:pPr>
        <w:spacing w:after="0" w:line="240" w:lineRule="auto"/>
        <w:ind w:firstLine="357"/>
        <w:jc w:val="both"/>
        <w:rPr>
          <w:rFonts w:ascii="Times New Roman" w:eastAsia="MS Mincho" w:hAnsi="Times New Roman" w:cs="Times New Roman"/>
          <w:sz w:val="24"/>
          <w:szCs w:val="24"/>
          <w:lang w:val="uk-UA"/>
        </w:rPr>
      </w:pPr>
      <w:r w:rsidRPr="00C3324D">
        <w:rPr>
          <w:rFonts w:ascii="Times New Roman" w:eastAsia="MS Mincho" w:hAnsi="Times New Roman" w:cs="Times New Roman"/>
          <w:b/>
          <w:sz w:val="24"/>
          <w:szCs w:val="24"/>
          <w:lang w:val="uk-UA"/>
        </w:rPr>
        <w:t>Список використаних джерел:</w:t>
      </w:r>
      <w:r w:rsidR="00C3324D" w:rsidRPr="00C3324D">
        <w:rPr>
          <w:rFonts w:ascii="Times New Roman" w:eastAsia="MS Mincho" w:hAnsi="Times New Roman" w:cs="Times New Roman"/>
          <w:b/>
          <w:sz w:val="24"/>
          <w:szCs w:val="24"/>
          <w:lang w:val="uk-UA"/>
        </w:rPr>
        <w:t xml:space="preserve"> </w:t>
      </w:r>
      <w:r w:rsidRPr="00C3324D">
        <w:rPr>
          <w:rFonts w:ascii="Times New Roman" w:eastAsia="MS Mincho" w:hAnsi="Times New Roman" w:cs="Times New Roman"/>
          <w:b/>
          <w:bCs/>
          <w:sz w:val="24"/>
          <w:szCs w:val="24"/>
          <w:lang w:val="uk-UA"/>
        </w:rPr>
        <w:t>1.</w:t>
      </w:r>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Herman</w:t>
      </w:r>
      <w:proofErr w:type="spellEnd"/>
      <w:r w:rsidRPr="00C3324D">
        <w:rPr>
          <w:rFonts w:ascii="Times New Roman" w:eastAsia="MS Mincho" w:hAnsi="Times New Roman" w:cs="Times New Roman"/>
          <w:sz w:val="24"/>
          <w:szCs w:val="24"/>
          <w:lang w:val="uk-UA"/>
        </w:rPr>
        <w:t xml:space="preserve"> J. L. </w:t>
      </w:r>
      <w:proofErr w:type="spellStart"/>
      <w:r w:rsidRPr="00C3324D">
        <w:rPr>
          <w:rFonts w:ascii="Times New Roman" w:eastAsia="MS Mincho" w:hAnsi="Times New Roman" w:cs="Times New Roman"/>
          <w:sz w:val="24"/>
          <w:szCs w:val="24"/>
          <w:lang w:val="uk-UA"/>
        </w:rPr>
        <w:t>Trauma</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and</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recovery</w:t>
      </w:r>
      <w:proofErr w:type="spellEnd"/>
      <w:r w:rsidRPr="00C3324D">
        <w:rPr>
          <w:rFonts w:ascii="Times New Roman" w:eastAsia="MS Mincho" w:hAnsi="Times New Roman" w:cs="Times New Roman"/>
          <w:sz w:val="24"/>
          <w:szCs w:val="24"/>
          <w:lang w:val="uk-UA"/>
        </w:rPr>
        <w:t xml:space="preserve"> / J. L. </w:t>
      </w:r>
      <w:proofErr w:type="spellStart"/>
      <w:r w:rsidRPr="00C3324D">
        <w:rPr>
          <w:rFonts w:ascii="Times New Roman" w:eastAsia="MS Mincho" w:hAnsi="Times New Roman" w:cs="Times New Roman"/>
          <w:sz w:val="24"/>
          <w:szCs w:val="24"/>
          <w:lang w:val="uk-UA"/>
        </w:rPr>
        <w:t>Herman</w:t>
      </w:r>
      <w:proofErr w:type="spellEnd"/>
      <w:r w:rsidRPr="00C3324D">
        <w:rPr>
          <w:rFonts w:ascii="Times New Roman" w:eastAsia="MS Mincho" w:hAnsi="Times New Roman" w:cs="Times New Roman"/>
          <w:sz w:val="24"/>
          <w:szCs w:val="24"/>
          <w:lang w:val="uk-UA"/>
        </w:rPr>
        <w:t xml:space="preserve">. – </w:t>
      </w:r>
      <w:proofErr w:type="spellStart"/>
      <w:r w:rsidRPr="00C3324D">
        <w:rPr>
          <w:rFonts w:ascii="Times New Roman" w:eastAsia="MS Mincho" w:hAnsi="Times New Roman" w:cs="Times New Roman"/>
          <w:sz w:val="24"/>
          <w:szCs w:val="24"/>
          <w:lang w:val="uk-UA"/>
        </w:rPr>
        <w:t>New</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York</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Basic</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Books</w:t>
      </w:r>
      <w:proofErr w:type="spellEnd"/>
      <w:r w:rsidRPr="00C3324D">
        <w:rPr>
          <w:rFonts w:ascii="Times New Roman" w:eastAsia="MS Mincho" w:hAnsi="Times New Roman" w:cs="Times New Roman"/>
          <w:sz w:val="24"/>
          <w:szCs w:val="24"/>
          <w:lang w:val="uk-UA"/>
        </w:rPr>
        <w:t xml:space="preserve">, 2015. – 336 с. </w:t>
      </w:r>
      <w:hyperlink r:id="rId424" w:history="1">
        <w:r w:rsidRPr="00C3324D">
          <w:rPr>
            <w:rFonts w:ascii="Times New Roman" w:eastAsia="MS Mincho" w:hAnsi="Times New Roman" w:cs="Times New Roman"/>
            <w:sz w:val="24"/>
            <w:szCs w:val="24"/>
            <w:lang w:val="uk-UA"/>
          </w:rPr>
          <w:t xml:space="preserve"> https://books.google.com/books?id=Syz4zgEACAAJ&amp;pg=PA112</w:t>
        </w:r>
      </w:hyperlink>
      <w:r w:rsidR="00C3324D" w:rsidRPr="00C3324D">
        <w:rPr>
          <w:rFonts w:ascii="Times New Roman" w:eastAsia="MS Mincho" w:hAnsi="Times New Roman" w:cs="Times New Roman"/>
          <w:sz w:val="24"/>
          <w:szCs w:val="24"/>
          <w:lang w:val="uk-UA"/>
        </w:rPr>
        <w:t xml:space="preserve">. </w:t>
      </w:r>
      <w:r w:rsidRPr="00C3324D">
        <w:rPr>
          <w:rFonts w:ascii="Times New Roman" w:eastAsia="MS Mincho" w:hAnsi="Times New Roman" w:cs="Times New Roman"/>
          <w:b/>
          <w:bCs/>
          <w:sz w:val="24"/>
          <w:szCs w:val="24"/>
          <w:lang w:val="uk-UA"/>
        </w:rPr>
        <w:t>2.</w:t>
      </w:r>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van</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der</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Kolk</w:t>
      </w:r>
      <w:proofErr w:type="spellEnd"/>
      <w:r w:rsidRPr="00C3324D">
        <w:rPr>
          <w:rFonts w:ascii="Times New Roman" w:eastAsia="MS Mincho" w:hAnsi="Times New Roman" w:cs="Times New Roman"/>
          <w:sz w:val="24"/>
          <w:szCs w:val="24"/>
          <w:lang w:val="uk-UA"/>
        </w:rPr>
        <w:t xml:space="preserve"> B. </w:t>
      </w:r>
      <w:proofErr w:type="spellStart"/>
      <w:r w:rsidRPr="00C3324D">
        <w:rPr>
          <w:rFonts w:ascii="Times New Roman" w:eastAsia="MS Mincho" w:hAnsi="Times New Roman" w:cs="Times New Roman"/>
          <w:sz w:val="24"/>
          <w:szCs w:val="24"/>
          <w:lang w:val="uk-UA"/>
        </w:rPr>
        <w:t>The</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body</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keeps</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the</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score</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brain</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mind</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and</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body</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in</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the</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healing</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of</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trauma</w:t>
      </w:r>
      <w:proofErr w:type="spellEnd"/>
      <w:r w:rsidRPr="00C3324D">
        <w:rPr>
          <w:rFonts w:ascii="Times New Roman" w:eastAsia="MS Mincho" w:hAnsi="Times New Roman" w:cs="Times New Roman"/>
          <w:sz w:val="24"/>
          <w:szCs w:val="24"/>
          <w:lang w:val="uk-UA"/>
        </w:rPr>
        <w:t xml:space="preserve"> / B. </w:t>
      </w:r>
      <w:proofErr w:type="spellStart"/>
      <w:r w:rsidRPr="00C3324D">
        <w:rPr>
          <w:rFonts w:ascii="Times New Roman" w:eastAsia="MS Mincho" w:hAnsi="Times New Roman" w:cs="Times New Roman"/>
          <w:sz w:val="24"/>
          <w:szCs w:val="24"/>
          <w:lang w:val="uk-UA"/>
        </w:rPr>
        <w:t>van</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der</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Kolk</w:t>
      </w:r>
      <w:proofErr w:type="spellEnd"/>
      <w:r w:rsidRPr="00C3324D">
        <w:rPr>
          <w:rFonts w:ascii="Times New Roman" w:eastAsia="MS Mincho" w:hAnsi="Times New Roman" w:cs="Times New Roman"/>
          <w:sz w:val="24"/>
          <w:szCs w:val="24"/>
          <w:lang w:val="uk-UA"/>
        </w:rPr>
        <w:t xml:space="preserve">. – </w:t>
      </w:r>
      <w:proofErr w:type="spellStart"/>
      <w:r w:rsidRPr="00C3324D">
        <w:rPr>
          <w:rFonts w:ascii="Times New Roman" w:eastAsia="MS Mincho" w:hAnsi="Times New Roman" w:cs="Times New Roman"/>
          <w:sz w:val="24"/>
          <w:szCs w:val="24"/>
          <w:lang w:val="uk-UA"/>
        </w:rPr>
        <w:t>New</w:t>
      </w:r>
      <w:proofErr w:type="spellEnd"/>
      <w:r w:rsidRPr="00C3324D">
        <w:rPr>
          <w:rFonts w:ascii="Times New Roman" w:eastAsia="MS Mincho" w:hAnsi="Times New Roman" w:cs="Times New Roman"/>
          <w:sz w:val="24"/>
          <w:szCs w:val="24"/>
          <w:lang w:val="uk-UA"/>
        </w:rPr>
        <w:t xml:space="preserve"> </w:t>
      </w:r>
      <w:proofErr w:type="spellStart"/>
      <w:r w:rsidRPr="00C3324D">
        <w:rPr>
          <w:rFonts w:ascii="Times New Roman" w:eastAsia="MS Mincho" w:hAnsi="Times New Roman" w:cs="Times New Roman"/>
          <w:sz w:val="24"/>
          <w:szCs w:val="24"/>
          <w:lang w:val="uk-UA"/>
        </w:rPr>
        <w:t>York</w:t>
      </w:r>
      <w:proofErr w:type="spellEnd"/>
      <w:r w:rsidRPr="00C3324D">
        <w:rPr>
          <w:rFonts w:ascii="Times New Roman" w:eastAsia="MS Mincho" w:hAnsi="Times New Roman" w:cs="Times New Roman"/>
          <w:sz w:val="24"/>
          <w:szCs w:val="24"/>
          <w:lang w:val="uk-UA"/>
        </w:rPr>
        <w:t xml:space="preserve"> : </w:t>
      </w:r>
      <w:proofErr w:type="spellStart"/>
      <w:r w:rsidRPr="00C3324D">
        <w:rPr>
          <w:rFonts w:ascii="Times New Roman" w:eastAsia="MS Mincho" w:hAnsi="Times New Roman" w:cs="Times New Roman"/>
          <w:sz w:val="24"/>
          <w:szCs w:val="24"/>
          <w:lang w:val="uk-UA"/>
        </w:rPr>
        <w:t>Viking</w:t>
      </w:r>
      <w:proofErr w:type="spellEnd"/>
      <w:r w:rsidRPr="00C3324D">
        <w:rPr>
          <w:rFonts w:ascii="Times New Roman" w:eastAsia="MS Mincho" w:hAnsi="Times New Roman" w:cs="Times New Roman"/>
          <w:sz w:val="24"/>
          <w:szCs w:val="24"/>
          <w:lang w:val="uk-UA"/>
        </w:rPr>
        <w:t xml:space="preserve">, 2014. – 445 с. </w:t>
      </w:r>
      <w:hyperlink r:id="rId425" w:history="1">
        <w:r w:rsidRPr="00C3324D">
          <w:rPr>
            <w:rFonts w:ascii="Times New Roman" w:eastAsia="MS Mincho" w:hAnsi="Times New Roman" w:cs="Times New Roman"/>
            <w:sz w:val="24"/>
            <w:szCs w:val="24"/>
            <w:lang w:val="uk-UA"/>
          </w:rPr>
          <w:t xml:space="preserve"> https://books.google.com/books?id=3Q3UAgAAQBAJ&amp;pg=PA190</w:t>
        </w:r>
      </w:hyperlink>
      <w:r w:rsidR="00C3324D" w:rsidRPr="00C3324D">
        <w:rPr>
          <w:rFonts w:ascii="Times New Roman" w:eastAsia="MS Mincho" w:hAnsi="Times New Roman" w:cs="Times New Roman"/>
          <w:sz w:val="24"/>
          <w:szCs w:val="24"/>
          <w:lang w:val="uk-UA"/>
        </w:rPr>
        <w:t xml:space="preserve">. </w:t>
      </w:r>
      <w:r w:rsidRPr="00C3324D">
        <w:rPr>
          <w:rFonts w:ascii="Times New Roman" w:eastAsia="MS Mincho" w:hAnsi="Times New Roman" w:cs="Times New Roman"/>
          <w:b/>
          <w:bCs/>
          <w:sz w:val="24"/>
          <w:szCs w:val="24"/>
          <w:lang w:val="uk-UA"/>
        </w:rPr>
        <w:t>3.</w:t>
      </w:r>
      <w:r w:rsidRPr="00C3324D">
        <w:rPr>
          <w:rFonts w:ascii="Times New Roman" w:eastAsia="MS Mincho" w:hAnsi="Times New Roman" w:cs="Times New Roman"/>
          <w:sz w:val="24"/>
          <w:szCs w:val="24"/>
          <w:lang w:val="uk-UA"/>
        </w:rPr>
        <w:t xml:space="preserve"> Соціально-психологічні технології відновлення особистості після травматичних подій: практичний посібник / за ред. Т. М. Титаренко. – Кропивницький: </w:t>
      </w:r>
      <w:proofErr w:type="spellStart"/>
      <w:r w:rsidRPr="00C3324D">
        <w:rPr>
          <w:rFonts w:ascii="Times New Roman" w:eastAsia="MS Mincho" w:hAnsi="Times New Roman" w:cs="Times New Roman"/>
          <w:sz w:val="24"/>
          <w:szCs w:val="24"/>
          <w:lang w:val="uk-UA"/>
        </w:rPr>
        <w:t>Імекс</w:t>
      </w:r>
      <w:proofErr w:type="spellEnd"/>
      <w:r w:rsidRPr="00C3324D">
        <w:rPr>
          <w:rFonts w:ascii="Times New Roman" w:eastAsia="MS Mincho" w:hAnsi="Times New Roman" w:cs="Times New Roman"/>
          <w:sz w:val="24"/>
          <w:szCs w:val="24"/>
          <w:lang w:val="uk-UA"/>
        </w:rPr>
        <w:t xml:space="preserve">-ЛТД, 2019. – 220 с. </w:t>
      </w:r>
      <w:hyperlink r:id="rId426" w:history="1">
        <w:r w:rsidRPr="00C3324D">
          <w:rPr>
            <w:rFonts w:ascii="Times New Roman" w:eastAsia="MS Mincho" w:hAnsi="Times New Roman" w:cs="Times New Roman"/>
            <w:sz w:val="24"/>
            <w:szCs w:val="24"/>
            <w:lang w:val="uk-UA"/>
          </w:rPr>
          <w:t>https://publications.kse.ua/publications/sotsialnopsikhologichni-tekhnologiyi-vidnovlennia-osobistosti-travmatichnikh-1184</w:t>
        </w:r>
      </w:hyperlink>
    </w:p>
    <w:p w14:paraId="15732A2C" w14:textId="005EB9F8" w:rsidR="0075113E" w:rsidRPr="00322050" w:rsidRDefault="0075113E" w:rsidP="00C3324D">
      <w:pPr>
        <w:spacing w:after="0" w:line="240" w:lineRule="auto"/>
        <w:ind w:firstLine="357"/>
        <w:contextualSpacing/>
        <w:jc w:val="both"/>
        <w:rPr>
          <w:rFonts w:ascii="Times New Roman" w:hAnsi="Times New Roman" w:cs="Times New Roman"/>
          <w:noProof/>
          <w:sz w:val="24"/>
          <w:szCs w:val="24"/>
          <w:lang w:val="uk-UA"/>
        </w:rPr>
      </w:pPr>
    </w:p>
    <w:p w14:paraId="4D110AB4" w14:textId="21D46A4B" w:rsidR="004C4B04" w:rsidRPr="00322050" w:rsidRDefault="004C4B04" w:rsidP="00C3324D">
      <w:pPr>
        <w:spacing w:after="0" w:line="240" w:lineRule="auto"/>
        <w:ind w:firstLine="357"/>
        <w:contextualSpacing/>
        <w:jc w:val="both"/>
        <w:rPr>
          <w:rFonts w:ascii="Times New Roman" w:hAnsi="Times New Roman" w:cs="Times New Roman"/>
          <w:noProof/>
          <w:sz w:val="24"/>
          <w:szCs w:val="24"/>
          <w:lang w:val="uk-UA"/>
        </w:rPr>
      </w:pPr>
    </w:p>
    <w:p w14:paraId="7AD678E4" w14:textId="1DB4451B" w:rsidR="004C4B04" w:rsidRDefault="004C4B04" w:rsidP="00C3324D">
      <w:pPr>
        <w:spacing w:after="0" w:line="240" w:lineRule="auto"/>
        <w:ind w:firstLine="357"/>
        <w:contextualSpacing/>
        <w:jc w:val="both"/>
        <w:rPr>
          <w:rFonts w:ascii="Times New Roman" w:hAnsi="Times New Roman" w:cs="Times New Roman"/>
          <w:noProof/>
          <w:sz w:val="24"/>
          <w:szCs w:val="24"/>
          <w:lang w:val="uk-UA"/>
        </w:rPr>
      </w:pPr>
    </w:p>
    <w:p w14:paraId="27CBD349" w14:textId="51754D05"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1C1886D2" w14:textId="73F8DD22"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2D48600F" w14:textId="4C99D8EB"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4523956C" w14:textId="01283937"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7F279272" w14:textId="2C2A2AB5"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68B53A8B" w14:textId="0B93C9B4"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3FADC4C0" w14:textId="0861C2BC"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297856A1" w14:textId="08A01809" w:rsidR="002152C4"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00C6D7EE" w14:textId="77777777" w:rsidR="002152C4" w:rsidRPr="00322050" w:rsidRDefault="002152C4" w:rsidP="00C3324D">
      <w:pPr>
        <w:spacing w:after="0" w:line="240" w:lineRule="auto"/>
        <w:ind w:firstLine="357"/>
        <w:contextualSpacing/>
        <w:jc w:val="both"/>
        <w:rPr>
          <w:rFonts w:ascii="Times New Roman" w:hAnsi="Times New Roman" w:cs="Times New Roman"/>
          <w:noProof/>
          <w:sz w:val="24"/>
          <w:szCs w:val="24"/>
          <w:lang w:val="uk-UA"/>
        </w:rPr>
      </w:pPr>
    </w:p>
    <w:p w14:paraId="2D5B97B9" w14:textId="77777777" w:rsidR="004C4B04" w:rsidRPr="00C3324D" w:rsidRDefault="004C4B04" w:rsidP="00C3324D">
      <w:pPr>
        <w:spacing w:after="0" w:line="240" w:lineRule="auto"/>
        <w:ind w:firstLine="357"/>
        <w:jc w:val="both"/>
        <w:rPr>
          <w:rFonts w:ascii="Times New Roman" w:eastAsia="SimSun" w:hAnsi="Times New Roman" w:cs="Times New Roman"/>
          <w:i/>
          <w:iCs/>
          <w:color w:val="000000"/>
          <w:sz w:val="24"/>
          <w:szCs w:val="24"/>
          <w:lang w:val="uk-UA"/>
        </w:rPr>
      </w:pPr>
      <w:r w:rsidRPr="00C3324D">
        <w:rPr>
          <w:rFonts w:ascii="Times New Roman" w:eastAsia="SimSun" w:hAnsi="Times New Roman" w:cs="Times New Roman"/>
          <w:i/>
          <w:iCs/>
          <w:color w:val="000000"/>
          <w:sz w:val="24"/>
          <w:szCs w:val="24"/>
          <w:lang w:val="uk-UA"/>
        </w:rPr>
        <w:lastRenderedPageBreak/>
        <w:t>УДК 342.2(1-87)</w:t>
      </w:r>
    </w:p>
    <w:p w14:paraId="2DD8667B" w14:textId="77777777" w:rsidR="004C4B04" w:rsidRPr="00322050" w:rsidRDefault="004C4B04" w:rsidP="00C3324D">
      <w:pPr>
        <w:spacing w:after="0" w:line="240" w:lineRule="auto"/>
        <w:ind w:firstLine="357"/>
        <w:jc w:val="both"/>
        <w:rPr>
          <w:rFonts w:ascii="Times New Roman" w:eastAsia="SimSun" w:hAnsi="Times New Roman" w:cs="Times New Roman"/>
          <w:color w:val="000000"/>
          <w:sz w:val="24"/>
          <w:szCs w:val="24"/>
          <w:lang w:val="uk-UA"/>
        </w:rPr>
      </w:pPr>
    </w:p>
    <w:p w14:paraId="61E04117" w14:textId="77777777" w:rsidR="004C4B04" w:rsidRPr="00322050" w:rsidRDefault="004C4B04" w:rsidP="00C3324D">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SimSun" w:hAnsi="Times New Roman" w:cs="Times New Roman"/>
          <w:b/>
          <w:bCs/>
          <w:color w:val="000000"/>
          <w:sz w:val="24"/>
          <w:szCs w:val="24"/>
          <w:lang w:val="uk-UA"/>
        </w:rPr>
        <w:t>Гребенюк Ю.С.</w:t>
      </w:r>
      <w:r w:rsidRPr="00322050">
        <w:rPr>
          <w:rFonts w:ascii="Times New Roman" w:eastAsia="SimSun" w:hAnsi="Times New Roman" w:cs="Times New Roman"/>
          <w:color w:val="000000"/>
          <w:sz w:val="24"/>
          <w:szCs w:val="24"/>
          <w:lang w:val="uk-UA"/>
        </w:rPr>
        <w:t xml:space="preserve">, здобувачка першого (бакалаврського) рівня вищої освіти </w:t>
      </w:r>
    </w:p>
    <w:p w14:paraId="732E0956" w14:textId="77777777" w:rsidR="004C4B04" w:rsidRPr="00322050" w:rsidRDefault="004C4B04" w:rsidP="00C3324D">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SimSun" w:hAnsi="Times New Roman" w:cs="Times New Roman"/>
          <w:color w:val="000000"/>
          <w:sz w:val="24"/>
          <w:szCs w:val="24"/>
          <w:lang w:val="uk-UA"/>
        </w:rPr>
        <w:t xml:space="preserve">Науковий керівник: </w:t>
      </w:r>
      <w:r w:rsidRPr="00322050">
        <w:rPr>
          <w:rFonts w:ascii="Times New Roman" w:eastAsia="SimSun" w:hAnsi="Times New Roman" w:cs="Times New Roman"/>
          <w:b/>
          <w:bCs/>
          <w:color w:val="000000"/>
          <w:sz w:val="24"/>
          <w:szCs w:val="24"/>
          <w:lang w:val="uk-UA"/>
        </w:rPr>
        <w:t xml:space="preserve">Козинець О.Г., </w:t>
      </w:r>
      <w:proofErr w:type="spellStart"/>
      <w:r w:rsidRPr="00322050">
        <w:rPr>
          <w:rFonts w:ascii="Times New Roman" w:eastAsia="SimSun" w:hAnsi="Times New Roman" w:cs="Times New Roman"/>
          <w:color w:val="000000"/>
          <w:sz w:val="24"/>
          <w:szCs w:val="24"/>
          <w:lang w:val="uk-UA"/>
        </w:rPr>
        <w:t>к.і.н</w:t>
      </w:r>
      <w:proofErr w:type="spellEnd"/>
      <w:r w:rsidRPr="00322050">
        <w:rPr>
          <w:rFonts w:ascii="Times New Roman" w:eastAsia="SimSun" w:hAnsi="Times New Roman" w:cs="Times New Roman"/>
          <w:color w:val="000000"/>
          <w:sz w:val="24"/>
          <w:szCs w:val="24"/>
          <w:lang w:val="uk-UA"/>
        </w:rPr>
        <w:t xml:space="preserve">., доцент, завідувачка кафедри правоохоронної діяльності та </w:t>
      </w:r>
      <w:proofErr w:type="spellStart"/>
      <w:r w:rsidRPr="00322050">
        <w:rPr>
          <w:rFonts w:ascii="Times New Roman" w:eastAsia="SimSun" w:hAnsi="Times New Roman" w:cs="Times New Roman"/>
          <w:color w:val="000000"/>
          <w:sz w:val="24"/>
          <w:szCs w:val="24"/>
          <w:lang w:val="uk-UA"/>
        </w:rPr>
        <w:t>загальноправових</w:t>
      </w:r>
      <w:proofErr w:type="spellEnd"/>
      <w:r w:rsidRPr="00322050">
        <w:rPr>
          <w:rFonts w:ascii="Times New Roman" w:eastAsia="SimSun" w:hAnsi="Times New Roman" w:cs="Times New Roman"/>
          <w:color w:val="000000"/>
          <w:sz w:val="24"/>
          <w:szCs w:val="24"/>
          <w:lang w:val="uk-UA"/>
        </w:rPr>
        <w:t xml:space="preserve"> дисциплін</w:t>
      </w:r>
    </w:p>
    <w:p w14:paraId="48291D5B" w14:textId="77777777" w:rsidR="004C4B04" w:rsidRPr="00C3324D" w:rsidRDefault="004C4B04" w:rsidP="00C3324D">
      <w:pPr>
        <w:spacing w:after="0" w:line="240" w:lineRule="auto"/>
        <w:ind w:firstLine="357"/>
        <w:jc w:val="both"/>
        <w:rPr>
          <w:rFonts w:ascii="Times New Roman" w:eastAsia="SimSun" w:hAnsi="Times New Roman" w:cs="Times New Roman"/>
          <w:i/>
          <w:iCs/>
          <w:color w:val="000000"/>
          <w:sz w:val="24"/>
          <w:szCs w:val="24"/>
          <w:lang w:val="uk-UA"/>
        </w:rPr>
      </w:pPr>
      <w:r w:rsidRPr="00C3324D">
        <w:rPr>
          <w:rFonts w:ascii="Times New Roman" w:eastAsia="SimSun" w:hAnsi="Times New Roman" w:cs="Times New Roman"/>
          <w:i/>
          <w:iCs/>
          <w:color w:val="000000"/>
          <w:sz w:val="24"/>
          <w:szCs w:val="24"/>
          <w:lang w:val="uk-UA"/>
        </w:rPr>
        <w:t>Національний університет «Чернігівська політехніка», м. Чернігів, Україна</w:t>
      </w:r>
    </w:p>
    <w:p w14:paraId="6C58024C" w14:textId="77777777" w:rsidR="004C4B04" w:rsidRPr="00322050" w:rsidRDefault="004C4B04" w:rsidP="00C3324D">
      <w:pPr>
        <w:spacing w:after="0" w:line="240" w:lineRule="auto"/>
        <w:ind w:firstLine="357"/>
        <w:jc w:val="both"/>
        <w:rPr>
          <w:rFonts w:ascii="Times New Roman" w:eastAsia="SimSun" w:hAnsi="Times New Roman" w:cs="Times New Roman"/>
          <w:sz w:val="24"/>
          <w:szCs w:val="24"/>
          <w:lang w:val="uk-UA"/>
        </w:rPr>
      </w:pPr>
    </w:p>
    <w:p w14:paraId="075D2070" w14:textId="77777777" w:rsidR="004C4B04" w:rsidRPr="00322050" w:rsidRDefault="004C4B04" w:rsidP="00C3324D">
      <w:pPr>
        <w:spacing w:after="0" w:line="240" w:lineRule="auto"/>
        <w:ind w:firstLine="357"/>
        <w:jc w:val="center"/>
        <w:rPr>
          <w:rFonts w:ascii="Times New Roman" w:eastAsia="SimSun" w:hAnsi="Times New Roman" w:cs="Times New Roman"/>
          <w:b/>
          <w:bCs/>
          <w:color w:val="000000"/>
          <w:sz w:val="24"/>
          <w:szCs w:val="24"/>
          <w:lang w:val="uk-UA"/>
        </w:rPr>
      </w:pPr>
      <w:r w:rsidRPr="00322050">
        <w:rPr>
          <w:rFonts w:ascii="Times New Roman" w:eastAsia="SimSun" w:hAnsi="Times New Roman" w:cs="Times New Roman"/>
          <w:b/>
          <w:bCs/>
          <w:color w:val="000000"/>
          <w:sz w:val="24"/>
          <w:szCs w:val="24"/>
          <w:lang w:val="uk-UA"/>
        </w:rPr>
        <w:t>ІТАЛІЙСЬКИЙ ФАШИЗМ ТА НІМЕЦЬКИЙ НАЦІОНАЛ-СОЦІАЛІЗМ: ЗАГАЛЬНЕ ТА ОСОБЛИВЕ</w:t>
      </w:r>
    </w:p>
    <w:p w14:paraId="1AB221DC" w14:textId="77777777" w:rsidR="004C4B04" w:rsidRPr="00322050" w:rsidRDefault="004C4B04" w:rsidP="00C3324D">
      <w:pPr>
        <w:spacing w:after="0" w:line="240" w:lineRule="auto"/>
        <w:ind w:firstLine="357"/>
        <w:jc w:val="both"/>
        <w:rPr>
          <w:rFonts w:ascii="Times New Roman" w:eastAsia="SimSun" w:hAnsi="Times New Roman" w:cs="Times New Roman"/>
          <w:b/>
          <w:bCs/>
          <w:color w:val="000000"/>
          <w:sz w:val="24"/>
          <w:szCs w:val="24"/>
          <w:lang w:val="uk-UA"/>
        </w:rPr>
      </w:pPr>
    </w:p>
    <w:p w14:paraId="5CB51B8A" w14:textId="011ACA05" w:rsidR="004C4B04" w:rsidRPr="00322050" w:rsidRDefault="004C4B04" w:rsidP="00C3324D">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SimSun" w:hAnsi="Times New Roman" w:cs="Times New Roman"/>
          <w:b/>
          <w:bCs/>
          <w:i/>
          <w:iCs/>
          <w:color w:val="000000"/>
          <w:sz w:val="24"/>
          <w:szCs w:val="24"/>
          <w:lang w:val="uk-UA"/>
        </w:rPr>
        <w:t xml:space="preserve">Ключові слова: </w:t>
      </w:r>
      <w:r w:rsidRPr="00322050">
        <w:rPr>
          <w:rFonts w:ascii="Times New Roman" w:eastAsia="SimSun" w:hAnsi="Times New Roman" w:cs="Times New Roman"/>
          <w:i/>
          <w:iCs/>
          <w:color w:val="000000"/>
          <w:sz w:val="24"/>
          <w:szCs w:val="24"/>
          <w:lang w:val="uk-UA"/>
        </w:rPr>
        <w:t>фашизм, нацизм, Італія, Німеччина, культ вождя, ідеологія, раса, терор</w:t>
      </w:r>
      <w:r w:rsidRPr="00322050">
        <w:rPr>
          <w:rFonts w:ascii="Times New Roman" w:eastAsia="SimSun" w:hAnsi="Times New Roman" w:cs="Times New Roman"/>
          <w:color w:val="000000"/>
          <w:sz w:val="24"/>
          <w:szCs w:val="24"/>
          <w:lang w:val="uk-UA"/>
        </w:rPr>
        <w:t xml:space="preserve">, </w:t>
      </w:r>
      <w:r w:rsidRPr="00322050">
        <w:rPr>
          <w:rFonts w:ascii="Times New Roman" w:eastAsia="SimSun" w:hAnsi="Times New Roman" w:cs="Times New Roman"/>
          <w:i/>
          <w:iCs/>
          <w:sz w:val="24"/>
          <w:szCs w:val="24"/>
          <w:lang w:val="uk-UA"/>
        </w:rPr>
        <w:t>тоталітарної держави</w:t>
      </w:r>
      <w:r w:rsidR="00C3324D">
        <w:rPr>
          <w:rFonts w:ascii="Times New Roman" w:eastAsia="SimSun" w:hAnsi="Times New Roman" w:cs="Times New Roman"/>
          <w:i/>
          <w:iCs/>
          <w:sz w:val="24"/>
          <w:szCs w:val="24"/>
          <w:lang w:val="uk-UA"/>
        </w:rPr>
        <w:t>.</w:t>
      </w:r>
    </w:p>
    <w:p w14:paraId="2AEE67D5" w14:textId="77777777" w:rsidR="004C4B04" w:rsidRPr="00322050" w:rsidRDefault="004C4B04" w:rsidP="00C3324D">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SimSun" w:hAnsi="Times New Roman" w:cs="Times New Roman"/>
          <w:color w:val="000000"/>
          <w:sz w:val="24"/>
          <w:szCs w:val="24"/>
          <w:lang w:val="uk-UA"/>
        </w:rPr>
        <w:t xml:space="preserve">Італійський фашизм був одним із перших значних тоталітарних рухів ХХ ст., який захопив владу в Європі та задав «модель» для інших правих радикальних рухів, у тому числі німецького націонал-соціалізму. </w:t>
      </w:r>
    </w:p>
    <w:p w14:paraId="17122309" w14:textId="77777777" w:rsidR="004C4B04" w:rsidRPr="00322050" w:rsidRDefault="004C4B04" w:rsidP="00C3324D">
      <w:pPr>
        <w:spacing w:after="0" w:line="240" w:lineRule="auto"/>
        <w:ind w:firstLine="357"/>
        <w:jc w:val="both"/>
        <w:rPr>
          <w:rFonts w:ascii="Times New Roman" w:eastAsia="SimSun" w:hAnsi="Times New Roman" w:cs="Times New Roman"/>
          <w:sz w:val="24"/>
          <w:szCs w:val="24"/>
          <w:lang w:val="uk-UA"/>
        </w:rPr>
      </w:pPr>
      <w:r w:rsidRPr="00322050">
        <w:rPr>
          <w:rFonts w:ascii="Times New Roman" w:eastAsia="SimSun" w:hAnsi="Times New Roman" w:cs="Times New Roman"/>
          <w:color w:val="000000"/>
          <w:sz w:val="24"/>
          <w:szCs w:val="24"/>
          <w:lang w:val="uk-UA"/>
        </w:rPr>
        <w:t xml:space="preserve">Виникнення фашизму в Італії було безпосередньо пов’язане з глибокою кризою, в яку країна поринула після Першої світової війни. Хоча Італія була серед переможців, але вони були невдоволені територіальними здобутками. За Лондонським договором 1915 р. союзники пообіцяли Італії значні територіальні здобутки. Але більшість цих обіцянок не було виконано. Також в Італії почалась гостра економічна криза. Війна виснажила італійську скарбницю, призвела до величезного державного боргу та стрімкої інфляції. </w:t>
      </w:r>
      <w:r w:rsidRPr="00322050">
        <w:rPr>
          <w:rFonts w:ascii="Times New Roman" w:eastAsia="SimSun" w:hAnsi="Times New Roman" w:cs="Times New Roman"/>
          <w:sz w:val="24"/>
          <w:szCs w:val="24"/>
          <w:lang w:val="uk-UA"/>
        </w:rPr>
        <w:t xml:space="preserve">Ця економічне катастрофа стала каталізатором «червоного дворіччя» (1919-1920) – періоду масштабних соціальних заворушень, яке </w:t>
      </w:r>
      <w:r w:rsidRPr="00322050">
        <w:rPr>
          <w:rFonts w:ascii="Times New Roman" w:eastAsia="SimSun" w:hAnsi="Times New Roman" w:cs="Times New Roman"/>
          <w:color w:val="000000"/>
          <w:sz w:val="24"/>
          <w:szCs w:val="24"/>
          <w:lang w:val="uk-UA"/>
        </w:rPr>
        <w:t xml:space="preserve">характеризувалося масовими страйками, захопленнями заводів робітниками та селянськими повстанням. Саме в цей період стало зрозуміло, що ліберальний уряд був безсилий і нездатний навести лад в державі, що призвело до паралічу державної влади, чим </w:t>
      </w:r>
      <w:r w:rsidRPr="00322050">
        <w:rPr>
          <w:rFonts w:ascii="Times New Roman" w:eastAsia="SimSun" w:hAnsi="Times New Roman" w:cs="Times New Roman"/>
          <w:sz w:val="24"/>
          <w:szCs w:val="24"/>
          <w:lang w:val="uk-UA"/>
        </w:rPr>
        <w:t>скористався Муссоліні для встановлення своєї диктатури [1, с.115-141].</w:t>
      </w:r>
    </w:p>
    <w:p w14:paraId="2DD6BCC7" w14:textId="77777777" w:rsidR="004C4B04" w:rsidRPr="00322050" w:rsidRDefault="004C4B04" w:rsidP="00C3324D">
      <w:pPr>
        <w:spacing w:after="0" w:line="240" w:lineRule="auto"/>
        <w:ind w:firstLine="357"/>
        <w:jc w:val="both"/>
        <w:rPr>
          <w:rFonts w:ascii="Times New Roman" w:eastAsia="SimSun" w:hAnsi="Times New Roman" w:cs="Times New Roman"/>
          <w:sz w:val="24"/>
          <w:szCs w:val="24"/>
          <w:lang w:val="uk-UA"/>
        </w:rPr>
      </w:pPr>
      <w:r w:rsidRPr="00322050">
        <w:rPr>
          <w:rFonts w:ascii="Times New Roman" w:eastAsia="SimSun" w:hAnsi="Times New Roman" w:cs="Times New Roman"/>
          <w:sz w:val="24"/>
          <w:szCs w:val="24"/>
          <w:lang w:val="uk-UA"/>
        </w:rPr>
        <w:t xml:space="preserve">На противагу лібералам, які були безсилі, фашизм запропонував концепцію «тоталітарної держави», де інтереси нації ставилися вище за права окремої людини. Ключовою характеристикою цього ладу став етатизм, тобто культ держави [1, с. 221-245]. </w:t>
      </w:r>
      <w:r w:rsidRPr="00322050">
        <w:rPr>
          <w:rFonts w:ascii="Times New Roman" w:eastAsia="SimSun" w:hAnsi="Times New Roman" w:cs="Times New Roman"/>
          <w:color w:val="000000"/>
          <w:sz w:val="24"/>
          <w:szCs w:val="24"/>
          <w:lang w:val="uk-UA"/>
        </w:rPr>
        <w:t xml:space="preserve">Муссоліні проголосив: «Все в державі, нічого поза державою, нічого проти держави». Фашизм прагнув контролювати не тільки політику, а й приватне життя громадян. В економіці вони запровадили корпоративізм. Ідея корпоративізму полягала в тому, щоб об’єднати </w:t>
      </w:r>
      <w:r w:rsidRPr="00322050">
        <w:rPr>
          <w:rFonts w:ascii="Times New Roman" w:eastAsia="SimSun" w:hAnsi="Times New Roman" w:cs="Times New Roman"/>
          <w:sz w:val="24"/>
          <w:szCs w:val="24"/>
          <w:lang w:val="uk-UA"/>
        </w:rPr>
        <w:t>роботодавців і робітників</w:t>
      </w:r>
      <w:r w:rsidRPr="00322050">
        <w:rPr>
          <w:rFonts w:ascii="Times New Roman" w:eastAsia="SimSun" w:hAnsi="Times New Roman" w:cs="Times New Roman"/>
          <w:color w:val="000000"/>
          <w:sz w:val="24"/>
          <w:szCs w:val="24"/>
          <w:lang w:val="uk-UA"/>
        </w:rPr>
        <w:t xml:space="preserve"> у спеціальні організації – «корпорації». Офіційно, це робилося для того, щоб вони разом мирно працювали на благо держави, без суперечок та класової боротьби, але фактично </w:t>
      </w:r>
      <w:r w:rsidRPr="00322050">
        <w:rPr>
          <w:rFonts w:ascii="Times New Roman" w:eastAsia="SimSun" w:hAnsi="Times New Roman" w:cs="Times New Roman"/>
          <w:sz w:val="24"/>
          <w:szCs w:val="24"/>
          <w:lang w:val="uk-UA"/>
        </w:rPr>
        <w:t xml:space="preserve">він призвів до заборони незалежних профспілок і встановлення повного державного контролю над економікою [1, с. 205-220]. Також ключовою характеристикою, був націоналізм заснований на ідеї відродження величі Римської імперії. Фашисти прагнули перетворити Середземне море на «наше море» та збудувати нову імперію через колоніальні загарбання (наприклад, в Ефіопії) [1, с. 367-395]. Ця політика була невіддільна від культу Дуче. Муссоліні вибудував образ непогрішимого лідера, «батька нації». Пропаганда зображувала його як надлюдину, яка працює 24 години на добу задля величі Італії [1, с. 246-271]. </w:t>
      </w:r>
    </w:p>
    <w:p w14:paraId="2214F417"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Успіх італійського фашизму став моделлю для наслідування в інших країнах Європи, проте найрадикальнішого втілення подібні ідеї набули в Німеччині, де націонал-соціалізм Гітлера виник на тлі ще глибшого національного приниження та економічного колапсу.</w:t>
      </w:r>
    </w:p>
    <w:p w14:paraId="18E4C902"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 xml:space="preserve">Виникнення німецького націонал-соціалізму стало прямим наслідком поразки Німеччини у Першій світовій війні 1918 р., що призвело до краху імперії в подальшому. На цьому тлі у 1919 р. був підписаний Версальський мирний договір, який став для суспільства глибоким національним шоком. </w:t>
      </w:r>
      <w:r w:rsidRPr="00322050">
        <w:rPr>
          <w:rFonts w:ascii="Times New Roman" w:eastAsia="SimSun" w:hAnsi="Times New Roman" w:cs="Times New Roman"/>
          <w:color w:val="000000"/>
          <w:sz w:val="24"/>
          <w:szCs w:val="24"/>
          <w:lang w:val="uk-UA"/>
        </w:rPr>
        <w:t>Німеччина втратила значні території, їй було заборонено мати повноцінну армію, а головне – на неї поклали всю провину за війну та зобов’язали виплачувати величезні репарації</w:t>
      </w:r>
      <w:r w:rsidRPr="00322050">
        <w:rPr>
          <w:rFonts w:ascii="Times New Roman" w:eastAsia="SimSun" w:hAnsi="Times New Roman" w:cs="Times New Roman"/>
          <w:sz w:val="24"/>
          <w:szCs w:val="24"/>
          <w:lang w:val="uk-UA"/>
        </w:rPr>
        <w:t xml:space="preserve">. Нова демократична </w:t>
      </w:r>
      <w:proofErr w:type="spellStart"/>
      <w:r w:rsidRPr="00322050">
        <w:rPr>
          <w:rFonts w:ascii="Times New Roman" w:eastAsia="SimSun" w:hAnsi="Times New Roman" w:cs="Times New Roman"/>
          <w:sz w:val="24"/>
          <w:szCs w:val="24"/>
          <w:lang w:val="uk-UA"/>
        </w:rPr>
        <w:t>Веймарська</w:t>
      </w:r>
      <w:proofErr w:type="spellEnd"/>
      <w:r w:rsidRPr="00322050">
        <w:rPr>
          <w:rFonts w:ascii="Times New Roman" w:eastAsia="SimSun" w:hAnsi="Times New Roman" w:cs="Times New Roman"/>
          <w:sz w:val="24"/>
          <w:szCs w:val="24"/>
          <w:lang w:val="uk-UA"/>
        </w:rPr>
        <w:t xml:space="preserve"> республіка асоціювалася з цією поразкою та була вкрай нестабільною через постійні конфлікти між політичною верхівкою та катастрофічну гіперінфляцію 1920-х рр. Вирішальним фактором приходу нацистів до влади </w:t>
      </w:r>
      <w:r w:rsidRPr="00322050">
        <w:rPr>
          <w:rFonts w:ascii="Times New Roman" w:eastAsia="SimSun" w:hAnsi="Times New Roman" w:cs="Times New Roman"/>
          <w:sz w:val="24"/>
          <w:szCs w:val="24"/>
          <w:lang w:val="uk-UA"/>
        </w:rPr>
        <w:lastRenderedPageBreak/>
        <w:t>стала Велика депресія 1929 р. Світова економічна криза призвела до повної зупинки виробництва та появи мільйонів безробітних. У цій атмосфері тотального відчаю та гніву на тогочасну владу, радикальні обіцянки Адольфа Гітлера щодо відновлення національної гордості, стабільності та робочих місць знайшли масову підтримку [2, с. 108-130].</w:t>
      </w:r>
    </w:p>
    <w:p w14:paraId="1C00237A" w14:textId="77777777" w:rsidR="004C4B04" w:rsidRPr="00322050" w:rsidRDefault="004C4B04" w:rsidP="00C3324D">
      <w:pPr>
        <w:spacing w:after="0" w:line="240" w:lineRule="auto"/>
        <w:ind w:firstLine="357"/>
        <w:jc w:val="both"/>
        <w:rPr>
          <w:rFonts w:ascii="Times New Roman" w:eastAsia="SimSun" w:hAnsi="Times New Roman" w:cs="Times New Roman"/>
          <w:sz w:val="24"/>
          <w:szCs w:val="24"/>
          <w:lang w:val="uk-UA"/>
        </w:rPr>
      </w:pPr>
      <w:r w:rsidRPr="00322050">
        <w:rPr>
          <w:rFonts w:ascii="Times New Roman" w:eastAsia="SimSun" w:hAnsi="Times New Roman" w:cs="Times New Roman"/>
          <w:sz w:val="24"/>
          <w:szCs w:val="24"/>
          <w:lang w:val="uk-UA"/>
        </w:rPr>
        <w:t>Ключові характеристики націонал-соціалізму базувалися на жорсткому ідеологічному ядрі, викладеному в праці «</w:t>
      </w:r>
      <w:proofErr w:type="spellStart"/>
      <w:r w:rsidRPr="00322050">
        <w:rPr>
          <w:rFonts w:ascii="Times New Roman" w:eastAsia="SimSun" w:hAnsi="Times New Roman" w:cs="Times New Roman"/>
          <w:sz w:val="24"/>
          <w:szCs w:val="24"/>
          <w:lang w:val="uk-UA"/>
        </w:rPr>
        <w:t>Mein</w:t>
      </w:r>
      <w:proofErr w:type="spellEnd"/>
      <w:r w:rsidRPr="00322050">
        <w:rPr>
          <w:rFonts w:ascii="Times New Roman" w:eastAsia="SimSun" w:hAnsi="Times New Roman" w:cs="Times New Roman"/>
          <w:sz w:val="24"/>
          <w:szCs w:val="24"/>
          <w:lang w:val="uk-UA"/>
        </w:rPr>
        <w:t xml:space="preserve"> </w:t>
      </w:r>
      <w:proofErr w:type="spellStart"/>
      <w:r w:rsidRPr="00322050">
        <w:rPr>
          <w:rFonts w:ascii="Times New Roman" w:eastAsia="SimSun" w:hAnsi="Times New Roman" w:cs="Times New Roman"/>
          <w:sz w:val="24"/>
          <w:szCs w:val="24"/>
          <w:lang w:val="uk-UA"/>
        </w:rPr>
        <w:t>Kampf</w:t>
      </w:r>
      <w:proofErr w:type="spellEnd"/>
      <w:r w:rsidRPr="00322050">
        <w:rPr>
          <w:rFonts w:ascii="Times New Roman" w:eastAsia="SimSun" w:hAnsi="Times New Roman" w:cs="Times New Roman"/>
          <w:sz w:val="24"/>
          <w:szCs w:val="24"/>
          <w:lang w:val="uk-UA"/>
        </w:rPr>
        <w:t xml:space="preserve">». Центральною ідеєю стала расова теорія та біологічний антисемітизм. Нацисти стверджували, що історія є вічною боротьбою рас, де на вершині стоїть «арійська раса» (німці), якій призначено панувати, тоді як євреї проголошувалися «расовою отрутою» та абсолютним ворогом, що підлягав знищенню. Ця ідеологія стала прямою причиною Голокосту. Прямим наслідком расової теорії була концепція «життєвого простору», яка стверджувала, що німецькій нації потрібно більше територій на Сході, насамперед за рахунок земель СРСР. Це перетворювало загарбницьку війну на «місію» з витіснення або знищення місцевого населення. </w:t>
      </w:r>
    </w:p>
    <w:p w14:paraId="4C5DB950" w14:textId="77777777" w:rsidR="004C4B04" w:rsidRPr="00322050" w:rsidRDefault="004C4B04" w:rsidP="00C3324D">
      <w:pPr>
        <w:spacing w:after="0" w:line="240" w:lineRule="auto"/>
        <w:ind w:firstLine="357"/>
        <w:jc w:val="both"/>
        <w:rPr>
          <w:rFonts w:ascii="Times New Roman" w:eastAsia="SimSun" w:hAnsi="Times New Roman" w:cs="Times New Roman"/>
          <w:sz w:val="24"/>
          <w:szCs w:val="24"/>
          <w:lang w:val="uk-UA"/>
        </w:rPr>
      </w:pPr>
      <w:r w:rsidRPr="00322050">
        <w:rPr>
          <w:rFonts w:ascii="Times New Roman" w:eastAsia="SimSun" w:hAnsi="Times New Roman" w:cs="Times New Roman"/>
          <w:sz w:val="24"/>
          <w:szCs w:val="24"/>
          <w:lang w:val="uk-UA"/>
        </w:rPr>
        <w:t xml:space="preserve">Також, головною ідеєю нацизму було домінування раси над державою. Для ідеології Гітлера головною цінністю була раса. </w:t>
      </w:r>
      <w:r w:rsidRPr="00322050">
        <w:rPr>
          <w:rFonts w:ascii="Times New Roman" w:eastAsia="SimSun" w:hAnsi="Times New Roman" w:cs="Times New Roman"/>
          <w:color w:val="000000"/>
          <w:sz w:val="24"/>
          <w:szCs w:val="24"/>
          <w:lang w:val="uk-UA"/>
        </w:rPr>
        <w:t xml:space="preserve">Завданням держави було лише служити цій расі: зберігати її «чистоту» та завойовувати для неї «життєвий простір». Також, як і в італійському фашизмі, ключовою характеристикою був культ Фюрера (Вождя). </w:t>
      </w:r>
      <w:r w:rsidRPr="00322050">
        <w:rPr>
          <w:rFonts w:ascii="Times New Roman" w:eastAsia="SimSun" w:hAnsi="Times New Roman" w:cs="Times New Roman"/>
          <w:sz w:val="24"/>
          <w:szCs w:val="24"/>
          <w:lang w:val="uk-UA"/>
        </w:rPr>
        <w:t xml:space="preserve">Згідно з «принципом </w:t>
      </w:r>
      <w:proofErr w:type="spellStart"/>
      <w:r w:rsidRPr="00322050">
        <w:rPr>
          <w:rFonts w:ascii="Times New Roman" w:eastAsia="SimSun" w:hAnsi="Times New Roman" w:cs="Times New Roman"/>
          <w:sz w:val="24"/>
          <w:szCs w:val="24"/>
          <w:lang w:val="uk-UA"/>
        </w:rPr>
        <w:t>фюрерства</w:t>
      </w:r>
      <w:proofErr w:type="spellEnd"/>
      <w:r w:rsidRPr="00322050">
        <w:rPr>
          <w:rFonts w:ascii="Times New Roman" w:eastAsia="SimSun" w:hAnsi="Times New Roman" w:cs="Times New Roman"/>
          <w:sz w:val="24"/>
          <w:szCs w:val="24"/>
          <w:lang w:val="uk-UA"/>
        </w:rPr>
        <w:t>», Гітлер вважався втіленням волі народу, чиє слово було вищим за будь-який закон, а державний апарат присягав на вірність особисто йому. Система трималася на систематизованому ідеологічному терорі, метою якого було не лише придушення опозиції, а й промислове знищення цілих народів у таборах смерті. Водночас режим прагнув повного контролю над духовною сферою, намагаючись підпорядкувати церкви державним інтересам [2, с. 352-400].</w:t>
      </w:r>
    </w:p>
    <w:p w14:paraId="429B2288" w14:textId="77777777" w:rsidR="004C4B04" w:rsidRPr="00322050" w:rsidRDefault="004C4B04" w:rsidP="00C3324D">
      <w:pPr>
        <w:spacing w:after="0" w:line="240" w:lineRule="auto"/>
        <w:ind w:firstLine="357"/>
        <w:jc w:val="both"/>
        <w:rPr>
          <w:rFonts w:ascii="Times New Roman" w:eastAsia="SimSun" w:hAnsi="Times New Roman" w:cs="Times New Roman"/>
          <w:sz w:val="24"/>
          <w:szCs w:val="24"/>
          <w:lang w:val="uk-UA"/>
        </w:rPr>
      </w:pPr>
      <w:r w:rsidRPr="00322050">
        <w:rPr>
          <w:rFonts w:ascii="Times New Roman" w:eastAsia="SimSun" w:hAnsi="Times New Roman" w:cs="Times New Roman"/>
          <w:sz w:val="24"/>
          <w:szCs w:val="24"/>
          <w:lang w:val="uk-UA"/>
        </w:rPr>
        <w:t>Така модель управління не була унікальним явищем, адже вона мала глибоку схожість із італійським фашизмом у прагненні до тоталітарного характеру влади.</w:t>
      </w:r>
    </w:p>
    <w:p w14:paraId="54888788"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Фундаментальною спільною рисою обох режимів виступав їхній тоталітарний характер, що виявився у негайному ліквідацію демократичних інститутів після приходу до влади. Шляхом скасування основних свобод громадян та запровадження однопартійної диктатури, фашистська партія в Італії та НСДАП у Німеччині фактично злилися з державним апаратом, встановивши контроль над усіма сферами суспільного життя.</w:t>
      </w:r>
      <w:r w:rsidRPr="00322050">
        <w:rPr>
          <w:rFonts w:ascii="Times New Roman" w:eastAsia="SimSun" w:hAnsi="Times New Roman" w:cs="Times New Roman"/>
          <w:color w:val="000000"/>
          <w:sz w:val="24"/>
          <w:szCs w:val="24"/>
          <w:lang w:val="uk-UA"/>
        </w:rPr>
        <w:t xml:space="preserve"> Незалежні профспілки були ліквідовані. Для утримання влади активно застосовувався політичний терор. Обидва режими створили потужні апарати таємної поліції (ОВРА в Італії та Гестапо в Німеччині) для переслідування будь-якого інакомислення. Були створені перші концентраційні табори, куди спочатку відправляли політичних опонентів: комуністів, соціал-демократів та лібералів.</w:t>
      </w:r>
    </w:p>
    <w:p w14:paraId="14C45B3A"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 xml:space="preserve">Центральним елементом обох систем став культ вождя, в Італії – культ Дуче,  а в Німеччині – культ Фюрера. Пропаганда </w:t>
      </w:r>
      <w:r w:rsidRPr="00322050">
        <w:rPr>
          <w:rFonts w:ascii="Times New Roman" w:eastAsia="SimSun" w:hAnsi="Times New Roman" w:cs="Times New Roman"/>
          <w:color w:val="000000"/>
          <w:sz w:val="24"/>
          <w:szCs w:val="24"/>
          <w:lang w:val="uk-UA"/>
        </w:rPr>
        <w:t xml:space="preserve">представляла вождя як генія, «батька нації», який завжди знає, що краще для народу. </w:t>
      </w:r>
      <w:r w:rsidRPr="00322050">
        <w:rPr>
          <w:rFonts w:ascii="Times New Roman" w:eastAsia="SimSun" w:hAnsi="Times New Roman" w:cs="Times New Roman"/>
          <w:sz w:val="24"/>
          <w:szCs w:val="24"/>
          <w:lang w:val="uk-UA"/>
        </w:rPr>
        <w:t xml:space="preserve">У державній системі це призвело до того, що особиста воля вождя стала важливішою за будь-який закон. Це знайшло своє офіційне закріплення у «принципі </w:t>
      </w:r>
      <w:proofErr w:type="spellStart"/>
      <w:r w:rsidRPr="00322050">
        <w:rPr>
          <w:rFonts w:ascii="Times New Roman" w:eastAsia="SimSun" w:hAnsi="Times New Roman" w:cs="Times New Roman"/>
          <w:sz w:val="24"/>
          <w:szCs w:val="24"/>
          <w:lang w:val="uk-UA"/>
        </w:rPr>
        <w:t>фюрерства</w:t>
      </w:r>
      <w:proofErr w:type="spellEnd"/>
      <w:r w:rsidRPr="00322050">
        <w:rPr>
          <w:rFonts w:ascii="Times New Roman" w:eastAsia="SimSun" w:hAnsi="Times New Roman" w:cs="Times New Roman"/>
          <w:sz w:val="24"/>
          <w:szCs w:val="24"/>
          <w:lang w:val="uk-UA"/>
        </w:rPr>
        <w:t xml:space="preserve">» та італійському гаслі про абсолютну правоту Муссоліні, що ставило розпорядження вождя вище за будь-які конституційні акти. Також спільною рисою обох режимів була наявність  спільних ідеологічних ворогів. </w:t>
      </w:r>
      <w:r w:rsidRPr="00322050">
        <w:rPr>
          <w:rFonts w:ascii="Times New Roman" w:eastAsia="SimSun" w:hAnsi="Times New Roman" w:cs="Times New Roman"/>
          <w:color w:val="000000"/>
          <w:sz w:val="24"/>
          <w:szCs w:val="24"/>
          <w:lang w:val="uk-UA"/>
        </w:rPr>
        <w:t xml:space="preserve">Перший ворог – комунізм. Обидва рухи з’явилися значною мірою через страх перед комуністичною революцією, яка вже відбулася в СРСР. Прийшовши до влади, і Муссоліні, і Гітлер одразу ж заборонили комуністичні партії та почали жорстокі репресії проти комуністів. Другий ворог – ліберальна демократія. </w:t>
      </w:r>
      <w:r w:rsidRPr="00322050">
        <w:rPr>
          <w:rFonts w:ascii="Times New Roman" w:eastAsia="SimSun" w:hAnsi="Times New Roman" w:cs="Times New Roman"/>
          <w:sz w:val="24"/>
          <w:szCs w:val="24"/>
          <w:lang w:val="uk-UA"/>
        </w:rPr>
        <w:t xml:space="preserve">Ідеологія обох рухів базувалася на цілковитому неприйнятті демократичних цінностей. Вибори та права людини вважалися проявами слабкості. Замість демократичних свобод, які вони вважали слабкими, Гітлер та Муссоліні проголошували </w:t>
      </w:r>
      <w:r w:rsidRPr="00322050">
        <w:rPr>
          <w:rFonts w:ascii="Times New Roman" w:eastAsia="SimSun" w:hAnsi="Times New Roman" w:cs="Times New Roman"/>
          <w:color w:val="000000"/>
          <w:sz w:val="24"/>
          <w:szCs w:val="24"/>
          <w:lang w:val="uk-UA"/>
        </w:rPr>
        <w:t>жорстку дисципліну, ієрархію та повний контроль, де всі мали беззаперечно підкорятися волі вождя та держави.</w:t>
      </w:r>
    </w:p>
    <w:p w14:paraId="4BEC8C59"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 xml:space="preserve">Обидва режими проводили агресивну зовнішню політику, спрямовану на військову експансію та загарбання нових територій. Війна при цьому прославлялася як головний спосіб довести силу та велич нації.  </w:t>
      </w:r>
      <w:r w:rsidRPr="00322050">
        <w:rPr>
          <w:rFonts w:ascii="Times New Roman" w:eastAsia="SimSun" w:hAnsi="Times New Roman" w:cs="Times New Roman"/>
          <w:color w:val="000000"/>
          <w:sz w:val="24"/>
          <w:szCs w:val="24"/>
          <w:lang w:val="uk-UA"/>
        </w:rPr>
        <w:t xml:space="preserve">Вони мали чіткі плани завоювань. Муссоліні мріяв про відродження Римської імперії і почав з нападу на Ефіопію. В свою чергу Гітлер прагнув </w:t>
      </w:r>
      <w:r w:rsidRPr="00322050">
        <w:rPr>
          <w:rFonts w:ascii="Times New Roman" w:eastAsia="SimSun" w:hAnsi="Times New Roman" w:cs="Times New Roman"/>
          <w:color w:val="000000"/>
          <w:sz w:val="24"/>
          <w:szCs w:val="24"/>
          <w:lang w:val="uk-UA"/>
        </w:rPr>
        <w:lastRenderedPageBreak/>
        <w:t>завоювати «життєвий простір» у Східній Європі. Вся економіка та політика обох країн були спрямовані на підготовку до великої загарбницької війни. Також для того, щоб керувати людьми вони використовували однакові методи. Наприклад,</w:t>
      </w:r>
      <w:r w:rsidRPr="00322050">
        <w:rPr>
          <w:rFonts w:ascii="Times New Roman" w:eastAsia="SimSun" w:hAnsi="Times New Roman" w:cs="Times New Roman"/>
          <w:sz w:val="24"/>
          <w:szCs w:val="24"/>
          <w:lang w:val="uk-UA"/>
        </w:rPr>
        <w:t xml:space="preserve"> популізм, тотальний контроль над медіапростором та масову ідеологічну обробку молоді через воєнізовані організації, такі як «</w:t>
      </w:r>
      <w:proofErr w:type="spellStart"/>
      <w:r w:rsidRPr="00322050">
        <w:rPr>
          <w:rFonts w:ascii="Times New Roman" w:eastAsia="SimSun" w:hAnsi="Times New Roman" w:cs="Times New Roman"/>
          <w:sz w:val="24"/>
          <w:szCs w:val="24"/>
          <w:lang w:val="uk-UA"/>
        </w:rPr>
        <w:t>Балілла</w:t>
      </w:r>
      <w:proofErr w:type="spellEnd"/>
      <w:r w:rsidRPr="00322050">
        <w:rPr>
          <w:rFonts w:ascii="Times New Roman" w:eastAsia="SimSun" w:hAnsi="Times New Roman" w:cs="Times New Roman"/>
          <w:sz w:val="24"/>
          <w:szCs w:val="24"/>
          <w:lang w:val="uk-UA"/>
        </w:rPr>
        <w:t>» та «</w:t>
      </w:r>
      <w:proofErr w:type="spellStart"/>
      <w:r w:rsidRPr="00322050">
        <w:rPr>
          <w:rFonts w:ascii="Times New Roman" w:eastAsia="SimSun" w:hAnsi="Times New Roman" w:cs="Times New Roman"/>
          <w:sz w:val="24"/>
          <w:szCs w:val="24"/>
          <w:lang w:val="uk-UA"/>
        </w:rPr>
        <w:t>Гітлерюгенд</w:t>
      </w:r>
      <w:proofErr w:type="spellEnd"/>
      <w:r w:rsidRPr="00322050">
        <w:rPr>
          <w:rFonts w:ascii="Times New Roman" w:eastAsia="SimSun" w:hAnsi="Times New Roman" w:cs="Times New Roman"/>
          <w:sz w:val="24"/>
          <w:szCs w:val="24"/>
          <w:lang w:val="uk-UA"/>
        </w:rPr>
        <w:t>». Таким чином вони хотіли повністю підпорядкувати громадян державній ідеології та волі вождя [3, с. 462-471].</w:t>
      </w:r>
    </w:p>
    <w:p w14:paraId="4CD108B9"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Попри помітну схожість між італійським фашизмом та німецьким націонал-соціалізмом існували й відмінності. Найсуттєвіша розбіжність полягала у расовому питанні. Для нацизму расова теорія та біологічний антисемітизм були фундаментальними, що призвело до геноциду та Голокосту. Натомість італійський фашизм спочатку базувався на культурному націоналізмі та величі держави, а не на «чистоті крові». Расові закони в Італії з’явилися лише у 1938 р. як політична поступка німецьким союзникам. Відрізнялося і розуміння ролі держави: якщо Муссоліні сповідував етатизм, де держава була абсолютною цінністю, що створює націю, то для Гітлера Рейх був лише інструментом для служіння расі. Відповідно, в Італії панував культ держави, а в Німеччині – культ раси [3, с. 194-196].</w:t>
      </w:r>
    </w:p>
    <w:p w14:paraId="0A488B9C"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Ці ідеологічні розбіжності визначали характер та масштаби терору. В Італії репресії мали переважно політичний характер і були спрямовані на залякування опозиції силами таємної поліції ОВРА. У Німеччині ж терор набув геноцидних масштабів: нацисти здійснювали промислове нищення цілих народів, які вважалися біологічно неповноцінними.</w:t>
      </w:r>
    </w:p>
    <w:p w14:paraId="1C209074" w14:textId="77777777"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sz w:val="24"/>
          <w:szCs w:val="24"/>
          <w:lang w:val="uk-UA"/>
        </w:rPr>
        <w:t xml:space="preserve">Також ще однією відмінністю  стало ставлення до релігії. Муссоліні уклав </w:t>
      </w:r>
      <w:proofErr w:type="spellStart"/>
      <w:r w:rsidRPr="00322050">
        <w:rPr>
          <w:rFonts w:ascii="Times New Roman" w:eastAsia="SimSun" w:hAnsi="Times New Roman" w:cs="Times New Roman"/>
          <w:sz w:val="24"/>
          <w:szCs w:val="24"/>
          <w:lang w:val="uk-UA"/>
        </w:rPr>
        <w:t>Латеранські</w:t>
      </w:r>
      <w:proofErr w:type="spellEnd"/>
      <w:r w:rsidRPr="00322050">
        <w:rPr>
          <w:rFonts w:ascii="Times New Roman" w:eastAsia="SimSun" w:hAnsi="Times New Roman" w:cs="Times New Roman"/>
          <w:sz w:val="24"/>
          <w:szCs w:val="24"/>
          <w:lang w:val="uk-UA"/>
        </w:rPr>
        <w:t xml:space="preserve"> угоди з Католицькою церквою, здобувши підтримку вірян в обмін на визнання Ватикану. Гітлер же </w:t>
      </w:r>
      <w:r w:rsidRPr="00322050">
        <w:rPr>
          <w:rFonts w:ascii="Times New Roman" w:eastAsia="SimSun" w:hAnsi="Times New Roman" w:cs="Times New Roman"/>
          <w:color w:val="000000"/>
          <w:sz w:val="24"/>
          <w:szCs w:val="24"/>
          <w:lang w:val="uk-UA"/>
        </w:rPr>
        <w:t>вважав християнство слабкою ідеологією, яка суперечила нацистському культу сили та раси. Хоча він теж підписав угоду з Ватиканом, це був лише тактичний</w:t>
      </w:r>
      <w:r w:rsidRPr="00322050">
        <w:rPr>
          <w:rFonts w:ascii="Times New Roman" w:eastAsia="SimSun" w:hAnsi="Times New Roman" w:cs="Times New Roman"/>
          <w:sz w:val="24"/>
          <w:szCs w:val="24"/>
          <w:lang w:val="uk-UA"/>
        </w:rPr>
        <w:t xml:space="preserve"> хід. Нацистський режим переслідував духовенство, </w:t>
      </w:r>
      <w:proofErr w:type="spellStart"/>
      <w:r w:rsidRPr="00322050">
        <w:rPr>
          <w:rFonts w:ascii="Times New Roman" w:eastAsia="SimSun" w:hAnsi="Times New Roman" w:cs="Times New Roman"/>
          <w:sz w:val="24"/>
          <w:szCs w:val="24"/>
          <w:lang w:val="uk-UA"/>
        </w:rPr>
        <w:t>прагнучи</w:t>
      </w:r>
      <w:proofErr w:type="spellEnd"/>
      <w:r w:rsidRPr="00322050">
        <w:rPr>
          <w:rFonts w:ascii="Times New Roman" w:eastAsia="SimSun" w:hAnsi="Times New Roman" w:cs="Times New Roman"/>
          <w:sz w:val="24"/>
          <w:szCs w:val="24"/>
          <w:lang w:val="uk-UA"/>
        </w:rPr>
        <w:t xml:space="preserve"> в перспективі замінити традиційну віру </w:t>
      </w:r>
      <w:proofErr w:type="spellStart"/>
      <w:r w:rsidRPr="00322050">
        <w:rPr>
          <w:rFonts w:ascii="Times New Roman" w:eastAsia="SimSun" w:hAnsi="Times New Roman" w:cs="Times New Roman"/>
          <w:sz w:val="24"/>
          <w:szCs w:val="24"/>
          <w:lang w:val="uk-UA"/>
        </w:rPr>
        <w:t>неоязичницьким</w:t>
      </w:r>
      <w:proofErr w:type="spellEnd"/>
      <w:r w:rsidRPr="00322050">
        <w:rPr>
          <w:rFonts w:ascii="Times New Roman" w:eastAsia="SimSun" w:hAnsi="Times New Roman" w:cs="Times New Roman"/>
          <w:sz w:val="24"/>
          <w:szCs w:val="24"/>
          <w:lang w:val="uk-UA"/>
        </w:rPr>
        <w:t xml:space="preserve"> культом раси та Фюрера [3, с. 200-201].</w:t>
      </w:r>
    </w:p>
    <w:p w14:paraId="28526F22" w14:textId="77777777" w:rsidR="004C4B04" w:rsidRPr="00322050" w:rsidRDefault="004C4B04" w:rsidP="00C3324D">
      <w:pPr>
        <w:spacing w:after="0" w:line="240" w:lineRule="auto"/>
        <w:ind w:firstLine="357"/>
        <w:jc w:val="both"/>
        <w:rPr>
          <w:rFonts w:ascii="Times New Roman" w:eastAsia="SimSun" w:hAnsi="Times New Roman" w:cs="Times New Roman"/>
          <w:color w:val="000000"/>
          <w:sz w:val="24"/>
          <w:szCs w:val="24"/>
          <w:lang w:val="uk-UA"/>
        </w:rPr>
      </w:pPr>
      <w:r w:rsidRPr="00322050">
        <w:rPr>
          <w:rFonts w:ascii="Times New Roman" w:eastAsia="SimSun" w:hAnsi="Times New Roman" w:cs="Times New Roman"/>
          <w:sz w:val="24"/>
          <w:szCs w:val="24"/>
          <w:lang w:val="uk-UA"/>
        </w:rPr>
        <w:t xml:space="preserve">Отже, хоча італьський фашизм та німецький націонал-соціалізм були схожими між собою та насправді мали багато відмінностей. </w:t>
      </w:r>
      <w:r w:rsidRPr="00322050">
        <w:rPr>
          <w:rFonts w:ascii="Times New Roman" w:eastAsia="SimSun" w:hAnsi="Times New Roman" w:cs="Times New Roman"/>
          <w:color w:val="000000"/>
          <w:sz w:val="24"/>
          <w:szCs w:val="24"/>
          <w:lang w:val="uk-UA"/>
        </w:rPr>
        <w:t xml:space="preserve">Безперечно, вони мали багато спільного. Це були жорстокі тоталітарні диктатури, які знищили демократію, трималися на культі вождя, ненавиділи комунізм та готувалися до загарбницьких воєн. Проте вони мали фундаментальні відмінності. Німецький націонал-соціалізм був унікальним та радикальним явищем через центральну роль расової теорії. Вся політика Гітлера базувалася на ідеї «вищої арійської раси». Італійський фашизм, натомість, будувався на культі держави, а не раси. </w:t>
      </w:r>
    </w:p>
    <w:p w14:paraId="7D7E3FA4" w14:textId="77777777" w:rsidR="004C4B04" w:rsidRPr="00322050" w:rsidRDefault="004C4B04" w:rsidP="00C3324D">
      <w:pPr>
        <w:spacing w:after="0" w:line="240" w:lineRule="auto"/>
        <w:ind w:firstLine="357"/>
        <w:jc w:val="both"/>
        <w:rPr>
          <w:rFonts w:ascii="Times New Roman" w:eastAsia="SimSun" w:hAnsi="Times New Roman" w:cs="Times New Roman"/>
          <w:i/>
          <w:iCs/>
          <w:sz w:val="24"/>
          <w:szCs w:val="24"/>
          <w:lang w:val="uk-UA"/>
        </w:rPr>
      </w:pPr>
    </w:p>
    <w:p w14:paraId="4E662144" w14:textId="0A6B5681" w:rsidR="004C4B04" w:rsidRPr="00322050" w:rsidRDefault="004C4B04" w:rsidP="00C3324D">
      <w:pPr>
        <w:spacing w:after="0" w:line="240" w:lineRule="auto"/>
        <w:ind w:firstLine="357"/>
        <w:jc w:val="both"/>
        <w:rPr>
          <w:rFonts w:ascii="Times New Roman" w:eastAsia="Times New Roman" w:hAnsi="Times New Roman" w:cs="Times New Roman"/>
          <w:sz w:val="24"/>
          <w:szCs w:val="24"/>
          <w:lang w:val="uk-UA"/>
        </w:rPr>
      </w:pPr>
      <w:r w:rsidRPr="00322050">
        <w:rPr>
          <w:rFonts w:ascii="Times New Roman" w:eastAsia="SimSun" w:hAnsi="Times New Roman" w:cs="Times New Roman"/>
          <w:b/>
          <w:bCs/>
          <w:color w:val="000000"/>
          <w:sz w:val="24"/>
          <w:szCs w:val="24"/>
          <w:lang w:val="uk-UA"/>
        </w:rPr>
        <w:t>Список використаних джерел:</w:t>
      </w:r>
      <w:r w:rsidR="00C3324D">
        <w:rPr>
          <w:rFonts w:ascii="Times New Roman" w:eastAsia="SimSun" w:hAnsi="Times New Roman" w:cs="Times New Roman"/>
          <w:b/>
          <w:bCs/>
          <w:color w:val="000000"/>
          <w:sz w:val="24"/>
          <w:szCs w:val="24"/>
          <w:lang w:val="uk-UA"/>
        </w:rPr>
        <w:t xml:space="preserve"> </w:t>
      </w:r>
      <w:r w:rsidRPr="00C3324D">
        <w:rPr>
          <w:rFonts w:ascii="Times New Roman" w:eastAsia="Times New Roman" w:hAnsi="Times New Roman" w:cs="Times New Roman"/>
          <w:b/>
          <w:bCs/>
          <w:sz w:val="24"/>
          <w:szCs w:val="24"/>
          <w:lang w:val="uk-UA"/>
        </w:rPr>
        <w:t>1.</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Bosworth</w:t>
      </w:r>
      <w:proofErr w:type="spellEnd"/>
      <w:r w:rsidRPr="00322050">
        <w:rPr>
          <w:rFonts w:ascii="Times New Roman" w:eastAsia="Times New Roman" w:hAnsi="Times New Roman" w:cs="Times New Roman"/>
          <w:sz w:val="24"/>
          <w:szCs w:val="24"/>
          <w:lang w:val="uk-UA"/>
        </w:rPr>
        <w:t xml:space="preserve"> R. J. B. </w:t>
      </w:r>
      <w:proofErr w:type="spellStart"/>
      <w:r w:rsidRPr="00322050">
        <w:rPr>
          <w:rFonts w:ascii="Times New Roman" w:eastAsia="Times New Roman" w:hAnsi="Times New Roman" w:cs="Times New Roman"/>
          <w:sz w:val="24"/>
          <w:szCs w:val="24"/>
          <w:lang w:val="uk-UA"/>
        </w:rPr>
        <w:t>Mussolini’s</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Italy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Life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Under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the</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Fascist</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Dictatorship</w:t>
      </w:r>
      <w:proofErr w:type="spellEnd"/>
      <w:r w:rsidRPr="00322050">
        <w:rPr>
          <w:rFonts w:ascii="Times New Roman" w:eastAsia="Times New Roman" w:hAnsi="Times New Roman" w:cs="Times New Roman"/>
          <w:sz w:val="24"/>
          <w:szCs w:val="24"/>
          <w:lang w:val="uk-UA"/>
        </w:rPr>
        <w:t xml:space="preserve">, 1915–1945. </w:t>
      </w:r>
      <w:proofErr w:type="spellStart"/>
      <w:r w:rsidRPr="00322050">
        <w:rPr>
          <w:rFonts w:ascii="Times New Roman" w:eastAsia="Times New Roman" w:hAnsi="Times New Roman" w:cs="Times New Roman"/>
          <w:sz w:val="24"/>
          <w:szCs w:val="24"/>
          <w:lang w:val="uk-UA"/>
        </w:rPr>
        <w:t>London</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Penguin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Books</w:t>
      </w:r>
      <w:proofErr w:type="spellEnd"/>
      <w:r w:rsidRPr="00322050">
        <w:rPr>
          <w:rFonts w:ascii="Times New Roman" w:eastAsia="Times New Roman" w:hAnsi="Times New Roman" w:cs="Times New Roman"/>
          <w:sz w:val="24"/>
          <w:szCs w:val="24"/>
          <w:lang w:val="uk-UA"/>
        </w:rPr>
        <w:t>, 2006. 704 p.</w:t>
      </w:r>
      <w:r w:rsidR="00C3324D">
        <w:rPr>
          <w:rFonts w:ascii="Times New Roman" w:eastAsia="Times New Roman" w:hAnsi="Times New Roman" w:cs="Times New Roman"/>
          <w:sz w:val="24"/>
          <w:szCs w:val="24"/>
          <w:lang w:val="uk-UA"/>
        </w:rPr>
        <w:t xml:space="preserve"> </w:t>
      </w:r>
      <w:r w:rsidRPr="00C3324D">
        <w:rPr>
          <w:rFonts w:ascii="Times New Roman" w:eastAsia="Times New Roman" w:hAnsi="Times New Roman" w:cs="Times New Roman"/>
          <w:b/>
          <w:bCs/>
          <w:sz w:val="24"/>
          <w:szCs w:val="24"/>
          <w:lang w:val="uk-UA"/>
        </w:rPr>
        <w:t>2.</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Kershaw</w:t>
      </w:r>
      <w:proofErr w:type="spellEnd"/>
      <w:r w:rsidRPr="00322050">
        <w:rPr>
          <w:rFonts w:ascii="Times New Roman" w:eastAsia="Times New Roman" w:hAnsi="Times New Roman" w:cs="Times New Roman"/>
          <w:sz w:val="24"/>
          <w:szCs w:val="24"/>
          <w:lang w:val="uk-UA"/>
        </w:rPr>
        <w:t xml:space="preserve"> I. </w:t>
      </w:r>
      <w:proofErr w:type="spellStart"/>
      <w:r w:rsidRPr="00322050">
        <w:rPr>
          <w:rFonts w:ascii="Times New Roman" w:eastAsia="Times New Roman" w:hAnsi="Times New Roman" w:cs="Times New Roman"/>
          <w:sz w:val="24"/>
          <w:szCs w:val="24"/>
          <w:lang w:val="uk-UA"/>
        </w:rPr>
        <w:t>Hitler</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London</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Penguin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Books</w:t>
      </w:r>
      <w:proofErr w:type="spellEnd"/>
      <w:r w:rsidRPr="00322050">
        <w:rPr>
          <w:rFonts w:ascii="Times New Roman" w:eastAsia="Times New Roman" w:hAnsi="Times New Roman" w:cs="Times New Roman"/>
          <w:sz w:val="24"/>
          <w:szCs w:val="24"/>
          <w:lang w:val="uk-UA"/>
        </w:rPr>
        <w:t>, 2008. 1072 p.</w:t>
      </w:r>
      <w:r w:rsidR="00C3324D">
        <w:rPr>
          <w:rFonts w:ascii="Times New Roman" w:eastAsia="Times New Roman" w:hAnsi="Times New Roman" w:cs="Times New Roman"/>
          <w:sz w:val="24"/>
          <w:szCs w:val="24"/>
          <w:lang w:val="uk-UA"/>
        </w:rPr>
        <w:t xml:space="preserve"> </w:t>
      </w:r>
      <w:r w:rsidRPr="00C3324D">
        <w:rPr>
          <w:rFonts w:ascii="Times New Roman" w:eastAsia="Times New Roman" w:hAnsi="Times New Roman" w:cs="Times New Roman"/>
          <w:b/>
          <w:bCs/>
          <w:sz w:val="24"/>
          <w:szCs w:val="24"/>
          <w:lang w:val="uk-UA"/>
        </w:rPr>
        <w:t>3.</w:t>
      </w:r>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Payne</w:t>
      </w:r>
      <w:proofErr w:type="spellEnd"/>
      <w:r w:rsidRPr="00322050">
        <w:rPr>
          <w:rFonts w:ascii="Times New Roman" w:eastAsia="Times New Roman" w:hAnsi="Times New Roman" w:cs="Times New Roman"/>
          <w:sz w:val="24"/>
          <w:szCs w:val="24"/>
          <w:lang w:val="uk-UA"/>
        </w:rPr>
        <w:t xml:space="preserve"> S. G. A </w:t>
      </w:r>
      <w:proofErr w:type="spellStart"/>
      <w:r w:rsidRPr="00322050">
        <w:rPr>
          <w:rFonts w:ascii="Times New Roman" w:eastAsia="Times New Roman" w:hAnsi="Times New Roman" w:cs="Times New Roman"/>
          <w:sz w:val="24"/>
          <w:szCs w:val="24"/>
          <w:lang w:val="uk-UA"/>
        </w:rPr>
        <w:t>History</w:t>
      </w:r>
      <w:proofErr w:type="spellEnd"/>
      <w:r w:rsidRPr="00322050">
        <w:rPr>
          <w:rFonts w:ascii="Times New Roman" w:eastAsia="Times New Roman" w:hAnsi="Times New Roman" w:cs="Times New Roman"/>
          <w:sz w:val="24"/>
          <w:szCs w:val="24"/>
          <w:lang w:val="uk-UA"/>
        </w:rPr>
        <w:t xml:space="preserve"> of </w:t>
      </w:r>
      <w:proofErr w:type="spellStart"/>
      <w:r w:rsidRPr="00322050">
        <w:rPr>
          <w:rFonts w:ascii="Times New Roman" w:eastAsia="Times New Roman" w:hAnsi="Times New Roman" w:cs="Times New Roman"/>
          <w:sz w:val="24"/>
          <w:szCs w:val="24"/>
          <w:lang w:val="uk-UA"/>
        </w:rPr>
        <w:t>Fascism</w:t>
      </w:r>
      <w:proofErr w:type="spellEnd"/>
      <w:r w:rsidRPr="00322050">
        <w:rPr>
          <w:rFonts w:ascii="Times New Roman" w:eastAsia="Times New Roman" w:hAnsi="Times New Roman" w:cs="Times New Roman"/>
          <w:sz w:val="24"/>
          <w:szCs w:val="24"/>
          <w:lang w:val="uk-UA"/>
        </w:rPr>
        <w:t xml:space="preserve">, 1914-1945. </w:t>
      </w:r>
      <w:proofErr w:type="spellStart"/>
      <w:r w:rsidRPr="00322050">
        <w:rPr>
          <w:rFonts w:ascii="Times New Roman" w:eastAsia="Times New Roman" w:hAnsi="Times New Roman" w:cs="Times New Roman"/>
          <w:sz w:val="24"/>
          <w:szCs w:val="24"/>
          <w:lang w:val="uk-UA"/>
        </w:rPr>
        <w:t>Madison</w:t>
      </w:r>
      <w:proofErr w:type="spellEnd"/>
      <w:r w:rsidRPr="00322050">
        <w:rPr>
          <w:rFonts w:ascii="Times New Roman" w:eastAsia="Times New Roman" w:hAnsi="Times New Roman" w:cs="Times New Roman"/>
          <w:sz w:val="24"/>
          <w:szCs w:val="24"/>
          <w:lang w:val="uk-UA"/>
        </w:rPr>
        <w:t xml:space="preserve"> : </w:t>
      </w:r>
      <w:proofErr w:type="spellStart"/>
      <w:r w:rsidRPr="00322050">
        <w:rPr>
          <w:rFonts w:ascii="Times New Roman" w:eastAsia="Times New Roman" w:hAnsi="Times New Roman" w:cs="Times New Roman"/>
          <w:sz w:val="24"/>
          <w:szCs w:val="24"/>
          <w:lang w:val="uk-UA"/>
        </w:rPr>
        <w:t>University</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of</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Wisconsin</w:t>
      </w:r>
      <w:proofErr w:type="spellEnd"/>
      <w:r w:rsidRPr="00322050">
        <w:rPr>
          <w:rFonts w:ascii="Times New Roman" w:eastAsia="Times New Roman" w:hAnsi="Times New Roman" w:cs="Times New Roman"/>
          <w:sz w:val="24"/>
          <w:szCs w:val="24"/>
          <w:lang w:val="uk-UA"/>
        </w:rPr>
        <w:t xml:space="preserve"> </w:t>
      </w:r>
      <w:proofErr w:type="spellStart"/>
      <w:r w:rsidRPr="00322050">
        <w:rPr>
          <w:rFonts w:ascii="Times New Roman" w:eastAsia="Times New Roman" w:hAnsi="Times New Roman" w:cs="Times New Roman"/>
          <w:sz w:val="24"/>
          <w:szCs w:val="24"/>
          <w:lang w:val="uk-UA"/>
        </w:rPr>
        <w:t>Press</w:t>
      </w:r>
      <w:proofErr w:type="spellEnd"/>
      <w:r w:rsidRPr="00322050">
        <w:rPr>
          <w:rFonts w:ascii="Times New Roman" w:eastAsia="Times New Roman" w:hAnsi="Times New Roman" w:cs="Times New Roman"/>
          <w:sz w:val="24"/>
          <w:szCs w:val="24"/>
          <w:lang w:val="uk-UA"/>
        </w:rPr>
        <w:t>, 1995. 613 p.</w:t>
      </w:r>
    </w:p>
    <w:p w14:paraId="13BCA80B" w14:textId="478775EE" w:rsidR="004C4B04" w:rsidRPr="00322050" w:rsidRDefault="004C4B04" w:rsidP="00C3324D">
      <w:pPr>
        <w:spacing w:after="0" w:line="240" w:lineRule="auto"/>
        <w:ind w:firstLine="357"/>
        <w:contextualSpacing/>
        <w:jc w:val="both"/>
        <w:rPr>
          <w:rFonts w:ascii="Times New Roman" w:hAnsi="Times New Roman" w:cs="Times New Roman"/>
          <w:noProof/>
          <w:sz w:val="24"/>
          <w:szCs w:val="24"/>
          <w:lang w:val="uk-UA"/>
        </w:rPr>
      </w:pPr>
    </w:p>
    <w:p w14:paraId="2273ADC4" w14:textId="4ADE0381" w:rsidR="004C4B04" w:rsidRPr="00322050" w:rsidRDefault="004C4B04" w:rsidP="00C3324D">
      <w:pPr>
        <w:spacing w:after="0" w:line="240" w:lineRule="auto"/>
        <w:ind w:firstLine="357"/>
        <w:contextualSpacing/>
        <w:jc w:val="both"/>
        <w:rPr>
          <w:rFonts w:ascii="Times New Roman" w:hAnsi="Times New Roman" w:cs="Times New Roman"/>
          <w:noProof/>
          <w:sz w:val="24"/>
          <w:szCs w:val="24"/>
          <w:lang w:val="uk-UA"/>
        </w:rPr>
      </w:pPr>
    </w:p>
    <w:p w14:paraId="25BB3C75" w14:textId="1B0B2BA6" w:rsidR="004C4B04" w:rsidRPr="00322050" w:rsidRDefault="004C4B04" w:rsidP="00C3324D">
      <w:pPr>
        <w:spacing w:after="0" w:line="240" w:lineRule="auto"/>
        <w:ind w:firstLine="357"/>
        <w:contextualSpacing/>
        <w:jc w:val="both"/>
        <w:rPr>
          <w:rFonts w:ascii="Times New Roman" w:hAnsi="Times New Roman" w:cs="Times New Roman"/>
          <w:noProof/>
          <w:sz w:val="24"/>
          <w:szCs w:val="24"/>
          <w:lang w:val="uk-UA"/>
        </w:rPr>
      </w:pPr>
    </w:p>
    <w:p w14:paraId="3852FAAD" w14:textId="77777777" w:rsidR="004C4B04" w:rsidRPr="00322050" w:rsidRDefault="004C4B04" w:rsidP="00C3324D">
      <w:pPr>
        <w:spacing w:after="0" w:line="240" w:lineRule="auto"/>
        <w:ind w:firstLine="357"/>
        <w:jc w:val="both"/>
        <w:rPr>
          <w:rFonts w:ascii="Times New Roman" w:hAnsi="Times New Roman" w:cs="Times New Roman"/>
          <w:i/>
          <w:iCs/>
          <w:noProof/>
          <w:sz w:val="24"/>
          <w:szCs w:val="24"/>
          <w:lang w:val="uk-UA"/>
        </w:rPr>
      </w:pPr>
      <w:r w:rsidRPr="00322050">
        <w:rPr>
          <w:rFonts w:ascii="Times New Roman" w:hAnsi="Times New Roman" w:cs="Times New Roman"/>
          <w:i/>
          <w:iCs/>
          <w:noProof/>
          <w:sz w:val="24"/>
          <w:szCs w:val="24"/>
          <w:lang w:val="uk-UA"/>
        </w:rPr>
        <w:t>УДК 159.9:81'243:364-78</w:t>
      </w:r>
    </w:p>
    <w:p w14:paraId="4BF0DD74" w14:textId="77777777" w:rsidR="00C3324D" w:rsidRDefault="00C3324D" w:rsidP="00C3324D">
      <w:pPr>
        <w:spacing w:after="0" w:line="240" w:lineRule="auto"/>
        <w:ind w:firstLine="357"/>
        <w:jc w:val="both"/>
        <w:rPr>
          <w:rFonts w:ascii="Times New Roman" w:hAnsi="Times New Roman" w:cs="Times New Roman"/>
          <w:b/>
          <w:bCs/>
          <w:noProof/>
          <w:sz w:val="24"/>
          <w:szCs w:val="24"/>
          <w:lang w:val="uk-UA"/>
        </w:rPr>
      </w:pPr>
    </w:p>
    <w:p w14:paraId="626794CA" w14:textId="52E23AA6" w:rsidR="004C4B04" w:rsidRPr="00322050" w:rsidRDefault="004C4B04" w:rsidP="00C3324D">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b/>
          <w:bCs/>
          <w:noProof/>
          <w:sz w:val="24"/>
          <w:szCs w:val="24"/>
          <w:lang w:val="uk-UA"/>
        </w:rPr>
        <w:t>Іщенко О.В.</w:t>
      </w:r>
      <w:r w:rsidRPr="00322050">
        <w:rPr>
          <w:rFonts w:ascii="Times New Roman" w:hAnsi="Times New Roman" w:cs="Times New Roman"/>
          <w:noProof/>
          <w:sz w:val="24"/>
          <w:szCs w:val="24"/>
          <w:lang w:val="uk-UA"/>
        </w:rPr>
        <w:t>, здобувач першого (бакалаврського) рівня вищої освіті</w:t>
      </w:r>
    </w:p>
    <w:p w14:paraId="3AC3F056" w14:textId="77777777" w:rsidR="004C4B04" w:rsidRPr="00322050" w:rsidRDefault="004C4B04" w:rsidP="00C3324D">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 xml:space="preserve">Науковий керівник: </w:t>
      </w:r>
      <w:r w:rsidRPr="00322050">
        <w:rPr>
          <w:rFonts w:ascii="Times New Roman" w:hAnsi="Times New Roman" w:cs="Times New Roman"/>
          <w:b/>
          <w:bCs/>
          <w:noProof/>
          <w:sz w:val="24"/>
          <w:szCs w:val="24"/>
          <w:lang w:val="uk-UA"/>
        </w:rPr>
        <w:t>Гулієва Д.О.</w:t>
      </w:r>
      <w:r w:rsidRPr="00322050">
        <w:rPr>
          <w:rFonts w:ascii="Times New Roman" w:hAnsi="Times New Roman" w:cs="Times New Roman"/>
          <w:noProof/>
          <w:sz w:val="24"/>
          <w:szCs w:val="24"/>
          <w:lang w:val="uk-UA"/>
        </w:rPr>
        <w:t>, к. філол. н., доцент кафедри інтелектуальних комп’ютерних систем</w:t>
      </w:r>
    </w:p>
    <w:p w14:paraId="09E7DCC0" w14:textId="77777777" w:rsidR="004C4B04" w:rsidRPr="00322050" w:rsidRDefault="004C4B04" w:rsidP="00C3324D">
      <w:pPr>
        <w:spacing w:after="0" w:line="240" w:lineRule="auto"/>
        <w:ind w:firstLine="357"/>
        <w:jc w:val="both"/>
        <w:rPr>
          <w:rFonts w:ascii="Times New Roman" w:hAnsi="Times New Roman" w:cs="Times New Roman"/>
          <w:i/>
          <w:iCs/>
          <w:noProof/>
          <w:sz w:val="24"/>
          <w:szCs w:val="24"/>
          <w:lang w:val="uk-UA"/>
        </w:rPr>
      </w:pPr>
      <w:r w:rsidRPr="00322050">
        <w:rPr>
          <w:rFonts w:ascii="Times New Roman" w:hAnsi="Times New Roman" w:cs="Times New Roman"/>
          <w:i/>
          <w:iCs/>
          <w:noProof/>
          <w:sz w:val="24"/>
          <w:szCs w:val="24"/>
          <w:lang w:val="uk-UA"/>
        </w:rPr>
        <w:t>НТУ «Харківський політехнічний інститут», м. Харків, Україна</w:t>
      </w:r>
    </w:p>
    <w:p w14:paraId="7E50663B" w14:textId="77777777" w:rsidR="005E6821" w:rsidRDefault="005E6821" w:rsidP="00C3324D">
      <w:pPr>
        <w:spacing w:after="0" w:line="240" w:lineRule="auto"/>
        <w:ind w:firstLine="357"/>
        <w:jc w:val="both"/>
        <w:rPr>
          <w:rFonts w:ascii="Times New Roman" w:hAnsi="Times New Roman" w:cs="Times New Roman"/>
          <w:b/>
          <w:bCs/>
          <w:noProof/>
          <w:sz w:val="24"/>
          <w:szCs w:val="24"/>
          <w:lang w:val="uk-UA"/>
        </w:rPr>
      </w:pPr>
    </w:p>
    <w:p w14:paraId="3AAB0733" w14:textId="6D6ECE55" w:rsidR="004C4B04" w:rsidRDefault="004C4B04" w:rsidP="00C3324D">
      <w:pPr>
        <w:spacing w:after="0" w:line="240" w:lineRule="auto"/>
        <w:ind w:firstLine="357"/>
        <w:jc w:val="center"/>
        <w:rPr>
          <w:rFonts w:ascii="Times New Roman" w:hAnsi="Times New Roman" w:cs="Times New Roman"/>
          <w:b/>
          <w:bCs/>
          <w:noProof/>
          <w:sz w:val="24"/>
          <w:szCs w:val="24"/>
          <w:lang w:val="uk-UA"/>
        </w:rPr>
      </w:pPr>
      <w:r w:rsidRPr="00322050">
        <w:rPr>
          <w:rFonts w:ascii="Times New Roman" w:hAnsi="Times New Roman" w:cs="Times New Roman"/>
          <w:b/>
          <w:bCs/>
          <w:noProof/>
          <w:sz w:val="24"/>
          <w:szCs w:val="24"/>
          <w:lang w:val="uk-UA"/>
        </w:rPr>
        <w:t>ВИКОРИСТАННЯ АНГЛІЙСЬКОЇ МОВИ В РОБОТІ ПСИХОЛОГА З МІЖНАРОДНИМИ ГУМАНІТАРНИМИ ОРГАНІЗАЦІЯМИ</w:t>
      </w:r>
    </w:p>
    <w:p w14:paraId="4EEE781B" w14:textId="77777777" w:rsidR="005E6821" w:rsidRPr="00322050" w:rsidRDefault="005E6821" w:rsidP="00C3324D">
      <w:pPr>
        <w:spacing w:after="0" w:line="240" w:lineRule="auto"/>
        <w:ind w:firstLine="357"/>
        <w:jc w:val="both"/>
        <w:rPr>
          <w:rFonts w:ascii="Times New Roman" w:hAnsi="Times New Roman" w:cs="Times New Roman"/>
          <w:b/>
          <w:bCs/>
          <w:noProof/>
          <w:sz w:val="24"/>
          <w:szCs w:val="24"/>
          <w:lang w:val="uk-UA"/>
        </w:rPr>
      </w:pPr>
    </w:p>
    <w:p w14:paraId="0738E968" w14:textId="77777777" w:rsidR="004C4B04" w:rsidRPr="00322050" w:rsidRDefault="004C4B04" w:rsidP="008F568F">
      <w:pPr>
        <w:spacing w:after="0" w:line="240" w:lineRule="auto"/>
        <w:ind w:firstLine="357"/>
        <w:jc w:val="both"/>
        <w:rPr>
          <w:rFonts w:ascii="Times New Roman" w:hAnsi="Times New Roman" w:cs="Times New Roman"/>
          <w:b/>
          <w:bCs/>
          <w:i/>
          <w:iCs/>
          <w:noProof/>
          <w:sz w:val="24"/>
          <w:szCs w:val="24"/>
          <w:lang w:val="uk-UA"/>
        </w:rPr>
      </w:pPr>
      <w:r w:rsidRPr="00322050">
        <w:rPr>
          <w:rFonts w:ascii="Times New Roman" w:hAnsi="Times New Roman" w:cs="Times New Roman"/>
          <w:b/>
          <w:bCs/>
          <w:i/>
          <w:iCs/>
          <w:noProof/>
          <w:sz w:val="24"/>
          <w:szCs w:val="24"/>
          <w:lang w:val="uk-UA"/>
        </w:rPr>
        <w:t xml:space="preserve">Ключові слова: </w:t>
      </w:r>
      <w:r w:rsidRPr="00322050">
        <w:rPr>
          <w:rFonts w:ascii="Times New Roman" w:hAnsi="Times New Roman" w:cs="Times New Roman"/>
          <w:i/>
          <w:iCs/>
          <w:noProof/>
          <w:sz w:val="24"/>
          <w:szCs w:val="24"/>
          <w:lang w:val="uk-UA"/>
        </w:rPr>
        <w:t>англійська мова, гуманітарна психологія, психічне здоров'я, міжнародні організації, мовний бар'єр, культурна компетентність</w:t>
      </w:r>
    </w:p>
    <w:p w14:paraId="2C579DA0" w14:textId="77777777" w:rsidR="004C4B04" w:rsidRPr="00322050" w:rsidRDefault="004C4B04" w:rsidP="008F568F">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lastRenderedPageBreak/>
        <w:t>Протягом останніх десятиліть гуманітарні кризи дедалі частіше вимагають скоординованих міжнародних заходів за участю фахівців з психічного здоров’я. Англійська мова стала основною мовою спілкування між такими організаціями, як ВООЗ, УВКБ ООН, IRC та «Лікарі без кордонів», а також головним засобом ведення клінічної документації та міжвідомчої координації. Для українських психологів, які долучаються до міжнародних гуманітарних зусиль після 2022 року, володіння англійською мовою вже не є опцією - це професійна необхідність. Ми розглянули ключові сфери, де англійська мова є незамінною в гуманітарній психологічній роботі, та довели, що мовна підготовка має бути інтегрована у професійне навчання.</w:t>
      </w:r>
    </w:p>
    <w:p w14:paraId="3846D9E5" w14:textId="77777777" w:rsidR="004C4B04" w:rsidRPr="00322050" w:rsidRDefault="004C4B04" w:rsidP="008F568F">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Міжнародні гуманітарні організації працюють у багатомовних середовищах, проте англійська мова незмінно слугує лінгва франка. Керівні принципи IASC щодо психічного здоров’я та психосоціальної підтримки в надзвичайних ситуаціях - найпоширеніший в цій галузі документ - складені англійською мовою, а їх адаптація до місцевих умов часто затримується [1]. Психолог, який не володіє англійською мовою на достатньому рівні, може пропустити важливі оновлені рекомендації під час активної кризової реакції. Англійська мова є також мовою супервізії та навчання. Міжнародні супервізори зазвичай проводять клінічну супервізію англійською мовою, а комунікаційні бар’єри суттєво впливають на якість зворотного зв’язку та розвиток навичок [2]. Крім того, понад 80% рецензованих публікацій у міжнародних журналах з психічного здоров’я виходять англійською мовою, що створює «асиметрію знань», яка обмежує доступ практиків, що не володіють англійською, до науково обґрунтованих інтервенцій, таких як ПФА, ЕМДР або когнітивна терапія обробки інформації [3]. У повсякденній гуманітарній роботі англійська мова потрібна в кількох конкретних аспектах. Документація випадків - форми прийому, оцінки безпеки, записи про направлення - стандартизована англійською мовою в усіх організаціях, навіть якщо безпосередня робота з клієнтами відбувається місцевою мовою. Помилки через низький рівень володіння мовою можуть вплинути на доступ клієнта до подальших послуг. Звітність про проекти перед донорами, такими як USAID або ECHO, також вимагає точної письмової англійської мови, що робить її як комунікативним навиком, так і етичною відповідальністю.</w:t>
      </w:r>
    </w:p>
    <w:p w14:paraId="1121E6B5" w14:textId="77777777" w:rsidR="004C4B04" w:rsidRPr="00322050" w:rsidRDefault="004C4B04" w:rsidP="008F568F">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Участь у міжнародних конференціях та навчальних спільнотах також вимагає володіння усною та письмовою англійською мовою. Комісія Lancet зазначила, що включення практиків з неангломовних країн у глобальний діалог про психічне здоров’я значною мірою залежить від рівня володіння мовою [4]. Практичний приклад: після 2022 року українські психологи з кращим знанням англійської мови швидше брали на себе координаційні та керівні ролі в міжнародних програмах навчання з когнітивно-поведінкової терапії (КПТ) для роботи з травмами [5]. Але одного лише володіння англійською мовою недостатньо, адже психологам також потрібна культурна компетентність та підходи, що враховують травматичний досвід. Саммерфілд стверджував, що західні концепції психічного здоров’я, втілені в англомовних матеріалах, не завжди без шкоди переносяться між культурами і їх слід застосовувати критично, а не приймати беззастережно [6].</w:t>
      </w:r>
    </w:p>
    <w:p w14:paraId="5C9C704A" w14:textId="77777777" w:rsidR="004C4B04" w:rsidRPr="00322050" w:rsidRDefault="004C4B04" w:rsidP="008F568F">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З мультидисциплінарної точки зору спільна професійна мова є необхідною для командної роботи. Соціальні працівники, кейс-менеджери та реабілітологи в межах однієї організації покладаються на загальні англомовні інструменти - такі як WHODAS 2.0 або Child Stress Disorders Checklist - для послідовної оцінки потреб клієнтів. Психолог, який не може працювати з цими інструментами англійською мовою, не може повноцінно брати участь у засіданнях мультидисциплінарної команди. Володіння англійською мовою в гуманітарній психології є структурною вимогою, а не бонусом. Воно визначає доступ до клінічних настанов, супервізії, досліджень та глобального діалогу. Водночас мовні навички повинні поєднуватися з культурною чутливістю та міждисциплінарною обізнаністю. Програми підготовки психологів повинні включати цілеспрямоване навчання англійської мови для спеціальних цілей (ESP), зосереджене на клінічній та гуманітарній комунікації, що зміцнить як окремих практиків, так і ширший внесок місцевих фахівців у глобальну програму дій у сфері психічного здоров’я.</w:t>
      </w:r>
    </w:p>
    <w:p w14:paraId="788CAC1C" w14:textId="77777777" w:rsidR="004C4B04" w:rsidRPr="00322050" w:rsidRDefault="004C4B04" w:rsidP="008F568F">
      <w:pPr>
        <w:spacing w:after="0" w:line="240" w:lineRule="auto"/>
        <w:ind w:firstLine="357"/>
        <w:jc w:val="both"/>
        <w:rPr>
          <w:rFonts w:ascii="Times New Roman" w:hAnsi="Times New Roman" w:cs="Times New Roman"/>
          <w:noProof/>
          <w:sz w:val="24"/>
          <w:szCs w:val="24"/>
          <w:lang w:val="uk-UA"/>
        </w:rPr>
      </w:pPr>
    </w:p>
    <w:p w14:paraId="42ADA5C8" w14:textId="02EBA8E1" w:rsidR="004C4B04" w:rsidRPr="008F568F" w:rsidRDefault="004C4B04" w:rsidP="008F568F">
      <w:pPr>
        <w:spacing w:after="0" w:line="240" w:lineRule="auto"/>
        <w:ind w:firstLine="357"/>
        <w:jc w:val="both"/>
        <w:rPr>
          <w:rFonts w:ascii="Times New Roman" w:hAnsi="Times New Roman" w:cs="Times New Roman"/>
          <w:noProof/>
          <w:sz w:val="24"/>
          <w:szCs w:val="24"/>
          <w:lang w:val="uk-UA"/>
        </w:rPr>
      </w:pPr>
      <w:r w:rsidRPr="008F568F">
        <w:rPr>
          <w:rFonts w:ascii="Times New Roman" w:hAnsi="Times New Roman" w:cs="Times New Roman"/>
          <w:b/>
          <w:bCs/>
          <w:noProof/>
          <w:sz w:val="24"/>
          <w:szCs w:val="24"/>
          <w:lang w:val="uk-UA"/>
        </w:rPr>
        <w:t>Список використаних джерел:</w:t>
      </w:r>
      <w:r w:rsidR="008F568F" w:rsidRPr="008F568F">
        <w:rPr>
          <w:rFonts w:ascii="Times New Roman" w:hAnsi="Times New Roman" w:cs="Times New Roman"/>
          <w:b/>
          <w:bCs/>
          <w:noProof/>
          <w:sz w:val="24"/>
          <w:szCs w:val="24"/>
          <w:lang w:val="uk-UA"/>
        </w:rPr>
        <w:t xml:space="preserve"> 1. </w:t>
      </w:r>
      <w:r w:rsidRPr="008F568F">
        <w:rPr>
          <w:rFonts w:ascii="Times New Roman" w:hAnsi="Times New Roman" w:cs="Times New Roman"/>
          <w:noProof/>
          <w:sz w:val="24"/>
          <w:szCs w:val="24"/>
          <w:lang w:val="uk-UA"/>
        </w:rPr>
        <w:t>IASC Guidelines on Mental Health and Psychosocial Support in Emergency Settings / Inter-Agency Standing Committee. Geneva : IASC, 2007. 103 p. URL: </w:t>
      </w:r>
      <w:hyperlink r:id="rId427" w:tgtFrame="_blank" w:history="1">
        <w:r w:rsidRPr="008F568F">
          <w:rPr>
            <w:rStyle w:val="a5"/>
            <w:rFonts w:ascii="Times New Roman" w:hAnsi="Times New Roman" w:cs="Times New Roman"/>
            <w:noProof/>
            <w:color w:val="auto"/>
            <w:sz w:val="24"/>
            <w:szCs w:val="24"/>
            <w:u w:val="none"/>
            <w:lang w:val="uk-UA"/>
          </w:rPr>
          <w:t>https://interagencystandingcommittee.org/iasc-task-force-mental-health-and-psychosocial-support-emergency-settings/iasc-guidelines-mental-health-and-psychosocial-support-emergency-settings-2007</w:t>
        </w:r>
      </w:hyperlink>
      <w:r w:rsidR="008F568F" w:rsidRPr="008F568F">
        <w:rPr>
          <w:rStyle w:val="a5"/>
          <w:rFonts w:ascii="Times New Roman" w:hAnsi="Times New Roman" w:cs="Times New Roman"/>
          <w:noProof/>
          <w:color w:val="auto"/>
          <w:sz w:val="24"/>
          <w:szCs w:val="24"/>
          <w:u w:val="none"/>
          <w:lang w:val="uk-UA"/>
        </w:rPr>
        <w:t>.</w:t>
      </w:r>
      <w:r w:rsidRPr="008F568F">
        <w:rPr>
          <w:rFonts w:ascii="Times New Roman" w:hAnsi="Times New Roman" w:cs="Times New Roman"/>
          <w:noProof/>
          <w:sz w:val="24"/>
          <w:szCs w:val="24"/>
          <w:lang w:val="uk-UA"/>
        </w:rPr>
        <w:t> </w:t>
      </w:r>
      <w:r w:rsidR="008F568F" w:rsidRPr="008F568F">
        <w:rPr>
          <w:rFonts w:ascii="Times New Roman" w:hAnsi="Times New Roman" w:cs="Times New Roman"/>
          <w:b/>
          <w:bCs/>
          <w:noProof/>
          <w:sz w:val="24"/>
          <w:szCs w:val="24"/>
          <w:lang w:val="uk-UA"/>
        </w:rPr>
        <w:t xml:space="preserve">2. </w:t>
      </w:r>
      <w:r w:rsidRPr="008F568F">
        <w:rPr>
          <w:rFonts w:ascii="Times New Roman" w:hAnsi="Times New Roman" w:cs="Times New Roman"/>
          <w:noProof/>
          <w:sz w:val="24"/>
          <w:szCs w:val="24"/>
          <w:lang w:val="uk-UA"/>
        </w:rPr>
        <w:t>Bernard J. M., Goodyear R. K. Fundamentals of Clinical Supervision. 6th ed. Boston : Pearson, 2019. 432 p.</w:t>
      </w:r>
      <w:r w:rsidR="008F568F" w:rsidRPr="008F568F">
        <w:rPr>
          <w:rFonts w:ascii="Times New Roman" w:hAnsi="Times New Roman" w:cs="Times New Roman"/>
          <w:noProof/>
          <w:sz w:val="24"/>
          <w:szCs w:val="24"/>
          <w:lang w:val="uk-UA"/>
        </w:rPr>
        <w:t xml:space="preserve"> </w:t>
      </w:r>
      <w:r w:rsidR="008F568F" w:rsidRPr="008F568F">
        <w:rPr>
          <w:rFonts w:ascii="Times New Roman" w:hAnsi="Times New Roman" w:cs="Times New Roman"/>
          <w:b/>
          <w:bCs/>
          <w:noProof/>
          <w:sz w:val="24"/>
          <w:szCs w:val="24"/>
          <w:lang w:val="uk-UA"/>
        </w:rPr>
        <w:t xml:space="preserve">3. </w:t>
      </w:r>
      <w:r w:rsidRPr="008F568F">
        <w:rPr>
          <w:rFonts w:ascii="Times New Roman" w:hAnsi="Times New Roman" w:cs="Times New Roman"/>
          <w:noProof/>
          <w:sz w:val="24"/>
          <w:szCs w:val="24"/>
          <w:lang w:val="uk-UA"/>
        </w:rPr>
        <w:t>Amano T., Rios Rojas C., Boum II Y., Calvo M., Misra B. B. The manifold costs of being a non-native English speaker in science // PLOS Biology. 2021. Vol. 19, No. 7. Art. e3001184. DOI: </w:t>
      </w:r>
      <w:hyperlink r:id="rId428" w:tgtFrame="_blank" w:history="1">
        <w:r w:rsidRPr="008F568F">
          <w:rPr>
            <w:rStyle w:val="a5"/>
            <w:rFonts w:ascii="Times New Roman" w:hAnsi="Times New Roman" w:cs="Times New Roman"/>
            <w:noProof/>
            <w:color w:val="auto"/>
            <w:sz w:val="24"/>
            <w:szCs w:val="24"/>
            <w:u w:val="none"/>
            <w:lang w:val="uk-UA"/>
          </w:rPr>
          <w:t>https://doi.org/10.1371/journal.pbio.3001184</w:t>
        </w:r>
      </w:hyperlink>
      <w:r w:rsidRPr="008F568F">
        <w:rPr>
          <w:rFonts w:ascii="Times New Roman" w:hAnsi="Times New Roman" w:cs="Times New Roman"/>
          <w:noProof/>
          <w:sz w:val="24"/>
          <w:szCs w:val="24"/>
          <w:lang w:val="uk-UA"/>
        </w:rPr>
        <w:t>.</w:t>
      </w:r>
      <w:r w:rsidR="008F568F" w:rsidRPr="008F568F">
        <w:rPr>
          <w:rFonts w:ascii="Times New Roman" w:hAnsi="Times New Roman" w:cs="Times New Roman"/>
          <w:noProof/>
          <w:sz w:val="24"/>
          <w:szCs w:val="24"/>
          <w:lang w:val="uk-UA"/>
        </w:rPr>
        <w:t xml:space="preserve"> </w:t>
      </w:r>
      <w:r w:rsidR="008F568F" w:rsidRPr="008F568F">
        <w:rPr>
          <w:rFonts w:ascii="Times New Roman" w:hAnsi="Times New Roman" w:cs="Times New Roman"/>
          <w:b/>
          <w:bCs/>
          <w:noProof/>
          <w:sz w:val="24"/>
          <w:szCs w:val="24"/>
          <w:lang w:val="uk-UA"/>
        </w:rPr>
        <w:t xml:space="preserve">4. </w:t>
      </w:r>
      <w:r w:rsidRPr="008F568F">
        <w:rPr>
          <w:rFonts w:ascii="Times New Roman" w:hAnsi="Times New Roman" w:cs="Times New Roman"/>
          <w:noProof/>
          <w:sz w:val="24"/>
          <w:szCs w:val="24"/>
          <w:lang w:val="uk-UA"/>
        </w:rPr>
        <w:t>The Lancet Commission on Global Mental Health and Sustainable Development / V. Patel [et al.] // The Lancet. 2018. Vol. 392, No. 10157. P. 1553–1598. DOI: </w:t>
      </w:r>
      <w:hyperlink r:id="rId429" w:tgtFrame="_blank" w:history="1">
        <w:r w:rsidRPr="008F568F">
          <w:rPr>
            <w:rStyle w:val="a5"/>
            <w:rFonts w:ascii="Times New Roman" w:hAnsi="Times New Roman" w:cs="Times New Roman"/>
            <w:noProof/>
            <w:color w:val="auto"/>
            <w:sz w:val="24"/>
            <w:szCs w:val="24"/>
            <w:u w:val="none"/>
            <w:lang w:val="uk-UA"/>
          </w:rPr>
          <w:t>https://doi.org/10.1016/S0140-6736</w:t>
        </w:r>
      </w:hyperlink>
      <w:r w:rsidRPr="008F568F">
        <w:rPr>
          <w:rFonts w:ascii="Times New Roman" w:hAnsi="Times New Roman" w:cs="Times New Roman"/>
          <w:noProof/>
          <w:sz w:val="24"/>
          <w:szCs w:val="24"/>
          <w:lang w:val="uk-UA"/>
        </w:rPr>
        <w:t> (18)31612-X.</w:t>
      </w:r>
      <w:r w:rsidR="008F568F" w:rsidRPr="008F568F">
        <w:rPr>
          <w:rFonts w:ascii="Times New Roman" w:hAnsi="Times New Roman" w:cs="Times New Roman"/>
          <w:noProof/>
          <w:sz w:val="24"/>
          <w:szCs w:val="24"/>
          <w:lang w:val="uk-UA"/>
        </w:rPr>
        <w:t xml:space="preserve"> </w:t>
      </w:r>
      <w:r w:rsidR="008F568F" w:rsidRPr="008F568F">
        <w:rPr>
          <w:rFonts w:ascii="Times New Roman" w:hAnsi="Times New Roman" w:cs="Times New Roman"/>
          <w:b/>
          <w:bCs/>
          <w:noProof/>
          <w:sz w:val="24"/>
          <w:szCs w:val="24"/>
          <w:lang w:val="uk-UA"/>
        </w:rPr>
        <w:t xml:space="preserve">5. </w:t>
      </w:r>
      <w:r w:rsidRPr="008F568F">
        <w:rPr>
          <w:rFonts w:ascii="Times New Roman" w:hAnsi="Times New Roman" w:cs="Times New Roman"/>
          <w:noProof/>
          <w:sz w:val="24"/>
          <w:szCs w:val="24"/>
          <w:lang w:val="uk-UA"/>
        </w:rPr>
        <w:t>Національна коаліція з психічного здоров’я України. Field report on MHPSS capacity building 2022–2023 : internal report. Київ, 2023. 28 с.</w:t>
      </w:r>
      <w:r w:rsidR="008F568F" w:rsidRPr="008F568F">
        <w:rPr>
          <w:rFonts w:ascii="Times New Roman" w:hAnsi="Times New Roman" w:cs="Times New Roman"/>
          <w:noProof/>
          <w:sz w:val="24"/>
          <w:szCs w:val="24"/>
          <w:lang w:val="uk-UA"/>
        </w:rPr>
        <w:t xml:space="preserve"> </w:t>
      </w:r>
      <w:r w:rsidR="008F568F" w:rsidRPr="008F568F">
        <w:rPr>
          <w:rFonts w:ascii="Times New Roman" w:hAnsi="Times New Roman" w:cs="Times New Roman"/>
          <w:b/>
          <w:bCs/>
          <w:noProof/>
          <w:sz w:val="24"/>
          <w:szCs w:val="24"/>
          <w:lang w:val="uk-UA"/>
        </w:rPr>
        <w:t xml:space="preserve">6. </w:t>
      </w:r>
      <w:r w:rsidRPr="008F568F">
        <w:rPr>
          <w:rFonts w:ascii="Times New Roman" w:hAnsi="Times New Roman" w:cs="Times New Roman"/>
          <w:noProof/>
          <w:sz w:val="24"/>
          <w:szCs w:val="24"/>
          <w:lang w:val="uk-UA"/>
        </w:rPr>
        <w:t>Summerfield D. Cross-cultural perspectives on the medicalization of human suffering // Posttraumatic Stress Disorder: Issues and Controversies / ed. G. M. Rosen. Chichester : John Wiley &amp; Sons, 2004. P. 233–245.</w:t>
      </w:r>
    </w:p>
    <w:p w14:paraId="3275B440" w14:textId="25BA7B62" w:rsidR="006F324C" w:rsidRDefault="006F324C" w:rsidP="008F568F">
      <w:pPr>
        <w:spacing w:after="0" w:line="240" w:lineRule="auto"/>
        <w:ind w:firstLine="357"/>
        <w:contextualSpacing/>
        <w:jc w:val="both"/>
        <w:rPr>
          <w:rFonts w:ascii="Times New Roman" w:hAnsi="Times New Roman" w:cs="Times New Roman"/>
          <w:noProof/>
          <w:sz w:val="24"/>
          <w:szCs w:val="24"/>
          <w:lang w:val="uk-UA"/>
        </w:rPr>
      </w:pPr>
    </w:p>
    <w:p w14:paraId="7E1C288E" w14:textId="77777777" w:rsidR="008F568F" w:rsidRPr="00322050" w:rsidRDefault="008F568F" w:rsidP="008F568F">
      <w:pPr>
        <w:spacing w:after="0" w:line="240" w:lineRule="auto"/>
        <w:ind w:firstLine="357"/>
        <w:contextualSpacing/>
        <w:jc w:val="both"/>
        <w:rPr>
          <w:rFonts w:ascii="Times New Roman" w:hAnsi="Times New Roman" w:cs="Times New Roman"/>
          <w:noProof/>
          <w:sz w:val="24"/>
          <w:szCs w:val="24"/>
          <w:lang w:val="uk-UA"/>
        </w:rPr>
      </w:pPr>
    </w:p>
    <w:p w14:paraId="42F69993" w14:textId="0C6295CD" w:rsidR="00A663AB" w:rsidRPr="00322050" w:rsidRDefault="00A663AB" w:rsidP="008F568F">
      <w:pPr>
        <w:spacing w:after="0" w:line="240" w:lineRule="auto"/>
        <w:ind w:firstLine="357"/>
        <w:contextualSpacing/>
        <w:jc w:val="both"/>
        <w:rPr>
          <w:rFonts w:ascii="Times New Roman" w:hAnsi="Times New Roman" w:cs="Times New Roman"/>
          <w:noProof/>
          <w:sz w:val="24"/>
          <w:szCs w:val="24"/>
          <w:lang w:val="uk-UA"/>
        </w:rPr>
      </w:pPr>
    </w:p>
    <w:p w14:paraId="7170EB50" w14:textId="77777777" w:rsidR="009A1450" w:rsidRPr="009A1450" w:rsidRDefault="009A1450" w:rsidP="008F568F">
      <w:pPr>
        <w:widowControl w:val="0"/>
        <w:spacing w:after="0" w:line="240" w:lineRule="auto"/>
        <w:ind w:firstLine="357"/>
        <w:jc w:val="both"/>
        <w:rPr>
          <w:rFonts w:ascii="Times New Roman" w:eastAsia="Calibri" w:hAnsi="Times New Roman" w:cs="Times New Roman"/>
          <w:i/>
          <w:sz w:val="24"/>
          <w:szCs w:val="24"/>
          <w:lang w:val="uk-UA"/>
        </w:rPr>
      </w:pPr>
      <w:r w:rsidRPr="009A1450">
        <w:rPr>
          <w:rFonts w:ascii="Times New Roman" w:eastAsia="Calibri" w:hAnsi="Times New Roman" w:cs="Times New Roman"/>
          <w:i/>
          <w:sz w:val="24"/>
          <w:szCs w:val="24"/>
          <w:lang w:val="uk-UA"/>
        </w:rPr>
        <w:t>УДК 159.922.7:316.614:159.9:33</w:t>
      </w:r>
    </w:p>
    <w:p w14:paraId="321A1226" w14:textId="77777777" w:rsidR="008F568F" w:rsidRDefault="008F568F" w:rsidP="008F568F">
      <w:pPr>
        <w:spacing w:after="0" w:line="240" w:lineRule="auto"/>
        <w:ind w:firstLine="357"/>
        <w:jc w:val="both"/>
        <w:rPr>
          <w:rFonts w:ascii="Times New Roman" w:eastAsia="Calibri" w:hAnsi="Times New Roman" w:cs="Times New Roman"/>
          <w:b/>
          <w:color w:val="000000"/>
          <w:sz w:val="24"/>
          <w:szCs w:val="24"/>
          <w:lang w:val="uk-UA"/>
        </w:rPr>
      </w:pPr>
    </w:p>
    <w:p w14:paraId="1400433E" w14:textId="194CCB25" w:rsidR="009A1450" w:rsidRPr="009A1450" w:rsidRDefault="009A1450" w:rsidP="008F568F">
      <w:pPr>
        <w:spacing w:after="0" w:line="240" w:lineRule="auto"/>
        <w:ind w:firstLine="357"/>
        <w:jc w:val="both"/>
        <w:rPr>
          <w:rFonts w:ascii="Times New Roman" w:eastAsia="Calibri" w:hAnsi="Times New Roman" w:cs="Times New Roman"/>
          <w:color w:val="000000"/>
          <w:sz w:val="24"/>
          <w:szCs w:val="24"/>
          <w:lang w:val="uk-UA"/>
        </w:rPr>
      </w:pPr>
      <w:proofErr w:type="spellStart"/>
      <w:r w:rsidRPr="009A1450">
        <w:rPr>
          <w:rFonts w:ascii="Times New Roman" w:eastAsia="Calibri" w:hAnsi="Times New Roman" w:cs="Times New Roman"/>
          <w:b/>
          <w:color w:val="000000"/>
          <w:sz w:val="24"/>
          <w:szCs w:val="24"/>
          <w:lang w:val="uk-UA"/>
        </w:rPr>
        <w:t>Кобижча</w:t>
      </w:r>
      <w:proofErr w:type="spellEnd"/>
      <w:r w:rsidRPr="009A1450">
        <w:rPr>
          <w:rFonts w:ascii="Times New Roman" w:eastAsia="Calibri" w:hAnsi="Times New Roman" w:cs="Times New Roman"/>
          <w:b/>
          <w:color w:val="000000"/>
          <w:sz w:val="24"/>
          <w:szCs w:val="24"/>
          <w:lang w:val="uk-UA"/>
        </w:rPr>
        <w:t xml:space="preserve"> А. В.</w:t>
      </w:r>
      <w:r w:rsidRPr="009A1450">
        <w:rPr>
          <w:rFonts w:ascii="Times New Roman" w:eastAsia="Times New Roman" w:hAnsi="Times New Roman" w:cs="Times New Roman"/>
          <w:b/>
          <w:bCs/>
          <w:sz w:val="24"/>
          <w:szCs w:val="24"/>
          <w:lang w:val="uk-UA"/>
        </w:rPr>
        <w:t xml:space="preserve">, </w:t>
      </w:r>
      <w:r w:rsidRPr="009A1450">
        <w:rPr>
          <w:rFonts w:ascii="Times New Roman" w:eastAsia="Times New Roman" w:hAnsi="Times New Roman" w:cs="Times New Roman"/>
          <w:sz w:val="24"/>
          <w:szCs w:val="24"/>
          <w:lang w:val="uk-UA"/>
        </w:rPr>
        <w:t xml:space="preserve">здобувач другого (магістерського) рівня вищої освіти </w:t>
      </w:r>
    </w:p>
    <w:p w14:paraId="692059A4"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 xml:space="preserve">Науковий керівник: </w:t>
      </w:r>
      <w:r w:rsidRPr="009A1450">
        <w:rPr>
          <w:rFonts w:ascii="Times New Roman" w:eastAsia="Calibri" w:hAnsi="Times New Roman" w:cs="Times New Roman"/>
          <w:b/>
          <w:sz w:val="24"/>
          <w:szCs w:val="24"/>
          <w:lang w:val="uk-UA"/>
        </w:rPr>
        <w:t>Сизоненко О.В.</w:t>
      </w:r>
      <w:r w:rsidRPr="009A1450">
        <w:rPr>
          <w:rFonts w:ascii="Times New Roman" w:eastAsia="Calibri" w:hAnsi="Times New Roman" w:cs="Times New Roman"/>
          <w:sz w:val="24"/>
          <w:szCs w:val="24"/>
          <w:lang w:val="uk-UA"/>
        </w:rPr>
        <w:t xml:space="preserve">, </w:t>
      </w:r>
      <w:proofErr w:type="spellStart"/>
      <w:r w:rsidRPr="009A1450">
        <w:rPr>
          <w:rFonts w:ascii="Times New Roman" w:eastAsia="Calibri" w:hAnsi="Times New Roman" w:cs="Times New Roman"/>
          <w:sz w:val="24"/>
          <w:szCs w:val="24"/>
          <w:lang w:val="uk-UA"/>
        </w:rPr>
        <w:t>к.е.н</w:t>
      </w:r>
      <w:proofErr w:type="spellEnd"/>
      <w:r w:rsidRPr="009A1450">
        <w:rPr>
          <w:rFonts w:ascii="Times New Roman" w:eastAsia="Calibri" w:hAnsi="Times New Roman" w:cs="Times New Roman"/>
          <w:sz w:val="24"/>
          <w:szCs w:val="24"/>
          <w:lang w:val="uk-UA"/>
        </w:rPr>
        <w:t>., доцент, доцент кафедри психології</w:t>
      </w:r>
    </w:p>
    <w:p w14:paraId="191BEAA8" w14:textId="77777777" w:rsidR="009A1450" w:rsidRPr="009A1450" w:rsidRDefault="009A1450" w:rsidP="008F568F">
      <w:pPr>
        <w:widowControl w:val="0"/>
        <w:spacing w:after="0" w:line="240" w:lineRule="auto"/>
        <w:ind w:firstLine="357"/>
        <w:jc w:val="both"/>
        <w:rPr>
          <w:rFonts w:ascii="Times New Roman" w:eastAsia="Calibri" w:hAnsi="Times New Roman" w:cs="Times New Roman"/>
          <w:i/>
          <w:sz w:val="24"/>
          <w:szCs w:val="24"/>
          <w:lang w:val="uk-UA"/>
        </w:rPr>
      </w:pPr>
      <w:r w:rsidRPr="009A1450">
        <w:rPr>
          <w:rFonts w:ascii="Times New Roman" w:eastAsia="Calibri" w:hAnsi="Times New Roman" w:cs="Times New Roman"/>
          <w:i/>
          <w:sz w:val="24"/>
          <w:szCs w:val="24"/>
          <w:lang w:val="uk-UA"/>
        </w:rPr>
        <w:t>Національний університет «Чернігівська політехніка», м. Чернігів, Україна</w:t>
      </w:r>
    </w:p>
    <w:p w14:paraId="5F05EF18" w14:textId="77777777" w:rsidR="009A1450" w:rsidRPr="009A1450" w:rsidRDefault="009A1450" w:rsidP="008F568F">
      <w:pPr>
        <w:spacing w:after="0" w:line="240" w:lineRule="auto"/>
        <w:ind w:firstLine="357"/>
        <w:jc w:val="both"/>
        <w:rPr>
          <w:rFonts w:ascii="Times New Roman" w:eastAsia="Calibri" w:hAnsi="Times New Roman" w:cs="Times New Roman"/>
          <w:b/>
          <w:sz w:val="24"/>
          <w:szCs w:val="24"/>
          <w:lang w:val="uk-UA"/>
        </w:rPr>
      </w:pPr>
    </w:p>
    <w:p w14:paraId="01B2512D" w14:textId="77777777" w:rsidR="009A1450" w:rsidRPr="009A1450" w:rsidRDefault="009A1450" w:rsidP="008F568F">
      <w:pPr>
        <w:spacing w:after="0" w:line="240" w:lineRule="auto"/>
        <w:ind w:firstLine="357"/>
        <w:jc w:val="center"/>
        <w:rPr>
          <w:rFonts w:ascii="Times New Roman" w:eastAsia="Calibri" w:hAnsi="Times New Roman" w:cs="Times New Roman"/>
          <w:b/>
          <w:sz w:val="24"/>
          <w:szCs w:val="24"/>
          <w:lang w:val="uk-UA"/>
        </w:rPr>
      </w:pPr>
      <w:r w:rsidRPr="009A1450">
        <w:rPr>
          <w:rFonts w:ascii="Times New Roman" w:eastAsia="Calibri" w:hAnsi="Times New Roman" w:cs="Times New Roman"/>
          <w:b/>
          <w:sz w:val="24"/>
          <w:szCs w:val="24"/>
          <w:lang w:val="uk-UA"/>
        </w:rPr>
        <w:t>ФОРМУВАННЯ УЯВЛЕНЬ ПРО ГРОШІ У ДІТЕЙ: ВІКОВІ ТА СОЦІОКУЛЬТУРНІ АСПЕКТИ</w:t>
      </w:r>
    </w:p>
    <w:p w14:paraId="30E0DC94" w14:textId="77777777" w:rsidR="009A1450" w:rsidRPr="009A1450" w:rsidRDefault="009A1450" w:rsidP="008F568F">
      <w:pPr>
        <w:spacing w:after="0" w:line="240" w:lineRule="auto"/>
        <w:ind w:firstLine="357"/>
        <w:jc w:val="both"/>
        <w:rPr>
          <w:rFonts w:ascii="Times New Roman" w:eastAsia="Calibri" w:hAnsi="Times New Roman" w:cs="Times New Roman"/>
          <w:sz w:val="24"/>
          <w:szCs w:val="24"/>
          <w:lang w:val="uk-UA"/>
        </w:rPr>
      </w:pPr>
    </w:p>
    <w:p w14:paraId="2D11F5D4" w14:textId="344C17DE"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b/>
          <w:i/>
          <w:sz w:val="24"/>
          <w:szCs w:val="24"/>
          <w:lang w:val="uk-UA"/>
        </w:rPr>
        <w:t>Ключові слова:</w:t>
      </w:r>
      <w:r w:rsidRPr="009A1450">
        <w:rPr>
          <w:rFonts w:ascii="Times New Roman" w:eastAsia="Calibri" w:hAnsi="Times New Roman" w:cs="Times New Roman"/>
          <w:i/>
          <w:sz w:val="24"/>
          <w:szCs w:val="24"/>
          <w:lang w:val="uk-UA"/>
        </w:rPr>
        <w:t xml:space="preserve"> гроші, діти, батьки, витрати, соцмережі, власні витрати, кишенькові гроші</w:t>
      </w:r>
      <w:r w:rsidR="008F568F">
        <w:rPr>
          <w:rFonts w:ascii="Times New Roman" w:eastAsia="Calibri" w:hAnsi="Times New Roman" w:cs="Times New Roman"/>
          <w:i/>
          <w:sz w:val="24"/>
          <w:szCs w:val="24"/>
          <w:lang w:val="uk-UA"/>
        </w:rPr>
        <w:t>.</w:t>
      </w:r>
    </w:p>
    <w:p w14:paraId="25107FF0"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 xml:space="preserve">Актуальність формування уявлень про гроші у дітей обумовлена тим, що дана тема у їх житті з’являється у наш час значно швидше. Ще в дошкільному віці діти починають помічати, що батьки щось купують у магазинах, користуються картками, обговорюють ціни чи економлять на певних речах. Спочатку вони не розуміють, як працюють гроші, але швидко усвідомлюють, що за допомогою грошей можна отримати бажане. </w:t>
      </w:r>
    </w:p>
    <w:p w14:paraId="0508DD54"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Метою дослідження є аналіз формування вікових та соціокультурних аспектів уявлень про гроші у дітей.</w:t>
      </w:r>
    </w:p>
    <w:p w14:paraId="401F8967"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 xml:space="preserve">Формування уявлень про гроші у дітей було об’єктом дослідження багатьох вітчизняних науковців. Зокрема значний внесок у дослідження даної теми зробили: А. М. Н. В. </w:t>
      </w:r>
      <w:proofErr w:type="spellStart"/>
      <w:r w:rsidRPr="009A1450">
        <w:rPr>
          <w:rFonts w:ascii="Times New Roman" w:eastAsia="Calibri" w:hAnsi="Times New Roman" w:cs="Times New Roman"/>
          <w:sz w:val="24"/>
          <w:szCs w:val="24"/>
          <w:lang w:val="uk-UA"/>
        </w:rPr>
        <w:t>Богуш</w:t>
      </w:r>
      <w:proofErr w:type="spellEnd"/>
      <w:r w:rsidRPr="009A1450">
        <w:rPr>
          <w:rFonts w:ascii="Times New Roman" w:eastAsia="Calibri" w:hAnsi="Times New Roman" w:cs="Times New Roman"/>
          <w:sz w:val="24"/>
          <w:szCs w:val="24"/>
          <w:lang w:val="uk-UA"/>
        </w:rPr>
        <w:t xml:space="preserve">, Н. В. </w:t>
      </w:r>
      <w:proofErr w:type="spellStart"/>
      <w:r w:rsidRPr="009A1450">
        <w:rPr>
          <w:rFonts w:ascii="Times New Roman" w:eastAsia="Calibri" w:hAnsi="Times New Roman" w:cs="Times New Roman"/>
          <w:sz w:val="24"/>
          <w:szCs w:val="24"/>
          <w:lang w:val="uk-UA"/>
        </w:rPr>
        <w:t>Кертис</w:t>
      </w:r>
      <w:proofErr w:type="spellEnd"/>
      <w:r w:rsidRPr="009A1450">
        <w:rPr>
          <w:rFonts w:ascii="Times New Roman" w:eastAsia="Calibri" w:hAnsi="Times New Roman" w:cs="Times New Roman"/>
          <w:sz w:val="24"/>
          <w:szCs w:val="24"/>
          <w:lang w:val="uk-UA"/>
        </w:rPr>
        <w:t xml:space="preserve">, М. М. Козаченко, В. В. Сторож, Д. В. </w:t>
      </w:r>
      <w:proofErr w:type="spellStart"/>
      <w:r w:rsidRPr="009A1450">
        <w:rPr>
          <w:rFonts w:ascii="Times New Roman" w:eastAsia="Calibri" w:hAnsi="Times New Roman" w:cs="Times New Roman"/>
          <w:sz w:val="24"/>
          <w:szCs w:val="24"/>
          <w:lang w:val="uk-UA"/>
        </w:rPr>
        <w:t>Криницька</w:t>
      </w:r>
      <w:proofErr w:type="spellEnd"/>
      <w:r w:rsidRPr="009A1450">
        <w:rPr>
          <w:rFonts w:ascii="Times New Roman" w:eastAsia="Calibri" w:hAnsi="Times New Roman" w:cs="Times New Roman"/>
          <w:sz w:val="24"/>
          <w:szCs w:val="24"/>
          <w:lang w:val="uk-UA"/>
        </w:rPr>
        <w:t xml:space="preserve"> та інші.</w:t>
      </w:r>
    </w:p>
    <w:p w14:paraId="14E6FC80"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 xml:space="preserve">Формування елементарних уявлень про гроші у дітей закладено у редакції Базового компоненту дошкільної освіти, де в освітньому напрямі «Дитина у світі культури. Предметний світ» зазначено, що дитина має уявлення про заощадливе ведення домашнього господарства, вміє бережно відноситися до грошей, розрізняє ролі «покупець», «продавець», поняття «товар», «гроші», «заощадливий» [1; 4, с. 8]. </w:t>
      </w:r>
    </w:p>
    <w:p w14:paraId="7C718A4C"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Навчальна програма «Мої перші гроші» з формування основ фінансової грамотності має офіційне схвалення Міністерства освіти і науки України, що дає можливість використовувати її у структурі варіативного складника освіти. Основна мета програми полягає у формуванні в дітей уявлень про гроші, їх призначення та способи використання. Значна увага приділяється розвитку ощадливості, бережливого ставлення до речей і ресурсів, а також формуванню елементарних навичок планування витрат. Особливістю програми є те, що подання матеріалу відбувається через ігрову діяльність, життєві ситуації та практичні завдання, які відповідають віковим особливостям дітей і сприяють легкому засвоєнню фінансових понять [3, с. 11-12].</w:t>
      </w:r>
    </w:p>
    <w:p w14:paraId="2AD3709C"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lastRenderedPageBreak/>
        <w:t xml:space="preserve">У контексті формування уявлень про гроші у дітей дошкільного віку, на думку Н.В. </w:t>
      </w:r>
      <w:proofErr w:type="spellStart"/>
      <w:r w:rsidRPr="009A1450">
        <w:rPr>
          <w:rFonts w:ascii="Times New Roman" w:eastAsia="Calibri" w:hAnsi="Times New Roman" w:cs="Times New Roman"/>
          <w:sz w:val="24"/>
          <w:szCs w:val="24"/>
          <w:lang w:val="uk-UA"/>
        </w:rPr>
        <w:t>Калитич</w:t>
      </w:r>
      <w:proofErr w:type="spellEnd"/>
      <w:r w:rsidRPr="009A1450">
        <w:rPr>
          <w:rFonts w:ascii="Times New Roman" w:eastAsia="Calibri" w:hAnsi="Times New Roman" w:cs="Times New Roman"/>
          <w:sz w:val="24"/>
          <w:szCs w:val="24"/>
          <w:lang w:val="uk-UA"/>
        </w:rPr>
        <w:t xml:space="preserve"> та Н.В. </w:t>
      </w:r>
      <w:proofErr w:type="spellStart"/>
      <w:r w:rsidRPr="009A1450">
        <w:rPr>
          <w:rFonts w:ascii="Times New Roman" w:eastAsia="Calibri" w:hAnsi="Times New Roman" w:cs="Times New Roman"/>
          <w:sz w:val="24"/>
          <w:szCs w:val="24"/>
          <w:lang w:val="uk-UA"/>
        </w:rPr>
        <w:t>Кертис</w:t>
      </w:r>
      <w:proofErr w:type="spellEnd"/>
      <w:r w:rsidRPr="009A1450">
        <w:rPr>
          <w:rFonts w:ascii="Times New Roman" w:eastAsia="Calibri" w:hAnsi="Times New Roman" w:cs="Times New Roman"/>
          <w:sz w:val="24"/>
          <w:szCs w:val="24"/>
          <w:lang w:val="uk-UA"/>
        </w:rPr>
        <w:t xml:space="preserve">, важливо розвивати саме в дітей 5–7 років базові економічні знання та навички. Насамперед варто формувати розуміння того, що гроші є результатом праці дорослих, а не з’являються самі по собі. Також діти повинні поступово усвідомлювати роль грошей як засобу обміну, навчатися спокійного та адекватного ставлення до матеріальних речей без надмірного захоплення ними. Важливим елементом фінансового виховання є ознайомлення дошкільників із поняттям кишенькових грошей та розвиток уміння правильно ними користуватися [2, с. 91-92]. </w:t>
      </w:r>
    </w:p>
    <w:p w14:paraId="0C93D2D6"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Тому багато в цей період залежить від атмосфери в сім’ї. Діти добре відчувають емоції дорослих, навіть якщо не до кінця розуміють зміст розмов. Якщо вдома постійно говорять про нестачу грошей, борги чи фінансові труднощі, дитина починає асоціювати гроші зі стресом і тривогою. І навпаки – коли батьки спокійно пояснюють фінансові питання, без криків та надмірної драматизації, дитина поступово вчиться адекватно ставитися до матеріальних речей.</w:t>
      </w:r>
    </w:p>
    <w:p w14:paraId="1E0C1E22"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 xml:space="preserve">Поступово у молодшому шкільному у багатьох дітей виникає перший досвід власних витрат: кишенькові гроші, дитяча картка </w:t>
      </w:r>
      <w:proofErr w:type="spellStart"/>
      <w:r w:rsidRPr="009A1450">
        <w:rPr>
          <w:rFonts w:ascii="Times New Roman" w:eastAsia="Calibri" w:hAnsi="Times New Roman" w:cs="Times New Roman"/>
          <w:sz w:val="24"/>
          <w:szCs w:val="24"/>
          <w:lang w:val="uk-UA"/>
        </w:rPr>
        <w:t>monobank</w:t>
      </w:r>
      <w:proofErr w:type="spellEnd"/>
      <w:r w:rsidRPr="009A1450">
        <w:rPr>
          <w:rFonts w:ascii="Times New Roman" w:eastAsia="Calibri" w:hAnsi="Times New Roman" w:cs="Times New Roman"/>
          <w:sz w:val="24"/>
          <w:szCs w:val="24"/>
          <w:lang w:val="uk-UA"/>
        </w:rPr>
        <w:t xml:space="preserve"> чи Приватбанк, покупки в шкільному буфеті чи бажання відкладати кошти на якусь річ. </w:t>
      </w:r>
    </w:p>
    <w:p w14:paraId="51ECAF47"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Підлітковий вік у цьому плані складніший, адже для підлітків гроші це вже не тільки про потреби, а й про статус серед однолітків. Одяг, телефон, навушники чи інші речі починають впливати на самооцінку. Особливо це помітно зараз, коли соціальні мережі постійно демонструють «ідеальне життя». Підлітки бачать дорогі покупки, подорожі, бренди й часто починають порівнювати себе з іншими. Через це може виникати незадоволення собою або відчуття меншовартості.</w:t>
      </w:r>
    </w:p>
    <w:p w14:paraId="000D2817"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Соцмережі дуже змінили ставлення дітей до грошей. Якщо раніше дитина орієнтувалася переважно на сім’ю чи найближче оточення, то тепер на неї щодня впливають блогери, тренди та реклама. У багатьох відео створюється враження, що успіх це насамперед дорогі речі та красиве життя. Велике значення має й соціальне середовище, адже у різних сім’ях дітей по-різному вчать ставитися до грошей. Десь із дитинства пояснюють цінність праці та економії, а десь тема грошей або взагалі не обговорюється, або стає причиною постійних конфліктів. Дитина дуже швидко переймає ці моделі поведінки. Якщо батьки самі роблять імпульсивні покупки або живуть «від зарплати до зарплати», дитина сприйматиме це як норму. Сьогодні на формування фінансових уявлень у дітей впливають і події в країні. Через війну багато сімей зіткнулися з фінансовими труднощами, переїздами чи втратою стабільності. Діти це помічають, навіть коли дорослі намагаються їх уберегти від зайвих переживань. З одного боку, такі обставини можуть викликати тривожність, а з іншого вчать дітей більше цінувати речі, допомогу та підтримку близьких.</w:t>
      </w:r>
    </w:p>
    <w:p w14:paraId="13C7A00C"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Не менш важливу роль відіграє школа. Хоча останніми роками про фінансову грамотність почали говорити частіше, ввівши її як навчальну дисципліну, багато дітей усе ще отримують основні знання саме вдома. Тому школі варто приділяти цьому більше уваги, тому що в дорослому житті фінансові помилки можуть мати серйозні наслідки. Важливо не просто пояснювати, що таке гроші, а й вчити планувати витрати, розуміти різницю між потребами та бажаннями, не піддаватися рекламі.</w:t>
      </w:r>
    </w:p>
    <w:p w14:paraId="6C53ADD9"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 xml:space="preserve">Загалом ставлення до грошей формується поступово і залежить від багатьох чинників. Тут важливі вік дитини, приклад батьків, середовище, у якому вона росте. Неможливо навчити дитину фінансової грамотності лише словами. Найбільше діє саме поведінка дорослих. Якщо в сім’ї є повага до праці, вміння </w:t>
      </w:r>
      <w:proofErr w:type="spellStart"/>
      <w:r w:rsidRPr="009A1450">
        <w:rPr>
          <w:rFonts w:ascii="Times New Roman" w:eastAsia="Calibri" w:hAnsi="Times New Roman" w:cs="Times New Roman"/>
          <w:sz w:val="24"/>
          <w:szCs w:val="24"/>
          <w:lang w:val="uk-UA"/>
        </w:rPr>
        <w:t>відповідально</w:t>
      </w:r>
      <w:proofErr w:type="spellEnd"/>
      <w:r w:rsidRPr="009A1450">
        <w:rPr>
          <w:rFonts w:ascii="Times New Roman" w:eastAsia="Calibri" w:hAnsi="Times New Roman" w:cs="Times New Roman"/>
          <w:sz w:val="24"/>
          <w:szCs w:val="24"/>
          <w:lang w:val="uk-UA"/>
        </w:rPr>
        <w:t xml:space="preserve"> ставитися до витрат і спокійне обговорення фінансових питань, то й дитина з більшою ймовірністю перейме таке ставлення.</w:t>
      </w:r>
    </w:p>
    <w:p w14:paraId="61413BE2" w14:textId="77777777" w:rsidR="009A1450" w:rsidRPr="009A1450" w:rsidRDefault="009A1450" w:rsidP="008F568F">
      <w:pPr>
        <w:widowControl w:val="0"/>
        <w:spacing w:after="0" w:line="240" w:lineRule="auto"/>
        <w:ind w:firstLine="357"/>
        <w:jc w:val="both"/>
        <w:rPr>
          <w:rFonts w:ascii="Times New Roman" w:eastAsia="Calibri" w:hAnsi="Times New Roman" w:cs="Times New Roman"/>
          <w:sz w:val="24"/>
          <w:szCs w:val="24"/>
          <w:lang w:val="uk-UA"/>
        </w:rPr>
      </w:pPr>
      <w:r w:rsidRPr="009A1450">
        <w:rPr>
          <w:rFonts w:ascii="Times New Roman" w:eastAsia="Calibri" w:hAnsi="Times New Roman" w:cs="Times New Roman"/>
          <w:sz w:val="24"/>
          <w:szCs w:val="24"/>
          <w:lang w:val="uk-UA"/>
        </w:rPr>
        <w:t>Висновок. Формування уявлень про гроші є важливою частиною розвитку дитини. Саме в дитячому віці закладаються основи майбутнього ставлення людини до праці, витрат і матеріальних цінностей. Тому дорослим варто не уникати цієї теми, а навпаки допомагати дітям поступово розуміти, що гроші є важливим ресурсом, але вони не повинні ставати головною цінністю в житті.</w:t>
      </w:r>
    </w:p>
    <w:p w14:paraId="1EA34404" w14:textId="77777777" w:rsidR="009A1450" w:rsidRPr="009A1450" w:rsidRDefault="009A1450" w:rsidP="008F568F">
      <w:pPr>
        <w:spacing w:after="0" w:line="240" w:lineRule="auto"/>
        <w:ind w:firstLine="357"/>
        <w:jc w:val="both"/>
        <w:rPr>
          <w:rFonts w:ascii="Times New Roman" w:eastAsia="Calibri" w:hAnsi="Times New Roman" w:cs="Times New Roman"/>
          <w:sz w:val="24"/>
          <w:szCs w:val="24"/>
          <w:lang w:val="uk-UA"/>
        </w:rPr>
      </w:pPr>
    </w:p>
    <w:p w14:paraId="3D19938B" w14:textId="0187D1CC" w:rsidR="009A1450" w:rsidRPr="00322050" w:rsidRDefault="009A1450" w:rsidP="008F568F">
      <w:pPr>
        <w:spacing w:after="0" w:line="240" w:lineRule="auto"/>
        <w:ind w:firstLine="357"/>
        <w:jc w:val="both"/>
        <w:rPr>
          <w:rFonts w:ascii="Times New Roman" w:hAnsi="Times New Roman" w:cs="Times New Roman"/>
          <w:noProof/>
          <w:sz w:val="24"/>
          <w:szCs w:val="24"/>
          <w:lang w:val="uk-UA"/>
        </w:rPr>
      </w:pPr>
      <w:r w:rsidRPr="009A1450">
        <w:rPr>
          <w:rFonts w:ascii="Times New Roman" w:eastAsia="Calibri" w:hAnsi="Times New Roman" w:cs="Times New Roman"/>
          <w:b/>
          <w:sz w:val="24"/>
          <w:szCs w:val="24"/>
          <w:lang w:val="uk-UA"/>
        </w:rPr>
        <w:t>Список використаних джерел:</w:t>
      </w:r>
      <w:r w:rsidR="008F568F">
        <w:rPr>
          <w:rFonts w:ascii="Times New Roman" w:eastAsia="Calibri" w:hAnsi="Times New Roman" w:cs="Times New Roman"/>
          <w:b/>
          <w:sz w:val="24"/>
          <w:szCs w:val="24"/>
          <w:lang w:val="uk-UA"/>
        </w:rPr>
        <w:t xml:space="preserve"> 1. </w:t>
      </w:r>
      <w:r w:rsidRPr="009A1450">
        <w:rPr>
          <w:rFonts w:ascii="Times New Roman" w:eastAsia="Calibri" w:hAnsi="Times New Roman" w:cs="Times New Roman"/>
          <w:sz w:val="24"/>
          <w:szCs w:val="24"/>
          <w:lang w:val="uk-UA"/>
        </w:rPr>
        <w:t xml:space="preserve">Базовий компонент дошкільної освіти в Україні: Науковий керівник: А. М. </w:t>
      </w:r>
      <w:proofErr w:type="spellStart"/>
      <w:r w:rsidRPr="009A1450">
        <w:rPr>
          <w:rFonts w:ascii="Times New Roman" w:eastAsia="Calibri" w:hAnsi="Times New Roman" w:cs="Times New Roman"/>
          <w:sz w:val="24"/>
          <w:szCs w:val="24"/>
          <w:lang w:val="uk-UA"/>
        </w:rPr>
        <w:t>Богуш</w:t>
      </w:r>
      <w:proofErr w:type="spellEnd"/>
      <w:r w:rsidRPr="009A1450">
        <w:rPr>
          <w:rFonts w:ascii="Times New Roman" w:eastAsia="Calibri" w:hAnsi="Times New Roman" w:cs="Times New Roman"/>
          <w:sz w:val="24"/>
          <w:szCs w:val="24"/>
          <w:lang w:val="uk-UA"/>
        </w:rPr>
        <w:t>. К.: Видавництво. К., 2021. 38 с.</w:t>
      </w:r>
      <w:r w:rsidR="008F568F">
        <w:rPr>
          <w:rFonts w:ascii="Times New Roman" w:eastAsia="Calibri" w:hAnsi="Times New Roman" w:cs="Times New Roman"/>
          <w:sz w:val="24"/>
          <w:szCs w:val="24"/>
          <w:lang w:val="uk-UA"/>
        </w:rPr>
        <w:t xml:space="preserve"> </w:t>
      </w:r>
      <w:r w:rsidR="008F568F">
        <w:rPr>
          <w:rFonts w:ascii="Times New Roman" w:eastAsia="Calibri" w:hAnsi="Times New Roman" w:cs="Times New Roman"/>
          <w:b/>
          <w:bCs/>
          <w:sz w:val="24"/>
          <w:szCs w:val="24"/>
          <w:lang w:val="uk-UA"/>
        </w:rPr>
        <w:t xml:space="preserve">2. </w:t>
      </w:r>
      <w:proofErr w:type="spellStart"/>
      <w:r w:rsidRPr="009A1450">
        <w:rPr>
          <w:rFonts w:ascii="Times New Roman" w:eastAsia="Calibri" w:hAnsi="Times New Roman" w:cs="Times New Roman"/>
          <w:sz w:val="24"/>
          <w:szCs w:val="24"/>
          <w:lang w:val="uk-UA"/>
        </w:rPr>
        <w:t>Калитич</w:t>
      </w:r>
      <w:proofErr w:type="spellEnd"/>
      <w:r w:rsidRPr="009A1450">
        <w:rPr>
          <w:rFonts w:ascii="Times New Roman" w:eastAsia="Calibri" w:hAnsi="Times New Roman" w:cs="Times New Roman"/>
          <w:sz w:val="24"/>
          <w:szCs w:val="24"/>
          <w:lang w:val="uk-UA"/>
        </w:rPr>
        <w:t xml:space="preserve"> Н. В., </w:t>
      </w:r>
      <w:proofErr w:type="spellStart"/>
      <w:r w:rsidRPr="009A1450">
        <w:rPr>
          <w:rFonts w:ascii="Times New Roman" w:eastAsia="Calibri" w:hAnsi="Times New Roman" w:cs="Times New Roman"/>
          <w:sz w:val="24"/>
          <w:szCs w:val="24"/>
          <w:lang w:val="uk-UA"/>
        </w:rPr>
        <w:t>Кертис</w:t>
      </w:r>
      <w:proofErr w:type="spellEnd"/>
      <w:r w:rsidRPr="009A1450">
        <w:rPr>
          <w:rFonts w:ascii="Times New Roman" w:eastAsia="Calibri" w:hAnsi="Times New Roman" w:cs="Times New Roman"/>
          <w:sz w:val="24"/>
          <w:szCs w:val="24"/>
          <w:lang w:val="uk-UA"/>
        </w:rPr>
        <w:t xml:space="preserve"> Н. В. Особливості формування первинного економічного досвіду дошкільників. </w:t>
      </w:r>
      <w:r w:rsidRPr="009A1450">
        <w:rPr>
          <w:rFonts w:ascii="Times New Roman" w:eastAsia="Calibri" w:hAnsi="Times New Roman" w:cs="Times New Roman"/>
          <w:i/>
          <w:sz w:val="24"/>
          <w:szCs w:val="24"/>
          <w:lang w:val="uk-UA"/>
        </w:rPr>
        <w:t>Актуальні проблеми освіти в умовах євроінтеграції»</w:t>
      </w:r>
      <w:r w:rsidRPr="009A1450">
        <w:rPr>
          <w:rFonts w:ascii="Times New Roman" w:eastAsia="Calibri" w:hAnsi="Times New Roman" w:cs="Times New Roman"/>
          <w:sz w:val="24"/>
          <w:szCs w:val="24"/>
          <w:lang w:val="uk-UA"/>
        </w:rPr>
        <w:t>, 2020. С. 89-92.</w:t>
      </w:r>
      <w:r w:rsidR="008F568F">
        <w:rPr>
          <w:rFonts w:ascii="Times New Roman" w:eastAsia="Calibri" w:hAnsi="Times New Roman" w:cs="Times New Roman"/>
          <w:sz w:val="24"/>
          <w:szCs w:val="24"/>
          <w:lang w:val="uk-UA"/>
        </w:rPr>
        <w:t xml:space="preserve"> </w:t>
      </w:r>
      <w:r w:rsidR="008F568F">
        <w:rPr>
          <w:rFonts w:ascii="Times New Roman" w:eastAsia="Calibri" w:hAnsi="Times New Roman" w:cs="Times New Roman"/>
          <w:b/>
          <w:bCs/>
          <w:sz w:val="24"/>
          <w:szCs w:val="24"/>
          <w:lang w:val="uk-UA"/>
        </w:rPr>
        <w:t xml:space="preserve">3. </w:t>
      </w:r>
      <w:r w:rsidRPr="009A1450">
        <w:rPr>
          <w:rFonts w:ascii="Times New Roman" w:eastAsia="Calibri" w:hAnsi="Times New Roman" w:cs="Times New Roman"/>
          <w:sz w:val="24"/>
          <w:szCs w:val="24"/>
          <w:lang w:val="uk-UA"/>
        </w:rPr>
        <w:t>Козаченко М. М. Формування фінансової грамотності у дітей старшого дошкільного віку у ЗДО: маг. робота: 012 Дошкільна освіта / М. М. Козаченко; наук. кер. В. В. Сторож; ПНПУ ім. К. Д. Ушинського. Одеса, 2025. 72 с.</w:t>
      </w:r>
      <w:r w:rsidR="008F568F">
        <w:rPr>
          <w:rFonts w:ascii="Times New Roman" w:eastAsia="Calibri" w:hAnsi="Times New Roman" w:cs="Times New Roman"/>
          <w:sz w:val="24"/>
          <w:szCs w:val="24"/>
          <w:lang w:val="uk-UA"/>
        </w:rPr>
        <w:t xml:space="preserve"> </w:t>
      </w:r>
      <w:r w:rsidR="008F568F">
        <w:rPr>
          <w:rFonts w:ascii="Times New Roman" w:eastAsia="Calibri" w:hAnsi="Times New Roman" w:cs="Times New Roman"/>
          <w:b/>
          <w:bCs/>
          <w:sz w:val="24"/>
          <w:szCs w:val="24"/>
          <w:lang w:val="uk-UA"/>
        </w:rPr>
        <w:t xml:space="preserve">4. </w:t>
      </w:r>
      <w:proofErr w:type="spellStart"/>
      <w:r w:rsidRPr="00322050">
        <w:rPr>
          <w:rFonts w:ascii="Times New Roman" w:eastAsia="Calibri" w:hAnsi="Times New Roman" w:cs="Times New Roman"/>
          <w:sz w:val="24"/>
          <w:szCs w:val="24"/>
          <w:lang w:val="uk-UA"/>
        </w:rPr>
        <w:t>Криницька</w:t>
      </w:r>
      <w:proofErr w:type="spellEnd"/>
      <w:r w:rsidRPr="00322050">
        <w:rPr>
          <w:rFonts w:ascii="Times New Roman" w:eastAsia="Calibri" w:hAnsi="Times New Roman" w:cs="Times New Roman"/>
          <w:sz w:val="24"/>
          <w:szCs w:val="24"/>
          <w:lang w:val="uk-UA"/>
        </w:rPr>
        <w:t xml:space="preserve"> Д. В. Проектна діяльність як засіб формування у дітей старшого дошкільного віку навичок культури споживання: кваліфікаційна робота на здобуття другого (магістерського) рівня вищої освіти : спец. 012 Дошкільна освіта / ХГПА. Хмельницький : ХГПА, 2025. 94 с.</w:t>
      </w:r>
    </w:p>
    <w:p w14:paraId="7C75050B" w14:textId="304F6631" w:rsidR="009A1450" w:rsidRPr="00322050" w:rsidRDefault="009A1450" w:rsidP="008F568F">
      <w:pPr>
        <w:spacing w:after="0" w:line="240" w:lineRule="auto"/>
        <w:ind w:firstLine="357"/>
        <w:contextualSpacing/>
        <w:jc w:val="both"/>
        <w:rPr>
          <w:rFonts w:ascii="Times New Roman" w:hAnsi="Times New Roman" w:cs="Times New Roman"/>
          <w:noProof/>
          <w:sz w:val="24"/>
          <w:szCs w:val="24"/>
          <w:lang w:val="uk-UA"/>
        </w:rPr>
      </w:pPr>
    </w:p>
    <w:p w14:paraId="133849B9" w14:textId="77777777" w:rsidR="009A1450" w:rsidRPr="00322050" w:rsidRDefault="009A1450" w:rsidP="008F568F">
      <w:pPr>
        <w:spacing w:after="0" w:line="240" w:lineRule="auto"/>
        <w:ind w:firstLine="357"/>
        <w:contextualSpacing/>
        <w:jc w:val="both"/>
        <w:rPr>
          <w:rFonts w:ascii="Times New Roman" w:hAnsi="Times New Roman" w:cs="Times New Roman"/>
          <w:noProof/>
          <w:sz w:val="24"/>
          <w:szCs w:val="24"/>
          <w:lang w:val="uk-UA"/>
        </w:rPr>
      </w:pPr>
    </w:p>
    <w:p w14:paraId="6BAA11FD" w14:textId="76810DAB" w:rsidR="00A663AB" w:rsidRPr="00322050" w:rsidRDefault="00A663AB" w:rsidP="008F568F">
      <w:pPr>
        <w:spacing w:after="0" w:line="240" w:lineRule="auto"/>
        <w:ind w:firstLine="357"/>
        <w:contextualSpacing/>
        <w:jc w:val="both"/>
        <w:rPr>
          <w:rFonts w:ascii="Times New Roman" w:hAnsi="Times New Roman" w:cs="Times New Roman"/>
          <w:noProof/>
          <w:sz w:val="24"/>
          <w:szCs w:val="24"/>
          <w:lang w:val="uk-UA"/>
        </w:rPr>
      </w:pPr>
    </w:p>
    <w:p w14:paraId="445DD24E" w14:textId="77777777" w:rsidR="00216798" w:rsidRPr="00216798" w:rsidRDefault="00216798" w:rsidP="008F568F">
      <w:pPr>
        <w:widowControl w:val="0"/>
        <w:spacing w:after="0" w:line="240" w:lineRule="auto"/>
        <w:ind w:firstLine="357"/>
        <w:jc w:val="both"/>
        <w:rPr>
          <w:rFonts w:ascii="Times New Roman" w:eastAsia="Calibri" w:hAnsi="Times New Roman" w:cs="Times New Roman"/>
          <w:i/>
          <w:sz w:val="24"/>
          <w:szCs w:val="24"/>
          <w:lang w:val="uk-UA"/>
        </w:rPr>
      </w:pPr>
      <w:r w:rsidRPr="00216798">
        <w:rPr>
          <w:rFonts w:ascii="Times New Roman" w:eastAsia="Calibri" w:hAnsi="Times New Roman" w:cs="Times New Roman"/>
          <w:i/>
          <w:sz w:val="24"/>
          <w:szCs w:val="24"/>
          <w:lang w:val="uk-UA"/>
        </w:rPr>
        <w:t>УДК 159.955:007.5:316.77</w:t>
      </w:r>
    </w:p>
    <w:p w14:paraId="5E59CBEE" w14:textId="77777777" w:rsidR="00216798" w:rsidRPr="00216798" w:rsidRDefault="00216798" w:rsidP="008F568F">
      <w:pPr>
        <w:widowControl w:val="0"/>
        <w:spacing w:after="0" w:line="240" w:lineRule="auto"/>
        <w:ind w:firstLine="357"/>
        <w:jc w:val="both"/>
        <w:rPr>
          <w:rFonts w:ascii="Times New Roman" w:eastAsia="Calibri" w:hAnsi="Times New Roman" w:cs="Times New Roman"/>
          <w:b/>
          <w:sz w:val="24"/>
          <w:szCs w:val="24"/>
          <w:lang w:val="uk-UA"/>
        </w:rPr>
      </w:pPr>
      <w:r w:rsidRPr="00216798">
        <w:rPr>
          <w:rFonts w:ascii="Times New Roman" w:eastAsia="Calibri" w:hAnsi="Times New Roman" w:cs="Times New Roman"/>
          <w:b/>
          <w:sz w:val="24"/>
          <w:szCs w:val="24"/>
          <w:lang w:val="uk-UA"/>
        </w:rPr>
        <w:t xml:space="preserve"> </w:t>
      </w:r>
    </w:p>
    <w:p w14:paraId="35F1623F" w14:textId="77777777" w:rsidR="00216798" w:rsidRPr="00216798" w:rsidRDefault="00216798" w:rsidP="008F568F">
      <w:pPr>
        <w:widowControl w:val="0"/>
        <w:spacing w:after="0" w:line="240" w:lineRule="auto"/>
        <w:ind w:firstLine="357"/>
        <w:jc w:val="both"/>
        <w:rPr>
          <w:rFonts w:ascii="Times New Roman" w:eastAsia="Calibri" w:hAnsi="Times New Roman" w:cs="Times New Roman"/>
          <w:sz w:val="24"/>
          <w:szCs w:val="24"/>
          <w:lang w:val="uk-UA"/>
        </w:rPr>
      </w:pPr>
      <w:r w:rsidRPr="00216798">
        <w:rPr>
          <w:rFonts w:ascii="Times New Roman" w:eastAsia="Calibri" w:hAnsi="Times New Roman" w:cs="Times New Roman"/>
          <w:b/>
          <w:sz w:val="24"/>
          <w:szCs w:val="24"/>
          <w:lang w:val="uk-UA"/>
        </w:rPr>
        <w:t>Ковтун Д.О.,</w:t>
      </w:r>
      <w:r w:rsidRPr="00216798">
        <w:rPr>
          <w:rFonts w:ascii="Times New Roman" w:eastAsia="Calibri" w:hAnsi="Times New Roman" w:cs="Times New Roman"/>
          <w:sz w:val="24"/>
          <w:szCs w:val="24"/>
          <w:lang w:val="uk-UA"/>
        </w:rPr>
        <w:t xml:space="preserve"> здобувач першого (бакалаврського) рівня вищої освіти </w:t>
      </w:r>
    </w:p>
    <w:p w14:paraId="0852DD3D" w14:textId="77777777" w:rsidR="00216798" w:rsidRPr="00216798" w:rsidRDefault="00216798" w:rsidP="008F568F">
      <w:pPr>
        <w:widowControl w:val="0"/>
        <w:spacing w:after="0" w:line="240" w:lineRule="auto"/>
        <w:ind w:firstLine="357"/>
        <w:jc w:val="both"/>
        <w:rPr>
          <w:rFonts w:ascii="Times New Roman" w:eastAsia="Calibri" w:hAnsi="Times New Roman" w:cs="Times New Roman"/>
          <w:sz w:val="24"/>
          <w:szCs w:val="24"/>
          <w:lang w:val="uk-UA"/>
        </w:rPr>
      </w:pPr>
      <w:r w:rsidRPr="00216798">
        <w:rPr>
          <w:rFonts w:ascii="Times New Roman" w:eastAsia="Calibri" w:hAnsi="Times New Roman" w:cs="Times New Roman"/>
          <w:sz w:val="24"/>
          <w:szCs w:val="24"/>
          <w:lang w:val="uk-UA"/>
        </w:rPr>
        <w:t xml:space="preserve">Науковий керівник: </w:t>
      </w:r>
      <w:r w:rsidRPr="00216798">
        <w:rPr>
          <w:rFonts w:ascii="Times New Roman" w:eastAsia="Calibri" w:hAnsi="Times New Roman" w:cs="Times New Roman"/>
          <w:b/>
          <w:sz w:val="24"/>
          <w:szCs w:val="24"/>
          <w:lang w:val="uk-UA"/>
        </w:rPr>
        <w:t>Сизоненко О.В.</w:t>
      </w:r>
      <w:r w:rsidRPr="00216798">
        <w:rPr>
          <w:rFonts w:ascii="Times New Roman" w:eastAsia="Calibri" w:hAnsi="Times New Roman" w:cs="Times New Roman"/>
          <w:sz w:val="24"/>
          <w:szCs w:val="24"/>
          <w:lang w:val="uk-UA"/>
        </w:rPr>
        <w:t xml:space="preserve">, </w:t>
      </w:r>
      <w:proofErr w:type="spellStart"/>
      <w:r w:rsidRPr="00216798">
        <w:rPr>
          <w:rFonts w:ascii="Times New Roman" w:eastAsia="Calibri" w:hAnsi="Times New Roman" w:cs="Times New Roman"/>
          <w:sz w:val="24"/>
          <w:szCs w:val="24"/>
          <w:lang w:val="uk-UA"/>
        </w:rPr>
        <w:t>к.е.н</w:t>
      </w:r>
      <w:proofErr w:type="spellEnd"/>
      <w:r w:rsidRPr="00216798">
        <w:rPr>
          <w:rFonts w:ascii="Times New Roman" w:eastAsia="Calibri" w:hAnsi="Times New Roman" w:cs="Times New Roman"/>
          <w:sz w:val="24"/>
          <w:szCs w:val="24"/>
          <w:lang w:val="uk-UA"/>
        </w:rPr>
        <w:t>., доцент, доцент кафедри психології</w:t>
      </w:r>
    </w:p>
    <w:p w14:paraId="6DFE122C" w14:textId="77777777" w:rsidR="00216798" w:rsidRPr="00216798" w:rsidRDefault="00216798" w:rsidP="008F568F">
      <w:pPr>
        <w:widowControl w:val="0"/>
        <w:spacing w:after="0" w:line="240" w:lineRule="auto"/>
        <w:ind w:firstLine="357"/>
        <w:jc w:val="both"/>
        <w:rPr>
          <w:rFonts w:ascii="Times New Roman" w:eastAsia="Calibri" w:hAnsi="Times New Roman" w:cs="Times New Roman"/>
          <w:i/>
          <w:sz w:val="24"/>
          <w:szCs w:val="24"/>
          <w:lang w:val="uk-UA"/>
        </w:rPr>
      </w:pPr>
      <w:r w:rsidRPr="00216798">
        <w:rPr>
          <w:rFonts w:ascii="Times New Roman" w:eastAsia="Calibri" w:hAnsi="Times New Roman" w:cs="Times New Roman"/>
          <w:i/>
          <w:sz w:val="24"/>
          <w:szCs w:val="24"/>
          <w:lang w:val="uk-UA"/>
        </w:rPr>
        <w:t>Національний університет «Чернігівська політехніка», м. Чернігів, Україна</w:t>
      </w:r>
    </w:p>
    <w:p w14:paraId="470C17D9" w14:textId="77777777" w:rsidR="00216798" w:rsidRPr="00216798" w:rsidRDefault="00216798" w:rsidP="008F568F">
      <w:pPr>
        <w:widowControl w:val="0"/>
        <w:spacing w:after="0" w:line="240" w:lineRule="auto"/>
        <w:ind w:firstLine="357"/>
        <w:jc w:val="both"/>
        <w:rPr>
          <w:rFonts w:ascii="Times New Roman" w:eastAsia="Calibri" w:hAnsi="Times New Roman" w:cs="Times New Roman"/>
          <w:sz w:val="24"/>
          <w:szCs w:val="24"/>
          <w:lang w:val="uk-UA"/>
        </w:rPr>
      </w:pPr>
    </w:p>
    <w:p w14:paraId="35FBAF08" w14:textId="77777777" w:rsidR="00216798" w:rsidRPr="00216798" w:rsidRDefault="00216798" w:rsidP="008F568F">
      <w:pPr>
        <w:widowControl w:val="0"/>
        <w:spacing w:after="0" w:line="240" w:lineRule="auto"/>
        <w:ind w:firstLine="357"/>
        <w:jc w:val="center"/>
        <w:rPr>
          <w:rFonts w:ascii="Times New Roman" w:eastAsia="Calibri" w:hAnsi="Times New Roman" w:cs="Times New Roman"/>
          <w:b/>
          <w:sz w:val="24"/>
          <w:szCs w:val="24"/>
          <w:lang w:val="uk-UA"/>
        </w:rPr>
      </w:pPr>
      <w:r w:rsidRPr="00216798">
        <w:rPr>
          <w:rFonts w:ascii="Times New Roman" w:eastAsia="Calibri" w:hAnsi="Times New Roman" w:cs="Times New Roman"/>
          <w:b/>
          <w:sz w:val="24"/>
          <w:szCs w:val="24"/>
          <w:lang w:val="uk-UA"/>
        </w:rPr>
        <w:t>КРИТИЧНЕ МИСЛЕННЯ В ЕПОХУ ІНФОРМАЦІЙНОГО ШУМУ: ВМІННЯ ВИРОБЛЯТИ ВЛАСНУ ДУМКУ ТА ЇЇ ЗНАЧЕННЯ ДЛЯ ПРОФЕСІОНАЛА</w:t>
      </w:r>
    </w:p>
    <w:p w14:paraId="13769F86" w14:textId="77777777" w:rsidR="00216798" w:rsidRPr="00216798" w:rsidRDefault="00216798" w:rsidP="008F568F">
      <w:pPr>
        <w:widowControl w:val="0"/>
        <w:spacing w:after="0" w:line="240" w:lineRule="auto"/>
        <w:ind w:firstLine="357"/>
        <w:jc w:val="both"/>
        <w:rPr>
          <w:rFonts w:ascii="Times New Roman" w:eastAsia="Calibri" w:hAnsi="Times New Roman" w:cs="Times New Roman"/>
          <w:b/>
          <w:sz w:val="24"/>
          <w:szCs w:val="24"/>
          <w:lang w:val="uk-UA"/>
        </w:rPr>
      </w:pPr>
    </w:p>
    <w:p w14:paraId="48D29472" w14:textId="77777777" w:rsidR="00216798" w:rsidRPr="00216798" w:rsidRDefault="00216798" w:rsidP="00B1246B">
      <w:pPr>
        <w:widowControl w:val="0"/>
        <w:spacing w:after="0" w:line="240" w:lineRule="auto"/>
        <w:ind w:firstLine="357"/>
        <w:jc w:val="both"/>
        <w:rPr>
          <w:rFonts w:ascii="Times New Roman" w:eastAsia="Calibri" w:hAnsi="Times New Roman" w:cs="Times New Roman"/>
          <w:i/>
          <w:color w:val="000000"/>
          <w:sz w:val="24"/>
          <w:szCs w:val="24"/>
          <w:lang w:val="uk-UA"/>
        </w:rPr>
      </w:pPr>
      <w:r w:rsidRPr="008F568F">
        <w:rPr>
          <w:rFonts w:ascii="Times New Roman" w:eastAsia="Calibri" w:hAnsi="Times New Roman" w:cs="Times New Roman"/>
          <w:b/>
          <w:bCs/>
          <w:i/>
          <w:color w:val="000000"/>
          <w:sz w:val="24"/>
          <w:szCs w:val="24"/>
          <w:lang w:val="uk-UA"/>
        </w:rPr>
        <w:t>Ключові слова:</w:t>
      </w:r>
      <w:r w:rsidRPr="00216798">
        <w:rPr>
          <w:rFonts w:ascii="Times New Roman" w:eastAsia="Calibri" w:hAnsi="Times New Roman" w:cs="Times New Roman"/>
          <w:i/>
          <w:color w:val="000000"/>
          <w:sz w:val="24"/>
          <w:szCs w:val="24"/>
          <w:lang w:val="uk-UA"/>
        </w:rPr>
        <w:t xml:space="preserve"> мислення, критичне мислення, інформаційний шум</w:t>
      </w:r>
    </w:p>
    <w:p w14:paraId="78D3A1B8" w14:textId="77777777" w:rsidR="00216798" w:rsidRPr="00216798" w:rsidRDefault="00216798" w:rsidP="00B1246B">
      <w:pPr>
        <w:widowControl w:val="0"/>
        <w:spacing w:after="0" w:line="240" w:lineRule="auto"/>
        <w:ind w:firstLine="357"/>
        <w:jc w:val="both"/>
        <w:rPr>
          <w:rFonts w:ascii="Times New Roman" w:eastAsia="Calibri" w:hAnsi="Times New Roman" w:cs="Times New Roman"/>
          <w:color w:val="000000"/>
          <w:sz w:val="24"/>
          <w:szCs w:val="24"/>
          <w:lang w:val="uk-UA"/>
        </w:rPr>
      </w:pPr>
      <w:r w:rsidRPr="00216798">
        <w:rPr>
          <w:rFonts w:ascii="Times New Roman" w:eastAsia="Calibri" w:hAnsi="Times New Roman" w:cs="Times New Roman"/>
          <w:color w:val="000000"/>
          <w:sz w:val="24"/>
          <w:szCs w:val="24"/>
          <w:lang w:val="uk-UA"/>
        </w:rPr>
        <w:t xml:space="preserve">Велика кількість інформаційних потоків, </w:t>
      </w:r>
      <w:proofErr w:type="spellStart"/>
      <w:r w:rsidRPr="00216798">
        <w:rPr>
          <w:rFonts w:ascii="Times New Roman" w:eastAsia="Calibri" w:hAnsi="Times New Roman" w:cs="Times New Roman"/>
          <w:color w:val="000000"/>
          <w:sz w:val="24"/>
          <w:szCs w:val="24"/>
          <w:lang w:val="uk-UA"/>
        </w:rPr>
        <w:t>знаково</w:t>
      </w:r>
      <w:proofErr w:type="spellEnd"/>
      <w:r w:rsidRPr="00216798">
        <w:rPr>
          <w:rFonts w:ascii="Times New Roman" w:eastAsia="Calibri" w:hAnsi="Times New Roman" w:cs="Times New Roman"/>
          <w:color w:val="000000"/>
          <w:sz w:val="24"/>
          <w:szCs w:val="24"/>
          <w:lang w:val="uk-UA"/>
        </w:rPr>
        <w:t>-символьна архітектура буття сучасної людини (жителя мегаполісу, в першу чергу) неминуче призводить до “дубляжу” або, навпаки, розрізненості відомостей; перенасичення каналів сприйняття диктує нездатність індивідуальної свідомості впоратися з масивами інформації, що надходить. Інакше кажучи, головною причиною інформаційного шуму виступає надлишок інформації, особливо якщо остання не затребувана. Дане явище не так вже безневинно, як може здатися на перший погляд, оскільки зайва, “фонова”, інформація, відволікаючи увагу людини від поставлених цілей, сприяє виснаження його інтелектуальних сил, підвищує енергетичні витрати. Тобто можна зробити висновок, що на якомусь етапі існування інформація перетворюється на шум [1].</w:t>
      </w:r>
    </w:p>
    <w:p w14:paraId="69F00C86" w14:textId="77777777" w:rsidR="00216798" w:rsidRPr="00216798" w:rsidRDefault="00216798" w:rsidP="00B1246B">
      <w:pPr>
        <w:widowControl w:val="0"/>
        <w:spacing w:after="0" w:line="240" w:lineRule="auto"/>
        <w:ind w:firstLine="357"/>
        <w:jc w:val="both"/>
        <w:rPr>
          <w:rFonts w:ascii="Times New Roman" w:eastAsia="Calibri" w:hAnsi="Times New Roman" w:cs="Times New Roman"/>
          <w:color w:val="000000"/>
          <w:sz w:val="24"/>
          <w:szCs w:val="24"/>
          <w:lang w:val="uk-UA"/>
        </w:rPr>
      </w:pPr>
      <w:r w:rsidRPr="00216798">
        <w:rPr>
          <w:rFonts w:ascii="Times New Roman" w:eastAsia="Calibri" w:hAnsi="Times New Roman" w:cs="Times New Roman"/>
          <w:color w:val="000000"/>
          <w:sz w:val="24"/>
          <w:szCs w:val="24"/>
          <w:lang w:val="uk-UA"/>
        </w:rPr>
        <w:t xml:space="preserve">А в деяких випадках не просто на «шум», а цілеспрямований вплив, щоб викликавши певні емоційні стани (цікавість, роздратованість, страх, радість) підштовхнути людину до тих чи інших думок, чи навіть дій. В сучасному інформаційному полі такий вплив дуже добре видно на таких прикладах, як висловлювання чи публікація якихось матеріалів публічними особами або про них (президенти країн Дональд </w:t>
      </w:r>
      <w:proofErr w:type="spellStart"/>
      <w:r w:rsidRPr="00216798">
        <w:rPr>
          <w:rFonts w:ascii="Times New Roman" w:eastAsia="Calibri" w:hAnsi="Times New Roman" w:cs="Times New Roman"/>
          <w:color w:val="000000"/>
          <w:sz w:val="24"/>
          <w:szCs w:val="24"/>
          <w:lang w:val="uk-UA"/>
        </w:rPr>
        <w:t>Трамп</w:t>
      </w:r>
      <w:proofErr w:type="spellEnd"/>
      <w:r w:rsidRPr="00216798">
        <w:rPr>
          <w:rFonts w:ascii="Times New Roman" w:eastAsia="Calibri" w:hAnsi="Times New Roman" w:cs="Times New Roman"/>
          <w:color w:val="000000"/>
          <w:sz w:val="24"/>
          <w:szCs w:val="24"/>
          <w:lang w:val="uk-UA"/>
        </w:rPr>
        <w:t xml:space="preserve">, Сі </w:t>
      </w:r>
      <w:proofErr w:type="spellStart"/>
      <w:r w:rsidRPr="00216798">
        <w:rPr>
          <w:rFonts w:ascii="Times New Roman" w:eastAsia="Calibri" w:hAnsi="Times New Roman" w:cs="Times New Roman"/>
          <w:color w:val="000000"/>
          <w:sz w:val="24"/>
          <w:szCs w:val="24"/>
          <w:lang w:val="uk-UA"/>
        </w:rPr>
        <w:t>Цзіньпінь</w:t>
      </w:r>
      <w:proofErr w:type="spellEnd"/>
      <w:r w:rsidRPr="00216798">
        <w:rPr>
          <w:rFonts w:ascii="Times New Roman" w:eastAsia="Calibri" w:hAnsi="Times New Roman" w:cs="Times New Roman"/>
          <w:color w:val="000000"/>
          <w:sz w:val="24"/>
          <w:szCs w:val="24"/>
          <w:lang w:val="uk-UA"/>
        </w:rPr>
        <w:t xml:space="preserve">, ключові фігури корпорацій Ілон </w:t>
      </w:r>
      <w:proofErr w:type="spellStart"/>
      <w:r w:rsidRPr="00216798">
        <w:rPr>
          <w:rFonts w:ascii="Times New Roman" w:eastAsia="Calibri" w:hAnsi="Times New Roman" w:cs="Times New Roman"/>
          <w:color w:val="000000"/>
          <w:sz w:val="24"/>
          <w:szCs w:val="24"/>
          <w:lang w:val="uk-UA"/>
        </w:rPr>
        <w:t>Маск</w:t>
      </w:r>
      <w:proofErr w:type="spellEnd"/>
      <w:r w:rsidRPr="00216798">
        <w:rPr>
          <w:rFonts w:ascii="Times New Roman" w:eastAsia="Calibri" w:hAnsi="Times New Roman" w:cs="Times New Roman"/>
          <w:color w:val="000000"/>
          <w:sz w:val="24"/>
          <w:szCs w:val="24"/>
          <w:lang w:val="uk-UA"/>
        </w:rPr>
        <w:t xml:space="preserve">, Джеф </w:t>
      </w:r>
      <w:proofErr w:type="spellStart"/>
      <w:r w:rsidRPr="00216798">
        <w:rPr>
          <w:rFonts w:ascii="Times New Roman" w:eastAsia="Calibri" w:hAnsi="Times New Roman" w:cs="Times New Roman"/>
          <w:color w:val="000000"/>
          <w:sz w:val="24"/>
          <w:szCs w:val="24"/>
          <w:lang w:val="uk-UA"/>
        </w:rPr>
        <w:t>Безос</w:t>
      </w:r>
      <w:proofErr w:type="spellEnd"/>
      <w:r w:rsidRPr="00216798">
        <w:rPr>
          <w:rFonts w:ascii="Times New Roman" w:eastAsia="Calibri" w:hAnsi="Times New Roman" w:cs="Times New Roman"/>
          <w:color w:val="000000"/>
          <w:sz w:val="24"/>
          <w:szCs w:val="24"/>
          <w:lang w:val="uk-UA"/>
        </w:rPr>
        <w:t xml:space="preserve"> і </w:t>
      </w:r>
      <w:proofErr w:type="spellStart"/>
      <w:r w:rsidRPr="00216798">
        <w:rPr>
          <w:rFonts w:ascii="Times New Roman" w:eastAsia="Calibri" w:hAnsi="Times New Roman" w:cs="Times New Roman"/>
          <w:color w:val="000000"/>
          <w:sz w:val="24"/>
          <w:szCs w:val="24"/>
          <w:lang w:val="uk-UA"/>
        </w:rPr>
        <w:t>т.д</w:t>
      </w:r>
      <w:proofErr w:type="spellEnd"/>
      <w:r w:rsidRPr="00216798">
        <w:rPr>
          <w:rFonts w:ascii="Times New Roman" w:eastAsia="Calibri" w:hAnsi="Times New Roman" w:cs="Times New Roman"/>
          <w:color w:val="000000"/>
          <w:sz w:val="24"/>
          <w:szCs w:val="24"/>
          <w:lang w:val="uk-UA"/>
        </w:rPr>
        <w:t xml:space="preserve">.), що один тільки пост в соціальній мережі здатний обвалити світовий фондовий ринок. </w:t>
      </w:r>
    </w:p>
    <w:p w14:paraId="391D541C" w14:textId="77777777" w:rsidR="00216798" w:rsidRPr="00216798" w:rsidRDefault="00216798" w:rsidP="00B1246B">
      <w:pPr>
        <w:widowControl w:val="0"/>
        <w:spacing w:after="0" w:line="240" w:lineRule="auto"/>
        <w:ind w:firstLine="357"/>
        <w:jc w:val="both"/>
        <w:rPr>
          <w:rFonts w:ascii="Times New Roman" w:eastAsia="Calibri" w:hAnsi="Times New Roman" w:cs="Times New Roman"/>
          <w:color w:val="000000"/>
          <w:sz w:val="24"/>
          <w:szCs w:val="24"/>
          <w:lang w:val="uk-UA"/>
        </w:rPr>
      </w:pPr>
      <w:r w:rsidRPr="00216798">
        <w:rPr>
          <w:rFonts w:ascii="Times New Roman" w:eastAsia="Calibri" w:hAnsi="Times New Roman" w:cs="Times New Roman"/>
          <w:color w:val="000000"/>
          <w:sz w:val="24"/>
          <w:szCs w:val="24"/>
          <w:lang w:val="uk-UA"/>
        </w:rPr>
        <w:t>І одним із основних та дієвих засобів протидії негативному впливу інформаційного шуму виступає критичне мислення індивіда.</w:t>
      </w:r>
    </w:p>
    <w:p w14:paraId="3530916F" w14:textId="77777777" w:rsidR="00216798" w:rsidRPr="00216798" w:rsidRDefault="00216798" w:rsidP="00B1246B">
      <w:pPr>
        <w:widowControl w:val="0"/>
        <w:spacing w:after="0" w:line="240" w:lineRule="auto"/>
        <w:ind w:firstLine="357"/>
        <w:jc w:val="both"/>
        <w:rPr>
          <w:rFonts w:ascii="Times New Roman" w:eastAsia="Calibri" w:hAnsi="Times New Roman" w:cs="Times New Roman"/>
          <w:color w:val="000000"/>
          <w:sz w:val="24"/>
          <w:szCs w:val="24"/>
          <w:lang w:val="uk-UA"/>
        </w:rPr>
      </w:pPr>
      <w:r w:rsidRPr="00216798">
        <w:rPr>
          <w:rFonts w:ascii="Times New Roman" w:eastAsia="Calibri" w:hAnsi="Times New Roman" w:cs="Times New Roman"/>
          <w:color w:val="000000"/>
          <w:sz w:val="24"/>
          <w:szCs w:val="24"/>
          <w:lang w:val="uk-UA"/>
        </w:rPr>
        <w:t>Як відомо мислення взагалі і критичне в тому числі, відноситься до вищої нервової діяльності людини.</w:t>
      </w:r>
    </w:p>
    <w:p w14:paraId="2348324E" w14:textId="77777777" w:rsidR="00216798" w:rsidRPr="00216798" w:rsidRDefault="00216798" w:rsidP="00B1246B">
      <w:pPr>
        <w:widowControl w:val="0"/>
        <w:spacing w:after="0" w:line="240" w:lineRule="auto"/>
        <w:ind w:firstLine="357"/>
        <w:jc w:val="both"/>
        <w:rPr>
          <w:rFonts w:ascii="Times New Roman" w:eastAsia="Calibri" w:hAnsi="Times New Roman" w:cs="Times New Roman"/>
          <w:sz w:val="24"/>
          <w:szCs w:val="24"/>
          <w:lang w:val="uk-UA"/>
        </w:rPr>
      </w:pPr>
      <w:r w:rsidRPr="00216798">
        <w:rPr>
          <w:rFonts w:ascii="Times New Roman" w:eastAsia="Calibri" w:hAnsi="Times New Roman" w:cs="Times New Roman"/>
          <w:sz w:val="24"/>
          <w:szCs w:val="24"/>
          <w:lang w:val="uk-UA"/>
        </w:rPr>
        <w:t>На основі відчуття та сприймання, людина одержує різноманітну інформацію про зовнішні властивості та ознаки предметів, які фіксуються у її свідомості у формі звукових, просторових, часових, смакових, дотикових та інших проявів</w:t>
      </w:r>
      <w:r w:rsidRPr="00216798">
        <w:rPr>
          <w:rFonts w:ascii="Times New Roman" w:eastAsia="Calibri" w:hAnsi="Times New Roman" w:cs="Times New Roman"/>
          <w:iCs/>
          <w:sz w:val="24"/>
          <w:szCs w:val="24"/>
          <w:lang w:val="uk-UA"/>
        </w:rPr>
        <w:t xml:space="preserve">. </w:t>
      </w:r>
      <w:r w:rsidRPr="00216798">
        <w:rPr>
          <w:rFonts w:ascii="Times New Roman" w:eastAsia="Calibri" w:hAnsi="Times New Roman" w:cs="Times New Roman"/>
          <w:sz w:val="24"/>
          <w:szCs w:val="24"/>
          <w:lang w:val="uk-UA"/>
        </w:rPr>
        <w:t>Проте такої інформації людині для пізнання не достатньо. Вичерпні знання про внутрішні, невідчутні властивості та ознаки предметів дійсності, безпосередньо не відображеної у відчуттях і сприйманні сутності, людина одержує за допомогою </w:t>
      </w:r>
      <w:r w:rsidRPr="00216798">
        <w:rPr>
          <w:rFonts w:ascii="Times New Roman" w:eastAsia="Calibri" w:hAnsi="Times New Roman" w:cs="Times New Roman"/>
          <w:iCs/>
          <w:sz w:val="24"/>
          <w:szCs w:val="24"/>
          <w:lang w:val="uk-UA"/>
        </w:rPr>
        <w:t>мислення – вищої, абстрактної форми пізнання об’єктивної реальності [2].</w:t>
      </w:r>
    </w:p>
    <w:p w14:paraId="23BEB227" w14:textId="77777777" w:rsidR="00216798" w:rsidRPr="00216798" w:rsidRDefault="00216798" w:rsidP="00B1246B">
      <w:pPr>
        <w:widowControl w:val="0"/>
        <w:spacing w:after="0" w:line="240" w:lineRule="auto"/>
        <w:ind w:firstLine="357"/>
        <w:jc w:val="both"/>
        <w:rPr>
          <w:rFonts w:ascii="Times New Roman" w:eastAsia="Calibri" w:hAnsi="Times New Roman" w:cs="Times New Roman"/>
          <w:sz w:val="24"/>
          <w:szCs w:val="24"/>
          <w:shd w:val="clear" w:color="auto" w:fill="FFFFFF"/>
          <w:lang w:val="uk-UA"/>
        </w:rPr>
      </w:pPr>
      <w:r w:rsidRPr="00216798">
        <w:rPr>
          <w:rFonts w:ascii="Times New Roman" w:eastAsia="Calibri" w:hAnsi="Times New Roman" w:cs="Times New Roman"/>
          <w:color w:val="000000"/>
          <w:sz w:val="24"/>
          <w:szCs w:val="24"/>
          <w:lang w:val="uk-UA"/>
        </w:rPr>
        <w:tab/>
      </w:r>
      <w:r w:rsidRPr="00216798">
        <w:rPr>
          <w:rFonts w:ascii="Times New Roman" w:eastAsia="Calibri" w:hAnsi="Times New Roman" w:cs="Times New Roman"/>
          <w:bCs/>
          <w:iCs/>
          <w:sz w:val="24"/>
          <w:szCs w:val="24"/>
          <w:shd w:val="clear" w:color="auto" w:fill="FFFFFF"/>
          <w:lang w:val="uk-UA"/>
        </w:rPr>
        <w:t>Значення мислення</w:t>
      </w:r>
      <w:r w:rsidRPr="00216798">
        <w:rPr>
          <w:rFonts w:ascii="Times New Roman" w:eastAsia="Calibri" w:hAnsi="Times New Roman" w:cs="Times New Roman"/>
          <w:sz w:val="24"/>
          <w:szCs w:val="24"/>
          <w:shd w:val="clear" w:color="auto" w:fill="FFFFFF"/>
          <w:lang w:val="uk-UA"/>
        </w:rPr>
        <w:t xml:space="preserve"> в житті людини полягає в тому, що воно дає можливість наукового пізнання світу, передбачення і прогнозування розвитку подій, практичного опанування </w:t>
      </w:r>
      <w:r w:rsidRPr="00216798">
        <w:rPr>
          <w:rFonts w:ascii="Times New Roman" w:eastAsia="Calibri" w:hAnsi="Times New Roman" w:cs="Times New Roman"/>
          <w:sz w:val="24"/>
          <w:szCs w:val="24"/>
          <w:shd w:val="clear" w:color="auto" w:fill="FFFFFF"/>
          <w:lang w:val="uk-UA"/>
        </w:rPr>
        <w:lastRenderedPageBreak/>
        <w:t>закономірностями дійсності, постановки їх на службу своїм потребам і інтересам [2].</w:t>
      </w:r>
    </w:p>
    <w:p w14:paraId="65C55782" w14:textId="77777777" w:rsidR="00216798" w:rsidRPr="00216798" w:rsidRDefault="00216798" w:rsidP="00B1246B">
      <w:pPr>
        <w:widowControl w:val="0"/>
        <w:spacing w:after="0" w:line="240" w:lineRule="auto"/>
        <w:ind w:firstLine="357"/>
        <w:jc w:val="both"/>
        <w:rPr>
          <w:rFonts w:ascii="Times New Roman" w:eastAsia="Calibri" w:hAnsi="Times New Roman" w:cs="Times New Roman"/>
          <w:b/>
          <w:sz w:val="24"/>
          <w:szCs w:val="24"/>
          <w:shd w:val="clear" w:color="auto" w:fill="FFFFFF"/>
          <w:lang w:val="uk-UA"/>
        </w:rPr>
      </w:pPr>
      <w:r w:rsidRPr="00216798">
        <w:rPr>
          <w:rFonts w:ascii="Times New Roman" w:eastAsia="Calibri" w:hAnsi="Times New Roman" w:cs="Times New Roman"/>
          <w:sz w:val="24"/>
          <w:szCs w:val="24"/>
          <w:shd w:val="clear" w:color="auto" w:fill="FFFFFF"/>
          <w:lang w:val="uk-UA"/>
        </w:rPr>
        <w:tab/>
      </w:r>
      <w:r w:rsidRPr="00216798">
        <w:rPr>
          <w:rFonts w:ascii="Times New Roman" w:eastAsia="Calibri" w:hAnsi="Times New Roman" w:cs="Times New Roman"/>
          <w:bCs/>
          <w:color w:val="111111"/>
          <w:sz w:val="24"/>
          <w:szCs w:val="24"/>
          <w:bdr w:val="none" w:sz="0" w:space="0" w:color="auto" w:frame="1"/>
          <w:shd w:val="clear" w:color="auto" w:fill="FFFFFF"/>
          <w:lang w:val="uk-UA"/>
        </w:rPr>
        <w:t xml:space="preserve">Здатність мислити критично це величезне поле для самовдосконалення, щоденних тренувань і розкриття інтелектуального потенціалу. </w:t>
      </w:r>
      <w:r w:rsidRPr="00216798">
        <w:rPr>
          <w:rFonts w:ascii="Times New Roman" w:eastAsia="Calibri" w:hAnsi="Times New Roman" w:cs="Times New Roman"/>
          <w:sz w:val="24"/>
          <w:szCs w:val="24"/>
          <w:lang w:val="uk-UA"/>
        </w:rPr>
        <w:t xml:space="preserve">Критичне мислення є однією з базових навчальних дисциплін у вищій освіті багатьох англомовних країн. Студентів навчають уважно читати тексти, проявляти методичний сумнів (тобто, згідно Декарту, виявляти те, «в чому </w:t>
      </w:r>
      <w:proofErr w:type="spellStart"/>
      <w:r w:rsidRPr="00216798">
        <w:rPr>
          <w:rFonts w:ascii="Times New Roman" w:eastAsia="Calibri" w:hAnsi="Times New Roman" w:cs="Times New Roman"/>
          <w:sz w:val="24"/>
          <w:szCs w:val="24"/>
          <w:lang w:val="uk-UA"/>
        </w:rPr>
        <w:t>логічно</w:t>
      </w:r>
      <w:proofErr w:type="spellEnd"/>
      <w:r w:rsidRPr="00216798">
        <w:rPr>
          <w:rFonts w:ascii="Times New Roman" w:eastAsia="Calibri" w:hAnsi="Times New Roman" w:cs="Times New Roman"/>
          <w:sz w:val="24"/>
          <w:szCs w:val="24"/>
          <w:lang w:val="uk-UA"/>
        </w:rPr>
        <w:t xml:space="preserve"> можна сумніватися»), знаходити слабкі місця як в чужих, так і у власних аргументах, працювати з поняттями, чітко й обґрунтовано висловлювати свої думки. У нас в країні поки не існує такої дисципліни у класичній системі обов’язкової освіти. Тож в програмі неформальної освіти такий пробіл в знаннях та навичках компенсується з успіхом [3].</w:t>
      </w:r>
    </w:p>
    <w:p w14:paraId="5EBB1228" w14:textId="77777777" w:rsidR="00216798" w:rsidRPr="00216798" w:rsidRDefault="00216798" w:rsidP="00B1246B">
      <w:pPr>
        <w:widowControl w:val="0"/>
        <w:shd w:val="clear" w:color="auto" w:fill="FFFFFF"/>
        <w:spacing w:after="0" w:line="240" w:lineRule="auto"/>
        <w:ind w:firstLine="357"/>
        <w:jc w:val="both"/>
        <w:textAlignment w:val="baseline"/>
        <w:rPr>
          <w:rFonts w:ascii="Times New Roman" w:eastAsia="Times New Roman" w:hAnsi="Times New Roman" w:cs="Times New Roman"/>
          <w:color w:val="111111"/>
          <w:sz w:val="24"/>
          <w:szCs w:val="24"/>
          <w:lang w:val="uk-UA" w:eastAsia="uk-UA"/>
        </w:rPr>
      </w:pPr>
      <w:r w:rsidRPr="00216798">
        <w:rPr>
          <w:rFonts w:ascii="Times New Roman" w:eastAsia="Times New Roman" w:hAnsi="Times New Roman" w:cs="Times New Roman"/>
          <w:color w:val="111111"/>
          <w:sz w:val="24"/>
          <w:szCs w:val="24"/>
          <w:lang w:val="uk-UA" w:eastAsia="uk-UA"/>
        </w:rPr>
        <w:t>Критичне мислення сприяє об’єктивному погляду на ідеї, рішення і вчинки, дозволяє визначати слабкі місця і встановлювати правдивість фактів і припущень, спираючись на логіку і причинно-наслідкові зв’язки. Однак критичне і логічне мислення ні в якому разі не можна плутати, тому що перше передбачає застосування другого. Критика спирається на логіку в побудові ланцюжків і закономірностей, часто є основою критичних висновків.</w:t>
      </w:r>
    </w:p>
    <w:p w14:paraId="49B47301" w14:textId="77777777" w:rsidR="00216798" w:rsidRPr="00216798" w:rsidRDefault="00216798" w:rsidP="00B1246B">
      <w:pPr>
        <w:widowControl w:val="0"/>
        <w:shd w:val="clear" w:color="auto" w:fill="FFFFFF"/>
        <w:spacing w:after="0" w:line="240" w:lineRule="auto"/>
        <w:ind w:firstLine="357"/>
        <w:jc w:val="both"/>
        <w:textAlignment w:val="baseline"/>
        <w:rPr>
          <w:rFonts w:ascii="Times New Roman" w:eastAsia="Times New Roman" w:hAnsi="Times New Roman" w:cs="Times New Roman"/>
          <w:color w:val="111111"/>
          <w:sz w:val="24"/>
          <w:szCs w:val="24"/>
          <w:lang w:val="uk-UA" w:eastAsia="uk-UA"/>
        </w:rPr>
      </w:pPr>
      <w:r w:rsidRPr="00216798">
        <w:rPr>
          <w:rFonts w:ascii="Times New Roman" w:eastAsia="Times New Roman" w:hAnsi="Times New Roman" w:cs="Times New Roman"/>
          <w:color w:val="111111"/>
          <w:sz w:val="24"/>
          <w:szCs w:val="24"/>
          <w:lang w:val="uk-UA" w:eastAsia="uk-UA"/>
        </w:rPr>
        <w:t>Навіщо вміти мислити критично:</w:t>
      </w:r>
    </w:p>
    <w:p w14:paraId="2AACCB7A" w14:textId="77777777" w:rsidR="00216798" w:rsidRPr="00216798" w:rsidRDefault="00216798" w:rsidP="00B1246B">
      <w:pPr>
        <w:widowControl w:val="0"/>
        <w:numPr>
          <w:ilvl w:val="0"/>
          <w:numId w:val="88"/>
        </w:numPr>
        <w:shd w:val="clear" w:color="auto" w:fill="FFFFFF"/>
        <w:spacing w:after="0" w:line="240" w:lineRule="auto"/>
        <w:ind w:left="0" w:firstLine="357"/>
        <w:contextualSpacing/>
        <w:jc w:val="both"/>
        <w:textAlignment w:val="baseline"/>
        <w:rPr>
          <w:rFonts w:ascii="Times New Roman" w:eastAsia="Times New Roman" w:hAnsi="Times New Roman" w:cs="Times New Roman"/>
          <w:color w:val="111111"/>
          <w:sz w:val="24"/>
          <w:szCs w:val="24"/>
          <w:lang w:val="uk-UA" w:eastAsia="uk-UA"/>
        </w:rPr>
      </w:pPr>
      <w:r w:rsidRPr="00216798">
        <w:rPr>
          <w:rFonts w:ascii="Times New Roman" w:eastAsia="Times New Roman" w:hAnsi="Times New Roman" w:cs="Times New Roman"/>
          <w:color w:val="111111"/>
          <w:sz w:val="24"/>
          <w:szCs w:val="24"/>
          <w:lang w:val="uk-UA" w:eastAsia="uk-UA"/>
        </w:rPr>
        <w:t>у професійному та повсякденному житті критичне мислення допомагає думати і працювати більш акуратно і точно, швидко визначати важливе і другорядне, ефективніше вирішувати проблеми, уважніше і результативніше справлятися з різними завданнями;</w:t>
      </w:r>
    </w:p>
    <w:p w14:paraId="4206C031" w14:textId="77777777" w:rsidR="00216798" w:rsidRPr="00216798" w:rsidRDefault="00216798" w:rsidP="00B1246B">
      <w:pPr>
        <w:widowControl w:val="0"/>
        <w:numPr>
          <w:ilvl w:val="0"/>
          <w:numId w:val="88"/>
        </w:numPr>
        <w:shd w:val="clear" w:color="auto" w:fill="FFFFFF"/>
        <w:spacing w:after="0" w:line="240" w:lineRule="auto"/>
        <w:ind w:left="0" w:firstLine="357"/>
        <w:contextualSpacing/>
        <w:jc w:val="both"/>
        <w:textAlignment w:val="baseline"/>
        <w:rPr>
          <w:rFonts w:ascii="Times New Roman" w:eastAsia="Times New Roman" w:hAnsi="Times New Roman" w:cs="Times New Roman"/>
          <w:color w:val="111111"/>
          <w:sz w:val="24"/>
          <w:szCs w:val="24"/>
          <w:lang w:val="uk-UA" w:eastAsia="uk-UA"/>
        </w:rPr>
      </w:pPr>
      <w:r w:rsidRPr="00216798">
        <w:rPr>
          <w:rFonts w:ascii="Times New Roman" w:eastAsia="Times New Roman" w:hAnsi="Times New Roman" w:cs="Times New Roman"/>
          <w:color w:val="111111"/>
          <w:sz w:val="24"/>
          <w:szCs w:val="24"/>
          <w:lang w:val="uk-UA" w:eastAsia="uk-UA"/>
        </w:rPr>
        <w:t>у навчанні разом з розвитком критичного мислення ви розвинете навички швидкого розпізнавання аргументів, швидкого визначення ключових ідей в текстах, використання доказів і свідчень експертних осіб і фахівців, розрізнення критичних і аналітичних матеріалів від інших.</w:t>
      </w:r>
    </w:p>
    <w:p w14:paraId="1807EC79" w14:textId="77777777" w:rsidR="00216798" w:rsidRPr="00216798" w:rsidRDefault="00216798" w:rsidP="00B1246B">
      <w:pPr>
        <w:widowControl w:val="0"/>
        <w:numPr>
          <w:ilvl w:val="0"/>
          <w:numId w:val="88"/>
        </w:numPr>
        <w:shd w:val="clear" w:color="auto" w:fill="FFFFFF"/>
        <w:spacing w:after="0" w:line="240" w:lineRule="auto"/>
        <w:ind w:left="0" w:firstLine="357"/>
        <w:contextualSpacing/>
        <w:jc w:val="both"/>
        <w:textAlignment w:val="baseline"/>
        <w:rPr>
          <w:rFonts w:ascii="Times New Roman" w:eastAsia="Times New Roman" w:hAnsi="Times New Roman" w:cs="Times New Roman"/>
          <w:color w:val="111111"/>
          <w:sz w:val="24"/>
          <w:szCs w:val="24"/>
          <w:lang w:val="uk-UA" w:eastAsia="uk-UA"/>
        </w:rPr>
      </w:pPr>
      <w:r w:rsidRPr="00216798">
        <w:rPr>
          <w:rFonts w:ascii="Times New Roman" w:eastAsia="Times New Roman" w:hAnsi="Times New Roman" w:cs="Times New Roman"/>
          <w:color w:val="111111"/>
          <w:sz w:val="24"/>
          <w:szCs w:val="24"/>
          <w:lang w:val="uk-UA" w:eastAsia="uk-UA"/>
        </w:rPr>
        <w:t xml:space="preserve">в особистій сфері критичне мислення навчить вас швидко аналізувати судження, погляди, докази і думки оточуючих, </w:t>
      </w:r>
      <w:proofErr w:type="spellStart"/>
      <w:r w:rsidRPr="00216798">
        <w:rPr>
          <w:rFonts w:ascii="Times New Roman" w:eastAsia="Times New Roman" w:hAnsi="Times New Roman" w:cs="Times New Roman"/>
          <w:color w:val="111111"/>
          <w:sz w:val="24"/>
          <w:szCs w:val="24"/>
          <w:lang w:val="uk-UA" w:eastAsia="uk-UA"/>
        </w:rPr>
        <w:t>грамотно</w:t>
      </w:r>
      <w:proofErr w:type="spellEnd"/>
      <w:r w:rsidRPr="00216798">
        <w:rPr>
          <w:rFonts w:ascii="Times New Roman" w:eastAsia="Times New Roman" w:hAnsi="Times New Roman" w:cs="Times New Roman"/>
          <w:color w:val="111111"/>
          <w:sz w:val="24"/>
          <w:szCs w:val="24"/>
          <w:lang w:val="uk-UA" w:eastAsia="uk-UA"/>
        </w:rPr>
        <w:t xml:space="preserve"> обґрунтовувати свої слова і аргументовано сперечатися з тим, з чим ви не згодні, глибше розуміти чужі і власні переконання, думки і вчинки [3].</w:t>
      </w:r>
    </w:p>
    <w:p w14:paraId="03079B2D" w14:textId="77777777" w:rsidR="00216798" w:rsidRPr="00216798" w:rsidRDefault="00216798" w:rsidP="00B1246B">
      <w:pPr>
        <w:widowControl w:val="0"/>
        <w:spacing w:after="0" w:line="240" w:lineRule="auto"/>
        <w:ind w:firstLine="357"/>
        <w:jc w:val="both"/>
        <w:rPr>
          <w:rFonts w:ascii="Times New Roman" w:eastAsia="Calibri" w:hAnsi="Times New Roman" w:cs="Times New Roman"/>
          <w:color w:val="000000"/>
          <w:sz w:val="24"/>
          <w:szCs w:val="24"/>
          <w:lang w:val="uk-UA"/>
        </w:rPr>
      </w:pPr>
      <w:r w:rsidRPr="00216798">
        <w:rPr>
          <w:rFonts w:ascii="Times New Roman" w:eastAsia="Calibri" w:hAnsi="Times New Roman" w:cs="Times New Roman"/>
          <w:color w:val="000000"/>
          <w:sz w:val="24"/>
          <w:szCs w:val="24"/>
          <w:lang w:val="uk-UA"/>
        </w:rPr>
        <w:t>Отже, мати власну думку з приводу тих чи інших подій, інформації, тощо і буде проявом та частиною критичного мислення, здатність відмовлятися від шаблонних рішень на користь альтернативних підходів та методів, вибудовувати план дій, який допоможе впоратися із проблемою без необхідності повторно повертатися до питання, швидко обробляти інформацію, [4]. Розвиток та вдосконалення таких якостей не тільки сприятиме захисту від негативного впливу інформаційного шуму, а й стане запорукою професіонального росту людини.</w:t>
      </w:r>
    </w:p>
    <w:p w14:paraId="55D8D02F" w14:textId="77777777" w:rsidR="00216798" w:rsidRPr="00216798" w:rsidRDefault="00216798" w:rsidP="00B1246B">
      <w:pPr>
        <w:widowControl w:val="0"/>
        <w:spacing w:after="0" w:line="240" w:lineRule="auto"/>
        <w:ind w:firstLine="357"/>
        <w:jc w:val="both"/>
        <w:rPr>
          <w:rFonts w:ascii="Times New Roman" w:eastAsia="Calibri" w:hAnsi="Times New Roman" w:cs="Times New Roman"/>
          <w:b/>
          <w:sz w:val="24"/>
          <w:szCs w:val="24"/>
          <w:lang w:val="uk-UA"/>
        </w:rPr>
      </w:pPr>
      <w:r w:rsidRPr="00216798">
        <w:rPr>
          <w:rFonts w:ascii="Times New Roman" w:eastAsia="Calibri" w:hAnsi="Times New Roman" w:cs="Times New Roman"/>
          <w:b/>
          <w:color w:val="000000"/>
          <w:sz w:val="24"/>
          <w:szCs w:val="24"/>
          <w:lang w:val="uk-UA"/>
        </w:rPr>
        <w:t xml:space="preserve"> </w:t>
      </w:r>
    </w:p>
    <w:p w14:paraId="0754ADB2" w14:textId="79E53854" w:rsidR="00A663AB" w:rsidRPr="00B1246B" w:rsidRDefault="00216798" w:rsidP="00B1246B">
      <w:pPr>
        <w:widowControl w:val="0"/>
        <w:spacing w:after="0" w:line="240" w:lineRule="auto"/>
        <w:ind w:firstLine="357"/>
        <w:jc w:val="both"/>
        <w:rPr>
          <w:rFonts w:ascii="Times New Roman" w:hAnsi="Times New Roman" w:cs="Times New Roman"/>
          <w:sz w:val="24"/>
          <w:szCs w:val="24"/>
          <w:lang w:val="uk-UA"/>
        </w:rPr>
      </w:pPr>
      <w:r w:rsidRPr="00B1246B">
        <w:rPr>
          <w:rFonts w:ascii="Times New Roman" w:eastAsia="Calibri" w:hAnsi="Times New Roman" w:cs="Times New Roman"/>
          <w:b/>
          <w:sz w:val="24"/>
          <w:szCs w:val="24"/>
          <w:lang w:val="uk-UA"/>
        </w:rPr>
        <w:t>Список використаних джерел</w:t>
      </w:r>
      <w:r w:rsidR="00B1246B" w:rsidRPr="00B1246B">
        <w:rPr>
          <w:rFonts w:ascii="Times New Roman" w:eastAsia="Calibri" w:hAnsi="Times New Roman" w:cs="Times New Roman"/>
          <w:b/>
          <w:sz w:val="24"/>
          <w:szCs w:val="24"/>
          <w:lang w:val="uk-UA"/>
        </w:rPr>
        <w:t xml:space="preserve">: 1. </w:t>
      </w:r>
      <w:r w:rsidRPr="00B1246B">
        <w:rPr>
          <w:rFonts w:ascii="Times New Roman" w:eastAsia="Times New Roman" w:hAnsi="Times New Roman" w:cs="Times New Roman"/>
          <w:sz w:val="24"/>
          <w:szCs w:val="24"/>
          <w:lang w:val="uk-UA" w:eastAsia="uk-UA"/>
        </w:rPr>
        <w:t xml:space="preserve">Золотар О. О. Про поняття "інформаційний шум" у правовідносинах. </w:t>
      </w:r>
      <w:r w:rsidRPr="00B1246B">
        <w:rPr>
          <w:rFonts w:ascii="Times New Roman" w:eastAsia="Times New Roman" w:hAnsi="Times New Roman" w:cs="Times New Roman"/>
          <w:i/>
          <w:iCs/>
          <w:sz w:val="24"/>
          <w:szCs w:val="24"/>
          <w:lang w:val="uk-UA" w:eastAsia="uk-UA"/>
        </w:rPr>
        <w:t>Інформація і право</w:t>
      </w:r>
      <w:r w:rsidRPr="00B1246B">
        <w:rPr>
          <w:rFonts w:ascii="Times New Roman" w:eastAsia="Times New Roman" w:hAnsi="Times New Roman" w:cs="Times New Roman"/>
          <w:sz w:val="24"/>
          <w:szCs w:val="24"/>
          <w:lang w:val="uk-UA" w:eastAsia="uk-UA"/>
        </w:rPr>
        <w:t xml:space="preserve">. 2012. № 1(4). С. 70–74. </w:t>
      </w:r>
      <w:r w:rsidR="00B1246B" w:rsidRPr="00B1246B">
        <w:rPr>
          <w:rFonts w:ascii="Times New Roman" w:eastAsia="Times New Roman" w:hAnsi="Times New Roman" w:cs="Times New Roman"/>
          <w:b/>
          <w:bCs/>
          <w:sz w:val="24"/>
          <w:szCs w:val="24"/>
          <w:lang w:val="uk-UA" w:eastAsia="uk-UA"/>
        </w:rPr>
        <w:t xml:space="preserve">2. </w:t>
      </w:r>
      <w:proofErr w:type="spellStart"/>
      <w:r w:rsidRPr="00B1246B">
        <w:rPr>
          <w:rFonts w:ascii="Times New Roman" w:eastAsia="Times New Roman" w:hAnsi="Times New Roman" w:cs="Times New Roman"/>
          <w:sz w:val="24"/>
          <w:szCs w:val="24"/>
          <w:lang w:val="uk-UA" w:eastAsia="uk-UA"/>
        </w:rPr>
        <w:t>Прищак</w:t>
      </w:r>
      <w:proofErr w:type="spellEnd"/>
      <w:r w:rsidRPr="00B1246B">
        <w:rPr>
          <w:rFonts w:ascii="Times New Roman" w:eastAsia="Times New Roman" w:hAnsi="Times New Roman" w:cs="Times New Roman"/>
          <w:sz w:val="24"/>
          <w:szCs w:val="24"/>
          <w:lang w:val="uk-UA" w:eastAsia="uk-UA"/>
        </w:rPr>
        <w:t xml:space="preserve"> М. Д., </w:t>
      </w:r>
      <w:proofErr w:type="spellStart"/>
      <w:r w:rsidRPr="00B1246B">
        <w:rPr>
          <w:rFonts w:ascii="Times New Roman" w:eastAsia="Times New Roman" w:hAnsi="Times New Roman" w:cs="Times New Roman"/>
          <w:sz w:val="24"/>
          <w:szCs w:val="24"/>
          <w:lang w:val="uk-UA" w:eastAsia="uk-UA"/>
        </w:rPr>
        <w:t>Мацко</w:t>
      </w:r>
      <w:proofErr w:type="spellEnd"/>
      <w:r w:rsidRPr="00B1246B">
        <w:rPr>
          <w:rFonts w:ascii="Times New Roman" w:eastAsia="Times New Roman" w:hAnsi="Times New Roman" w:cs="Times New Roman"/>
          <w:sz w:val="24"/>
          <w:szCs w:val="24"/>
          <w:lang w:val="uk-UA" w:eastAsia="uk-UA"/>
        </w:rPr>
        <w:t xml:space="preserve"> М. А. Психологія : навчальний посібник. Вінниця : ВНТУ, 2013. 98 с. </w:t>
      </w:r>
      <w:r w:rsidR="00B1246B" w:rsidRPr="00B1246B">
        <w:rPr>
          <w:rFonts w:ascii="Times New Roman" w:eastAsia="Times New Roman" w:hAnsi="Times New Roman" w:cs="Times New Roman"/>
          <w:b/>
          <w:bCs/>
          <w:sz w:val="24"/>
          <w:szCs w:val="24"/>
          <w:lang w:val="uk-UA" w:eastAsia="uk-UA"/>
        </w:rPr>
        <w:t xml:space="preserve">3. </w:t>
      </w:r>
      <w:proofErr w:type="spellStart"/>
      <w:r w:rsidRPr="00B1246B">
        <w:rPr>
          <w:rFonts w:ascii="Times New Roman" w:eastAsia="Times New Roman" w:hAnsi="Times New Roman" w:cs="Times New Roman"/>
          <w:sz w:val="24"/>
          <w:szCs w:val="24"/>
          <w:lang w:val="uk-UA" w:eastAsia="uk-UA"/>
        </w:rPr>
        <w:t>Кебас</w:t>
      </w:r>
      <w:proofErr w:type="spellEnd"/>
      <w:r w:rsidRPr="00B1246B">
        <w:rPr>
          <w:rFonts w:ascii="Times New Roman" w:eastAsia="Times New Roman" w:hAnsi="Times New Roman" w:cs="Times New Roman"/>
          <w:sz w:val="24"/>
          <w:szCs w:val="24"/>
          <w:lang w:val="uk-UA" w:eastAsia="uk-UA"/>
        </w:rPr>
        <w:t xml:space="preserve"> М. Як активізувати критичне мислення: сучасний підхід. Базові принципи та прийоми. </w:t>
      </w:r>
      <w:proofErr w:type="spellStart"/>
      <w:r w:rsidRPr="00B1246B">
        <w:rPr>
          <w:rFonts w:ascii="Times New Roman" w:eastAsia="Times New Roman" w:hAnsi="Times New Roman" w:cs="Times New Roman"/>
          <w:i/>
          <w:iCs/>
          <w:sz w:val="24"/>
          <w:szCs w:val="24"/>
          <w:lang w:val="uk-UA" w:eastAsia="uk-UA"/>
        </w:rPr>
        <w:t>European</w:t>
      </w:r>
      <w:proofErr w:type="spellEnd"/>
      <w:r w:rsidRPr="00B1246B">
        <w:rPr>
          <w:rFonts w:ascii="Times New Roman" w:eastAsia="Times New Roman" w:hAnsi="Times New Roman" w:cs="Times New Roman"/>
          <w:i/>
          <w:iCs/>
          <w:sz w:val="24"/>
          <w:szCs w:val="24"/>
          <w:lang w:val="uk-UA" w:eastAsia="uk-UA"/>
        </w:rPr>
        <w:t xml:space="preserve"> </w:t>
      </w:r>
      <w:proofErr w:type="spellStart"/>
      <w:r w:rsidRPr="00B1246B">
        <w:rPr>
          <w:rFonts w:ascii="Times New Roman" w:eastAsia="Times New Roman" w:hAnsi="Times New Roman" w:cs="Times New Roman"/>
          <w:i/>
          <w:iCs/>
          <w:sz w:val="24"/>
          <w:szCs w:val="24"/>
          <w:lang w:val="uk-UA" w:eastAsia="uk-UA"/>
        </w:rPr>
        <w:t>Business</w:t>
      </w:r>
      <w:proofErr w:type="spellEnd"/>
      <w:r w:rsidRPr="00B1246B">
        <w:rPr>
          <w:rFonts w:ascii="Times New Roman" w:eastAsia="Times New Roman" w:hAnsi="Times New Roman" w:cs="Times New Roman"/>
          <w:i/>
          <w:iCs/>
          <w:sz w:val="24"/>
          <w:szCs w:val="24"/>
          <w:lang w:val="uk-UA" w:eastAsia="uk-UA"/>
        </w:rPr>
        <w:t xml:space="preserve"> </w:t>
      </w:r>
      <w:proofErr w:type="spellStart"/>
      <w:r w:rsidRPr="00B1246B">
        <w:rPr>
          <w:rFonts w:ascii="Times New Roman" w:eastAsia="Times New Roman" w:hAnsi="Times New Roman" w:cs="Times New Roman"/>
          <w:i/>
          <w:iCs/>
          <w:sz w:val="24"/>
          <w:szCs w:val="24"/>
          <w:lang w:val="uk-UA" w:eastAsia="uk-UA"/>
        </w:rPr>
        <w:t>Association</w:t>
      </w:r>
      <w:proofErr w:type="spellEnd"/>
      <w:r w:rsidRPr="00B1246B">
        <w:rPr>
          <w:rFonts w:ascii="Times New Roman" w:eastAsia="Times New Roman" w:hAnsi="Times New Roman" w:cs="Times New Roman"/>
          <w:sz w:val="24"/>
          <w:szCs w:val="24"/>
          <w:lang w:val="uk-UA" w:eastAsia="uk-UA"/>
        </w:rPr>
        <w:t xml:space="preserve">. URL: </w:t>
      </w:r>
      <w:hyperlink r:id="rId430" w:history="1">
        <w:r w:rsidRPr="00B1246B">
          <w:rPr>
            <w:rFonts w:ascii="Times New Roman" w:eastAsia="Times New Roman" w:hAnsi="Times New Roman" w:cs="Times New Roman"/>
            <w:sz w:val="24"/>
            <w:szCs w:val="24"/>
            <w:lang w:val="uk-UA" w:eastAsia="uk-UA"/>
          </w:rPr>
          <w:t>https://eba.com.ua/yak-aktyvizuvaty-krytychne-myslennya-suchasnyj-pidhid-bazovi-pryntsypy-ta-pryjomy/</w:t>
        </w:r>
      </w:hyperlink>
      <w:r w:rsidRPr="00B1246B">
        <w:rPr>
          <w:rFonts w:ascii="Times New Roman" w:eastAsia="Times New Roman" w:hAnsi="Times New Roman" w:cs="Times New Roman"/>
          <w:sz w:val="24"/>
          <w:szCs w:val="24"/>
          <w:lang w:val="uk-UA" w:eastAsia="uk-UA"/>
        </w:rPr>
        <w:t xml:space="preserve"> (дата звернення: 16.04.2025). </w:t>
      </w:r>
      <w:r w:rsidR="00B1246B" w:rsidRPr="00B1246B">
        <w:rPr>
          <w:rFonts w:ascii="Times New Roman" w:eastAsia="Times New Roman" w:hAnsi="Times New Roman" w:cs="Times New Roman"/>
          <w:b/>
          <w:bCs/>
          <w:sz w:val="24"/>
          <w:szCs w:val="24"/>
          <w:lang w:val="uk-UA" w:eastAsia="uk-UA"/>
        </w:rPr>
        <w:t xml:space="preserve">4. </w:t>
      </w:r>
      <w:proofErr w:type="spellStart"/>
      <w:r w:rsidRPr="00B1246B">
        <w:rPr>
          <w:rFonts w:ascii="Times New Roman" w:eastAsia="Times New Roman" w:hAnsi="Times New Roman" w:cs="Times New Roman"/>
          <w:sz w:val="24"/>
          <w:szCs w:val="24"/>
          <w:lang w:val="uk-UA" w:eastAsia="uk-UA"/>
        </w:rPr>
        <w:t>Бурлакова</w:t>
      </w:r>
      <w:proofErr w:type="spellEnd"/>
      <w:r w:rsidRPr="00B1246B">
        <w:rPr>
          <w:rFonts w:ascii="Times New Roman" w:eastAsia="Times New Roman" w:hAnsi="Times New Roman" w:cs="Times New Roman"/>
          <w:sz w:val="24"/>
          <w:szCs w:val="24"/>
          <w:lang w:val="uk-UA" w:eastAsia="uk-UA"/>
        </w:rPr>
        <w:t xml:space="preserve"> І. А. Психологія професійного мислення: готовність до змін : навчально-методичний матеріал. Київ : КРЦПК, 2022. 68 с.</w:t>
      </w:r>
    </w:p>
    <w:p w14:paraId="6DECEC88" w14:textId="77777777" w:rsidR="00A663AB" w:rsidRPr="00322050" w:rsidRDefault="00A663AB" w:rsidP="00B1246B">
      <w:pPr>
        <w:spacing w:after="0" w:line="240" w:lineRule="auto"/>
        <w:ind w:firstLine="357"/>
        <w:contextualSpacing/>
        <w:jc w:val="both"/>
        <w:rPr>
          <w:rFonts w:ascii="Times New Roman" w:hAnsi="Times New Roman" w:cs="Times New Roman"/>
          <w:noProof/>
          <w:sz w:val="24"/>
          <w:szCs w:val="24"/>
          <w:lang w:val="uk-UA"/>
        </w:rPr>
      </w:pPr>
    </w:p>
    <w:p w14:paraId="38622761" w14:textId="288D91FA" w:rsidR="00A663AB" w:rsidRPr="00322050" w:rsidRDefault="00A663AB" w:rsidP="00B1246B">
      <w:pPr>
        <w:spacing w:after="0" w:line="240" w:lineRule="auto"/>
        <w:ind w:firstLine="357"/>
        <w:contextualSpacing/>
        <w:jc w:val="both"/>
        <w:rPr>
          <w:rFonts w:ascii="Times New Roman" w:hAnsi="Times New Roman" w:cs="Times New Roman"/>
          <w:noProof/>
          <w:sz w:val="24"/>
          <w:szCs w:val="24"/>
          <w:lang w:val="uk-UA"/>
        </w:rPr>
      </w:pPr>
    </w:p>
    <w:p w14:paraId="5A25E036" w14:textId="5643C06B" w:rsidR="00A663AB" w:rsidRDefault="00A663AB" w:rsidP="00B1246B">
      <w:pPr>
        <w:spacing w:after="0" w:line="240" w:lineRule="auto"/>
        <w:ind w:firstLine="357"/>
        <w:contextualSpacing/>
        <w:jc w:val="both"/>
        <w:rPr>
          <w:rFonts w:ascii="Times New Roman" w:hAnsi="Times New Roman" w:cs="Times New Roman"/>
          <w:noProof/>
          <w:sz w:val="24"/>
          <w:szCs w:val="24"/>
          <w:lang w:val="uk-UA"/>
        </w:rPr>
      </w:pPr>
    </w:p>
    <w:p w14:paraId="0039AACF" w14:textId="3F5A7AD3"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0D26D044" w14:textId="251079E0"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0420508F" w14:textId="66BF2AAE"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4ED53FE9" w14:textId="66019A4B"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6689287A" w14:textId="36E2CC7A"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35CB3D56" w14:textId="50FCDDFD"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0FDD1345" w14:textId="77777777" w:rsidR="002152C4" w:rsidRPr="00322050"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35C4400C" w14:textId="77777777" w:rsidR="006F324C" w:rsidRPr="00322050" w:rsidRDefault="006F324C" w:rsidP="00B1246B">
      <w:pPr>
        <w:spacing w:after="0" w:line="240" w:lineRule="auto"/>
        <w:ind w:firstLine="357"/>
        <w:jc w:val="both"/>
        <w:rPr>
          <w:rFonts w:ascii="Times New Roman" w:eastAsia="Calibri" w:hAnsi="Times New Roman" w:cs="Times New Roman"/>
          <w:i/>
          <w:sz w:val="24"/>
          <w:szCs w:val="24"/>
          <w:lang w:val="uk-UA"/>
        </w:rPr>
      </w:pPr>
      <w:r w:rsidRPr="00322050">
        <w:rPr>
          <w:rFonts w:ascii="Times New Roman" w:eastAsia="Calibri" w:hAnsi="Times New Roman" w:cs="Times New Roman"/>
          <w:i/>
          <w:sz w:val="24"/>
          <w:szCs w:val="24"/>
          <w:lang w:val="uk-UA"/>
        </w:rPr>
        <w:lastRenderedPageBreak/>
        <w:t>УДК 378:316.6:159.9</w:t>
      </w:r>
    </w:p>
    <w:p w14:paraId="44D9EF1D"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p>
    <w:p w14:paraId="77B714CE"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b/>
          <w:bCs/>
          <w:sz w:val="24"/>
          <w:szCs w:val="24"/>
          <w:lang w:val="uk-UA"/>
        </w:rPr>
        <w:t>Крупський С.С</w:t>
      </w:r>
      <w:r w:rsidRPr="00322050">
        <w:rPr>
          <w:rFonts w:ascii="Times New Roman" w:eastAsia="Calibri" w:hAnsi="Times New Roman" w:cs="Times New Roman"/>
          <w:sz w:val="24"/>
          <w:szCs w:val="24"/>
          <w:lang w:val="uk-UA"/>
        </w:rPr>
        <w:t xml:space="preserve">., здобувач першого (бакалаврського) рівня вищої освіти </w:t>
      </w:r>
    </w:p>
    <w:p w14:paraId="45A62AE8"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Науковий керівник: </w:t>
      </w:r>
      <w:proofErr w:type="spellStart"/>
      <w:r w:rsidRPr="00322050">
        <w:rPr>
          <w:rFonts w:ascii="Times New Roman" w:eastAsia="Calibri" w:hAnsi="Times New Roman" w:cs="Times New Roman"/>
          <w:b/>
          <w:bCs/>
          <w:sz w:val="24"/>
          <w:szCs w:val="24"/>
          <w:lang w:val="uk-UA"/>
        </w:rPr>
        <w:t>Харламов</w:t>
      </w:r>
      <w:proofErr w:type="spellEnd"/>
      <w:r w:rsidRPr="00322050">
        <w:rPr>
          <w:rFonts w:ascii="Times New Roman" w:eastAsia="Calibri" w:hAnsi="Times New Roman" w:cs="Times New Roman"/>
          <w:b/>
          <w:bCs/>
          <w:sz w:val="24"/>
          <w:szCs w:val="24"/>
          <w:lang w:val="uk-UA"/>
        </w:rPr>
        <w:t xml:space="preserve"> М.І</w:t>
      </w:r>
      <w:r w:rsidRPr="00322050">
        <w:rPr>
          <w:rFonts w:ascii="Times New Roman" w:eastAsia="Calibri" w:hAnsi="Times New Roman" w:cs="Times New Roman"/>
          <w:sz w:val="24"/>
          <w:szCs w:val="24"/>
          <w:lang w:val="uk-UA"/>
        </w:rPr>
        <w:t xml:space="preserve">., </w:t>
      </w:r>
      <w:proofErr w:type="spellStart"/>
      <w:r w:rsidRPr="00322050">
        <w:rPr>
          <w:rFonts w:ascii="Times New Roman" w:eastAsia="Calibri" w:hAnsi="Times New Roman" w:cs="Times New Roman"/>
          <w:sz w:val="24"/>
          <w:szCs w:val="24"/>
          <w:lang w:val="uk-UA"/>
        </w:rPr>
        <w:t>д.іст.н</w:t>
      </w:r>
      <w:proofErr w:type="spellEnd"/>
      <w:r w:rsidRPr="00322050">
        <w:rPr>
          <w:rFonts w:ascii="Times New Roman" w:eastAsia="Calibri" w:hAnsi="Times New Roman" w:cs="Times New Roman"/>
          <w:sz w:val="24"/>
          <w:szCs w:val="24"/>
          <w:lang w:val="uk-UA"/>
        </w:rPr>
        <w:t>., професор, професор кафедри соціальних і гуманітарних дисциплін</w:t>
      </w:r>
    </w:p>
    <w:p w14:paraId="12C8DABB"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i/>
          <w:sz w:val="24"/>
          <w:szCs w:val="24"/>
          <w:lang w:val="uk-UA"/>
        </w:rPr>
        <w:t>Національний університет цивільного захисту України, м. Черкаси, Україна</w:t>
      </w:r>
      <w:r w:rsidRPr="00322050">
        <w:rPr>
          <w:rFonts w:ascii="Times New Roman" w:eastAsia="Calibri" w:hAnsi="Times New Roman" w:cs="Times New Roman"/>
          <w:sz w:val="24"/>
          <w:szCs w:val="24"/>
          <w:lang w:val="uk-UA"/>
        </w:rPr>
        <w:t xml:space="preserve"> </w:t>
      </w:r>
    </w:p>
    <w:p w14:paraId="3E7BE03F"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p>
    <w:p w14:paraId="3156A016" w14:textId="77777777" w:rsidR="006F324C" w:rsidRPr="00322050" w:rsidRDefault="006F324C" w:rsidP="00B1246B">
      <w:pPr>
        <w:spacing w:after="0" w:line="240" w:lineRule="auto"/>
        <w:ind w:firstLine="357"/>
        <w:jc w:val="center"/>
        <w:rPr>
          <w:rFonts w:ascii="Times New Roman" w:eastAsia="Calibri" w:hAnsi="Times New Roman" w:cs="Times New Roman"/>
          <w:b/>
          <w:sz w:val="24"/>
          <w:szCs w:val="24"/>
          <w:lang w:val="uk-UA"/>
        </w:rPr>
      </w:pPr>
      <w:r w:rsidRPr="00322050">
        <w:rPr>
          <w:rFonts w:ascii="Times New Roman" w:eastAsia="Calibri" w:hAnsi="Times New Roman" w:cs="Times New Roman"/>
          <w:b/>
          <w:sz w:val="24"/>
          <w:szCs w:val="24"/>
          <w:lang w:val="uk-UA"/>
        </w:rPr>
        <w:t>НАПРЯМИ ПОКРАЩЕННЯ СОЦІАЛЬНО-ПСИХОЛОГІЧНОГО СТАНУ ЗДОБУВАЧІВ ВИЩОЇ ОСВІТИ В УНІВЕРСИТЕТАХ В УМОВАХ СТАЛОГО РОЗВИТКУ В УКРАЇНІ</w:t>
      </w:r>
    </w:p>
    <w:p w14:paraId="6348459B" w14:textId="77777777" w:rsidR="006F324C" w:rsidRPr="00322050" w:rsidRDefault="006F324C" w:rsidP="00B1246B">
      <w:pPr>
        <w:spacing w:after="0" w:line="240" w:lineRule="auto"/>
        <w:ind w:firstLine="357"/>
        <w:jc w:val="both"/>
        <w:rPr>
          <w:rFonts w:ascii="Times New Roman" w:eastAsia="Calibri" w:hAnsi="Times New Roman" w:cs="Times New Roman"/>
          <w:b/>
          <w:sz w:val="24"/>
          <w:szCs w:val="24"/>
          <w:lang w:val="uk-UA"/>
        </w:rPr>
      </w:pPr>
    </w:p>
    <w:p w14:paraId="66A32E70" w14:textId="77777777" w:rsidR="006F324C" w:rsidRPr="00B1246B" w:rsidRDefault="006F324C" w:rsidP="00B1246B">
      <w:pPr>
        <w:spacing w:after="0" w:line="240" w:lineRule="auto"/>
        <w:ind w:firstLine="357"/>
        <w:jc w:val="both"/>
        <w:rPr>
          <w:rFonts w:ascii="Times New Roman" w:eastAsia="Calibri" w:hAnsi="Times New Roman" w:cs="Times New Roman"/>
          <w:b/>
          <w:i/>
          <w:sz w:val="24"/>
          <w:szCs w:val="24"/>
          <w:lang w:val="uk-UA"/>
        </w:rPr>
      </w:pPr>
      <w:r w:rsidRPr="00B1246B">
        <w:rPr>
          <w:rFonts w:ascii="Times New Roman" w:eastAsia="Calibri" w:hAnsi="Times New Roman" w:cs="Times New Roman"/>
          <w:b/>
          <w:i/>
          <w:sz w:val="24"/>
          <w:szCs w:val="24"/>
          <w:lang w:val="uk-UA"/>
        </w:rPr>
        <w:t xml:space="preserve">Ключові слова: </w:t>
      </w:r>
      <w:r w:rsidRPr="00B1246B">
        <w:rPr>
          <w:rFonts w:ascii="Times New Roman" w:eastAsia="Calibri" w:hAnsi="Times New Roman" w:cs="Times New Roman"/>
          <w:i/>
          <w:sz w:val="24"/>
          <w:szCs w:val="24"/>
          <w:lang w:val="uk-UA"/>
        </w:rPr>
        <w:t>соціально-психологічний стан, здобувачі вищої освіти, сталий розвиток, психологічна адаптація, емоційне благополуччя, освітнє середовище, психологічна підтримка, соціальна інтеграція, університет, Україна.</w:t>
      </w:r>
    </w:p>
    <w:p w14:paraId="3DCF1027"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Соціально-психологічний стан здобувачів вищої освіти в університетах України в умовах сталого розвитку набуває особливої актуальності у зв’язку з глибокими суспільними трансформаціями, глобалізаційними процесами та впливом кризових факторів, що визначають сучасний освітній простір. Формування гармонійної, психологічно стійкої та соціально адаптованої особистості студента є одним із ключових завдань вищої освіти, оскільки саме молодь виступає носієм інноваційного потенціалу та рушійною силою сталого розвитку суспільства. У цьому контексті соціально-психологічний стан здобувачів освіти слід розглядати як інтегративну характеристику, що відображає рівень їхнього емоційного благополуччя, соціальної адаптації, психологічної стійкості та здатності до ефективної взаємодії в академічному середовищі.</w:t>
      </w:r>
    </w:p>
    <w:p w14:paraId="4BAB7E7C"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Умови сталого розвитку передбачають гармонізацію економічних, соціальних та екологічних аспектів функціонування суспільства, що безпосередньо впливає на організацію освітнього процесу та визначає нові вимоги до особистості здобувача вищої освіти. Сучасний студент повинен володіти не лише професійними </w:t>
      </w:r>
      <w:proofErr w:type="spellStart"/>
      <w:r w:rsidRPr="00322050">
        <w:rPr>
          <w:rFonts w:ascii="Times New Roman" w:eastAsia="Calibri" w:hAnsi="Times New Roman" w:cs="Times New Roman"/>
          <w:sz w:val="24"/>
          <w:szCs w:val="24"/>
          <w:lang w:val="uk-UA"/>
        </w:rPr>
        <w:t>компетентностями</w:t>
      </w:r>
      <w:proofErr w:type="spellEnd"/>
      <w:r w:rsidRPr="00322050">
        <w:rPr>
          <w:rFonts w:ascii="Times New Roman" w:eastAsia="Calibri" w:hAnsi="Times New Roman" w:cs="Times New Roman"/>
          <w:sz w:val="24"/>
          <w:szCs w:val="24"/>
          <w:lang w:val="uk-UA"/>
        </w:rPr>
        <w:t xml:space="preserve">, а й розвиненими навичками саморегуляції, критичного мислення, соціальної відповідальності та здатності до адаптації в умовах невизначеності [1, с. 62]. Проте вплив </w:t>
      </w:r>
      <w:proofErr w:type="spellStart"/>
      <w:r w:rsidRPr="00322050">
        <w:rPr>
          <w:rFonts w:ascii="Times New Roman" w:eastAsia="Calibri" w:hAnsi="Times New Roman" w:cs="Times New Roman"/>
          <w:sz w:val="24"/>
          <w:szCs w:val="24"/>
          <w:lang w:val="uk-UA"/>
        </w:rPr>
        <w:t>стресогенних</w:t>
      </w:r>
      <w:proofErr w:type="spellEnd"/>
      <w:r w:rsidRPr="00322050">
        <w:rPr>
          <w:rFonts w:ascii="Times New Roman" w:eastAsia="Calibri" w:hAnsi="Times New Roman" w:cs="Times New Roman"/>
          <w:sz w:val="24"/>
          <w:szCs w:val="24"/>
          <w:lang w:val="uk-UA"/>
        </w:rPr>
        <w:t xml:space="preserve"> факторів, таких як інформаційне перевантаження, соціальна нестабільність, дистанційні форми навчання, а також виклики, пов’язані з безпековою ситуацією в Україні, негативно позначаються на психоемоційному стані студентської молоді.</w:t>
      </w:r>
    </w:p>
    <w:p w14:paraId="0D203E7B"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Одним із провідних напрямів покращення соціально-психологічного стану здобувачів вищої освіти є формування сприятливого освітнього середовища, яке базується на принципах психологічної безпеки, </w:t>
      </w:r>
      <w:proofErr w:type="spellStart"/>
      <w:r w:rsidRPr="00322050">
        <w:rPr>
          <w:rFonts w:ascii="Times New Roman" w:eastAsia="Calibri" w:hAnsi="Times New Roman" w:cs="Times New Roman"/>
          <w:sz w:val="24"/>
          <w:szCs w:val="24"/>
          <w:lang w:val="uk-UA"/>
        </w:rPr>
        <w:t>інклюзивності</w:t>
      </w:r>
      <w:proofErr w:type="spellEnd"/>
      <w:r w:rsidRPr="00322050">
        <w:rPr>
          <w:rFonts w:ascii="Times New Roman" w:eastAsia="Calibri" w:hAnsi="Times New Roman" w:cs="Times New Roman"/>
          <w:sz w:val="24"/>
          <w:szCs w:val="24"/>
          <w:lang w:val="uk-UA"/>
        </w:rPr>
        <w:t xml:space="preserve"> та партнерської взаємодії. Таке середовище має забезпечувати підтримку індивідуальних потреб студентів, створювати умови для їхнього самовираження та сприяти розвитку відчуття приналежності до академічної спільноти. Важливим чинником у цьому процесі є впровадження </w:t>
      </w:r>
      <w:proofErr w:type="spellStart"/>
      <w:r w:rsidRPr="00322050">
        <w:rPr>
          <w:rFonts w:ascii="Times New Roman" w:eastAsia="Calibri" w:hAnsi="Times New Roman" w:cs="Times New Roman"/>
          <w:sz w:val="24"/>
          <w:szCs w:val="24"/>
          <w:lang w:val="uk-UA"/>
        </w:rPr>
        <w:t>студентоцентрованого</w:t>
      </w:r>
      <w:proofErr w:type="spellEnd"/>
      <w:r w:rsidRPr="00322050">
        <w:rPr>
          <w:rFonts w:ascii="Times New Roman" w:eastAsia="Calibri" w:hAnsi="Times New Roman" w:cs="Times New Roman"/>
          <w:sz w:val="24"/>
          <w:szCs w:val="24"/>
          <w:lang w:val="uk-UA"/>
        </w:rPr>
        <w:t xml:space="preserve"> підходу, який передбачає активну участь здобувачів освіти у формуванні освітнього процесу, врахування їхніх інтересів і зворотного зв’язку [1, с. 64].</w:t>
      </w:r>
    </w:p>
    <w:p w14:paraId="2909A996"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Суттєвим напрямом є розвиток системи психологічного супроводу в університетах, яка повинна включати не лише реагування на кризові стани, а й профілактичну діяльність, спрямовану на зміцнення психічного здоров’я студентів. Ефективними є програми психологічного консультування, тренінги з розвитку емоційного інтелекту, </w:t>
      </w:r>
      <w:proofErr w:type="spellStart"/>
      <w:r w:rsidRPr="00322050">
        <w:rPr>
          <w:rFonts w:ascii="Times New Roman" w:eastAsia="Calibri" w:hAnsi="Times New Roman" w:cs="Times New Roman"/>
          <w:sz w:val="24"/>
          <w:szCs w:val="24"/>
          <w:lang w:val="uk-UA"/>
        </w:rPr>
        <w:t>стресостійкості</w:t>
      </w:r>
      <w:proofErr w:type="spellEnd"/>
      <w:r w:rsidRPr="00322050">
        <w:rPr>
          <w:rFonts w:ascii="Times New Roman" w:eastAsia="Calibri" w:hAnsi="Times New Roman" w:cs="Times New Roman"/>
          <w:sz w:val="24"/>
          <w:szCs w:val="24"/>
          <w:lang w:val="uk-UA"/>
        </w:rPr>
        <w:t xml:space="preserve">, навичок міжособистісної комунікації. Важливою складовою є також популяризація культури звернення за психологічною допомогою, подолання стигматизації психічних проблем та формування відповідального ставлення до власного психологічного благополуччя. Наступним важливим напрямом є інтеграція принципів сталого розвитку в освітній процес, що передбачає не лише змістовне наповнення навчальних програм відповідною тематикою, а й формування у студентів екологічної свідомості, соціальної відповідальності та етичних цінностей [2, с. 41]. Участь у соціальних, волонтерських та екологічних </w:t>
      </w:r>
      <w:proofErr w:type="spellStart"/>
      <w:r w:rsidRPr="00322050">
        <w:rPr>
          <w:rFonts w:ascii="Times New Roman" w:eastAsia="Calibri" w:hAnsi="Times New Roman" w:cs="Times New Roman"/>
          <w:sz w:val="24"/>
          <w:szCs w:val="24"/>
          <w:lang w:val="uk-UA"/>
        </w:rPr>
        <w:t>проєктах</w:t>
      </w:r>
      <w:proofErr w:type="spellEnd"/>
      <w:r w:rsidRPr="00322050">
        <w:rPr>
          <w:rFonts w:ascii="Times New Roman" w:eastAsia="Calibri" w:hAnsi="Times New Roman" w:cs="Times New Roman"/>
          <w:sz w:val="24"/>
          <w:szCs w:val="24"/>
          <w:lang w:val="uk-UA"/>
        </w:rPr>
        <w:t xml:space="preserve"> сприяє розвитку почуття </w:t>
      </w:r>
      <w:r w:rsidRPr="00322050">
        <w:rPr>
          <w:rFonts w:ascii="Times New Roman" w:eastAsia="Calibri" w:hAnsi="Times New Roman" w:cs="Times New Roman"/>
          <w:sz w:val="24"/>
          <w:szCs w:val="24"/>
          <w:lang w:val="uk-UA"/>
        </w:rPr>
        <w:lastRenderedPageBreak/>
        <w:t>значущості, підвищує рівень соціальної активності та позитивно впливає на емоційний стан здобувачів освіти.</w:t>
      </w:r>
    </w:p>
    <w:p w14:paraId="72BB9C1B"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Важливим аспектом є розвиток соціальної підтримки в студентському середовищі, яка реалізується через створення ефективних комунікативних мереж, студентських організацій, груп взаємодопомоги. Соціальна інтеграція сприяє зниженню рівня тривожності, формуванню довіри та підвищенню рівня задоволеності навчанням. У цьому контексті значну роль відіграють куратори академічних груп, наставники та викладачі, які виступають не лише як транслятори знань, а й як суб’єкти психологічної підтримки [3, с. 56].</w:t>
      </w:r>
    </w:p>
    <w:p w14:paraId="2260B5FD"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Необхідним напрямом є також оптимізація навчального навантаження та впровадження гнучких освітніх траєкторій, що дозволяють студентам поєднувати навчання з іншими сферами життєдіяльності, знижуючи рівень стресу та емоційного виснаження. Використання сучасних освітніх технологій, цифрових платформ та інтерактивних методів навчання сприяє підвищенню залученості студентів та покращенню їхнього психологічного стану. Особливої уваги потребує формування навичок саморегуляції та психологічної стійкості, які є ключовими для успішного функціонування в умовах невизначеності. Розвиток цих якостей можливий через впровадження спеціалізованих тренінгових програм, </w:t>
      </w:r>
      <w:proofErr w:type="spellStart"/>
      <w:r w:rsidRPr="00322050">
        <w:rPr>
          <w:rFonts w:ascii="Times New Roman" w:eastAsia="Calibri" w:hAnsi="Times New Roman" w:cs="Times New Roman"/>
          <w:sz w:val="24"/>
          <w:szCs w:val="24"/>
          <w:lang w:val="uk-UA"/>
        </w:rPr>
        <w:t>психоедукаційних</w:t>
      </w:r>
      <w:proofErr w:type="spellEnd"/>
      <w:r w:rsidRPr="00322050">
        <w:rPr>
          <w:rFonts w:ascii="Times New Roman" w:eastAsia="Calibri" w:hAnsi="Times New Roman" w:cs="Times New Roman"/>
          <w:sz w:val="24"/>
          <w:szCs w:val="24"/>
          <w:lang w:val="uk-UA"/>
        </w:rPr>
        <w:t xml:space="preserve"> курсів, а також інтеграцію відповідних компонентів у навчальні дисципліни. Це дозволяє студентам ефективно справлятися зі стресом, зберігати емоційну рівновагу та підтримувати високий рівень академічної мотивації [4, с. 70].</w:t>
      </w:r>
    </w:p>
    <w:p w14:paraId="73328040" w14:textId="77777777" w:rsidR="006F324C" w:rsidRPr="00322050" w:rsidRDefault="006F324C" w:rsidP="00B1246B">
      <w:pPr>
        <w:spacing w:after="0" w:line="240" w:lineRule="auto"/>
        <w:ind w:firstLine="357"/>
        <w:jc w:val="both"/>
        <w:rPr>
          <w:rFonts w:ascii="Times New Roman" w:eastAsia="Calibri" w:hAnsi="Times New Roman" w:cs="Times New Roman"/>
          <w:sz w:val="24"/>
          <w:szCs w:val="24"/>
          <w:lang w:val="uk-UA"/>
        </w:rPr>
      </w:pPr>
      <w:r w:rsidRPr="00322050">
        <w:rPr>
          <w:rFonts w:ascii="Times New Roman" w:eastAsia="Calibri" w:hAnsi="Times New Roman" w:cs="Times New Roman"/>
          <w:sz w:val="24"/>
          <w:szCs w:val="24"/>
          <w:lang w:val="uk-UA"/>
        </w:rPr>
        <w:t xml:space="preserve">Таким чином, покращення соціально-психологічного стану здобувачів вищої освіти в університетах України в умовах сталого розвитку є комплексним завданням, що потребує системного підходу, міждисциплінарної взаємодії та активної участі всіх суб’єктів освітнього процесу. Реалізація визначених напрямів сприятиме формуванню психологічно здорового, соціально відповідального та </w:t>
      </w:r>
      <w:proofErr w:type="spellStart"/>
      <w:r w:rsidRPr="00322050">
        <w:rPr>
          <w:rFonts w:ascii="Times New Roman" w:eastAsia="Calibri" w:hAnsi="Times New Roman" w:cs="Times New Roman"/>
          <w:sz w:val="24"/>
          <w:szCs w:val="24"/>
          <w:lang w:val="uk-UA"/>
        </w:rPr>
        <w:t>професійно</w:t>
      </w:r>
      <w:proofErr w:type="spellEnd"/>
      <w:r w:rsidRPr="00322050">
        <w:rPr>
          <w:rFonts w:ascii="Times New Roman" w:eastAsia="Calibri" w:hAnsi="Times New Roman" w:cs="Times New Roman"/>
          <w:sz w:val="24"/>
          <w:szCs w:val="24"/>
          <w:lang w:val="uk-UA"/>
        </w:rPr>
        <w:t xml:space="preserve"> компетентного покоління, здатного ефективно діяти в умовах сучасних викликів та забезпечувати сталий розвиток суспільства.</w:t>
      </w:r>
    </w:p>
    <w:p w14:paraId="736F132E" w14:textId="77777777" w:rsidR="006F324C" w:rsidRPr="00322050" w:rsidRDefault="006F324C" w:rsidP="00B1246B">
      <w:pPr>
        <w:spacing w:after="0" w:line="240" w:lineRule="auto"/>
        <w:ind w:firstLine="357"/>
        <w:jc w:val="both"/>
        <w:rPr>
          <w:rFonts w:ascii="Times New Roman" w:eastAsia="Calibri" w:hAnsi="Times New Roman" w:cs="Times New Roman"/>
          <w:b/>
          <w:sz w:val="24"/>
          <w:szCs w:val="24"/>
          <w:lang w:val="uk-UA"/>
        </w:rPr>
      </w:pPr>
    </w:p>
    <w:p w14:paraId="270EF4AC" w14:textId="10E34BDB" w:rsidR="006F324C" w:rsidRPr="00B1246B" w:rsidRDefault="006F324C" w:rsidP="00B1246B">
      <w:pPr>
        <w:spacing w:after="0" w:line="240" w:lineRule="auto"/>
        <w:ind w:firstLine="357"/>
        <w:jc w:val="both"/>
        <w:rPr>
          <w:rFonts w:ascii="Times New Roman" w:eastAsia="Calibri" w:hAnsi="Times New Roman" w:cs="Times New Roman"/>
          <w:sz w:val="24"/>
          <w:szCs w:val="24"/>
          <w:lang w:val="uk-UA"/>
        </w:rPr>
      </w:pPr>
      <w:r w:rsidRPr="00B1246B">
        <w:rPr>
          <w:rFonts w:ascii="Times New Roman" w:eastAsia="Calibri" w:hAnsi="Times New Roman" w:cs="Times New Roman"/>
          <w:b/>
          <w:sz w:val="24"/>
          <w:szCs w:val="24"/>
          <w:lang w:val="uk-UA"/>
        </w:rPr>
        <w:t>Список використаних джерел:</w:t>
      </w:r>
      <w:r w:rsidR="00B1246B" w:rsidRPr="00B1246B">
        <w:rPr>
          <w:rFonts w:ascii="Times New Roman" w:eastAsia="Calibri" w:hAnsi="Times New Roman" w:cs="Times New Roman"/>
          <w:b/>
          <w:sz w:val="24"/>
          <w:szCs w:val="24"/>
          <w:lang w:val="uk-UA"/>
        </w:rPr>
        <w:t xml:space="preserve"> </w:t>
      </w:r>
      <w:r w:rsidRPr="00B1246B">
        <w:rPr>
          <w:rFonts w:ascii="Times New Roman" w:eastAsia="Calibri" w:hAnsi="Times New Roman" w:cs="Times New Roman"/>
          <w:b/>
          <w:bCs/>
          <w:sz w:val="24"/>
          <w:szCs w:val="24"/>
          <w:lang w:val="uk-UA"/>
        </w:rPr>
        <w:t>1.</w:t>
      </w:r>
      <w:r w:rsidRPr="00B1246B">
        <w:rPr>
          <w:rFonts w:ascii="Times New Roman" w:eastAsia="Calibri" w:hAnsi="Times New Roman" w:cs="Times New Roman"/>
          <w:sz w:val="24"/>
          <w:szCs w:val="24"/>
          <w:lang w:val="uk-UA"/>
        </w:rPr>
        <w:t xml:space="preserve"> Дідух М. М. Проблеми та основні напрями адаптації студентів до умов навчання у закладах вищої освіти // Юридична психологія. 2019. № 2. С. 61–67. DOI: </w:t>
      </w:r>
      <w:hyperlink r:id="rId431" w:history="1">
        <w:r w:rsidR="00B1246B" w:rsidRPr="00B1246B">
          <w:rPr>
            <w:rStyle w:val="a5"/>
            <w:rFonts w:ascii="Times New Roman" w:eastAsia="Calibri" w:hAnsi="Times New Roman" w:cs="Times New Roman"/>
            <w:color w:val="auto"/>
            <w:sz w:val="24"/>
            <w:szCs w:val="24"/>
            <w:u w:val="none"/>
            <w:lang w:val="uk-UA"/>
          </w:rPr>
          <w:t>https://doi.org/10.33270/03192502.61</w:t>
        </w:r>
      </w:hyperlink>
      <w:r w:rsidR="00B1246B" w:rsidRPr="00B1246B">
        <w:rPr>
          <w:rFonts w:ascii="Times New Roman" w:eastAsia="Calibri" w:hAnsi="Times New Roman" w:cs="Times New Roman"/>
          <w:sz w:val="24"/>
          <w:szCs w:val="24"/>
          <w:lang w:val="uk-UA"/>
        </w:rPr>
        <w:t xml:space="preserve">. </w:t>
      </w:r>
      <w:r w:rsidRPr="00B1246B">
        <w:rPr>
          <w:rFonts w:ascii="Times New Roman" w:eastAsia="Calibri" w:hAnsi="Times New Roman" w:cs="Times New Roman"/>
          <w:b/>
          <w:bCs/>
          <w:sz w:val="24"/>
          <w:szCs w:val="24"/>
          <w:lang w:val="uk-UA"/>
        </w:rPr>
        <w:t>2.</w:t>
      </w:r>
      <w:r w:rsidRPr="00B1246B">
        <w:rPr>
          <w:rFonts w:ascii="Times New Roman" w:eastAsia="Calibri" w:hAnsi="Times New Roman" w:cs="Times New Roman"/>
          <w:sz w:val="24"/>
          <w:szCs w:val="24"/>
          <w:lang w:val="uk-UA"/>
        </w:rPr>
        <w:t xml:space="preserve"> Соколова І. М., Нікітіна О. П. Передумови соціально-психологічної адаптації іноземних студентів у ЗВО України // </w:t>
      </w:r>
      <w:proofErr w:type="spellStart"/>
      <w:r w:rsidRPr="00B1246B">
        <w:rPr>
          <w:rFonts w:ascii="Times New Roman" w:eastAsia="Calibri" w:hAnsi="Times New Roman" w:cs="Times New Roman"/>
          <w:sz w:val="24"/>
          <w:szCs w:val="24"/>
          <w:lang w:val="uk-UA"/>
        </w:rPr>
        <w:t>Technology</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Audit</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and</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Production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Reserves</w:t>
      </w:r>
      <w:proofErr w:type="spellEnd"/>
      <w:r w:rsidRPr="00B1246B">
        <w:rPr>
          <w:rFonts w:ascii="Times New Roman" w:eastAsia="Calibri" w:hAnsi="Times New Roman" w:cs="Times New Roman"/>
          <w:sz w:val="24"/>
          <w:szCs w:val="24"/>
          <w:lang w:val="uk-UA"/>
        </w:rPr>
        <w:t xml:space="preserve">. 2014. C. 40-42. DOI: </w:t>
      </w:r>
      <w:hyperlink r:id="rId432" w:history="1">
        <w:r w:rsidRPr="00B1246B">
          <w:rPr>
            <w:rFonts w:ascii="Times New Roman" w:eastAsia="Calibri" w:hAnsi="Times New Roman" w:cs="Times New Roman"/>
            <w:sz w:val="24"/>
            <w:szCs w:val="24"/>
            <w:lang w:val="uk-UA"/>
          </w:rPr>
          <w:t>https://doi.org/10.15587/2312-8372.2014.21703</w:t>
        </w:r>
      </w:hyperlink>
      <w:r w:rsidR="00B1246B" w:rsidRPr="00B1246B">
        <w:rPr>
          <w:rFonts w:ascii="Times New Roman" w:eastAsia="Calibri" w:hAnsi="Times New Roman" w:cs="Times New Roman"/>
          <w:sz w:val="24"/>
          <w:szCs w:val="24"/>
          <w:lang w:val="uk-UA"/>
        </w:rPr>
        <w:t xml:space="preserve">. </w:t>
      </w:r>
      <w:r w:rsidRPr="00B1246B">
        <w:rPr>
          <w:rFonts w:ascii="Times New Roman" w:eastAsia="Calibri" w:hAnsi="Times New Roman" w:cs="Times New Roman"/>
          <w:b/>
          <w:bCs/>
          <w:sz w:val="24"/>
          <w:szCs w:val="24"/>
          <w:lang w:val="uk-UA"/>
        </w:rPr>
        <w:t>3.</w:t>
      </w:r>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Zhylin</w:t>
      </w:r>
      <w:proofErr w:type="spellEnd"/>
      <w:r w:rsidRPr="00B1246B">
        <w:rPr>
          <w:rFonts w:ascii="Times New Roman" w:eastAsia="Calibri" w:hAnsi="Times New Roman" w:cs="Times New Roman"/>
          <w:sz w:val="24"/>
          <w:szCs w:val="24"/>
          <w:lang w:val="uk-UA"/>
        </w:rPr>
        <w:t xml:space="preserve"> M., </w:t>
      </w:r>
      <w:proofErr w:type="spellStart"/>
      <w:r w:rsidRPr="00B1246B">
        <w:rPr>
          <w:rFonts w:ascii="Times New Roman" w:eastAsia="Calibri" w:hAnsi="Times New Roman" w:cs="Times New Roman"/>
          <w:sz w:val="24"/>
          <w:szCs w:val="24"/>
          <w:lang w:val="uk-UA"/>
        </w:rPr>
        <w:t>Sikorskyi</w:t>
      </w:r>
      <w:proofErr w:type="spellEnd"/>
      <w:r w:rsidRPr="00B1246B">
        <w:rPr>
          <w:rFonts w:ascii="Times New Roman" w:eastAsia="Calibri" w:hAnsi="Times New Roman" w:cs="Times New Roman"/>
          <w:sz w:val="24"/>
          <w:szCs w:val="24"/>
          <w:lang w:val="uk-UA"/>
        </w:rPr>
        <w:t xml:space="preserve"> P., </w:t>
      </w:r>
      <w:proofErr w:type="spellStart"/>
      <w:r w:rsidRPr="00B1246B">
        <w:rPr>
          <w:rFonts w:ascii="Times New Roman" w:eastAsia="Calibri" w:hAnsi="Times New Roman" w:cs="Times New Roman"/>
          <w:sz w:val="24"/>
          <w:szCs w:val="24"/>
          <w:lang w:val="uk-UA"/>
        </w:rPr>
        <w:t>Balla</w:t>
      </w:r>
      <w:proofErr w:type="spellEnd"/>
      <w:r w:rsidRPr="00B1246B">
        <w:rPr>
          <w:rFonts w:ascii="Times New Roman" w:eastAsia="Calibri" w:hAnsi="Times New Roman" w:cs="Times New Roman"/>
          <w:sz w:val="24"/>
          <w:szCs w:val="24"/>
          <w:lang w:val="uk-UA"/>
        </w:rPr>
        <w:t xml:space="preserve"> E., </w:t>
      </w:r>
      <w:proofErr w:type="spellStart"/>
      <w:r w:rsidRPr="00B1246B">
        <w:rPr>
          <w:rFonts w:ascii="Times New Roman" w:eastAsia="Calibri" w:hAnsi="Times New Roman" w:cs="Times New Roman"/>
          <w:sz w:val="24"/>
          <w:szCs w:val="24"/>
          <w:lang w:val="uk-UA"/>
        </w:rPr>
        <w:t>Barchan</w:t>
      </w:r>
      <w:proofErr w:type="spellEnd"/>
      <w:r w:rsidRPr="00B1246B">
        <w:rPr>
          <w:rFonts w:ascii="Times New Roman" w:eastAsia="Calibri" w:hAnsi="Times New Roman" w:cs="Times New Roman"/>
          <w:sz w:val="24"/>
          <w:szCs w:val="24"/>
          <w:lang w:val="uk-UA"/>
        </w:rPr>
        <w:t xml:space="preserve"> V., </w:t>
      </w:r>
      <w:proofErr w:type="spellStart"/>
      <w:r w:rsidRPr="00B1246B">
        <w:rPr>
          <w:rFonts w:ascii="Times New Roman" w:eastAsia="Calibri" w:hAnsi="Times New Roman" w:cs="Times New Roman"/>
          <w:sz w:val="24"/>
          <w:szCs w:val="24"/>
          <w:lang w:val="uk-UA"/>
        </w:rPr>
        <w:t>Kuzma</w:t>
      </w:r>
      <w:proofErr w:type="spellEnd"/>
      <w:r w:rsidRPr="00B1246B">
        <w:rPr>
          <w:rFonts w:ascii="Times New Roman" w:eastAsia="Calibri" w:hAnsi="Times New Roman" w:cs="Times New Roman"/>
          <w:sz w:val="24"/>
          <w:szCs w:val="24"/>
          <w:lang w:val="uk-UA"/>
        </w:rPr>
        <w:t xml:space="preserve"> O. </w:t>
      </w:r>
      <w:proofErr w:type="spellStart"/>
      <w:r w:rsidRPr="00B1246B">
        <w:rPr>
          <w:rFonts w:ascii="Times New Roman" w:eastAsia="Calibri" w:hAnsi="Times New Roman" w:cs="Times New Roman"/>
          <w:sz w:val="24"/>
          <w:szCs w:val="24"/>
          <w:lang w:val="uk-UA"/>
        </w:rPr>
        <w:t>The</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impact</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of</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students</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social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identity</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psycho-social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adaptation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during</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educational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transition</w:t>
      </w:r>
      <w:proofErr w:type="spellEnd"/>
      <w:r w:rsidRPr="00B1246B">
        <w:rPr>
          <w:rFonts w:ascii="Times New Roman" w:eastAsia="Calibri" w:hAnsi="Times New Roman" w:cs="Times New Roman"/>
          <w:sz w:val="24"/>
          <w:szCs w:val="24"/>
          <w:lang w:val="uk-UA"/>
        </w:rPr>
        <w:t xml:space="preserve"> // </w:t>
      </w:r>
      <w:proofErr w:type="spellStart"/>
      <w:r w:rsidRPr="00B1246B">
        <w:rPr>
          <w:rFonts w:ascii="Times New Roman" w:eastAsia="Calibri" w:hAnsi="Times New Roman" w:cs="Times New Roman"/>
          <w:sz w:val="24"/>
          <w:szCs w:val="24"/>
          <w:lang w:val="uk-UA"/>
        </w:rPr>
        <w:t>Journal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of</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Intellectual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Disability</w:t>
      </w:r>
      <w:proofErr w:type="spellEnd"/>
      <w:r w:rsidRPr="00B1246B">
        <w:rPr>
          <w:rFonts w:ascii="Times New Roman" w:eastAsia="Calibri" w:hAnsi="Times New Roman" w:cs="Times New Roman"/>
          <w:sz w:val="24"/>
          <w:szCs w:val="24"/>
          <w:lang w:val="uk-UA"/>
        </w:rPr>
        <w:t xml:space="preserve"> – </w:t>
      </w:r>
      <w:proofErr w:type="spellStart"/>
      <w:r w:rsidRPr="00B1246B">
        <w:rPr>
          <w:rFonts w:ascii="Times New Roman" w:eastAsia="Calibri" w:hAnsi="Times New Roman" w:cs="Times New Roman"/>
          <w:sz w:val="24"/>
          <w:szCs w:val="24"/>
          <w:lang w:val="uk-UA"/>
        </w:rPr>
        <w:t>Diagnosis</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and</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Treatment</w:t>
      </w:r>
      <w:proofErr w:type="spellEnd"/>
      <w:r w:rsidRPr="00B1246B">
        <w:rPr>
          <w:rFonts w:ascii="Times New Roman" w:eastAsia="Calibri" w:hAnsi="Times New Roman" w:cs="Times New Roman"/>
          <w:sz w:val="24"/>
          <w:szCs w:val="24"/>
          <w:lang w:val="uk-UA"/>
        </w:rPr>
        <w:t xml:space="preserve">. 2022. C. 55-65. DOI: </w:t>
      </w:r>
      <w:hyperlink r:id="rId433" w:history="1">
        <w:r w:rsidRPr="00B1246B">
          <w:rPr>
            <w:rFonts w:ascii="Times New Roman" w:eastAsia="Calibri" w:hAnsi="Times New Roman" w:cs="Times New Roman"/>
            <w:sz w:val="24"/>
            <w:szCs w:val="24"/>
            <w:lang w:val="uk-UA"/>
          </w:rPr>
          <w:t>https://doi.org/10.6000/2292-2598.2022.10.06.3</w:t>
        </w:r>
      </w:hyperlink>
      <w:r w:rsidR="00B1246B" w:rsidRPr="00B1246B">
        <w:rPr>
          <w:rFonts w:ascii="Times New Roman" w:eastAsia="Calibri" w:hAnsi="Times New Roman" w:cs="Times New Roman"/>
          <w:sz w:val="24"/>
          <w:szCs w:val="24"/>
          <w:lang w:val="uk-UA"/>
        </w:rPr>
        <w:t xml:space="preserve">. </w:t>
      </w:r>
      <w:r w:rsidRPr="00B1246B">
        <w:rPr>
          <w:rFonts w:ascii="Times New Roman" w:eastAsia="Calibri" w:hAnsi="Times New Roman" w:cs="Times New Roman"/>
          <w:b/>
          <w:bCs/>
          <w:sz w:val="24"/>
          <w:szCs w:val="24"/>
          <w:lang w:val="uk-UA"/>
        </w:rPr>
        <w:t>4.</w:t>
      </w:r>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Uhryn</w:t>
      </w:r>
      <w:proofErr w:type="spellEnd"/>
      <w:r w:rsidRPr="00B1246B">
        <w:rPr>
          <w:rFonts w:ascii="Times New Roman" w:eastAsia="Calibri" w:hAnsi="Times New Roman" w:cs="Times New Roman"/>
          <w:sz w:val="24"/>
          <w:szCs w:val="24"/>
          <w:lang w:val="uk-UA"/>
        </w:rPr>
        <w:t xml:space="preserve"> O., </w:t>
      </w:r>
      <w:proofErr w:type="spellStart"/>
      <w:r w:rsidRPr="00B1246B">
        <w:rPr>
          <w:rFonts w:ascii="Times New Roman" w:eastAsia="Calibri" w:hAnsi="Times New Roman" w:cs="Times New Roman"/>
          <w:sz w:val="24"/>
          <w:szCs w:val="24"/>
          <w:lang w:val="uk-UA"/>
        </w:rPr>
        <w:t>Yuzheka</w:t>
      </w:r>
      <w:proofErr w:type="spellEnd"/>
      <w:r w:rsidRPr="00B1246B">
        <w:rPr>
          <w:rFonts w:ascii="Times New Roman" w:eastAsia="Calibri" w:hAnsi="Times New Roman" w:cs="Times New Roman"/>
          <w:sz w:val="24"/>
          <w:szCs w:val="24"/>
          <w:lang w:val="uk-UA"/>
        </w:rPr>
        <w:t xml:space="preserve"> R. </w:t>
      </w:r>
      <w:proofErr w:type="spellStart"/>
      <w:r w:rsidRPr="00B1246B">
        <w:rPr>
          <w:rFonts w:ascii="Times New Roman" w:eastAsia="Calibri" w:hAnsi="Times New Roman" w:cs="Times New Roman"/>
          <w:sz w:val="24"/>
          <w:szCs w:val="24"/>
          <w:lang w:val="uk-UA"/>
        </w:rPr>
        <w:t>The</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meaning</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of</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adaptation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and</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its</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impact</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the</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student</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model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higher</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education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institutions</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under</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martial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law</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in</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Ukraine</w:t>
      </w:r>
      <w:proofErr w:type="spellEnd"/>
      <w:r w:rsidRPr="00B1246B">
        <w:rPr>
          <w:rFonts w:ascii="Times New Roman" w:eastAsia="Calibri" w:hAnsi="Times New Roman" w:cs="Times New Roman"/>
          <w:sz w:val="24"/>
          <w:szCs w:val="24"/>
          <w:lang w:val="uk-UA"/>
        </w:rPr>
        <w:t xml:space="preserve"> // </w:t>
      </w:r>
      <w:proofErr w:type="spellStart"/>
      <w:r w:rsidRPr="00B1246B">
        <w:rPr>
          <w:rFonts w:ascii="Times New Roman" w:eastAsia="Calibri" w:hAnsi="Times New Roman" w:cs="Times New Roman"/>
          <w:sz w:val="24"/>
          <w:szCs w:val="24"/>
          <w:lang w:val="uk-UA"/>
        </w:rPr>
        <w:t>Scientific</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Journal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of</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Lviv</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State</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University</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of</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Internal</w:t>
      </w:r>
      <w:proofErr w:type="spellEnd"/>
      <w:r w:rsidRPr="00B1246B">
        <w:rPr>
          <w:rFonts w:ascii="Times New Roman" w:eastAsia="Calibri" w:hAnsi="Times New Roman" w:cs="Times New Roman"/>
          <w:sz w:val="24"/>
          <w:szCs w:val="24"/>
          <w:lang w:val="uk-UA"/>
        </w:rPr>
        <w:t xml:space="preserve"> </w:t>
      </w:r>
      <w:proofErr w:type="spellStart"/>
      <w:r w:rsidRPr="00B1246B">
        <w:rPr>
          <w:rFonts w:ascii="Times New Roman" w:eastAsia="Calibri" w:hAnsi="Times New Roman" w:cs="Times New Roman"/>
          <w:sz w:val="24"/>
          <w:szCs w:val="24"/>
          <w:lang w:val="uk-UA"/>
        </w:rPr>
        <w:t>Affairs</w:t>
      </w:r>
      <w:proofErr w:type="spellEnd"/>
      <w:r w:rsidRPr="00B1246B">
        <w:rPr>
          <w:rFonts w:ascii="Times New Roman" w:eastAsia="Calibri" w:hAnsi="Times New Roman" w:cs="Times New Roman"/>
          <w:sz w:val="24"/>
          <w:szCs w:val="24"/>
          <w:lang w:val="uk-UA"/>
        </w:rPr>
        <w:t>. 2025. С. 68-75.</w:t>
      </w:r>
    </w:p>
    <w:p w14:paraId="13A28F31" w14:textId="546BB60D" w:rsidR="006F324C" w:rsidRPr="00322050" w:rsidRDefault="006F324C" w:rsidP="00B1246B">
      <w:pPr>
        <w:spacing w:after="0" w:line="240" w:lineRule="auto"/>
        <w:ind w:firstLine="357"/>
        <w:contextualSpacing/>
        <w:jc w:val="both"/>
        <w:rPr>
          <w:rFonts w:ascii="Times New Roman" w:hAnsi="Times New Roman" w:cs="Times New Roman"/>
          <w:noProof/>
          <w:sz w:val="24"/>
          <w:szCs w:val="24"/>
          <w:lang w:val="uk-UA"/>
        </w:rPr>
      </w:pPr>
    </w:p>
    <w:p w14:paraId="4334017D" w14:textId="3D2A0069" w:rsidR="00F611CB" w:rsidRPr="00322050" w:rsidRDefault="00F611CB" w:rsidP="00B1246B">
      <w:pPr>
        <w:spacing w:after="0" w:line="240" w:lineRule="auto"/>
        <w:ind w:firstLine="357"/>
        <w:contextualSpacing/>
        <w:jc w:val="both"/>
        <w:rPr>
          <w:rFonts w:ascii="Times New Roman" w:hAnsi="Times New Roman" w:cs="Times New Roman"/>
          <w:noProof/>
          <w:sz w:val="24"/>
          <w:szCs w:val="24"/>
          <w:lang w:val="uk-UA"/>
        </w:rPr>
      </w:pPr>
    </w:p>
    <w:p w14:paraId="0F5E9A7C" w14:textId="3C96288D" w:rsidR="00F611CB" w:rsidRDefault="00F611CB" w:rsidP="00B1246B">
      <w:pPr>
        <w:spacing w:after="0" w:line="240" w:lineRule="auto"/>
        <w:ind w:firstLine="357"/>
        <w:contextualSpacing/>
        <w:jc w:val="both"/>
        <w:rPr>
          <w:rFonts w:ascii="Times New Roman" w:hAnsi="Times New Roman" w:cs="Times New Roman"/>
          <w:noProof/>
          <w:sz w:val="24"/>
          <w:szCs w:val="24"/>
          <w:lang w:val="uk-UA"/>
        </w:rPr>
      </w:pPr>
    </w:p>
    <w:p w14:paraId="679E7FC3" w14:textId="4698542D"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5CE2113F" w14:textId="67BC81FD"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45D3BA86" w14:textId="66A78AEF"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4489CE03" w14:textId="75B12519"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27E93262" w14:textId="383EAEA5"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57BED000" w14:textId="4E3E6498"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4AA5F7D4" w14:textId="5C216D56"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096C569C" w14:textId="1C435466"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5E098998" w14:textId="2EF0836E"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5BEEEC6D" w14:textId="77F0E6CA"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6FD2C160" w14:textId="03517298" w:rsidR="002152C4"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66A5E84A" w14:textId="77777777" w:rsidR="002152C4" w:rsidRPr="00322050" w:rsidRDefault="002152C4" w:rsidP="00B1246B">
      <w:pPr>
        <w:spacing w:after="0" w:line="240" w:lineRule="auto"/>
        <w:ind w:firstLine="357"/>
        <w:contextualSpacing/>
        <w:jc w:val="both"/>
        <w:rPr>
          <w:rFonts w:ascii="Times New Roman" w:hAnsi="Times New Roman" w:cs="Times New Roman"/>
          <w:noProof/>
          <w:sz w:val="24"/>
          <w:szCs w:val="24"/>
          <w:lang w:val="uk-UA"/>
        </w:rPr>
      </w:pPr>
    </w:p>
    <w:p w14:paraId="5CB3595E" w14:textId="77777777" w:rsidR="00F611CB" w:rsidRPr="00F611CB" w:rsidRDefault="00F611CB" w:rsidP="00B1246B">
      <w:pPr>
        <w:spacing w:after="0" w:line="240" w:lineRule="auto"/>
        <w:ind w:firstLine="357"/>
        <w:jc w:val="both"/>
        <w:rPr>
          <w:rFonts w:ascii="Times New Roman" w:eastAsia="Calibri" w:hAnsi="Times New Roman" w:cs="Times New Roman"/>
          <w:i/>
          <w:iCs/>
          <w:noProof/>
          <w:sz w:val="24"/>
          <w:szCs w:val="24"/>
          <w:lang w:val="uk-UA"/>
        </w:rPr>
      </w:pPr>
      <w:r w:rsidRPr="00F611CB">
        <w:rPr>
          <w:rFonts w:ascii="Times New Roman" w:eastAsia="Calibri" w:hAnsi="Times New Roman" w:cs="Times New Roman"/>
          <w:i/>
          <w:iCs/>
          <w:noProof/>
          <w:sz w:val="24"/>
          <w:szCs w:val="24"/>
          <w:lang w:val="uk-UA"/>
        </w:rPr>
        <w:lastRenderedPageBreak/>
        <w:t>УДК 336.225:004.7(477)</w:t>
      </w:r>
    </w:p>
    <w:p w14:paraId="453B1BA3" w14:textId="77777777" w:rsidR="00B1246B" w:rsidRDefault="00B1246B" w:rsidP="00B1246B">
      <w:pPr>
        <w:spacing w:after="0" w:line="240" w:lineRule="auto"/>
        <w:ind w:firstLine="357"/>
        <w:jc w:val="both"/>
        <w:rPr>
          <w:rFonts w:ascii="Times New Roman" w:eastAsia="Calibri" w:hAnsi="Times New Roman" w:cs="Times New Roman"/>
          <w:b/>
          <w:bCs/>
          <w:noProof/>
          <w:sz w:val="24"/>
          <w:szCs w:val="24"/>
          <w:lang w:val="uk-UA"/>
        </w:rPr>
      </w:pPr>
    </w:p>
    <w:p w14:paraId="67785A91" w14:textId="7AE1D87D" w:rsidR="00F611CB" w:rsidRPr="00F611CB" w:rsidRDefault="00F611CB" w:rsidP="00B1246B">
      <w:pPr>
        <w:spacing w:after="0" w:line="240" w:lineRule="auto"/>
        <w:ind w:firstLine="357"/>
        <w:jc w:val="both"/>
        <w:rPr>
          <w:rFonts w:ascii="Times New Roman" w:eastAsia="Calibri" w:hAnsi="Times New Roman" w:cs="Times New Roman"/>
          <w:i/>
          <w:iCs/>
          <w:noProof/>
          <w:sz w:val="24"/>
          <w:szCs w:val="24"/>
          <w:lang w:val="uk-UA"/>
        </w:rPr>
      </w:pPr>
      <w:r w:rsidRPr="00F611CB">
        <w:rPr>
          <w:rFonts w:ascii="Times New Roman" w:eastAsia="Calibri" w:hAnsi="Times New Roman" w:cs="Times New Roman"/>
          <w:b/>
          <w:bCs/>
          <w:noProof/>
          <w:sz w:val="24"/>
          <w:szCs w:val="24"/>
          <w:lang w:val="uk-UA"/>
        </w:rPr>
        <w:t>Кучерява Л.А.</w:t>
      </w:r>
      <w:r w:rsidRPr="00F611CB">
        <w:rPr>
          <w:rFonts w:ascii="Times New Roman" w:eastAsia="Calibri" w:hAnsi="Times New Roman" w:cs="Times New Roman"/>
          <w:noProof/>
          <w:sz w:val="24"/>
          <w:szCs w:val="24"/>
          <w:lang w:val="uk-UA"/>
        </w:rPr>
        <w:t xml:space="preserve">, здобувачка другого (магістерського) рівня вищої освіти </w:t>
      </w:r>
    </w:p>
    <w:p w14:paraId="0F374A57" w14:textId="77777777" w:rsidR="00F611CB" w:rsidRPr="00F611CB" w:rsidRDefault="00F611CB" w:rsidP="00B1246B">
      <w:pPr>
        <w:spacing w:after="0" w:line="240" w:lineRule="auto"/>
        <w:ind w:firstLine="357"/>
        <w:jc w:val="both"/>
        <w:rPr>
          <w:rFonts w:ascii="Times New Roman" w:eastAsia="Calibri" w:hAnsi="Times New Roman" w:cs="Times New Roman"/>
          <w:noProof/>
          <w:sz w:val="24"/>
          <w:szCs w:val="24"/>
          <w:lang w:val="uk-UA"/>
        </w:rPr>
      </w:pPr>
      <w:r w:rsidRPr="00F611CB">
        <w:rPr>
          <w:rFonts w:ascii="Times New Roman" w:eastAsia="Calibri" w:hAnsi="Times New Roman" w:cs="Times New Roman"/>
          <w:noProof/>
          <w:sz w:val="24"/>
          <w:szCs w:val="24"/>
          <w:lang w:val="uk-UA"/>
        </w:rPr>
        <w:t xml:space="preserve">Науковий керівник: </w:t>
      </w:r>
      <w:r w:rsidRPr="00F611CB">
        <w:rPr>
          <w:rFonts w:ascii="Times New Roman" w:eastAsia="Calibri" w:hAnsi="Times New Roman" w:cs="Times New Roman"/>
          <w:b/>
          <w:bCs/>
          <w:noProof/>
          <w:sz w:val="24"/>
          <w:szCs w:val="24"/>
          <w:lang w:val="uk-UA"/>
        </w:rPr>
        <w:t>Сизоненко О.В.</w:t>
      </w:r>
      <w:r w:rsidRPr="00F611CB">
        <w:rPr>
          <w:rFonts w:ascii="Times New Roman" w:eastAsia="Calibri" w:hAnsi="Times New Roman" w:cs="Times New Roman"/>
          <w:noProof/>
          <w:sz w:val="24"/>
          <w:szCs w:val="24"/>
          <w:lang w:val="uk-UA"/>
        </w:rPr>
        <w:t>, к.е.н., доцент</w:t>
      </w:r>
    </w:p>
    <w:p w14:paraId="572BA107" w14:textId="77777777" w:rsidR="00F611CB" w:rsidRPr="00F611CB" w:rsidRDefault="00F611CB" w:rsidP="00B1246B">
      <w:pPr>
        <w:spacing w:after="0" w:line="240" w:lineRule="auto"/>
        <w:ind w:firstLine="357"/>
        <w:jc w:val="both"/>
        <w:rPr>
          <w:rFonts w:ascii="Times New Roman" w:eastAsia="Calibri" w:hAnsi="Times New Roman" w:cs="Times New Roman"/>
          <w:i/>
          <w:iCs/>
          <w:noProof/>
          <w:sz w:val="24"/>
          <w:szCs w:val="24"/>
          <w:lang w:val="uk-UA"/>
        </w:rPr>
      </w:pPr>
      <w:r w:rsidRPr="00F611CB">
        <w:rPr>
          <w:rFonts w:ascii="Times New Roman" w:eastAsia="Calibri" w:hAnsi="Times New Roman" w:cs="Times New Roman"/>
          <w:i/>
          <w:iCs/>
          <w:noProof/>
          <w:sz w:val="24"/>
          <w:szCs w:val="24"/>
          <w:lang w:val="uk-UA"/>
        </w:rPr>
        <w:t>Національний університет «Чернігівська політехніка», м. Чернігів, Україна</w:t>
      </w:r>
    </w:p>
    <w:p w14:paraId="3FCD76F0" w14:textId="77777777" w:rsidR="00F611CB" w:rsidRPr="00F611CB" w:rsidRDefault="00F611CB" w:rsidP="00B1246B">
      <w:pPr>
        <w:spacing w:after="0" w:line="240" w:lineRule="auto"/>
        <w:ind w:firstLine="357"/>
        <w:jc w:val="both"/>
        <w:rPr>
          <w:rFonts w:ascii="Times New Roman" w:eastAsia="Calibri" w:hAnsi="Times New Roman" w:cs="Times New Roman"/>
          <w:i/>
          <w:iCs/>
          <w:noProof/>
          <w:sz w:val="24"/>
          <w:szCs w:val="24"/>
          <w:lang w:val="uk-UA"/>
        </w:rPr>
      </w:pPr>
      <w:r w:rsidRPr="00F611CB">
        <w:rPr>
          <w:rFonts w:ascii="Times New Roman" w:eastAsia="Calibri" w:hAnsi="Times New Roman" w:cs="Times New Roman"/>
          <w:i/>
          <w:iCs/>
          <w:noProof/>
          <w:sz w:val="24"/>
          <w:szCs w:val="24"/>
          <w:lang w:val="uk-UA"/>
        </w:rPr>
        <w:t xml:space="preserve"> </w:t>
      </w:r>
    </w:p>
    <w:p w14:paraId="4858B685" w14:textId="77777777" w:rsidR="00F611CB" w:rsidRPr="00F611CB" w:rsidRDefault="00F611CB" w:rsidP="00B1246B">
      <w:pPr>
        <w:spacing w:after="0" w:line="240" w:lineRule="auto"/>
        <w:ind w:firstLine="357"/>
        <w:jc w:val="center"/>
        <w:rPr>
          <w:rFonts w:ascii="Times New Roman" w:eastAsia="Calibri" w:hAnsi="Times New Roman" w:cs="Times New Roman"/>
          <w:b/>
          <w:bCs/>
          <w:caps/>
          <w:noProof/>
          <w:sz w:val="24"/>
          <w:szCs w:val="24"/>
          <w:lang w:val="uk-UA"/>
        </w:rPr>
      </w:pPr>
      <w:r w:rsidRPr="00F611CB">
        <w:rPr>
          <w:rFonts w:ascii="Times New Roman" w:eastAsia="Calibri" w:hAnsi="Times New Roman" w:cs="Times New Roman"/>
          <w:b/>
          <w:bCs/>
          <w:caps/>
          <w:noProof/>
          <w:sz w:val="24"/>
          <w:szCs w:val="24"/>
          <w:lang w:val="uk-UA"/>
        </w:rPr>
        <w:t>Мультидисциплінарний підхід до психосоціальної підтримки населення в умовах воєнного стану</w:t>
      </w:r>
    </w:p>
    <w:p w14:paraId="0E5EE449" w14:textId="77777777" w:rsidR="00F611CB" w:rsidRPr="00F611CB" w:rsidRDefault="00F611CB" w:rsidP="00B1246B">
      <w:pPr>
        <w:spacing w:after="0" w:line="240" w:lineRule="auto"/>
        <w:ind w:firstLine="357"/>
        <w:jc w:val="both"/>
        <w:rPr>
          <w:rFonts w:ascii="Times New Roman" w:eastAsia="Calibri" w:hAnsi="Times New Roman" w:cs="Times New Roman"/>
          <w:b/>
          <w:bCs/>
          <w:i/>
          <w:iCs/>
          <w:noProof/>
          <w:sz w:val="24"/>
          <w:szCs w:val="24"/>
          <w:lang w:val="uk-UA"/>
        </w:rPr>
      </w:pPr>
    </w:p>
    <w:p w14:paraId="693A7303" w14:textId="218C7F01" w:rsidR="00F611CB" w:rsidRPr="00F611CB" w:rsidRDefault="00F611CB" w:rsidP="00B1246B">
      <w:pPr>
        <w:spacing w:after="0" w:line="240" w:lineRule="auto"/>
        <w:ind w:firstLine="357"/>
        <w:jc w:val="both"/>
        <w:rPr>
          <w:rFonts w:ascii="Times New Roman" w:eastAsia="Calibri" w:hAnsi="Times New Roman" w:cs="Times New Roman"/>
          <w:b/>
          <w:bCs/>
          <w:i/>
          <w:iCs/>
          <w:noProof/>
          <w:sz w:val="24"/>
          <w:szCs w:val="24"/>
          <w:lang w:val="uk-UA"/>
        </w:rPr>
      </w:pPr>
      <w:r w:rsidRPr="00F611CB">
        <w:rPr>
          <w:rFonts w:ascii="Times New Roman" w:eastAsia="Calibri" w:hAnsi="Times New Roman" w:cs="Times New Roman"/>
          <w:b/>
          <w:bCs/>
          <w:i/>
          <w:iCs/>
          <w:noProof/>
          <w:sz w:val="24"/>
          <w:szCs w:val="24"/>
          <w:lang w:val="uk-UA"/>
        </w:rPr>
        <w:t xml:space="preserve">Ключові слова: </w:t>
      </w:r>
      <w:r w:rsidRPr="00F611CB">
        <w:rPr>
          <w:rFonts w:ascii="Times New Roman" w:eastAsia="Calibri" w:hAnsi="Times New Roman" w:cs="Times New Roman"/>
          <w:i/>
          <w:noProof/>
          <w:sz w:val="24"/>
          <w:szCs w:val="24"/>
          <w:lang w:val="uk-UA"/>
        </w:rPr>
        <w:t>психосоціальна підтримка, мультидисциплінарний підхід, воєнний стан,</w:t>
      </w:r>
      <w:r w:rsidR="00B1246B">
        <w:rPr>
          <w:rFonts w:ascii="Times New Roman" w:eastAsia="Calibri" w:hAnsi="Times New Roman" w:cs="Times New Roman"/>
          <w:i/>
          <w:noProof/>
          <w:sz w:val="24"/>
          <w:szCs w:val="24"/>
          <w:lang w:val="uk-UA"/>
        </w:rPr>
        <w:t xml:space="preserve"> </w:t>
      </w:r>
      <w:r w:rsidRPr="00F611CB">
        <w:rPr>
          <w:rFonts w:ascii="Times New Roman" w:eastAsia="Calibri" w:hAnsi="Times New Roman" w:cs="Times New Roman"/>
          <w:i/>
          <w:noProof/>
          <w:sz w:val="24"/>
          <w:szCs w:val="24"/>
          <w:lang w:val="uk-UA"/>
        </w:rPr>
        <w:t>психологічна допомога, соціальна робота, реабілітація.</w:t>
      </w:r>
      <w:r w:rsidRPr="00F611CB">
        <w:rPr>
          <w:rFonts w:ascii="Times New Roman" w:eastAsia="Calibri" w:hAnsi="Times New Roman" w:cs="Times New Roman"/>
          <w:b/>
          <w:bCs/>
          <w:i/>
          <w:iCs/>
          <w:noProof/>
          <w:sz w:val="24"/>
          <w:szCs w:val="24"/>
          <w:lang w:val="uk-UA"/>
        </w:rPr>
        <w:t xml:space="preserve"> </w:t>
      </w:r>
    </w:p>
    <w:p w14:paraId="7DB34520"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В умовах воєнного стану в Україні значно зростає потреба у наданні комплексної психосоціальної підтримки населенню. Воєнні дії, вимушене переміщення, втрата близьких, економічна нестабільність та постійний стрес створюють серйозні виклики для психічного здоров’я громадян. У таких умовах традиційні підходи до надання допомоги виявляються недостатніми, що зумовлює необхідність впровадження мультидисциплінарного підходу.</w:t>
      </w:r>
    </w:p>
    <w:p w14:paraId="616FDF60"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Мультидисциплінарний підхід передбачає інтеграцію знань і практик різних фахівців, зокрема психологів, соціальних працівників, медичних працівників, педагогів та інших спеціалістів, з метою забезпечення комплексної допомоги особі. Така взаємодія дозволяє врахувати не лише психологічні, а й соціальні, економічні та фізичні аспекти життя людини [1].</w:t>
      </w:r>
    </w:p>
    <w:p w14:paraId="1BD9554C"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Психосоціальна підтримка включає широкий спектр заходів: від кризового консультування до довготривалої реабілітації. На початкових етапах важливу роль відіграє психологічна допомога, спрямована на стабілізацію емоційного стану, зниження рівня тривожності та стресу. [2].</w:t>
      </w:r>
      <w:r w:rsidRPr="00F611CB">
        <w:rPr>
          <w:rFonts w:ascii="Times New Roman" w:eastAsia="Calibri" w:hAnsi="Times New Roman" w:cs="Times New Roman"/>
          <w:noProof/>
          <w:sz w:val="24"/>
          <w:szCs w:val="24"/>
          <w:lang w:val="uk-UA"/>
        </w:rPr>
        <w:t xml:space="preserve"> </w:t>
      </w:r>
      <w:r w:rsidRPr="00F611CB">
        <w:rPr>
          <w:rFonts w:ascii="Times New Roman" w:eastAsia="Times New Roman" w:hAnsi="Times New Roman" w:cs="Times New Roman"/>
          <w:noProof/>
          <w:sz w:val="24"/>
          <w:szCs w:val="24"/>
          <w:lang w:val="uk-UA" w:eastAsia="uk-UA"/>
        </w:rPr>
        <w:t>У цьому контексті значного поширення набуває модель першої психологічної допомоги, яка передбачає надання підтримки через забезпечення безпеки, заспокоєння, інформування та сприяння відновленню відчуття контролю над ситуацією. Водночас соціальні працівники забезпечують доступ до ресурсів, допомагають у вирішенні побутових і соціальних проблем, сприяють інтеграції внутрішньо переміщених осіб у нові громади [3].</w:t>
      </w:r>
    </w:p>
    <w:p w14:paraId="7BA9FBE7"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Особливого значення мультидисциплінарний підхід набуває у роботі з вразливими групами населення: дітьми, людьми похилого віку, особами з інвалідністю, військовослужбовцями та ветеранами. Для цих категорій важливо забезпечити не лише психологічну підтримку, а й медичну, соціальну та освітню допомогу, що можливе лише за умови ефективної командної роботи фахівців різних галузей [4].</w:t>
      </w:r>
    </w:p>
    <w:p w14:paraId="4331CF12"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Ефективність мультидисциплінарного підходу значною мірою залежить від рівня координації між спеціалістами. Важливими є чіткий розподіл ролей, налагоджена комунікація та спільне планування роботи. Крім того, необхідним є використання сучасних методів та інструментів, зокрема онлайн-консультування, гарячих ліній, мобільних додатків для психологічної підтримки, що дозволяє розширити доступ до допомоги навіть у віддалених або небезпечних регіонах [5].</w:t>
      </w:r>
      <w:r w:rsidRPr="00F611CB">
        <w:rPr>
          <w:rFonts w:ascii="Times New Roman" w:eastAsia="Calibri" w:hAnsi="Times New Roman" w:cs="Times New Roman"/>
          <w:noProof/>
          <w:sz w:val="24"/>
          <w:szCs w:val="24"/>
          <w:lang w:val="uk-UA"/>
        </w:rPr>
        <w:t xml:space="preserve"> </w:t>
      </w:r>
      <w:r w:rsidRPr="00F611CB">
        <w:rPr>
          <w:rFonts w:ascii="Times New Roman" w:eastAsia="Times New Roman" w:hAnsi="Times New Roman" w:cs="Times New Roman"/>
          <w:noProof/>
          <w:sz w:val="24"/>
          <w:szCs w:val="24"/>
          <w:lang w:val="uk-UA" w:eastAsia="uk-UA"/>
        </w:rPr>
        <w:t>Такі інструменти особливо актуальні в умовах обмеженого доступу до офлайн-послуг та постійних ризиків для безпеки населення.</w:t>
      </w:r>
    </w:p>
    <w:p w14:paraId="68E1ACA5"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Практична реалізація мультидисциплінарного підходу в Україні проявляється у впровадженні комплексних програм психосоціальної підтримки, зокрема наданні першої психологічної допомоги (PFA), функціонуванні центрів підтримки дітей та сімей, розвитку онлайн-консультування, а також реалізації програм реабілітації військовослужбовців і допомоги внутрішньо переміщеним особам. Такі практики передбачають взаємодію психологів, соціальних працівників, медичних фахівців і педагогів, що забезпечує комплексне реагування на потреби населення. Наприклад, в Україні функціонують центри підтримки дітей та сімей, де одночасно надається психологічна допомога, освітні послуги та соціальний супровід, що дозволяє ефективно реагувати на комплексні потреби постраждалого населення [1].</w:t>
      </w:r>
    </w:p>
    <w:p w14:paraId="34A91E3E"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lastRenderedPageBreak/>
        <w:t>Водночас існують певні виклики у впровадженні мультидисциплінарного підходу, серед яких можна виділити недостатній рівень підготовки фахівців до міждисциплінарної взаємодії, обмеженість ресурсів, а також відсутність єдиних стандартів надання психосоціальної допомоги. Подолання цих проблем потребує розвитку професійної освіти, впровадження нових навчальних програм та підвищення кваліфікації спеціалістів.</w:t>
      </w:r>
    </w:p>
    <w:p w14:paraId="56FA045E"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Важливим чинником, який впливає на ефективність надання психосоціальної підтримки, є також соціокультурні особливості та менталітет населення. Для українського суспільства характерною є тенденція до заниження значущості психологічної допомоги та небажання звертатися до фахівців через упереджене ставлення до психічних проблем і орієнтацію на самостійне подолання труднощів. У зв’язку з цим частина населення не отримує своєчасної підтримки, що може призводити до ускладнення психоемоційного стану. Отже, поряд із підвищенням кваліфікації фахівців актуальним є формування культури звернення по допомогу, проведення інформаційно-просвітницької роботи та зниження рівня стигматизації психологічних послуг.</w:t>
      </w:r>
    </w:p>
    <w:p w14:paraId="50866DCD" w14:textId="77777777" w:rsidR="00F611CB" w:rsidRPr="00F611CB" w:rsidRDefault="00F611CB" w:rsidP="00B1246B">
      <w:pPr>
        <w:spacing w:after="0" w:line="240" w:lineRule="auto"/>
        <w:ind w:firstLine="357"/>
        <w:jc w:val="both"/>
        <w:rPr>
          <w:rFonts w:ascii="Times New Roman" w:eastAsia="Times New Roman" w:hAnsi="Times New Roman" w:cs="Times New Roman"/>
          <w:noProof/>
          <w:sz w:val="24"/>
          <w:szCs w:val="24"/>
          <w:lang w:val="uk-UA" w:eastAsia="uk-UA"/>
        </w:rPr>
      </w:pPr>
      <w:r w:rsidRPr="00F611CB">
        <w:rPr>
          <w:rFonts w:ascii="Times New Roman" w:eastAsia="Times New Roman" w:hAnsi="Times New Roman" w:cs="Times New Roman"/>
          <w:noProof/>
          <w:sz w:val="24"/>
          <w:szCs w:val="24"/>
          <w:lang w:val="uk-UA" w:eastAsia="uk-UA"/>
        </w:rPr>
        <w:t>Таким чином, мультидисциплінарний підхід є необхідною умовою ефективної психосоціальної підтримки населення в умовах воєнного стану. Його впровадження сприяє підвищенню якості допомоги, забезпечує комплексне вирішення проблем та сприяє відновленню психологічного благополуччя населення.</w:t>
      </w:r>
    </w:p>
    <w:p w14:paraId="502F41A4" w14:textId="77777777" w:rsidR="00F611CB" w:rsidRPr="00F611CB" w:rsidRDefault="00F611CB" w:rsidP="00B1246B">
      <w:pPr>
        <w:spacing w:after="0" w:line="240" w:lineRule="auto"/>
        <w:ind w:firstLine="357"/>
        <w:jc w:val="both"/>
        <w:rPr>
          <w:rFonts w:ascii="Times New Roman" w:eastAsia="Calibri" w:hAnsi="Times New Roman" w:cs="Times New Roman"/>
          <w:b/>
          <w:bCs/>
          <w:i/>
          <w:iCs/>
          <w:noProof/>
          <w:sz w:val="24"/>
          <w:szCs w:val="24"/>
          <w:lang w:val="uk-UA"/>
        </w:rPr>
      </w:pPr>
    </w:p>
    <w:p w14:paraId="5A56F116" w14:textId="548D5A4F" w:rsidR="00F611CB" w:rsidRPr="00B1246B" w:rsidRDefault="00F611CB" w:rsidP="00B1246B">
      <w:pPr>
        <w:spacing w:after="0" w:line="240" w:lineRule="auto"/>
        <w:ind w:firstLine="357"/>
        <w:jc w:val="both"/>
        <w:rPr>
          <w:rFonts w:ascii="Times New Roman" w:eastAsia="Calibri" w:hAnsi="Times New Roman" w:cs="Times New Roman"/>
          <w:b/>
          <w:bCs/>
          <w:i/>
          <w:iCs/>
          <w:caps/>
          <w:noProof/>
          <w:sz w:val="24"/>
          <w:szCs w:val="24"/>
          <w:lang w:val="uk-UA"/>
        </w:rPr>
      </w:pPr>
      <w:r w:rsidRPr="00B1246B">
        <w:rPr>
          <w:rFonts w:ascii="Times New Roman" w:eastAsia="Calibri" w:hAnsi="Times New Roman" w:cs="Times New Roman"/>
          <w:b/>
          <w:bCs/>
          <w:noProof/>
          <w:sz w:val="24"/>
          <w:szCs w:val="24"/>
          <w:lang w:val="uk-UA"/>
        </w:rPr>
        <w:t>Список використаних джерел:</w:t>
      </w:r>
      <w:r w:rsidR="00B1246B" w:rsidRPr="00B1246B">
        <w:rPr>
          <w:rFonts w:ascii="Times New Roman" w:eastAsia="Calibri" w:hAnsi="Times New Roman" w:cs="Times New Roman"/>
          <w:b/>
          <w:bCs/>
          <w:noProof/>
          <w:sz w:val="24"/>
          <w:szCs w:val="24"/>
          <w:lang w:val="uk-UA"/>
        </w:rPr>
        <w:t xml:space="preserve"> </w:t>
      </w:r>
      <w:r w:rsidRPr="00B1246B">
        <w:rPr>
          <w:rFonts w:ascii="Times New Roman" w:eastAsia="Times New Roman" w:hAnsi="Times New Roman" w:cs="Times New Roman"/>
          <w:b/>
          <w:bCs/>
          <w:noProof/>
          <w:sz w:val="24"/>
          <w:szCs w:val="24"/>
          <w:lang w:val="uk-UA" w:eastAsia="uk-UA"/>
        </w:rPr>
        <w:t>1.</w:t>
      </w:r>
      <w:r w:rsidRPr="00B1246B">
        <w:rPr>
          <w:rFonts w:ascii="Times New Roman" w:eastAsia="Times New Roman" w:hAnsi="Times New Roman" w:cs="Times New Roman"/>
          <w:noProof/>
          <w:sz w:val="24"/>
          <w:szCs w:val="24"/>
          <w:lang w:val="uk-UA" w:eastAsia="uk-UA"/>
        </w:rPr>
        <w:t xml:space="preserve"> Inter-Agency Standing Committee. </w:t>
      </w:r>
      <w:r w:rsidRPr="00B1246B">
        <w:rPr>
          <w:rFonts w:ascii="Times New Roman" w:eastAsia="Times New Roman" w:hAnsi="Times New Roman" w:cs="Times New Roman"/>
          <w:i/>
          <w:iCs/>
          <w:noProof/>
          <w:sz w:val="24"/>
          <w:szCs w:val="24"/>
          <w:lang w:val="uk-UA" w:eastAsia="uk-UA"/>
        </w:rPr>
        <w:t>Guidelines on Mental Health and Psychosocial Support in Emergency Settings</w:t>
      </w:r>
      <w:r w:rsidRPr="00B1246B">
        <w:rPr>
          <w:rFonts w:ascii="Times New Roman" w:eastAsia="Times New Roman" w:hAnsi="Times New Roman" w:cs="Times New Roman"/>
          <w:noProof/>
          <w:sz w:val="24"/>
          <w:szCs w:val="24"/>
          <w:lang w:val="uk-UA" w:eastAsia="uk-UA"/>
        </w:rPr>
        <w:t xml:space="preserve">. Geneva : IASC, 2007. 205 p. URL: </w:t>
      </w:r>
      <w:hyperlink r:id="rId434" w:history="1">
        <w:r w:rsidRPr="00B1246B">
          <w:rPr>
            <w:rFonts w:ascii="Times New Roman" w:eastAsia="Times New Roman" w:hAnsi="Times New Roman" w:cs="Times New Roman"/>
            <w:noProof/>
            <w:sz w:val="24"/>
            <w:szCs w:val="24"/>
            <w:lang w:val="uk-UA" w:eastAsia="uk-UA"/>
          </w:rPr>
          <w:t>https://surl.li/oliesa</w:t>
        </w:r>
      </w:hyperlink>
      <w:r w:rsidRPr="00B1246B">
        <w:rPr>
          <w:rFonts w:ascii="Times New Roman" w:eastAsia="Times New Roman" w:hAnsi="Times New Roman" w:cs="Times New Roman"/>
          <w:noProof/>
          <w:sz w:val="24"/>
          <w:szCs w:val="24"/>
          <w:lang w:val="uk-UA" w:eastAsia="uk-UA"/>
        </w:rPr>
        <w:t xml:space="preserve"> (дата звернення 30.04.2026)</w:t>
      </w:r>
      <w:r w:rsidR="00B1246B" w:rsidRPr="00B1246B">
        <w:rPr>
          <w:rFonts w:ascii="Times New Roman" w:eastAsia="Times New Roman" w:hAnsi="Times New Roman" w:cs="Times New Roman"/>
          <w:noProof/>
          <w:sz w:val="24"/>
          <w:szCs w:val="24"/>
          <w:lang w:val="uk-UA" w:eastAsia="uk-UA"/>
        </w:rPr>
        <w:t xml:space="preserve">. </w:t>
      </w:r>
      <w:r w:rsidRPr="00B1246B">
        <w:rPr>
          <w:rFonts w:ascii="Times New Roman" w:eastAsia="Times New Roman" w:hAnsi="Times New Roman" w:cs="Times New Roman"/>
          <w:b/>
          <w:bCs/>
          <w:noProof/>
          <w:sz w:val="24"/>
          <w:szCs w:val="24"/>
          <w:lang w:val="uk-UA" w:eastAsia="uk-UA"/>
        </w:rPr>
        <w:t>2.</w:t>
      </w:r>
      <w:r w:rsidRPr="00B1246B">
        <w:rPr>
          <w:rFonts w:ascii="Times New Roman" w:eastAsia="Times New Roman" w:hAnsi="Times New Roman" w:cs="Times New Roman"/>
          <w:noProof/>
          <w:sz w:val="24"/>
          <w:szCs w:val="24"/>
          <w:lang w:val="uk-UA" w:eastAsia="uk-UA"/>
        </w:rPr>
        <w:t xml:space="preserve"> World Health Organization, War Trauma Foundation, World Vision. </w:t>
      </w:r>
      <w:r w:rsidRPr="00B1246B">
        <w:rPr>
          <w:rFonts w:ascii="Times New Roman" w:eastAsia="Times New Roman" w:hAnsi="Times New Roman" w:cs="Times New Roman"/>
          <w:i/>
          <w:iCs/>
          <w:noProof/>
          <w:sz w:val="24"/>
          <w:szCs w:val="24"/>
          <w:lang w:val="uk-UA" w:eastAsia="uk-UA"/>
        </w:rPr>
        <w:t>Psychological First Aid: Guide for Field Workers</w:t>
      </w:r>
      <w:r w:rsidRPr="00B1246B">
        <w:rPr>
          <w:rFonts w:ascii="Times New Roman" w:eastAsia="Times New Roman" w:hAnsi="Times New Roman" w:cs="Times New Roman"/>
          <w:noProof/>
          <w:sz w:val="24"/>
          <w:szCs w:val="24"/>
          <w:lang w:val="uk-UA" w:eastAsia="uk-UA"/>
        </w:rPr>
        <w:t xml:space="preserve">. Geneva : WHO, 2011.  URL: </w:t>
      </w:r>
      <w:hyperlink r:id="rId435" w:history="1">
        <w:r w:rsidRPr="00B1246B">
          <w:rPr>
            <w:rFonts w:ascii="Times New Roman" w:eastAsia="Times New Roman" w:hAnsi="Times New Roman" w:cs="Times New Roman"/>
            <w:noProof/>
            <w:sz w:val="24"/>
            <w:szCs w:val="24"/>
            <w:lang w:val="uk-UA" w:eastAsia="uk-UA"/>
          </w:rPr>
          <w:t>https://iris.who.int/server/api/core/bitstreams/e7e129fb-b306-496d-84a5-67bb70abc130/content</w:t>
        </w:r>
      </w:hyperlink>
      <w:r w:rsidRPr="00B1246B">
        <w:rPr>
          <w:rFonts w:ascii="Times New Roman" w:eastAsia="Times New Roman" w:hAnsi="Times New Roman" w:cs="Times New Roman"/>
          <w:noProof/>
          <w:sz w:val="24"/>
          <w:szCs w:val="24"/>
          <w:lang w:val="uk-UA" w:eastAsia="uk-UA"/>
        </w:rPr>
        <w:t xml:space="preserve"> (дата звернення 30.04.2026)</w:t>
      </w:r>
      <w:r w:rsidR="00B1246B" w:rsidRPr="00B1246B">
        <w:rPr>
          <w:rFonts w:ascii="Times New Roman" w:eastAsia="Times New Roman" w:hAnsi="Times New Roman" w:cs="Times New Roman"/>
          <w:noProof/>
          <w:sz w:val="24"/>
          <w:szCs w:val="24"/>
          <w:lang w:val="uk-UA" w:eastAsia="uk-UA"/>
        </w:rPr>
        <w:t xml:space="preserve">. </w:t>
      </w:r>
      <w:r w:rsidRPr="00B1246B">
        <w:rPr>
          <w:rFonts w:ascii="Times New Roman" w:eastAsia="Times New Roman" w:hAnsi="Times New Roman" w:cs="Times New Roman"/>
          <w:b/>
          <w:bCs/>
          <w:noProof/>
          <w:sz w:val="24"/>
          <w:szCs w:val="24"/>
          <w:lang w:val="uk-UA" w:eastAsia="uk-UA"/>
        </w:rPr>
        <w:t>3.</w:t>
      </w:r>
      <w:r w:rsidRPr="00B1246B">
        <w:rPr>
          <w:rFonts w:ascii="Times New Roman" w:eastAsia="Times New Roman" w:hAnsi="Times New Roman" w:cs="Times New Roman"/>
          <w:noProof/>
          <w:sz w:val="24"/>
          <w:szCs w:val="24"/>
          <w:lang w:val="uk-UA" w:eastAsia="uk-UA"/>
        </w:rPr>
        <w:t xml:space="preserve"> Лях В. Ключові завдання соціальної роботи з підтримки внутрішньо переміщених осіб в Україні // </w:t>
      </w:r>
      <w:r w:rsidRPr="00B1246B">
        <w:rPr>
          <w:rFonts w:ascii="Times New Roman" w:eastAsia="Times New Roman" w:hAnsi="Times New Roman" w:cs="Times New Roman"/>
          <w:i/>
          <w:iCs/>
          <w:noProof/>
          <w:sz w:val="24"/>
          <w:szCs w:val="24"/>
          <w:lang w:val="uk-UA" w:eastAsia="uk-UA"/>
        </w:rPr>
        <w:t>Humanitas</w:t>
      </w:r>
      <w:r w:rsidRPr="00B1246B">
        <w:rPr>
          <w:rFonts w:ascii="Times New Roman" w:eastAsia="Times New Roman" w:hAnsi="Times New Roman" w:cs="Times New Roman"/>
          <w:noProof/>
          <w:sz w:val="24"/>
          <w:szCs w:val="24"/>
          <w:lang w:val="uk-UA" w:eastAsia="uk-UA"/>
        </w:rPr>
        <w:t xml:space="preserve">. 2025. № 2. </w:t>
      </w:r>
      <w:hyperlink r:id="rId436" w:history="1">
        <w:r w:rsidRPr="00B1246B">
          <w:rPr>
            <w:rFonts w:ascii="Times New Roman" w:eastAsia="Calibri" w:hAnsi="Times New Roman" w:cs="Times New Roman"/>
            <w:sz w:val="24"/>
            <w:szCs w:val="24"/>
            <w:shd w:val="clear" w:color="auto" w:fill="FFFFFF"/>
            <w:lang w:val="uk-UA"/>
          </w:rPr>
          <w:t>https://doi.org/10.32782/humanitas/2025.2.18</w:t>
        </w:r>
      </w:hyperlink>
      <w:r w:rsidR="00B1246B" w:rsidRPr="00B1246B">
        <w:rPr>
          <w:rFonts w:ascii="Times New Roman" w:eastAsia="Calibri" w:hAnsi="Times New Roman" w:cs="Times New Roman"/>
          <w:sz w:val="24"/>
          <w:szCs w:val="24"/>
          <w:shd w:val="clear" w:color="auto" w:fill="FFFFFF"/>
          <w:lang w:val="uk-UA"/>
        </w:rPr>
        <w:t xml:space="preserve">. </w:t>
      </w:r>
      <w:r w:rsidRPr="00B1246B">
        <w:rPr>
          <w:rFonts w:ascii="Times New Roman" w:eastAsia="Times New Roman" w:hAnsi="Times New Roman" w:cs="Times New Roman"/>
          <w:b/>
          <w:bCs/>
          <w:noProof/>
          <w:sz w:val="24"/>
          <w:szCs w:val="24"/>
          <w:lang w:val="uk-UA" w:eastAsia="uk-UA"/>
        </w:rPr>
        <w:t>4.</w:t>
      </w:r>
      <w:r w:rsidRPr="00B1246B">
        <w:rPr>
          <w:rFonts w:ascii="Times New Roman" w:eastAsia="Times New Roman" w:hAnsi="Times New Roman" w:cs="Times New Roman"/>
          <w:noProof/>
          <w:sz w:val="24"/>
          <w:szCs w:val="24"/>
          <w:lang w:val="uk-UA" w:eastAsia="uk-UA"/>
        </w:rPr>
        <w:t xml:space="preserve"> Вірт Ю. М. Соціальний захист та підтримка осіб, постраждалих від конфлікту // </w:t>
      </w:r>
      <w:r w:rsidRPr="00B1246B">
        <w:rPr>
          <w:rFonts w:ascii="Times New Roman" w:eastAsia="Times New Roman" w:hAnsi="Times New Roman" w:cs="Times New Roman"/>
          <w:i/>
          <w:iCs/>
          <w:noProof/>
          <w:sz w:val="24"/>
          <w:szCs w:val="24"/>
          <w:lang w:val="uk-UA" w:eastAsia="uk-UA"/>
        </w:rPr>
        <w:t>Проблеми сучасних трансформацій</w:t>
      </w:r>
      <w:r w:rsidRPr="00B1246B">
        <w:rPr>
          <w:rFonts w:ascii="Times New Roman" w:eastAsia="Times New Roman" w:hAnsi="Times New Roman" w:cs="Times New Roman"/>
          <w:noProof/>
          <w:sz w:val="24"/>
          <w:szCs w:val="24"/>
          <w:lang w:val="uk-UA" w:eastAsia="uk-UA"/>
        </w:rPr>
        <w:t xml:space="preserve">. 2025. № 16. URL:  </w:t>
      </w:r>
      <w:hyperlink r:id="rId437" w:history="1">
        <w:r w:rsidRPr="00B1246B">
          <w:rPr>
            <w:rFonts w:ascii="Times New Roman" w:eastAsia="Times New Roman" w:hAnsi="Times New Roman" w:cs="Times New Roman"/>
            <w:noProof/>
            <w:sz w:val="24"/>
            <w:szCs w:val="24"/>
            <w:lang w:val="uk-UA" w:eastAsia="uk-UA"/>
          </w:rPr>
          <w:t>https://reicst.com.ua/pmtl/article/download/2025-16-02-01/2025-16-02-01/1659</w:t>
        </w:r>
      </w:hyperlink>
      <w:r w:rsidRPr="00B1246B">
        <w:rPr>
          <w:rFonts w:ascii="Times New Roman" w:eastAsia="Times New Roman" w:hAnsi="Times New Roman" w:cs="Times New Roman"/>
          <w:noProof/>
          <w:sz w:val="24"/>
          <w:szCs w:val="24"/>
          <w:lang w:val="uk-UA" w:eastAsia="uk-UA"/>
        </w:rPr>
        <w:t xml:space="preserve"> (дата звернення 30.04.2026)</w:t>
      </w:r>
      <w:r w:rsidR="00B1246B" w:rsidRPr="00B1246B">
        <w:rPr>
          <w:rFonts w:ascii="Times New Roman" w:eastAsia="Times New Roman" w:hAnsi="Times New Roman" w:cs="Times New Roman"/>
          <w:noProof/>
          <w:sz w:val="24"/>
          <w:szCs w:val="24"/>
          <w:lang w:val="uk-UA" w:eastAsia="uk-UA"/>
        </w:rPr>
        <w:t xml:space="preserve">. </w:t>
      </w:r>
      <w:r w:rsidRPr="00B1246B">
        <w:rPr>
          <w:rFonts w:ascii="Times New Roman" w:eastAsia="Times New Roman" w:hAnsi="Times New Roman" w:cs="Times New Roman"/>
          <w:b/>
          <w:bCs/>
          <w:noProof/>
          <w:sz w:val="24"/>
          <w:szCs w:val="24"/>
          <w:lang w:val="uk-UA" w:eastAsia="uk-UA"/>
        </w:rPr>
        <w:t>5.</w:t>
      </w:r>
      <w:r w:rsidRPr="00B1246B">
        <w:rPr>
          <w:rFonts w:ascii="Times New Roman" w:eastAsia="Times New Roman" w:hAnsi="Times New Roman" w:cs="Times New Roman"/>
          <w:noProof/>
          <w:sz w:val="24"/>
          <w:szCs w:val="24"/>
          <w:lang w:val="uk-UA" w:eastAsia="uk-UA"/>
        </w:rPr>
        <w:t xml:space="preserve"> Каплуненко Я. Ю.</w:t>
      </w:r>
      <w:r w:rsidRPr="00B1246B">
        <w:rPr>
          <w:rFonts w:ascii="Times New Roman" w:eastAsia="Calibri" w:hAnsi="Times New Roman" w:cs="Times New Roman"/>
          <w:b/>
          <w:bCs/>
          <w:sz w:val="24"/>
          <w:szCs w:val="24"/>
          <w:shd w:val="clear" w:color="auto" w:fill="FFFFFF"/>
          <w:lang w:val="uk-UA"/>
        </w:rPr>
        <w:t> </w:t>
      </w:r>
      <w:r w:rsidRPr="00B1246B">
        <w:rPr>
          <w:rFonts w:ascii="Times New Roman" w:eastAsia="Times New Roman" w:hAnsi="Times New Roman" w:cs="Times New Roman"/>
          <w:noProof/>
          <w:sz w:val="24"/>
          <w:szCs w:val="24"/>
          <w:lang w:val="uk-UA" w:eastAsia="uk-UA"/>
        </w:rPr>
        <w:t xml:space="preserve">Перша психологічна допомога: досвід міжнародних організацій // </w:t>
      </w:r>
      <w:r w:rsidRPr="00B1246B">
        <w:rPr>
          <w:rFonts w:ascii="Times New Roman" w:eastAsia="Times New Roman" w:hAnsi="Times New Roman" w:cs="Times New Roman"/>
          <w:i/>
          <w:iCs/>
          <w:noProof/>
          <w:sz w:val="24"/>
          <w:szCs w:val="24"/>
          <w:lang w:val="uk-UA" w:eastAsia="uk-UA"/>
        </w:rPr>
        <w:t>Психологія та психосоціальні інтервенції</w:t>
      </w:r>
      <w:r w:rsidRPr="00B1246B">
        <w:rPr>
          <w:rFonts w:ascii="Times New Roman" w:eastAsia="Times New Roman" w:hAnsi="Times New Roman" w:cs="Times New Roman"/>
          <w:noProof/>
          <w:sz w:val="24"/>
          <w:szCs w:val="24"/>
          <w:lang w:val="uk-UA" w:eastAsia="uk-UA"/>
        </w:rPr>
        <w:t xml:space="preserve">. 2020. № 3. С. 36–41. URL: </w:t>
      </w:r>
      <w:hyperlink r:id="rId438" w:history="1">
        <w:r w:rsidRPr="00B1246B">
          <w:rPr>
            <w:rFonts w:ascii="Times New Roman" w:eastAsia="Times New Roman" w:hAnsi="Times New Roman" w:cs="Times New Roman"/>
            <w:noProof/>
            <w:sz w:val="24"/>
            <w:szCs w:val="24"/>
            <w:lang w:val="uk-UA" w:eastAsia="uk-UA"/>
          </w:rPr>
          <w:t>http://www.irbis-nbuv.gov.ua/cgi-bin/irbis_nbuv/cgiirbis_64.exe?I21DBN=LINK&amp;P21DBN=UJRN&amp;Z21ID=&amp;S21REF=10&amp;S21CNR=20&amp;S21STN=1&amp;S21FMT=ASP_meta&amp;C21COM=S&amp;2_S21P03=FILA=&amp;2_S21STR=ppi_2020_3_8</w:t>
        </w:r>
      </w:hyperlink>
      <w:r w:rsidRPr="00B1246B">
        <w:rPr>
          <w:rFonts w:ascii="Times New Roman" w:eastAsia="Times New Roman" w:hAnsi="Times New Roman" w:cs="Times New Roman"/>
          <w:noProof/>
          <w:sz w:val="24"/>
          <w:szCs w:val="24"/>
          <w:lang w:val="uk-UA" w:eastAsia="uk-UA"/>
        </w:rPr>
        <w:t xml:space="preserve">    (дата звернення 30.04.2026)</w:t>
      </w:r>
      <w:r w:rsidR="00B1246B">
        <w:rPr>
          <w:rFonts w:ascii="Times New Roman" w:eastAsia="Times New Roman" w:hAnsi="Times New Roman" w:cs="Times New Roman"/>
          <w:noProof/>
          <w:sz w:val="24"/>
          <w:szCs w:val="24"/>
          <w:lang w:val="uk-UA" w:eastAsia="uk-UA"/>
        </w:rPr>
        <w:t>.</w:t>
      </w:r>
    </w:p>
    <w:p w14:paraId="0A423AF3" w14:textId="4DCE6C81" w:rsidR="006F324C" w:rsidRDefault="006F324C" w:rsidP="00B1246B">
      <w:pPr>
        <w:spacing w:after="0" w:line="240" w:lineRule="auto"/>
        <w:ind w:firstLine="357"/>
        <w:contextualSpacing/>
        <w:jc w:val="both"/>
        <w:rPr>
          <w:rFonts w:ascii="Times New Roman" w:hAnsi="Times New Roman" w:cs="Times New Roman"/>
          <w:noProof/>
          <w:sz w:val="24"/>
          <w:szCs w:val="24"/>
          <w:lang w:val="uk-UA"/>
        </w:rPr>
      </w:pPr>
    </w:p>
    <w:p w14:paraId="0325689C" w14:textId="77777777" w:rsidR="00B1246B" w:rsidRPr="00322050" w:rsidRDefault="00B1246B" w:rsidP="00B1246B">
      <w:pPr>
        <w:spacing w:after="0" w:line="240" w:lineRule="auto"/>
        <w:ind w:firstLine="357"/>
        <w:contextualSpacing/>
        <w:jc w:val="both"/>
        <w:rPr>
          <w:rFonts w:ascii="Times New Roman" w:hAnsi="Times New Roman" w:cs="Times New Roman"/>
          <w:noProof/>
          <w:sz w:val="24"/>
          <w:szCs w:val="24"/>
          <w:lang w:val="uk-UA"/>
        </w:rPr>
      </w:pPr>
    </w:p>
    <w:p w14:paraId="250FF8B8" w14:textId="5D569688" w:rsidR="00397B22" w:rsidRPr="00322050" w:rsidRDefault="00397B22" w:rsidP="00B1246B">
      <w:pPr>
        <w:spacing w:after="0" w:line="240" w:lineRule="auto"/>
        <w:ind w:firstLine="357"/>
        <w:contextualSpacing/>
        <w:jc w:val="both"/>
        <w:rPr>
          <w:rFonts w:ascii="Times New Roman" w:hAnsi="Times New Roman" w:cs="Times New Roman"/>
          <w:noProof/>
          <w:sz w:val="24"/>
          <w:szCs w:val="24"/>
          <w:lang w:val="uk-UA"/>
        </w:rPr>
      </w:pPr>
    </w:p>
    <w:p w14:paraId="05A7EA56" w14:textId="77777777" w:rsidR="00994750" w:rsidRPr="00994750" w:rsidRDefault="00994750" w:rsidP="00B1246B">
      <w:pPr>
        <w:spacing w:after="0" w:line="240" w:lineRule="auto"/>
        <w:ind w:firstLine="357"/>
        <w:jc w:val="both"/>
        <w:rPr>
          <w:rFonts w:ascii="Times New Roman" w:eastAsia="Calibri" w:hAnsi="Times New Roman" w:cs="Times New Roman"/>
          <w:bCs/>
          <w:i/>
          <w:sz w:val="24"/>
          <w:szCs w:val="24"/>
          <w:lang w:val="uk-UA"/>
        </w:rPr>
      </w:pPr>
      <w:bookmarkStart w:id="54" w:name="_Hlk230033091"/>
      <w:r w:rsidRPr="00994750">
        <w:rPr>
          <w:rFonts w:ascii="Times New Roman" w:eastAsia="Calibri" w:hAnsi="Times New Roman" w:cs="Times New Roman"/>
          <w:bCs/>
          <w:i/>
          <w:sz w:val="24"/>
          <w:szCs w:val="24"/>
          <w:lang w:val="uk-UA"/>
        </w:rPr>
        <w:t>УДК 159.947:159.92</w:t>
      </w:r>
    </w:p>
    <w:p w14:paraId="15D58EE8" w14:textId="77777777" w:rsidR="00994750" w:rsidRPr="00994750" w:rsidRDefault="00994750" w:rsidP="00B1246B">
      <w:pPr>
        <w:spacing w:after="0" w:line="240" w:lineRule="auto"/>
        <w:ind w:firstLine="357"/>
        <w:jc w:val="both"/>
        <w:rPr>
          <w:rFonts w:ascii="Times New Roman" w:eastAsia="Calibri" w:hAnsi="Times New Roman" w:cs="Times New Roman"/>
          <w:b/>
          <w:bCs/>
          <w:sz w:val="24"/>
          <w:szCs w:val="24"/>
          <w:lang w:val="uk-UA"/>
        </w:rPr>
      </w:pPr>
    </w:p>
    <w:p w14:paraId="3CD80D75" w14:textId="77777777" w:rsidR="00994750" w:rsidRPr="00994750" w:rsidRDefault="00994750" w:rsidP="00B1246B">
      <w:pPr>
        <w:spacing w:after="0" w:line="240" w:lineRule="auto"/>
        <w:ind w:firstLine="357"/>
        <w:jc w:val="both"/>
        <w:rPr>
          <w:rFonts w:ascii="Times New Roman" w:eastAsia="Calibri" w:hAnsi="Times New Roman" w:cs="Times New Roman"/>
          <w:b/>
          <w:bCs/>
          <w:sz w:val="24"/>
          <w:szCs w:val="24"/>
          <w:lang w:val="uk-UA"/>
        </w:rPr>
      </w:pPr>
      <w:proofErr w:type="spellStart"/>
      <w:r w:rsidRPr="00994750">
        <w:rPr>
          <w:rFonts w:ascii="Times New Roman" w:eastAsia="Calibri" w:hAnsi="Times New Roman" w:cs="Times New Roman"/>
          <w:b/>
          <w:bCs/>
          <w:sz w:val="24"/>
          <w:szCs w:val="24"/>
          <w:lang w:val="uk-UA"/>
        </w:rPr>
        <w:t>Меженко</w:t>
      </w:r>
      <w:proofErr w:type="spellEnd"/>
      <w:r w:rsidRPr="00994750">
        <w:rPr>
          <w:rFonts w:ascii="Times New Roman" w:eastAsia="Calibri" w:hAnsi="Times New Roman" w:cs="Times New Roman"/>
          <w:b/>
          <w:bCs/>
          <w:sz w:val="24"/>
          <w:szCs w:val="24"/>
          <w:lang w:val="uk-UA"/>
        </w:rPr>
        <w:t xml:space="preserve"> І.Д., </w:t>
      </w:r>
      <w:r w:rsidRPr="00994750">
        <w:rPr>
          <w:rFonts w:ascii="Times New Roman" w:eastAsia="Calibri" w:hAnsi="Times New Roman" w:cs="Times New Roman"/>
          <w:sz w:val="24"/>
          <w:szCs w:val="24"/>
          <w:lang w:val="uk-UA"/>
        </w:rPr>
        <w:t>здобувач першого (бакалаврського) рівня вищої освіти</w:t>
      </w:r>
    </w:p>
    <w:p w14:paraId="47891DAA" w14:textId="77777777" w:rsidR="00994750" w:rsidRPr="00994750" w:rsidRDefault="00994750" w:rsidP="00B1246B">
      <w:pPr>
        <w:widowControl w:val="0"/>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Науковий керівник: </w:t>
      </w:r>
      <w:r w:rsidRPr="00994750">
        <w:rPr>
          <w:rFonts w:ascii="Times New Roman" w:eastAsia="Calibri" w:hAnsi="Times New Roman" w:cs="Times New Roman"/>
          <w:b/>
          <w:sz w:val="24"/>
          <w:szCs w:val="24"/>
          <w:lang w:val="uk-UA"/>
        </w:rPr>
        <w:t>Сизоненко О.В.</w:t>
      </w:r>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к.е.н</w:t>
      </w:r>
      <w:proofErr w:type="spellEnd"/>
      <w:r w:rsidRPr="00994750">
        <w:rPr>
          <w:rFonts w:ascii="Times New Roman" w:eastAsia="Calibri" w:hAnsi="Times New Roman" w:cs="Times New Roman"/>
          <w:sz w:val="24"/>
          <w:szCs w:val="24"/>
          <w:lang w:val="uk-UA"/>
        </w:rPr>
        <w:t>., доцент, доцент кафедри психології</w:t>
      </w:r>
    </w:p>
    <w:p w14:paraId="7243ECA1" w14:textId="77777777" w:rsidR="00994750" w:rsidRPr="00994750" w:rsidRDefault="00994750" w:rsidP="00B1246B">
      <w:pPr>
        <w:widowControl w:val="0"/>
        <w:spacing w:after="0" w:line="240" w:lineRule="auto"/>
        <w:ind w:firstLine="357"/>
        <w:jc w:val="both"/>
        <w:rPr>
          <w:rFonts w:ascii="Times New Roman" w:eastAsia="Calibri" w:hAnsi="Times New Roman" w:cs="Times New Roman"/>
          <w:i/>
          <w:sz w:val="24"/>
          <w:szCs w:val="24"/>
          <w:lang w:val="uk-UA"/>
        </w:rPr>
      </w:pPr>
      <w:r w:rsidRPr="00994750">
        <w:rPr>
          <w:rFonts w:ascii="Times New Roman" w:eastAsia="Calibri" w:hAnsi="Times New Roman" w:cs="Times New Roman"/>
          <w:i/>
          <w:sz w:val="24"/>
          <w:szCs w:val="24"/>
          <w:lang w:val="uk-UA"/>
        </w:rPr>
        <w:t>Національний університет «Чернігівська політехніка», м. Чернігів, Україна</w:t>
      </w:r>
    </w:p>
    <w:p w14:paraId="32D9CF94" w14:textId="77777777" w:rsidR="00994750" w:rsidRPr="00994750" w:rsidRDefault="00994750" w:rsidP="00B1246B">
      <w:pPr>
        <w:spacing w:after="0" w:line="240" w:lineRule="auto"/>
        <w:ind w:firstLine="357"/>
        <w:jc w:val="both"/>
        <w:rPr>
          <w:rFonts w:ascii="Times New Roman" w:eastAsia="Calibri" w:hAnsi="Times New Roman" w:cs="Times New Roman"/>
          <w:sz w:val="24"/>
          <w:szCs w:val="24"/>
          <w:lang w:val="uk-UA"/>
        </w:rPr>
      </w:pPr>
    </w:p>
    <w:p w14:paraId="68FD3A9A" w14:textId="77777777" w:rsidR="00994750" w:rsidRPr="00994750" w:rsidRDefault="00994750" w:rsidP="00B1246B">
      <w:pPr>
        <w:spacing w:after="0" w:line="240" w:lineRule="auto"/>
        <w:ind w:firstLine="357"/>
        <w:jc w:val="center"/>
        <w:rPr>
          <w:rFonts w:ascii="Times New Roman" w:eastAsia="Calibri" w:hAnsi="Times New Roman" w:cs="Times New Roman"/>
          <w:b/>
          <w:bCs/>
          <w:sz w:val="24"/>
          <w:szCs w:val="24"/>
          <w:lang w:val="uk-UA"/>
        </w:rPr>
      </w:pPr>
      <w:r w:rsidRPr="00994750">
        <w:rPr>
          <w:rFonts w:ascii="Times New Roman" w:eastAsia="Calibri" w:hAnsi="Times New Roman" w:cs="Times New Roman"/>
          <w:b/>
          <w:bCs/>
          <w:sz w:val="24"/>
          <w:szCs w:val="24"/>
          <w:lang w:val="uk-UA"/>
        </w:rPr>
        <w:t>ВНУТРІШНЬООСОБИСТІСНИЙ КОНФЛІКТ «ХОЧУ/ТРЕБА»: СПОСОБИ ПОДОЛАННЯ ДЛЯ ПІДВИЩЕННЯ ОСОБИСТОЇ ПРОДУКТИВНОСТІ</w:t>
      </w:r>
    </w:p>
    <w:p w14:paraId="0062CEAC" w14:textId="77777777" w:rsidR="00AC4973" w:rsidRDefault="00AC4973" w:rsidP="00B1246B">
      <w:pPr>
        <w:widowControl w:val="0"/>
        <w:spacing w:after="0" w:line="240" w:lineRule="auto"/>
        <w:ind w:firstLine="357"/>
        <w:jc w:val="both"/>
        <w:rPr>
          <w:rFonts w:ascii="Times New Roman" w:eastAsia="Calibri" w:hAnsi="Times New Roman" w:cs="Times New Roman"/>
          <w:i/>
          <w:color w:val="000000"/>
          <w:sz w:val="24"/>
          <w:szCs w:val="24"/>
          <w:lang w:val="uk-UA"/>
        </w:rPr>
      </w:pPr>
    </w:p>
    <w:p w14:paraId="55BE1DFB" w14:textId="0654DB04" w:rsidR="00994750" w:rsidRPr="00994750" w:rsidRDefault="00994750" w:rsidP="009F6E7C">
      <w:pPr>
        <w:widowControl w:val="0"/>
        <w:spacing w:after="0" w:line="240" w:lineRule="auto"/>
        <w:ind w:firstLine="357"/>
        <w:jc w:val="both"/>
        <w:rPr>
          <w:rFonts w:ascii="Times New Roman" w:eastAsia="Calibri" w:hAnsi="Times New Roman" w:cs="Times New Roman"/>
          <w:i/>
          <w:color w:val="000000"/>
          <w:sz w:val="24"/>
          <w:szCs w:val="24"/>
          <w:lang w:val="uk-UA"/>
        </w:rPr>
      </w:pPr>
      <w:r w:rsidRPr="00B1246B">
        <w:rPr>
          <w:rFonts w:ascii="Times New Roman" w:eastAsia="Calibri" w:hAnsi="Times New Roman" w:cs="Times New Roman"/>
          <w:b/>
          <w:bCs/>
          <w:i/>
          <w:color w:val="000000"/>
          <w:sz w:val="24"/>
          <w:szCs w:val="24"/>
          <w:lang w:val="uk-UA"/>
        </w:rPr>
        <w:t>Ключові слова:</w:t>
      </w:r>
      <w:r w:rsidRPr="00994750">
        <w:rPr>
          <w:rFonts w:ascii="Times New Roman" w:eastAsia="Calibri" w:hAnsi="Times New Roman" w:cs="Times New Roman"/>
          <w:i/>
          <w:color w:val="000000"/>
          <w:sz w:val="24"/>
          <w:szCs w:val="24"/>
          <w:lang w:val="uk-UA"/>
        </w:rPr>
        <w:t xml:space="preserve"> конфлікт, </w:t>
      </w:r>
      <w:proofErr w:type="spellStart"/>
      <w:r w:rsidRPr="00994750">
        <w:rPr>
          <w:rFonts w:ascii="Times New Roman" w:eastAsia="Calibri" w:hAnsi="Times New Roman" w:cs="Times New Roman"/>
          <w:i/>
          <w:color w:val="000000"/>
          <w:sz w:val="24"/>
          <w:szCs w:val="24"/>
          <w:lang w:val="uk-UA"/>
        </w:rPr>
        <w:t>внутрішньоособистісний</w:t>
      </w:r>
      <w:proofErr w:type="spellEnd"/>
      <w:r w:rsidRPr="00994750">
        <w:rPr>
          <w:rFonts w:ascii="Times New Roman" w:eastAsia="Calibri" w:hAnsi="Times New Roman" w:cs="Times New Roman"/>
          <w:i/>
          <w:color w:val="000000"/>
          <w:sz w:val="24"/>
          <w:szCs w:val="24"/>
          <w:lang w:val="uk-UA"/>
        </w:rPr>
        <w:t xml:space="preserve"> конфлікт, особиста продуктивності, внутрішнє напруження</w:t>
      </w:r>
    </w:p>
    <w:p w14:paraId="7990FF92"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p>
    <w:p w14:paraId="4AA978A1"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У сучасному світі людині постійно необхідно обирати між власним бажання та соціальними вимогами, як наслідок цього виникає </w:t>
      </w:r>
      <w:proofErr w:type="spellStart"/>
      <w:r w:rsidRPr="00994750">
        <w:rPr>
          <w:rFonts w:ascii="Times New Roman" w:eastAsia="Calibri" w:hAnsi="Times New Roman" w:cs="Times New Roman"/>
          <w:sz w:val="24"/>
          <w:szCs w:val="24"/>
          <w:lang w:val="uk-UA"/>
        </w:rPr>
        <w:t>внутрішньоособистісний</w:t>
      </w:r>
      <w:proofErr w:type="spellEnd"/>
      <w:r w:rsidRPr="00994750">
        <w:rPr>
          <w:rFonts w:ascii="Times New Roman" w:eastAsia="Calibri" w:hAnsi="Times New Roman" w:cs="Times New Roman"/>
          <w:sz w:val="24"/>
          <w:szCs w:val="24"/>
          <w:lang w:val="uk-UA"/>
        </w:rPr>
        <w:t xml:space="preserve"> конфлікт типу </w:t>
      </w:r>
      <w:r w:rsidRPr="00994750">
        <w:rPr>
          <w:rFonts w:ascii="Times New Roman" w:eastAsia="Calibri" w:hAnsi="Times New Roman" w:cs="Times New Roman"/>
          <w:sz w:val="24"/>
          <w:szCs w:val="24"/>
          <w:lang w:val="uk-UA"/>
        </w:rPr>
        <w:lastRenderedPageBreak/>
        <w:t xml:space="preserve">«хочу/треба». За  таких умовах людина весь час перебуває на межі між власними потребами та вимогами, нав’язаними суспільством. Саме тому дослідження даного питання є досить актуальне. </w:t>
      </w:r>
    </w:p>
    <w:p w14:paraId="6285843D"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Невирішений </w:t>
      </w:r>
      <w:proofErr w:type="spellStart"/>
      <w:r w:rsidRPr="00994750">
        <w:rPr>
          <w:rFonts w:ascii="Times New Roman" w:eastAsia="Calibri" w:hAnsi="Times New Roman" w:cs="Times New Roman"/>
          <w:sz w:val="24"/>
          <w:szCs w:val="24"/>
          <w:lang w:val="uk-UA"/>
        </w:rPr>
        <w:t>внутрішньоособистісний</w:t>
      </w:r>
      <w:proofErr w:type="spellEnd"/>
      <w:r w:rsidRPr="00994750">
        <w:rPr>
          <w:rFonts w:ascii="Times New Roman" w:eastAsia="Calibri" w:hAnsi="Times New Roman" w:cs="Times New Roman"/>
          <w:sz w:val="24"/>
          <w:szCs w:val="24"/>
          <w:lang w:val="uk-UA"/>
        </w:rPr>
        <w:t xml:space="preserve"> конфлікт знижує мотивацію, спричиняє емоційне вигорання та зменшує особисту продуктивність. Водночас усвідомлене подолання цього питання дозволяє знайти гармонію внутрішнього стану, підвищує ефективність діяльності та збереже психічне здоров’я.</w:t>
      </w:r>
    </w:p>
    <w:p w14:paraId="372F0A80"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У психологічній науці </w:t>
      </w:r>
      <w:proofErr w:type="spellStart"/>
      <w:r w:rsidRPr="00994750">
        <w:rPr>
          <w:rFonts w:ascii="Times New Roman" w:eastAsia="Calibri" w:hAnsi="Times New Roman" w:cs="Times New Roman"/>
          <w:sz w:val="24"/>
          <w:szCs w:val="24"/>
          <w:lang w:val="uk-UA"/>
        </w:rPr>
        <w:t>внутрішньоособистісний</w:t>
      </w:r>
      <w:proofErr w:type="spellEnd"/>
      <w:r w:rsidRPr="00994750">
        <w:rPr>
          <w:rFonts w:ascii="Times New Roman" w:eastAsia="Calibri" w:hAnsi="Times New Roman" w:cs="Times New Roman"/>
          <w:sz w:val="24"/>
          <w:szCs w:val="24"/>
          <w:lang w:val="uk-UA"/>
        </w:rPr>
        <w:t xml:space="preserve"> конфлікт розглядається як суперечність між протилежно спрямованими мотивами, цінностями та потребами особистості. Моральний або нормативний конфлікт є одним із найпоширеніших різновидів. Він виникає між особистими бажаннями та соціально зумовленими обов’язками і проявляється у формі протистояння «хочу/треба» [1, с. 83-85]. </w:t>
      </w:r>
    </w:p>
    <w:p w14:paraId="22B2B162"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Загострення конфлікту починає проявлятися в юнацькому віці та посилюється в студентському. Це відбувається через підвищення рівня відповідальності, високі соціальні очікування та знаходження себе в цьому суспільстві. Розбіжність між власним бажання та вимогами навчальної програми часто супроводжуються внутрішнім напруження, тривожністю та емоційним виснаженням [3, с. 118-123].</w:t>
      </w:r>
    </w:p>
    <w:p w14:paraId="3C4BD11F"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У своєму дослідженні </w:t>
      </w:r>
      <w:proofErr w:type="spellStart"/>
      <w:r w:rsidRPr="00994750">
        <w:rPr>
          <w:rFonts w:ascii="Times New Roman" w:eastAsia="Calibri" w:hAnsi="Times New Roman" w:cs="Times New Roman"/>
          <w:sz w:val="24"/>
          <w:szCs w:val="24"/>
          <w:lang w:val="uk-UA"/>
        </w:rPr>
        <w:t>Муль</w:t>
      </w:r>
      <w:proofErr w:type="spellEnd"/>
      <w:r w:rsidRPr="00994750">
        <w:rPr>
          <w:rFonts w:ascii="Times New Roman" w:eastAsia="Calibri" w:hAnsi="Times New Roman" w:cs="Times New Roman"/>
          <w:sz w:val="24"/>
          <w:szCs w:val="24"/>
          <w:lang w:val="uk-UA"/>
        </w:rPr>
        <w:t xml:space="preserve"> В. підкреслює, що </w:t>
      </w:r>
      <w:proofErr w:type="spellStart"/>
      <w:r w:rsidRPr="00994750">
        <w:rPr>
          <w:rFonts w:ascii="Times New Roman" w:eastAsia="Calibri" w:hAnsi="Times New Roman" w:cs="Times New Roman"/>
          <w:sz w:val="24"/>
          <w:szCs w:val="24"/>
          <w:lang w:val="uk-UA"/>
        </w:rPr>
        <w:t>внутрішньоособисісні</w:t>
      </w:r>
      <w:proofErr w:type="spellEnd"/>
      <w:r w:rsidRPr="00994750">
        <w:rPr>
          <w:rFonts w:ascii="Times New Roman" w:eastAsia="Calibri" w:hAnsi="Times New Roman" w:cs="Times New Roman"/>
          <w:sz w:val="24"/>
          <w:szCs w:val="24"/>
          <w:lang w:val="uk-UA"/>
        </w:rPr>
        <w:t xml:space="preserve"> конфлікти негативно впливають на ефективність діяльності особи та знижують рівень мотивації та досягнення результатів [2, с. 356-363]. В подібних випадках, коли ззовні вимагають продуктивності, розвитку, але це не узгоджується з внутрішніми потребами, виникає внутрішній опір та знижує бажання виконувати певні завдання. В цьому випадку людина має схильність відкладати до останнього відповідну роботу, тут може підвищуватися рівень тривожності, що, в свою чергу, значно впливає якість роботи. </w:t>
      </w:r>
    </w:p>
    <w:p w14:paraId="43A267E8"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Аналіз джерел вказує, що вирішальну роль у забезпечені ефективності діяльності відіграє психологічний стан людини, зокрема рівень емоційного напруження. Хронічний стрес виснажує організм та відбувається емоційне виснаження – людина втрачає здатність до концентрації уваги на одному завданні, що впливає на процес прийняття рішень та негативно впливають на якість виконання роботи. У результаті чого зовнішні стимули стають не значними, а рівень продуктивності суттєво знижується, що  підкреслює важливість урахування психологічних чинників у забезпеченні ефективної діяльності [5, с. 507-511].</w:t>
      </w:r>
    </w:p>
    <w:p w14:paraId="4878FA5C"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Дуже необхідно усвідомлювати, що </w:t>
      </w:r>
      <w:proofErr w:type="spellStart"/>
      <w:r w:rsidRPr="00994750">
        <w:rPr>
          <w:rFonts w:ascii="Times New Roman" w:eastAsia="Calibri" w:hAnsi="Times New Roman" w:cs="Times New Roman"/>
          <w:sz w:val="24"/>
          <w:szCs w:val="24"/>
          <w:lang w:val="uk-UA"/>
        </w:rPr>
        <w:t>внутрішньоособистісний</w:t>
      </w:r>
      <w:proofErr w:type="spellEnd"/>
      <w:r w:rsidRPr="00994750">
        <w:rPr>
          <w:rFonts w:ascii="Times New Roman" w:eastAsia="Calibri" w:hAnsi="Times New Roman" w:cs="Times New Roman"/>
          <w:sz w:val="24"/>
          <w:szCs w:val="24"/>
          <w:lang w:val="uk-UA"/>
        </w:rPr>
        <w:t xml:space="preserve"> конфлікт не тільки потрібно, а й можливо подолати. Важливу роль у цьому процесі відіграє усвідомлення особистих мотивів та переосмисленню зовнішніх вимог. У своєму дослідженні Гонтарук А. показує вплив на внутрішню мотивацію людини під час залучення її до процесу усвідомлення мети діяльності та участі у прийнятті рішень. Авторка зазначає, що дана практика демонструє зниження внутрішнього опору та підвищення ефективності виконання завдань [4, с. 31-44]. </w:t>
      </w:r>
    </w:p>
    <w:p w14:paraId="64297569"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Поряд з цим, подолання конфлікту можливе і на рівні саморегуляції особистості. Для цього необхідно усвідомити власні потреби, бажання – це допоможе зменшити рівень внутрішнього напруження. Переосмислення установки «треба» до «хочу, бо…», або «хочу, щоб…», тобто переосмислити зовнішні потреби та вимоги, дозволяє підвищити мотивацію до виконання роботи. Важливим є також раціональне планування часу праці та відпочинку, що, в свою чергу, дозволить підвищити рівень ефективності та зменшити рівень тривожності. Застосування таких підходів сприяє значному вирішенню </w:t>
      </w:r>
      <w:proofErr w:type="spellStart"/>
      <w:r w:rsidRPr="00994750">
        <w:rPr>
          <w:rFonts w:ascii="Times New Roman" w:eastAsia="Calibri" w:hAnsi="Times New Roman" w:cs="Times New Roman"/>
          <w:sz w:val="24"/>
          <w:szCs w:val="24"/>
          <w:lang w:val="uk-UA"/>
        </w:rPr>
        <w:t>внутрішньоособистісного</w:t>
      </w:r>
      <w:proofErr w:type="spellEnd"/>
      <w:r w:rsidRPr="00994750">
        <w:rPr>
          <w:rFonts w:ascii="Times New Roman" w:eastAsia="Calibri" w:hAnsi="Times New Roman" w:cs="Times New Roman"/>
          <w:sz w:val="24"/>
          <w:szCs w:val="24"/>
          <w:lang w:val="uk-UA"/>
        </w:rPr>
        <w:t xml:space="preserve"> конфлікту та зростанню особистої продуктивності. </w:t>
      </w:r>
    </w:p>
    <w:p w14:paraId="258A1CC1"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Варто зауважити, що подолання внутрішнього напруження має важливе значення для збереження психологічного благополуччя та підвищення продуктивності праці. Це відбувається завдяки стабільному емоційному стану людини, який має дуже сильний вплив на ефективність роботи особи. </w:t>
      </w:r>
    </w:p>
    <w:p w14:paraId="3E7DE943"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sz w:val="24"/>
          <w:szCs w:val="24"/>
          <w:lang w:val="uk-UA"/>
        </w:rPr>
        <w:t xml:space="preserve">Таким чином, </w:t>
      </w:r>
      <w:proofErr w:type="spellStart"/>
      <w:r w:rsidRPr="00994750">
        <w:rPr>
          <w:rFonts w:ascii="Times New Roman" w:eastAsia="Calibri" w:hAnsi="Times New Roman" w:cs="Times New Roman"/>
          <w:sz w:val="24"/>
          <w:szCs w:val="24"/>
          <w:lang w:val="uk-UA"/>
        </w:rPr>
        <w:t>внутрішньоособистісний</w:t>
      </w:r>
      <w:proofErr w:type="spellEnd"/>
      <w:r w:rsidRPr="00994750">
        <w:rPr>
          <w:rFonts w:ascii="Times New Roman" w:eastAsia="Calibri" w:hAnsi="Times New Roman" w:cs="Times New Roman"/>
          <w:sz w:val="24"/>
          <w:szCs w:val="24"/>
          <w:lang w:val="uk-UA"/>
        </w:rPr>
        <w:t xml:space="preserve"> конфлікт типу «хочу/треба» виникає внаслідок суперечності між зовнішніми вимогами, тиском суспільства та очікування, та її особистими потребами, мотивами, бажанням. Звичайно в наслідок цього людина стикається з рядом </w:t>
      </w:r>
      <w:r w:rsidRPr="00994750">
        <w:rPr>
          <w:rFonts w:ascii="Times New Roman" w:eastAsia="Calibri" w:hAnsi="Times New Roman" w:cs="Times New Roman"/>
          <w:sz w:val="24"/>
          <w:szCs w:val="24"/>
          <w:lang w:val="uk-UA"/>
        </w:rPr>
        <w:lastRenderedPageBreak/>
        <w:t xml:space="preserve">проблем, що пов’язані із психічним станом: емоційне виснаження, підвищена тривожність, надмірна напруженість. Тому варто знати способи подолання конфлікту «хочу/треба», через значний вплив  працездатність особи.  Одне із таких це залучення, з боку керівника, викладача чи інших відповідальних осіб, до прийняття рішень та допомога з усвідомленням цілей діяльності. Також, дуже важливо самостійно знаходити способи прийти до внутрішнього порозуміння, знаходження різних підходів сприяє конструктивному вирішенню </w:t>
      </w:r>
      <w:proofErr w:type="spellStart"/>
      <w:r w:rsidRPr="00994750">
        <w:rPr>
          <w:rFonts w:ascii="Times New Roman" w:eastAsia="Calibri" w:hAnsi="Times New Roman" w:cs="Times New Roman"/>
          <w:sz w:val="24"/>
          <w:szCs w:val="24"/>
          <w:lang w:val="uk-UA"/>
        </w:rPr>
        <w:t>внутрішньоособистісного</w:t>
      </w:r>
      <w:proofErr w:type="spellEnd"/>
      <w:r w:rsidRPr="00994750">
        <w:rPr>
          <w:rFonts w:ascii="Times New Roman" w:eastAsia="Calibri" w:hAnsi="Times New Roman" w:cs="Times New Roman"/>
          <w:sz w:val="24"/>
          <w:szCs w:val="24"/>
          <w:lang w:val="uk-UA"/>
        </w:rPr>
        <w:t xml:space="preserve"> конфлікту та зростанню особистої продуктивності.  </w:t>
      </w:r>
    </w:p>
    <w:p w14:paraId="7F6A7E50" w14:textId="77777777"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p>
    <w:p w14:paraId="6975CEB5" w14:textId="1C1E8C39" w:rsidR="00994750" w:rsidRPr="00994750" w:rsidRDefault="00994750" w:rsidP="009F6E7C">
      <w:pPr>
        <w:spacing w:after="0" w:line="240" w:lineRule="auto"/>
        <w:ind w:firstLine="357"/>
        <w:jc w:val="both"/>
        <w:rPr>
          <w:rFonts w:ascii="Times New Roman" w:eastAsia="Calibri" w:hAnsi="Times New Roman" w:cs="Times New Roman"/>
          <w:sz w:val="24"/>
          <w:szCs w:val="24"/>
          <w:lang w:val="uk-UA"/>
        </w:rPr>
      </w:pPr>
      <w:r w:rsidRPr="00994750">
        <w:rPr>
          <w:rFonts w:ascii="Times New Roman" w:eastAsia="Calibri" w:hAnsi="Times New Roman" w:cs="Times New Roman"/>
          <w:b/>
          <w:bCs/>
          <w:sz w:val="24"/>
          <w:szCs w:val="24"/>
          <w:lang w:val="uk-UA"/>
        </w:rPr>
        <w:t>Список використаних джерел</w:t>
      </w:r>
      <w:r w:rsidR="009F6E7C">
        <w:rPr>
          <w:rFonts w:ascii="Times New Roman" w:eastAsia="Calibri" w:hAnsi="Times New Roman" w:cs="Times New Roman"/>
          <w:b/>
          <w:bCs/>
          <w:sz w:val="24"/>
          <w:szCs w:val="24"/>
          <w:lang w:val="uk-UA"/>
        </w:rPr>
        <w:t>:</w:t>
      </w:r>
      <w:r w:rsidR="00875154">
        <w:rPr>
          <w:rFonts w:ascii="Times New Roman" w:eastAsia="Calibri" w:hAnsi="Times New Roman" w:cs="Times New Roman"/>
          <w:b/>
          <w:bCs/>
          <w:sz w:val="24"/>
          <w:szCs w:val="24"/>
          <w:lang w:val="uk-UA"/>
        </w:rPr>
        <w:t xml:space="preserve"> </w:t>
      </w:r>
      <w:r w:rsidRPr="009F6E7C">
        <w:rPr>
          <w:rFonts w:ascii="Times New Roman" w:eastAsia="Calibri" w:hAnsi="Times New Roman" w:cs="Times New Roman"/>
          <w:b/>
          <w:bCs/>
          <w:sz w:val="24"/>
          <w:szCs w:val="24"/>
          <w:lang w:val="uk-UA"/>
        </w:rPr>
        <w:t>1</w:t>
      </w:r>
      <w:r w:rsidR="009F6E7C" w:rsidRPr="009F6E7C">
        <w:rPr>
          <w:rFonts w:ascii="Times New Roman" w:eastAsia="Calibri" w:hAnsi="Times New Roman" w:cs="Times New Roman"/>
          <w:b/>
          <w:bCs/>
          <w:sz w:val="24"/>
          <w:szCs w:val="24"/>
          <w:lang w:val="uk-UA"/>
        </w:rPr>
        <w:t>.</w:t>
      </w:r>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Гуріна</w:t>
      </w:r>
      <w:proofErr w:type="spellEnd"/>
      <w:r w:rsidRPr="00994750">
        <w:rPr>
          <w:rFonts w:ascii="Times New Roman" w:eastAsia="Calibri" w:hAnsi="Times New Roman" w:cs="Times New Roman"/>
          <w:sz w:val="24"/>
          <w:szCs w:val="24"/>
          <w:lang w:val="uk-UA"/>
        </w:rPr>
        <w:t xml:space="preserve"> Д. О. Типологія </w:t>
      </w:r>
      <w:proofErr w:type="spellStart"/>
      <w:r w:rsidRPr="00994750">
        <w:rPr>
          <w:rFonts w:ascii="Times New Roman" w:eastAsia="Calibri" w:hAnsi="Times New Roman" w:cs="Times New Roman"/>
          <w:sz w:val="24"/>
          <w:szCs w:val="24"/>
          <w:lang w:val="uk-UA"/>
        </w:rPr>
        <w:t>внутрішньоособистісних</w:t>
      </w:r>
      <w:proofErr w:type="spellEnd"/>
      <w:r w:rsidRPr="00994750">
        <w:rPr>
          <w:rFonts w:ascii="Times New Roman" w:eastAsia="Calibri" w:hAnsi="Times New Roman" w:cs="Times New Roman"/>
          <w:sz w:val="24"/>
          <w:szCs w:val="24"/>
          <w:lang w:val="uk-UA"/>
        </w:rPr>
        <w:t xml:space="preserve"> конфліктів у юнацькому віці. </w:t>
      </w:r>
      <w:r w:rsidRPr="00994750">
        <w:rPr>
          <w:rFonts w:ascii="Times New Roman" w:eastAsia="Calibri" w:hAnsi="Times New Roman" w:cs="Times New Roman"/>
          <w:i/>
          <w:iCs/>
          <w:sz w:val="24"/>
          <w:szCs w:val="24"/>
          <w:lang w:val="uk-UA"/>
        </w:rPr>
        <w:t>Особистісне зростання: теорія і практика:</w:t>
      </w:r>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зб</w:t>
      </w:r>
      <w:proofErr w:type="spellEnd"/>
      <w:r w:rsidRPr="00994750">
        <w:rPr>
          <w:rFonts w:ascii="Times New Roman" w:eastAsia="Calibri" w:hAnsi="Times New Roman" w:cs="Times New Roman"/>
          <w:sz w:val="24"/>
          <w:szCs w:val="24"/>
          <w:lang w:val="uk-UA"/>
        </w:rPr>
        <w:t xml:space="preserve">. матеріалів </w:t>
      </w:r>
      <w:proofErr w:type="spellStart"/>
      <w:r w:rsidRPr="00994750">
        <w:rPr>
          <w:rFonts w:ascii="Times New Roman" w:eastAsia="Calibri" w:hAnsi="Times New Roman" w:cs="Times New Roman"/>
          <w:sz w:val="24"/>
          <w:szCs w:val="24"/>
          <w:lang w:val="uk-UA"/>
        </w:rPr>
        <w:t>міжнар</w:t>
      </w:r>
      <w:proofErr w:type="spellEnd"/>
      <w:r w:rsidRPr="00994750">
        <w:rPr>
          <w:rFonts w:ascii="Times New Roman" w:eastAsia="Calibri" w:hAnsi="Times New Roman" w:cs="Times New Roman"/>
          <w:sz w:val="24"/>
          <w:szCs w:val="24"/>
          <w:lang w:val="uk-UA"/>
        </w:rPr>
        <w:t>. наук-</w:t>
      </w:r>
      <w:proofErr w:type="spellStart"/>
      <w:r w:rsidRPr="00994750">
        <w:rPr>
          <w:rFonts w:ascii="Times New Roman" w:eastAsia="Calibri" w:hAnsi="Times New Roman" w:cs="Times New Roman"/>
          <w:sz w:val="24"/>
          <w:szCs w:val="24"/>
          <w:lang w:val="uk-UA"/>
        </w:rPr>
        <w:t>практ</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інтер</w:t>
      </w:r>
      <w:proofErr w:type="spellEnd"/>
      <w:r w:rsidRPr="00994750">
        <w:rPr>
          <w:rFonts w:ascii="Times New Roman" w:eastAsia="Calibri" w:hAnsi="Times New Roman" w:cs="Times New Roman"/>
          <w:sz w:val="24"/>
          <w:szCs w:val="24"/>
          <w:lang w:val="uk-UA"/>
        </w:rPr>
        <w:t>.-</w:t>
      </w:r>
      <w:proofErr w:type="spellStart"/>
      <w:r w:rsidRPr="00994750">
        <w:rPr>
          <w:rFonts w:ascii="Times New Roman" w:eastAsia="Calibri" w:hAnsi="Times New Roman" w:cs="Times New Roman"/>
          <w:sz w:val="24"/>
          <w:szCs w:val="24"/>
          <w:lang w:val="uk-UA"/>
        </w:rPr>
        <w:t>конф</w:t>
      </w:r>
      <w:proofErr w:type="spellEnd"/>
      <w:r w:rsidRPr="00994750">
        <w:rPr>
          <w:rFonts w:ascii="Times New Roman" w:eastAsia="Calibri" w:hAnsi="Times New Roman" w:cs="Times New Roman"/>
          <w:sz w:val="24"/>
          <w:szCs w:val="24"/>
          <w:lang w:val="uk-UA"/>
        </w:rPr>
        <w:t xml:space="preserve">.(м. Житомир, 21 квітня 2020). Житомир. 2020. С. 83-85. </w:t>
      </w:r>
      <w:r w:rsidRPr="009F6E7C">
        <w:rPr>
          <w:rFonts w:ascii="Times New Roman" w:eastAsia="Calibri" w:hAnsi="Times New Roman" w:cs="Times New Roman"/>
          <w:b/>
          <w:bCs/>
          <w:sz w:val="24"/>
          <w:szCs w:val="24"/>
          <w:lang w:val="uk-UA"/>
        </w:rPr>
        <w:t>2</w:t>
      </w:r>
      <w:r w:rsidR="009F6E7C" w:rsidRPr="009F6E7C">
        <w:rPr>
          <w:rFonts w:ascii="Times New Roman" w:eastAsia="Calibri" w:hAnsi="Times New Roman" w:cs="Times New Roman"/>
          <w:b/>
          <w:bCs/>
          <w:sz w:val="24"/>
          <w:szCs w:val="24"/>
          <w:lang w:val="uk-UA"/>
        </w:rPr>
        <w:t>.</w:t>
      </w:r>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Муль</w:t>
      </w:r>
      <w:proofErr w:type="spellEnd"/>
      <w:r w:rsidRPr="00994750">
        <w:rPr>
          <w:rFonts w:ascii="Times New Roman" w:eastAsia="Calibri" w:hAnsi="Times New Roman" w:cs="Times New Roman"/>
          <w:sz w:val="24"/>
          <w:szCs w:val="24"/>
          <w:lang w:val="uk-UA"/>
        </w:rPr>
        <w:t xml:space="preserve"> В., Черкасова К., Ушакова І., </w:t>
      </w:r>
      <w:proofErr w:type="spellStart"/>
      <w:r w:rsidRPr="00994750">
        <w:rPr>
          <w:rFonts w:ascii="Times New Roman" w:eastAsia="Calibri" w:hAnsi="Times New Roman" w:cs="Times New Roman"/>
          <w:sz w:val="24"/>
          <w:szCs w:val="24"/>
          <w:lang w:val="uk-UA"/>
        </w:rPr>
        <w:t>Внутрішньоособистісні</w:t>
      </w:r>
      <w:proofErr w:type="spellEnd"/>
      <w:r w:rsidRPr="00994750">
        <w:rPr>
          <w:rFonts w:ascii="Times New Roman" w:eastAsia="Calibri" w:hAnsi="Times New Roman" w:cs="Times New Roman"/>
          <w:sz w:val="24"/>
          <w:szCs w:val="24"/>
          <w:lang w:val="uk-UA"/>
        </w:rPr>
        <w:t xml:space="preserve"> конфлікти у студентів та курсантів НУЦЗУ. </w:t>
      </w:r>
      <w:proofErr w:type="spellStart"/>
      <w:r w:rsidRPr="00994750">
        <w:rPr>
          <w:rFonts w:ascii="Times New Roman" w:eastAsia="Calibri" w:hAnsi="Times New Roman" w:cs="Times New Roman"/>
          <w:sz w:val="24"/>
          <w:szCs w:val="24"/>
          <w:lang w:val="uk-UA"/>
        </w:rPr>
        <w:t>The</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Academy</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of</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Management</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and</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Administration</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in</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Opole</w:t>
      </w:r>
      <w:proofErr w:type="spellEnd"/>
      <w:r w:rsidRPr="00994750">
        <w:rPr>
          <w:rFonts w:ascii="Times New Roman" w:eastAsia="Calibri" w:hAnsi="Times New Roman" w:cs="Times New Roman"/>
          <w:sz w:val="24"/>
          <w:szCs w:val="24"/>
          <w:lang w:val="uk-UA"/>
        </w:rPr>
        <w:t xml:space="preserve">. Ополе. 2019. С. 356-363. </w:t>
      </w:r>
      <w:r w:rsidRPr="009F6E7C">
        <w:rPr>
          <w:rFonts w:ascii="Times New Roman" w:eastAsia="Calibri" w:hAnsi="Times New Roman" w:cs="Times New Roman"/>
          <w:b/>
          <w:bCs/>
          <w:sz w:val="24"/>
          <w:szCs w:val="24"/>
          <w:lang w:val="uk-UA"/>
        </w:rPr>
        <w:t>3</w:t>
      </w:r>
      <w:r w:rsidR="009F6E7C" w:rsidRPr="009F6E7C">
        <w:rPr>
          <w:rFonts w:ascii="Times New Roman" w:eastAsia="Calibri" w:hAnsi="Times New Roman" w:cs="Times New Roman"/>
          <w:b/>
          <w:bCs/>
          <w:sz w:val="24"/>
          <w:szCs w:val="24"/>
          <w:lang w:val="uk-UA"/>
        </w:rPr>
        <w:t>.</w:t>
      </w:r>
      <w:r w:rsidRPr="00994750">
        <w:rPr>
          <w:rFonts w:ascii="Times New Roman" w:eastAsia="Calibri" w:hAnsi="Times New Roman" w:cs="Times New Roman"/>
          <w:sz w:val="24"/>
          <w:szCs w:val="24"/>
          <w:lang w:val="uk-UA"/>
        </w:rPr>
        <w:t xml:space="preserve"> Мельничук С.Л. Дослідження психологічних особливостей перебігу </w:t>
      </w:r>
      <w:proofErr w:type="spellStart"/>
      <w:r w:rsidRPr="00994750">
        <w:rPr>
          <w:rFonts w:ascii="Times New Roman" w:eastAsia="Calibri" w:hAnsi="Times New Roman" w:cs="Times New Roman"/>
          <w:sz w:val="24"/>
          <w:szCs w:val="24"/>
          <w:lang w:val="uk-UA"/>
        </w:rPr>
        <w:t>внутрішньоособистісних</w:t>
      </w:r>
      <w:proofErr w:type="spellEnd"/>
      <w:r w:rsidRPr="00994750">
        <w:rPr>
          <w:rFonts w:ascii="Times New Roman" w:eastAsia="Calibri" w:hAnsi="Times New Roman" w:cs="Times New Roman"/>
          <w:sz w:val="24"/>
          <w:szCs w:val="24"/>
          <w:lang w:val="uk-UA"/>
        </w:rPr>
        <w:t xml:space="preserve"> конфліктів у студентів під час навчання. </w:t>
      </w:r>
      <w:r w:rsidRPr="00994750">
        <w:rPr>
          <w:rFonts w:ascii="Times New Roman" w:eastAsia="Calibri" w:hAnsi="Times New Roman" w:cs="Times New Roman"/>
          <w:i/>
          <w:iCs/>
          <w:sz w:val="24"/>
          <w:szCs w:val="24"/>
          <w:lang w:val="uk-UA"/>
        </w:rPr>
        <w:t xml:space="preserve">Вчені записки Таврійського національного університету ім. В.І. Вернадського. </w:t>
      </w:r>
      <w:r w:rsidRPr="00994750">
        <w:rPr>
          <w:rFonts w:ascii="Times New Roman" w:eastAsia="Calibri" w:hAnsi="Times New Roman" w:cs="Times New Roman"/>
          <w:sz w:val="24"/>
          <w:szCs w:val="24"/>
          <w:lang w:val="uk-UA"/>
        </w:rPr>
        <w:t>Серія: Психологія. Київ. 2022. Том 33 (72) №1. С. 118- 123.</w:t>
      </w:r>
      <w:r w:rsidR="00875154">
        <w:rPr>
          <w:rFonts w:ascii="Times New Roman" w:eastAsia="Calibri" w:hAnsi="Times New Roman" w:cs="Times New Roman"/>
          <w:sz w:val="24"/>
          <w:szCs w:val="24"/>
          <w:lang w:val="uk-UA"/>
        </w:rPr>
        <w:t xml:space="preserve"> </w:t>
      </w:r>
      <w:r w:rsidRPr="00875154">
        <w:rPr>
          <w:rFonts w:ascii="Times New Roman" w:eastAsia="Calibri" w:hAnsi="Times New Roman" w:cs="Times New Roman"/>
          <w:b/>
          <w:bCs/>
          <w:sz w:val="24"/>
          <w:szCs w:val="24"/>
          <w:lang w:val="uk-UA"/>
        </w:rPr>
        <w:t>4</w:t>
      </w:r>
      <w:r w:rsidR="009F6E7C" w:rsidRPr="00875154">
        <w:rPr>
          <w:rFonts w:ascii="Times New Roman" w:eastAsia="Calibri" w:hAnsi="Times New Roman" w:cs="Times New Roman"/>
          <w:b/>
          <w:bCs/>
          <w:sz w:val="24"/>
          <w:szCs w:val="24"/>
          <w:lang w:val="uk-UA"/>
        </w:rPr>
        <w:t>.</w:t>
      </w:r>
      <w:r w:rsidRPr="00994750">
        <w:rPr>
          <w:rFonts w:ascii="Times New Roman" w:eastAsia="Calibri" w:hAnsi="Times New Roman" w:cs="Times New Roman"/>
          <w:sz w:val="24"/>
          <w:szCs w:val="24"/>
          <w:lang w:val="uk-UA"/>
        </w:rPr>
        <w:t xml:space="preserve"> Гонтарук А. Психологічні аспекти LEAN: мотивація персоналу подолання опору змінами. </w:t>
      </w:r>
      <w:r w:rsidRPr="00994750">
        <w:rPr>
          <w:rFonts w:ascii="Times New Roman" w:eastAsia="Calibri" w:hAnsi="Times New Roman" w:cs="Times New Roman"/>
          <w:i/>
          <w:iCs/>
          <w:sz w:val="24"/>
          <w:szCs w:val="24"/>
          <w:lang w:val="uk-UA"/>
        </w:rPr>
        <w:t xml:space="preserve">UNIVERSUM. </w:t>
      </w:r>
      <w:r w:rsidRPr="00994750">
        <w:rPr>
          <w:rFonts w:ascii="Times New Roman" w:eastAsia="Calibri" w:hAnsi="Times New Roman" w:cs="Times New Roman"/>
          <w:sz w:val="24"/>
          <w:szCs w:val="24"/>
          <w:lang w:val="uk-UA"/>
        </w:rPr>
        <w:t>№16. 2025. С. 31-44.</w:t>
      </w:r>
      <w:r w:rsidR="00875154">
        <w:rPr>
          <w:rFonts w:ascii="Times New Roman" w:eastAsia="Calibri" w:hAnsi="Times New Roman" w:cs="Times New Roman"/>
          <w:sz w:val="24"/>
          <w:szCs w:val="24"/>
          <w:lang w:val="uk-UA"/>
        </w:rPr>
        <w:t xml:space="preserve"> </w:t>
      </w:r>
      <w:r w:rsidRPr="00875154">
        <w:rPr>
          <w:rFonts w:ascii="Times New Roman" w:eastAsia="Calibri" w:hAnsi="Times New Roman" w:cs="Times New Roman"/>
          <w:b/>
          <w:bCs/>
          <w:sz w:val="24"/>
          <w:szCs w:val="24"/>
          <w:lang w:val="uk-UA"/>
        </w:rPr>
        <w:t>5</w:t>
      </w:r>
      <w:r w:rsidR="009F6E7C" w:rsidRPr="00875154">
        <w:rPr>
          <w:rFonts w:ascii="Times New Roman" w:eastAsia="Calibri" w:hAnsi="Times New Roman" w:cs="Times New Roman"/>
          <w:b/>
          <w:bCs/>
          <w:sz w:val="24"/>
          <w:szCs w:val="24"/>
          <w:lang w:val="uk-UA"/>
        </w:rPr>
        <w:t>.</w:t>
      </w:r>
      <w:r w:rsidRPr="00994750">
        <w:rPr>
          <w:rFonts w:ascii="Times New Roman" w:eastAsia="Calibri" w:hAnsi="Times New Roman" w:cs="Times New Roman"/>
          <w:sz w:val="24"/>
          <w:szCs w:val="24"/>
          <w:lang w:val="uk-UA"/>
        </w:rPr>
        <w:t xml:space="preserve"> Нечаєва І. А., </w:t>
      </w:r>
      <w:proofErr w:type="spellStart"/>
      <w:r w:rsidRPr="00994750">
        <w:rPr>
          <w:rFonts w:ascii="Times New Roman" w:eastAsia="Calibri" w:hAnsi="Times New Roman" w:cs="Times New Roman"/>
          <w:sz w:val="24"/>
          <w:szCs w:val="24"/>
          <w:lang w:val="uk-UA"/>
        </w:rPr>
        <w:t>Овсянікова</w:t>
      </w:r>
      <w:proofErr w:type="spellEnd"/>
      <w:r w:rsidRPr="00994750">
        <w:rPr>
          <w:rFonts w:ascii="Times New Roman" w:eastAsia="Calibri" w:hAnsi="Times New Roman" w:cs="Times New Roman"/>
          <w:sz w:val="24"/>
          <w:szCs w:val="24"/>
          <w:lang w:val="uk-UA"/>
        </w:rPr>
        <w:t xml:space="preserve"> О.Ш. Продуктивність праці: основні проблеми та шляхи їх вдосконалення. </w:t>
      </w:r>
      <w:r w:rsidRPr="00994750">
        <w:rPr>
          <w:rFonts w:ascii="Times New Roman" w:eastAsia="Calibri" w:hAnsi="Times New Roman" w:cs="Times New Roman"/>
          <w:i/>
          <w:iCs/>
          <w:sz w:val="24"/>
          <w:szCs w:val="24"/>
          <w:lang w:val="uk-UA"/>
        </w:rPr>
        <w:t xml:space="preserve">Інновації для </w:t>
      </w:r>
      <w:proofErr w:type="spellStart"/>
      <w:r w:rsidRPr="00994750">
        <w:rPr>
          <w:rFonts w:ascii="Times New Roman" w:eastAsia="Calibri" w:hAnsi="Times New Roman" w:cs="Times New Roman"/>
          <w:i/>
          <w:iCs/>
          <w:sz w:val="24"/>
          <w:szCs w:val="24"/>
          <w:lang w:val="uk-UA"/>
        </w:rPr>
        <w:t>відродження:національний</w:t>
      </w:r>
      <w:proofErr w:type="spellEnd"/>
      <w:r w:rsidRPr="00994750">
        <w:rPr>
          <w:rFonts w:ascii="Times New Roman" w:eastAsia="Calibri" w:hAnsi="Times New Roman" w:cs="Times New Roman"/>
          <w:i/>
          <w:iCs/>
          <w:sz w:val="24"/>
          <w:szCs w:val="24"/>
          <w:lang w:val="uk-UA"/>
        </w:rPr>
        <w:t xml:space="preserve">, регіональний, </w:t>
      </w:r>
      <w:proofErr w:type="spellStart"/>
      <w:r w:rsidRPr="00994750">
        <w:rPr>
          <w:rFonts w:ascii="Times New Roman" w:eastAsia="Calibri" w:hAnsi="Times New Roman" w:cs="Times New Roman"/>
          <w:i/>
          <w:iCs/>
          <w:sz w:val="24"/>
          <w:szCs w:val="24"/>
          <w:lang w:val="uk-UA"/>
        </w:rPr>
        <w:t>міжнароджний</w:t>
      </w:r>
      <w:proofErr w:type="spellEnd"/>
      <w:r w:rsidRPr="00994750">
        <w:rPr>
          <w:rFonts w:ascii="Times New Roman" w:eastAsia="Calibri" w:hAnsi="Times New Roman" w:cs="Times New Roman"/>
          <w:i/>
          <w:iCs/>
          <w:sz w:val="24"/>
          <w:szCs w:val="24"/>
          <w:lang w:val="uk-UA"/>
        </w:rPr>
        <w:t xml:space="preserve"> контекст: </w:t>
      </w:r>
      <w:proofErr w:type="spellStart"/>
      <w:r w:rsidRPr="00994750">
        <w:rPr>
          <w:rFonts w:ascii="Times New Roman" w:eastAsia="Calibri" w:hAnsi="Times New Roman" w:cs="Times New Roman"/>
          <w:sz w:val="24"/>
          <w:szCs w:val="24"/>
          <w:lang w:val="uk-UA"/>
        </w:rPr>
        <w:t>зб</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міжн</w:t>
      </w:r>
      <w:proofErr w:type="spellEnd"/>
      <w:r w:rsidRPr="00994750">
        <w:rPr>
          <w:rFonts w:ascii="Times New Roman" w:eastAsia="Calibri" w:hAnsi="Times New Roman" w:cs="Times New Roman"/>
          <w:sz w:val="24"/>
          <w:szCs w:val="24"/>
          <w:lang w:val="uk-UA"/>
        </w:rPr>
        <w:t>. наук.-</w:t>
      </w:r>
      <w:proofErr w:type="spellStart"/>
      <w:r w:rsidRPr="00994750">
        <w:rPr>
          <w:rFonts w:ascii="Times New Roman" w:eastAsia="Calibri" w:hAnsi="Times New Roman" w:cs="Times New Roman"/>
          <w:sz w:val="24"/>
          <w:szCs w:val="24"/>
          <w:lang w:val="uk-UA"/>
        </w:rPr>
        <w:t>практ</w:t>
      </w:r>
      <w:proofErr w:type="spellEnd"/>
      <w:r w:rsidRPr="00994750">
        <w:rPr>
          <w:rFonts w:ascii="Times New Roman" w:eastAsia="Calibri" w:hAnsi="Times New Roman" w:cs="Times New Roman"/>
          <w:sz w:val="24"/>
          <w:szCs w:val="24"/>
          <w:lang w:val="uk-UA"/>
        </w:rPr>
        <w:t xml:space="preserve">. </w:t>
      </w:r>
      <w:proofErr w:type="spellStart"/>
      <w:r w:rsidRPr="00994750">
        <w:rPr>
          <w:rFonts w:ascii="Times New Roman" w:eastAsia="Calibri" w:hAnsi="Times New Roman" w:cs="Times New Roman"/>
          <w:sz w:val="24"/>
          <w:szCs w:val="24"/>
          <w:lang w:val="uk-UA"/>
        </w:rPr>
        <w:t>конф</w:t>
      </w:r>
      <w:proofErr w:type="spellEnd"/>
      <w:r w:rsidRPr="00994750">
        <w:rPr>
          <w:rFonts w:ascii="Times New Roman" w:eastAsia="Calibri" w:hAnsi="Times New Roman" w:cs="Times New Roman"/>
          <w:sz w:val="24"/>
          <w:szCs w:val="24"/>
          <w:lang w:val="uk-UA"/>
        </w:rPr>
        <w:t xml:space="preserve">.(м. Запоріжжя, 12-13 жовтня 2023). Запоріжжя. 2023. С. 507- 511. </w:t>
      </w:r>
    </w:p>
    <w:bookmarkEnd w:id="54"/>
    <w:p w14:paraId="5DD9CA67" w14:textId="0736B9F2" w:rsidR="00397B22" w:rsidRPr="00322050" w:rsidRDefault="00397B22" w:rsidP="009F6E7C">
      <w:pPr>
        <w:spacing w:after="0" w:line="240" w:lineRule="auto"/>
        <w:ind w:firstLine="357"/>
        <w:contextualSpacing/>
        <w:jc w:val="both"/>
        <w:rPr>
          <w:rFonts w:ascii="Times New Roman" w:hAnsi="Times New Roman" w:cs="Times New Roman"/>
          <w:noProof/>
          <w:sz w:val="24"/>
          <w:szCs w:val="24"/>
          <w:lang w:val="uk-UA"/>
        </w:rPr>
      </w:pPr>
    </w:p>
    <w:p w14:paraId="59883B4D" w14:textId="5AF639A7" w:rsidR="00397B22" w:rsidRDefault="00397B22" w:rsidP="009F6E7C">
      <w:pPr>
        <w:spacing w:after="0" w:line="240" w:lineRule="auto"/>
        <w:ind w:firstLine="357"/>
        <w:contextualSpacing/>
        <w:jc w:val="both"/>
        <w:rPr>
          <w:rFonts w:ascii="Times New Roman" w:hAnsi="Times New Roman" w:cs="Times New Roman"/>
          <w:noProof/>
          <w:sz w:val="24"/>
          <w:szCs w:val="24"/>
          <w:lang w:val="uk-UA"/>
        </w:rPr>
      </w:pPr>
    </w:p>
    <w:p w14:paraId="330E986E" w14:textId="77777777" w:rsidR="00875154" w:rsidRPr="00322050" w:rsidRDefault="00875154" w:rsidP="009F6E7C">
      <w:pPr>
        <w:spacing w:after="0" w:line="240" w:lineRule="auto"/>
        <w:ind w:firstLine="357"/>
        <w:contextualSpacing/>
        <w:jc w:val="both"/>
        <w:rPr>
          <w:rFonts w:ascii="Times New Roman" w:hAnsi="Times New Roman" w:cs="Times New Roman"/>
          <w:noProof/>
          <w:sz w:val="24"/>
          <w:szCs w:val="24"/>
          <w:lang w:val="uk-UA"/>
        </w:rPr>
      </w:pPr>
    </w:p>
    <w:p w14:paraId="5772EDD4" w14:textId="77777777" w:rsidR="00CB4E7F" w:rsidRPr="00CB4E7F" w:rsidRDefault="00CB4E7F" w:rsidP="009F6E7C">
      <w:pPr>
        <w:spacing w:after="0" w:line="240" w:lineRule="auto"/>
        <w:ind w:firstLine="357"/>
        <w:contextualSpacing/>
        <w:jc w:val="both"/>
        <w:rPr>
          <w:rFonts w:ascii="Times New Roman" w:eastAsia="Calibri" w:hAnsi="Times New Roman" w:cs="Times New Roman"/>
          <w:i/>
          <w:sz w:val="24"/>
          <w:szCs w:val="24"/>
          <w:lang w:val="uk-UA"/>
        </w:rPr>
      </w:pPr>
      <w:r w:rsidRPr="00CB4E7F">
        <w:rPr>
          <w:rFonts w:ascii="Times New Roman" w:eastAsia="Calibri" w:hAnsi="Times New Roman" w:cs="Times New Roman"/>
          <w:i/>
          <w:sz w:val="24"/>
          <w:szCs w:val="24"/>
          <w:lang w:val="uk-UA"/>
        </w:rPr>
        <w:t>УДК: 316.614:316.356.2:159.9:33</w:t>
      </w:r>
    </w:p>
    <w:p w14:paraId="13610BAF" w14:textId="77777777" w:rsidR="00875154" w:rsidRDefault="00875154" w:rsidP="009F6E7C">
      <w:pPr>
        <w:spacing w:after="0" w:line="240" w:lineRule="auto"/>
        <w:ind w:firstLine="357"/>
        <w:contextualSpacing/>
        <w:jc w:val="both"/>
        <w:rPr>
          <w:rFonts w:ascii="Times New Roman" w:eastAsia="Calibri" w:hAnsi="Times New Roman" w:cs="Times New Roman"/>
          <w:b/>
          <w:bCs/>
          <w:sz w:val="24"/>
          <w:szCs w:val="24"/>
          <w:lang w:val="uk-UA"/>
        </w:rPr>
      </w:pPr>
    </w:p>
    <w:p w14:paraId="6F1ABA66" w14:textId="51FA88DB" w:rsidR="00CB4E7F" w:rsidRPr="00CB4E7F" w:rsidRDefault="00CB4E7F" w:rsidP="009F6E7C">
      <w:pPr>
        <w:spacing w:after="0" w:line="240" w:lineRule="auto"/>
        <w:ind w:firstLine="357"/>
        <w:contextualSpacing/>
        <w:jc w:val="both"/>
        <w:rPr>
          <w:rFonts w:ascii="Times New Roman" w:eastAsia="Calibri" w:hAnsi="Times New Roman" w:cs="Times New Roman"/>
          <w:i/>
          <w:iCs/>
          <w:noProof/>
          <w:sz w:val="24"/>
          <w:szCs w:val="24"/>
          <w:lang w:val="uk-UA"/>
        </w:rPr>
      </w:pPr>
      <w:r w:rsidRPr="00CB4E7F">
        <w:rPr>
          <w:rFonts w:ascii="Times New Roman" w:eastAsia="Calibri" w:hAnsi="Times New Roman" w:cs="Times New Roman"/>
          <w:b/>
          <w:bCs/>
          <w:sz w:val="24"/>
          <w:szCs w:val="24"/>
          <w:lang w:val="uk-UA"/>
        </w:rPr>
        <w:t>Мухіна Т. В.</w:t>
      </w:r>
      <w:r w:rsidRPr="00CB4E7F">
        <w:rPr>
          <w:rFonts w:ascii="Times New Roman" w:eastAsia="Calibri" w:hAnsi="Times New Roman" w:cs="Times New Roman"/>
          <w:noProof/>
          <w:sz w:val="24"/>
          <w:szCs w:val="24"/>
          <w:lang w:val="uk-UA"/>
        </w:rPr>
        <w:t xml:space="preserve"> здобувачка другого (магістерського) рівня вищої освіти </w:t>
      </w:r>
    </w:p>
    <w:p w14:paraId="6F6DD9D5" w14:textId="77777777" w:rsidR="00CB4E7F" w:rsidRPr="00CB4E7F" w:rsidRDefault="00CB4E7F" w:rsidP="009F6E7C">
      <w:pPr>
        <w:spacing w:after="0" w:line="240" w:lineRule="auto"/>
        <w:ind w:firstLine="357"/>
        <w:jc w:val="both"/>
        <w:rPr>
          <w:rFonts w:ascii="Times New Roman" w:eastAsia="Calibri" w:hAnsi="Times New Roman" w:cs="Times New Roman"/>
          <w:noProof/>
          <w:sz w:val="24"/>
          <w:szCs w:val="24"/>
          <w:lang w:val="uk-UA"/>
        </w:rPr>
      </w:pPr>
      <w:r w:rsidRPr="00CB4E7F">
        <w:rPr>
          <w:rFonts w:ascii="Times New Roman" w:eastAsia="Calibri" w:hAnsi="Times New Roman" w:cs="Times New Roman"/>
          <w:noProof/>
          <w:sz w:val="24"/>
          <w:szCs w:val="24"/>
          <w:lang w:val="uk-UA"/>
        </w:rPr>
        <w:t xml:space="preserve">Науковий керівник: </w:t>
      </w:r>
      <w:r w:rsidRPr="00CB4E7F">
        <w:rPr>
          <w:rFonts w:ascii="Times New Roman" w:eastAsia="Calibri" w:hAnsi="Times New Roman" w:cs="Times New Roman"/>
          <w:b/>
          <w:bCs/>
          <w:noProof/>
          <w:sz w:val="24"/>
          <w:szCs w:val="24"/>
          <w:lang w:val="uk-UA"/>
        </w:rPr>
        <w:t>Сизоненко О.В.</w:t>
      </w:r>
      <w:r w:rsidRPr="00CB4E7F">
        <w:rPr>
          <w:rFonts w:ascii="Times New Roman" w:eastAsia="Calibri" w:hAnsi="Times New Roman" w:cs="Times New Roman"/>
          <w:noProof/>
          <w:sz w:val="24"/>
          <w:szCs w:val="24"/>
          <w:lang w:val="uk-UA"/>
        </w:rPr>
        <w:t>, к.е.н., доцент</w:t>
      </w:r>
    </w:p>
    <w:p w14:paraId="644AA71B" w14:textId="77777777" w:rsidR="00CB4E7F" w:rsidRPr="00CB4E7F" w:rsidRDefault="00CB4E7F" w:rsidP="009F6E7C">
      <w:pPr>
        <w:spacing w:after="0" w:line="240" w:lineRule="auto"/>
        <w:ind w:firstLine="357"/>
        <w:jc w:val="both"/>
        <w:rPr>
          <w:rFonts w:ascii="Times New Roman" w:eastAsia="Calibri" w:hAnsi="Times New Roman" w:cs="Times New Roman"/>
          <w:i/>
          <w:iCs/>
          <w:noProof/>
          <w:sz w:val="24"/>
          <w:szCs w:val="24"/>
          <w:lang w:val="uk-UA"/>
        </w:rPr>
      </w:pPr>
      <w:r w:rsidRPr="00CB4E7F">
        <w:rPr>
          <w:rFonts w:ascii="Times New Roman" w:eastAsia="Calibri" w:hAnsi="Times New Roman" w:cs="Times New Roman"/>
          <w:i/>
          <w:iCs/>
          <w:noProof/>
          <w:sz w:val="24"/>
          <w:szCs w:val="24"/>
          <w:lang w:val="uk-UA"/>
        </w:rPr>
        <w:t>Національний університет «Чернігівська політехніка», м. Чернігів, Україна</w:t>
      </w:r>
    </w:p>
    <w:p w14:paraId="1EF991D9" w14:textId="77777777" w:rsidR="00CB4E7F" w:rsidRPr="00CB4E7F" w:rsidRDefault="00CB4E7F" w:rsidP="009F6E7C">
      <w:pPr>
        <w:spacing w:after="0" w:line="240" w:lineRule="auto"/>
        <w:ind w:firstLine="357"/>
        <w:contextualSpacing/>
        <w:jc w:val="both"/>
        <w:rPr>
          <w:rFonts w:ascii="Times New Roman" w:eastAsia="Calibri" w:hAnsi="Times New Roman" w:cs="Times New Roman"/>
          <w:b/>
          <w:bCs/>
          <w:sz w:val="24"/>
          <w:szCs w:val="24"/>
          <w:lang w:val="uk-UA"/>
        </w:rPr>
      </w:pPr>
    </w:p>
    <w:p w14:paraId="675CFFE8" w14:textId="77777777" w:rsidR="00CB4E7F" w:rsidRPr="00CB4E7F" w:rsidRDefault="00CB4E7F" w:rsidP="009F6E7C">
      <w:pPr>
        <w:spacing w:after="0" w:line="240" w:lineRule="auto"/>
        <w:ind w:firstLine="357"/>
        <w:contextualSpacing/>
        <w:jc w:val="center"/>
        <w:rPr>
          <w:rFonts w:ascii="Times New Roman" w:eastAsia="Calibri" w:hAnsi="Times New Roman" w:cs="Times New Roman"/>
          <w:b/>
          <w:bCs/>
          <w:sz w:val="24"/>
          <w:szCs w:val="24"/>
          <w:lang w:val="uk-UA"/>
        </w:rPr>
      </w:pPr>
      <w:r w:rsidRPr="00CB4E7F">
        <w:rPr>
          <w:rFonts w:ascii="Times New Roman" w:eastAsia="Calibri" w:hAnsi="Times New Roman" w:cs="Times New Roman"/>
          <w:b/>
          <w:bCs/>
          <w:sz w:val="24"/>
          <w:szCs w:val="24"/>
          <w:lang w:val="uk-UA"/>
        </w:rPr>
        <w:t>ЕКОНОМІЧНА СОЦІАЛІЗАЦІЯ ОСОБИСТОСТІ: РОЛЬ СІМ'Ї У ФОРМУВАННІ ФІНАНСОВИХ СЦЕНАРІЇВ</w:t>
      </w:r>
    </w:p>
    <w:p w14:paraId="75D24B75" w14:textId="77777777" w:rsidR="00CB4E7F" w:rsidRPr="00CB4E7F" w:rsidRDefault="00CB4E7F" w:rsidP="009F6E7C">
      <w:pPr>
        <w:spacing w:after="0" w:line="240" w:lineRule="auto"/>
        <w:ind w:firstLine="357"/>
        <w:contextualSpacing/>
        <w:jc w:val="both"/>
        <w:rPr>
          <w:rFonts w:ascii="Times New Roman" w:eastAsia="Calibri" w:hAnsi="Times New Roman" w:cs="Times New Roman"/>
          <w:b/>
          <w:bCs/>
          <w:sz w:val="24"/>
          <w:szCs w:val="24"/>
          <w:lang w:val="uk-UA"/>
        </w:rPr>
      </w:pPr>
    </w:p>
    <w:p w14:paraId="1FA5C217"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i/>
          <w:sz w:val="24"/>
          <w:szCs w:val="24"/>
          <w:lang w:val="uk-UA" w:eastAsia="uk-UA"/>
        </w:rPr>
      </w:pPr>
      <w:r w:rsidRPr="00CB4E7F">
        <w:rPr>
          <w:rFonts w:ascii="Times New Roman" w:eastAsia="Times New Roman" w:hAnsi="Times New Roman" w:cs="Times New Roman"/>
          <w:b/>
          <w:i/>
          <w:sz w:val="24"/>
          <w:szCs w:val="24"/>
          <w:lang w:val="uk-UA" w:eastAsia="uk-UA"/>
        </w:rPr>
        <w:t>Ключові слова:</w:t>
      </w:r>
      <w:r w:rsidRPr="00CB4E7F">
        <w:rPr>
          <w:rFonts w:ascii="Times New Roman" w:eastAsia="Times New Roman" w:hAnsi="Times New Roman" w:cs="Times New Roman"/>
          <w:i/>
          <w:sz w:val="24"/>
          <w:szCs w:val="24"/>
          <w:lang w:val="uk-UA" w:eastAsia="uk-UA"/>
        </w:rPr>
        <w:t xml:space="preserve"> фінансова поведінка, сім’я, економічна соціалізація, фінансові установки.</w:t>
      </w:r>
    </w:p>
    <w:p w14:paraId="4DD8F530"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 xml:space="preserve">У сучасних умовах економічної нестабільності питання формування фінансової поведінки людини набуває особливої актуальності. Економічна соціалізація є цілісним процесом, у межах якого формується ставлення до витрат, заощаджень і фінансових рішень загалом. Важливо, що основи цього процесу закладаються ще в дитинстві, а ключову роль відіграє сім’я як перше середовище соціалізації. Саме тут дитина, спостерігаючи за поведінкою дорослих, засвоює базові моделі поводження з грошима. У результаті формуються так звані «фінансові сценарії» -  внутрішні установки, що впливають на поведінку людини в дорослому житті, часто </w:t>
      </w:r>
      <w:proofErr w:type="spellStart"/>
      <w:r w:rsidRPr="00CB4E7F">
        <w:rPr>
          <w:rFonts w:ascii="Times New Roman" w:eastAsia="Times New Roman" w:hAnsi="Times New Roman" w:cs="Times New Roman"/>
          <w:sz w:val="24"/>
          <w:szCs w:val="24"/>
          <w:lang w:val="uk-UA" w:eastAsia="uk-UA"/>
        </w:rPr>
        <w:t>неусвідомлено</w:t>
      </w:r>
      <w:proofErr w:type="spellEnd"/>
      <w:r w:rsidRPr="00CB4E7F">
        <w:rPr>
          <w:rFonts w:ascii="Times New Roman" w:eastAsia="Times New Roman" w:hAnsi="Times New Roman" w:cs="Times New Roman"/>
          <w:sz w:val="24"/>
          <w:szCs w:val="24"/>
          <w:lang w:val="uk-UA" w:eastAsia="uk-UA"/>
        </w:rPr>
        <w:t xml:space="preserve"> [1]. Водночас передаються не лише позитивні, а й негативні моделі, зокрема страх грошей або відчуття постійної нестачі. Такі установки можуть передаватися між поколіннями і тривалий час визначати фінансову поведінку особистості [2].</w:t>
      </w:r>
    </w:p>
    <w:p w14:paraId="17430AEE"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Мета роботи – аналіз ролі сім’ї у процесі економічної соціалізації особистості, з акцентом на формування майбутніх фінансових сценаріїв, що визначають подальшу економічну поведінку індивіда.</w:t>
      </w:r>
    </w:p>
    <w:p w14:paraId="020713CC"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 xml:space="preserve">Проблема економічної соціалізації особистості та формування фінансових установок вже давно досліджується як у психології, так і в економіці. Більшість дослідників погоджуються з тим, що саме сім’я є основним середовищем, де зароджується фінансова соціалізація, адже саме в родині дитина вперше стикається з грошима і починає розуміти, як ними користуватися. При цьому важливо, що цей процес відбувається не тільки тоді, коли батьки щось спеціально </w:t>
      </w:r>
      <w:r w:rsidRPr="00CB4E7F">
        <w:rPr>
          <w:rFonts w:ascii="Times New Roman" w:eastAsia="Times New Roman" w:hAnsi="Times New Roman" w:cs="Times New Roman"/>
          <w:sz w:val="24"/>
          <w:szCs w:val="24"/>
          <w:lang w:val="uk-UA" w:eastAsia="uk-UA"/>
        </w:rPr>
        <w:lastRenderedPageBreak/>
        <w:t>пояснюють, а й через щоденне спостереження за тим, як вони витрачають гроші, планують покупки чи відкладають кошти [2]. Навіть без спеціального навчання дитина переймає ці моделі і може використовувати їх у дорослому житті.</w:t>
      </w:r>
    </w:p>
    <w:p w14:paraId="648F2996" w14:textId="77777777" w:rsidR="00CB4E7F" w:rsidRPr="00CB4E7F" w:rsidRDefault="00CB4E7F" w:rsidP="007B2025">
      <w:pPr>
        <w:spacing w:after="0" w:line="240" w:lineRule="auto"/>
        <w:ind w:firstLine="357"/>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 xml:space="preserve">Окремо варто сказати про «фінансові сценарії» - внутрішні установки щодо грошей, які формуються ще у дитинстві під впливом сім’ї і можуть бути як позитивними, так і негативними [3]. Люди часто не усвідомлюють їх, але вони впливають на поведінку. </w:t>
      </w:r>
    </w:p>
    <w:p w14:paraId="633B4D56" w14:textId="77777777" w:rsidR="00CB4E7F" w:rsidRPr="00CB4E7F" w:rsidRDefault="00CB4E7F" w:rsidP="007B2025">
      <w:pPr>
        <w:spacing w:after="0" w:line="240" w:lineRule="auto"/>
        <w:ind w:firstLine="357"/>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Разом з тим, не можна сказати, що все залежить тільки від родини, оскільки важливу роль відіграють і зовнішні умови: рівень доходу, економічна ситуація, доступ до фінансових послуг [4]. Загалом, сім’я є важливим чинником формування фінансових установок, але цей процес залежить як від поведінки батьків, так і від умов життя людини.</w:t>
      </w:r>
    </w:p>
    <w:p w14:paraId="7512D805"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Також важливо, що фінансові звички формуються через звичайні життєві ситуації. Наприклад, якщо в сім’ї постійно говорять, що «грошей немає», навіть коли це не зовсім так, у дитини може сформуватися відчуття нестачі і тривожності. У майбутньому це може проявитися в тому, що людина боїться витрачати гроші або надто економить. І навпаки, якщо гроші сприймаються як ресурс, яким можна розумно користуватися, формується більш спокійне і впевнене ставлення до фінансів [5].</w:t>
      </w:r>
    </w:p>
    <w:p w14:paraId="6EF63AB7"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При цьому важливо розуміти, що справа не тільки в рівні доходу. Навіть у сім’ях із невеликими доходами можуть формуватися правильні фінансові звички, наприклад планування витрат або заощадження. І навпаки, у більш забезпечених сім’ях іноді виникають проблеми, наприклад імпульсивні покупки або відсутність контролю над витратами.</w:t>
      </w:r>
    </w:p>
    <w:p w14:paraId="773764E8"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Ще один важливий момент, фінансові сценарії часто передаються з покоління в покоління. Тобто людина фактично повторює певну модель поведінки, яка вже була в її сім’ї. Наприклад, якщо раніше в родині були фінансові труднощі, це може впливати на ставлення до грошей навіть тоді, коли таких проблем уже немає.</w:t>
      </w:r>
    </w:p>
    <w:p w14:paraId="2326FDD0" w14:textId="77777777" w:rsidR="00CB4E7F" w:rsidRPr="00CB4E7F" w:rsidRDefault="00CB4E7F" w:rsidP="007B2025">
      <w:pPr>
        <w:spacing w:after="0" w:line="240" w:lineRule="auto"/>
        <w:ind w:firstLine="357"/>
        <w:contextualSpacing/>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 xml:space="preserve">Також проблемою є те, що в багатьох сім’ях не прийнято відкрито говорити про гроші. Через це діти не отримують нормальних знань про фінанси і змушені самі якось розбиратися. У результаті можуть формуватися неправильні або суперечливі уявлення про гроші. Тому важливо звернути увагу на підвищення фінансової культури не тільки через освіту, а й у самих сім’ях. Було б добре, якби батьки більше пояснювали дітям, як працюють гроші, як планувати витрати і як </w:t>
      </w:r>
      <w:proofErr w:type="spellStart"/>
      <w:r w:rsidRPr="00CB4E7F">
        <w:rPr>
          <w:rFonts w:ascii="Times New Roman" w:eastAsia="Times New Roman" w:hAnsi="Times New Roman" w:cs="Times New Roman"/>
          <w:sz w:val="24"/>
          <w:szCs w:val="24"/>
          <w:lang w:val="uk-UA" w:eastAsia="uk-UA"/>
        </w:rPr>
        <w:t>відповідально</w:t>
      </w:r>
      <w:proofErr w:type="spellEnd"/>
      <w:r w:rsidRPr="00CB4E7F">
        <w:rPr>
          <w:rFonts w:ascii="Times New Roman" w:eastAsia="Times New Roman" w:hAnsi="Times New Roman" w:cs="Times New Roman"/>
          <w:sz w:val="24"/>
          <w:szCs w:val="24"/>
          <w:lang w:val="uk-UA" w:eastAsia="uk-UA"/>
        </w:rPr>
        <w:t xml:space="preserve"> до них ставитися. Сім’я відіграє ключову роль у формуванні фінансової поведінки людини. Саме там закладаються основні установки і звички, які потім впливають на життя. Але водночас цей процес потребує більш усвідомленого підходу, оскільки неправильні уявлення про гроші можуть мати негативні наслідки в майбутньому.</w:t>
      </w:r>
    </w:p>
    <w:p w14:paraId="29E3CCD6" w14:textId="77777777" w:rsidR="00CB4E7F" w:rsidRPr="00CB4E7F" w:rsidRDefault="00CB4E7F" w:rsidP="007B2025">
      <w:pPr>
        <w:spacing w:after="0" w:line="240" w:lineRule="auto"/>
        <w:ind w:firstLine="357"/>
        <w:contextualSpacing/>
        <w:jc w:val="both"/>
        <w:rPr>
          <w:rFonts w:ascii="Times New Roman" w:eastAsia="Calibri" w:hAnsi="Times New Roman" w:cs="Times New Roman"/>
          <w:sz w:val="24"/>
          <w:szCs w:val="24"/>
          <w:lang w:val="uk-UA"/>
        </w:rPr>
      </w:pPr>
      <w:r w:rsidRPr="00CB4E7F">
        <w:rPr>
          <w:rFonts w:ascii="Times New Roman" w:eastAsia="Calibri" w:hAnsi="Times New Roman" w:cs="Times New Roman"/>
          <w:sz w:val="24"/>
          <w:szCs w:val="24"/>
          <w:lang w:val="uk-UA"/>
        </w:rPr>
        <w:t>Подальші дослідження цієї теми доцільно спрямувати на більш глибше вивчення механізмів передачі фінансових установок у сім’ї. Зокрема, цікавим є аналіз того, як саме поєднуються свідомі та несвідомі елементи економічної соціалізації, а також які з них мають більший вплив на поведінку особистості у дорослому віці.</w:t>
      </w:r>
    </w:p>
    <w:p w14:paraId="2335F108" w14:textId="77777777" w:rsidR="00CB4E7F" w:rsidRPr="00CB4E7F" w:rsidRDefault="00CB4E7F" w:rsidP="007B2025">
      <w:pPr>
        <w:spacing w:after="0" w:line="240" w:lineRule="auto"/>
        <w:ind w:firstLine="357"/>
        <w:contextualSpacing/>
        <w:jc w:val="both"/>
        <w:rPr>
          <w:rFonts w:ascii="Times New Roman" w:eastAsia="Calibri" w:hAnsi="Times New Roman" w:cs="Times New Roman"/>
          <w:sz w:val="24"/>
          <w:szCs w:val="24"/>
          <w:lang w:val="uk-UA"/>
        </w:rPr>
      </w:pPr>
      <w:r w:rsidRPr="00CB4E7F">
        <w:rPr>
          <w:rFonts w:ascii="Times New Roman" w:eastAsia="Calibri" w:hAnsi="Times New Roman" w:cs="Times New Roman"/>
          <w:sz w:val="24"/>
          <w:szCs w:val="24"/>
          <w:lang w:val="uk-UA"/>
        </w:rPr>
        <w:t xml:space="preserve">Окремої уваги потребує дослідження відмінностей між різними соціально-економічними групами. Бо фінансові сценарії суттєво відрізняються від умов у яких формується особистість. </w:t>
      </w:r>
      <w:proofErr w:type="spellStart"/>
      <w:r w:rsidRPr="00CB4E7F">
        <w:rPr>
          <w:rFonts w:ascii="Times New Roman" w:eastAsia="Calibri" w:hAnsi="Times New Roman" w:cs="Times New Roman"/>
          <w:sz w:val="24"/>
          <w:szCs w:val="24"/>
          <w:lang w:val="uk-UA"/>
        </w:rPr>
        <w:t>Перспективно</w:t>
      </w:r>
      <w:proofErr w:type="spellEnd"/>
      <w:r w:rsidRPr="00CB4E7F">
        <w:rPr>
          <w:rFonts w:ascii="Times New Roman" w:eastAsia="Calibri" w:hAnsi="Times New Roman" w:cs="Times New Roman"/>
          <w:sz w:val="24"/>
          <w:szCs w:val="24"/>
          <w:lang w:val="uk-UA"/>
        </w:rPr>
        <w:t xml:space="preserve"> також  вивчати вплив сучасного інформаційного середовища, а саме соціальних мереж, цифрових фінансових сервісів на традиційні моделі сімейної фінансової соціалізації.</w:t>
      </w:r>
    </w:p>
    <w:p w14:paraId="676C77BA" w14:textId="77777777" w:rsidR="00CB4E7F" w:rsidRPr="00CB4E7F" w:rsidRDefault="00CB4E7F" w:rsidP="007B2025">
      <w:pPr>
        <w:spacing w:after="0" w:line="240" w:lineRule="auto"/>
        <w:ind w:firstLine="357"/>
        <w:contextualSpacing/>
        <w:jc w:val="both"/>
        <w:rPr>
          <w:rFonts w:ascii="Times New Roman" w:eastAsia="Calibri" w:hAnsi="Times New Roman" w:cs="Times New Roman"/>
          <w:sz w:val="24"/>
          <w:szCs w:val="24"/>
          <w:lang w:val="uk-UA"/>
        </w:rPr>
      </w:pPr>
      <w:r w:rsidRPr="00CB4E7F">
        <w:rPr>
          <w:rFonts w:ascii="Times New Roman" w:eastAsia="Calibri" w:hAnsi="Times New Roman" w:cs="Times New Roman"/>
          <w:sz w:val="24"/>
          <w:szCs w:val="24"/>
          <w:lang w:val="uk-UA"/>
        </w:rPr>
        <w:t>Крім того, актуальним ще розробляти практичні рекомендації для збільшення фінансової грамотності у сім’ях, зокрема створення освітніх програм, які б допомагали батькам свідомо формувати у дітей адекватні фінансові установки. Це може мати не лише індивідуальне, а й ширше соціальне значення, через те що сприятиме підвищенню загального рівня фінансової культури в суспільстві</w:t>
      </w:r>
    </w:p>
    <w:p w14:paraId="473A00C6" w14:textId="2E49FD95" w:rsidR="00CB4E7F" w:rsidRDefault="00CB4E7F" w:rsidP="007B2025">
      <w:pPr>
        <w:spacing w:after="0" w:line="240" w:lineRule="auto"/>
        <w:ind w:firstLine="357"/>
        <w:jc w:val="both"/>
        <w:rPr>
          <w:rFonts w:ascii="Times New Roman" w:eastAsia="Times New Roman" w:hAnsi="Times New Roman" w:cs="Times New Roman"/>
          <w:sz w:val="24"/>
          <w:szCs w:val="24"/>
          <w:lang w:val="uk-UA" w:eastAsia="uk-UA"/>
        </w:rPr>
      </w:pPr>
      <w:r w:rsidRPr="00CB4E7F">
        <w:rPr>
          <w:rFonts w:ascii="Times New Roman" w:eastAsia="Times New Roman" w:hAnsi="Times New Roman" w:cs="Times New Roman"/>
          <w:sz w:val="24"/>
          <w:szCs w:val="24"/>
          <w:lang w:val="uk-UA" w:eastAsia="uk-UA"/>
        </w:rPr>
        <w:t xml:space="preserve">Отже, економічна соціалізація особистості є складним процесом, у якому провідну роль відіграє сім’я, адже саме тут формуються перші уявлення про гроші, моделі фінансової поведінки та стійкі «фінансові сценарії». Вони значною мірою мають </w:t>
      </w:r>
      <w:proofErr w:type="spellStart"/>
      <w:r w:rsidRPr="00CB4E7F">
        <w:rPr>
          <w:rFonts w:ascii="Times New Roman" w:eastAsia="Times New Roman" w:hAnsi="Times New Roman" w:cs="Times New Roman"/>
          <w:sz w:val="24"/>
          <w:szCs w:val="24"/>
          <w:lang w:val="uk-UA" w:eastAsia="uk-UA"/>
        </w:rPr>
        <w:t>міжпоколінний</w:t>
      </w:r>
      <w:proofErr w:type="spellEnd"/>
      <w:r w:rsidRPr="00CB4E7F">
        <w:rPr>
          <w:rFonts w:ascii="Times New Roman" w:eastAsia="Times New Roman" w:hAnsi="Times New Roman" w:cs="Times New Roman"/>
          <w:sz w:val="24"/>
          <w:szCs w:val="24"/>
          <w:lang w:val="uk-UA" w:eastAsia="uk-UA"/>
        </w:rPr>
        <w:t xml:space="preserve"> характер і передаються через спостереження та наслідування, причому важливим є не лише матеріальний стан сім’ї, а й фінансове мислення батьків. У сучасних умовах це зумовлює необхідність підвищення фінансової грамотності та активної участі сім’ї у формуванні </w:t>
      </w:r>
      <w:r w:rsidRPr="00CB4E7F">
        <w:rPr>
          <w:rFonts w:ascii="Times New Roman" w:eastAsia="Times New Roman" w:hAnsi="Times New Roman" w:cs="Times New Roman"/>
          <w:sz w:val="24"/>
          <w:szCs w:val="24"/>
          <w:lang w:val="uk-UA" w:eastAsia="uk-UA"/>
        </w:rPr>
        <w:lastRenderedPageBreak/>
        <w:t>ефективної фінансової поведінки, що є важливою передумовою економічного благополуччя особистості.</w:t>
      </w:r>
    </w:p>
    <w:p w14:paraId="6791FDDD" w14:textId="77777777" w:rsidR="007B2025" w:rsidRPr="00CB4E7F" w:rsidRDefault="007B2025" w:rsidP="007B2025">
      <w:pPr>
        <w:spacing w:after="0" w:line="240" w:lineRule="auto"/>
        <w:ind w:firstLine="357"/>
        <w:jc w:val="both"/>
        <w:rPr>
          <w:rFonts w:ascii="Times New Roman" w:eastAsia="Times New Roman" w:hAnsi="Times New Roman" w:cs="Times New Roman"/>
          <w:sz w:val="24"/>
          <w:szCs w:val="24"/>
          <w:lang w:val="uk-UA" w:eastAsia="uk-UA"/>
        </w:rPr>
      </w:pPr>
    </w:p>
    <w:p w14:paraId="5F897868" w14:textId="5E7C07A9" w:rsidR="00397B22" w:rsidRPr="00322050" w:rsidRDefault="00CB4E7F" w:rsidP="007B2025">
      <w:pPr>
        <w:spacing w:after="0" w:line="240" w:lineRule="auto"/>
        <w:ind w:firstLine="357"/>
        <w:contextualSpacing/>
        <w:jc w:val="both"/>
        <w:rPr>
          <w:rFonts w:ascii="Times New Roman" w:hAnsi="Times New Roman" w:cs="Times New Roman"/>
          <w:noProof/>
          <w:sz w:val="24"/>
          <w:szCs w:val="24"/>
          <w:lang w:val="uk-UA"/>
        </w:rPr>
      </w:pPr>
      <w:r w:rsidRPr="007B2025">
        <w:rPr>
          <w:rFonts w:ascii="Times New Roman" w:eastAsia="Calibri" w:hAnsi="Times New Roman" w:cs="Times New Roman"/>
          <w:b/>
          <w:bCs/>
          <w:sz w:val="24"/>
          <w:szCs w:val="24"/>
          <w:lang w:val="uk-UA"/>
        </w:rPr>
        <w:t>Список використаної літератури:</w:t>
      </w:r>
      <w:r w:rsidR="007B2025">
        <w:rPr>
          <w:rFonts w:ascii="Times New Roman" w:eastAsia="Calibri" w:hAnsi="Times New Roman" w:cs="Times New Roman"/>
          <w:b/>
          <w:bCs/>
          <w:sz w:val="24"/>
          <w:szCs w:val="24"/>
          <w:lang w:val="uk-UA"/>
        </w:rPr>
        <w:t xml:space="preserve"> 1. </w:t>
      </w:r>
      <w:proofErr w:type="spellStart"/>
      <w:r w:rsidRPr="00CB4E7F">
        <w:rPr>
          <w:rFonts w:ascii="Times New Roman" w:eastAsia="Times New Roman" w:hAnsi="Times New Roman" w:cs="Times New Roman"/>
          <w:sz w:val="24"/>
          <w:szCs w:val="24"/>
          <w:lang w:val="uk-UA" w:eastAsia="uk-UA"/>
        </w:rPr>
        <w:t>Повод</w:t>
      </w:r>
      <w:proofErr w:type="spellEnd"/>
      <w:r w:rsidRPr="00CB4E7F">
        <w:rPr>
          <w:rFonts w:ascii="Times New Roman" w:eastAsia="Times New Roman" w:hAnsi="Times New Roman" w:cs="Times New Roman"/>
          <w:sz w:val="24"/>
          <w:szCs w:val="24"/>
          <w:lang w:val="uk-UA" w:eastAsia="uk-UA"/>
        </w:rPr>
        <w:t xml:space="preserve"> Т. М. Фінансова грамотність населення як пріоритетна умова успішного розвитку держави // Таврійський науковий вісник. Серія: Економіка. – 2021. – № 9. – С. 84–90. </w:t>
      </w:r>
      <w:r w:rsidR="007B2025">
        <w:rPr>
          <w:rFonts w:ascii="Times New Roman" w:eastAsia="Times New Roman" w:hAnsi="Times New Roman" w:cs="Times New Roman"/>
          <w:b/>
          <w:bCs/>
          <w:sz w:val="24"/>
          <w:szCs w:val="24"/>
          <w:lang w:val="uk-UA" w:eastAsia="uk-UA"/>
        </w:rPr>
        <w:t xml:space="preserve">2. </w:t>
      </w:r>
      <w:proofErr w:type="spellStart"/>
      <w:r w:rsidRPr="00CB4E7F">
        <w:rPr>
          <w:rFonts w:ascii="Times New Roman" w:eastAsia="Times New Roman" w:hAnsi="Times New Roman" w:cs="Times New Roman"/>
          <w:sz w:val="24"/>
          <w:szCs w:val="24"/>
          <w:lang w:val="uk-UA" w:eastAsia="uk-UA"/>
        </w:rPr>
        <w:t>Онишко</w:t>
      </w:r>
      <w:proofErr w:type="spellEnd"/>
      <w:r w:rsidRPr="00CB4E7F">
        <w:rPr>
          <w:rFonts w:ascii="Times New Roman" w:eastAsia="Times New Roman" w:hAnsi="Times New Roman" w:cs="Times New Roman"/>
          <w:sz w:val="24"/>
          <w:szCs w:val="24"/>
          <w:lang w:val="uk-UA" w:eastAsia="uk-UA"/>
        </w:rPr>
        <w:t xml:space="preserve"> С. В. Фінансова поведінка домогосподарств України в умовах військової агресії та її вплив на формування довгострокових трендів післявоєнного розвитку / С. В. </w:t>
      </w:r>
      <w:proofErr w:type="spellStart"/>
      <w:r w:rsidRPr="00CB4E7F">
        <w:rPr>
          <w:rFonts w:ascii="Times New Roman" w:eastAsia="Times New Roman" w:hAnsi="Times New Roman" w:cs="Times New Roman"/>
          <w:sz w:val="24"/>
          <w:szCs w:val="24"/>
          <w:lang w:val="uk-UA" w:eastAsia="uk-UA"/>
        </w:rPr>
        <w:t>Онишко</w:t>
      </w:r>
      <w:proofErr w:type="spellEnd"/>
      <w:r w:rsidRPr="00CB4E7F">
        <w:rPr>
          <w:rFonts w:ascii="Times New Roman" w:eastAsia="Times New Roman" w:hAnsi="Times New Roman" w:cs="Times New Roman"/>
          <w:sz w:val="24"/>
          <w:szCs w:val="24"/>
          <w:lang w:val="uk-UA" w:eastAsia="uk-UA"/>
        </w:rPr>
        <w:t xml:space="preserve">, Н. Б. Добрянська // Держава та регіони. Серія: Економіка та підприємництво. – 2023. – №1 (127). – С. 112–119. </w:t>
      </w:r>
      <w:r w:rsidR="007B2025">
        <w:rPr>
          <w:rFonts w:ascii="Times New Roman" w:eastAsia="Times New Roman" w:hAnsi="Times New Roman" w:cs="Times New Roman"/>
          <w:b/>
          <w:bCs/>
          <w:sz w:val="24"/>
          <w:szCs w:val="24"/>
          <w:lang w:val="uk-UA" w:eastAsia="uk-UA"/>
        </w:rPr>
        <w:t xml:space="preserve">2. </w:t>
      </w:r>
      <w:r w:rsidRPr="00CB4E7F">
        <w:rPr>
          <w:rFonts w:ascii="Times New Roman" w:eastAsia="Times New Roman" w:hAnsi="Times New Roman" w:cs="Times New Roman"/>
          <w:sz w:val="24"/>
          <w:szCs w:val="24"/>
          <w:lang w:val="uk-UA" w:eastAsia="uk-UA"/>
        </w:rPr>
        <w:t xml:space="preserve">Середа О. Поведінкові аспекти фінансової безпеки домогосподарств // Наукові погляди. – 2023. – № 4 (84). </w:t>
      </w:r>
      <w:r w:rsidR="007B2025">
        <w:rPr>
          <w:rFonts w:ascii="Times New Roman" w:eastAsia="Times New Roman" w:hAnsi="Times New Roman" w:cs="Times New Roman"/>
          <w:b/>
          <w:bCs/>
          <w:sz w:val="24"/>
          <w:szCs w:val="24"/>
          <w:lang w:val="uk-UA" w:eastAsia="uk-UA"/>
        </w:rPr>
        <w:t xml:space="preserve">3. </w:t>
      </w:r>
      <w:r w:rsidRPr="00CB4E7F">
        <w:rPr>
          <w:rFonts w:ascii="Times New Roman" w:eastAsia="Times New Roman" w:hAnsi="Times New Roman" w:cs="Times New Roman"/>
          <w:sz w:val="24"/>
          <w:szCs w:val="24"/>
          <w:lang w:val="uk-UA" w:eastAsia="uk-UA"/>
        </w:rPr>
        <w:t xml:space="preserve">Коваленко І. Фінансова тривожність як аспект дослідження економічної психології // Імідж сучасного педагога. – 2025. – № 5 (224). – С. 98–102. </w:t>
      </w:r>
      <w:r w:rsidR="007B2025">
        <w:rPr>
          <w:rFonts w:ascii="Times New Roman" w:eastAsia="Times New Roman" w:hAnsi="Times New Roman" w:cs="Times New Roman"/>
          <w:b/>
          <w:bCs/>
          <w:sz w:val="24"/>
          <w:szCs w:val="24"/>
          <w:lang w:val="uk-UA" w:eastAsia="uk-UA"/>
        </w:rPr>
        <w:t xml:space="preserve">4. </w:t>
      </w:r>
      <w:proofErr w:type="spellStart"/>
      <w:r w:rsidRPr="00322050">
        <w:rPr>
          <w:rFonts w:ascii="Times New Roman" w:eastAsia="Times New Roman" w:hAnsi="Times New Roman" w:cs="Times New Roman"/>
          <w:sz w:val="24"/>
          <w:szCs w:val="24"/>
          <w:lang w:val="uk-UA" w:eastAsia="uk-UA"/>
        </w:rPr>
        <w:t>Housel</w:t>
      </w:r>
      <w:proofErr w:type="spellEnd"/>
      <w:r w:rsidRPr="00322050">
        <w:rPr>
          <w:rFonts w:ascii="Times New Roman" w:eastAsia="Times New Roman" w:hAnsi="Times New Roman" w:cs="Times New Roman"/>
          <w:sz w:val="24"/>
          <w:szCs w:val="24"/>
          <w:lang w:val="uk-UA" w:eastAsia="uk-UA"/>
        </w:rPr>
        <w:t xml:space="preserve"> M. </w:t>
      </w:r>
      <w:proofErr w:type="spellStart"/>
      <w:r w:rsidRPr="00322050">
        <w:rPr>
          <w:rFonts w:ascii="Times New Roman" w:eastAsia="Times New Roman" w:hAnsi="Times New Roman" w:cs="Times New Roman"/>
          <w:sz w:val="24"/>
          <w:szCs w:val="24"/>
          <w:lang w:val="uk-UA" w:eastAsia="uk-UA"/>
        </w:rPr>
        <w:t>The</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Psychology</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of</w:t>
      </w:r>
      <w:proofErr w:type="spellEnd"/>
      <w:r w:rsidRPr="00322050">
        <w:rPr>
          <w:rFonts w:ascii="Times New Roman" w:eastAsia="Times New Roman" w:hAnsi="Times New Roman" w:cs="Times New Roman"/>
          <w:sz w:val="24"/>
          <w:szCs w:val="24"/>
          <w:lang w:val="uk-UA" w:eastAsia="uk-UA"/>
        </w:rPr>
        <w:t xml:space="preserve"> Money: </w:t>
      </w:r>
      <w:proofErr w:type="spellStart"/>
      <w:r w:rsidRPr="00322050">
        <w:rPr>
          <w:rFonts w:ascii="Times New Roman" w:eastAsia="Times New Roman" w:hAnsi="Times New Roman" w:cs="Times New Roman"/>
          <w:sz w:val="24"/>
          <w:szCs w:val="24"/>
          <w:lang w:val="uk-UA" w:eastAsia="uk-UA"/>
        </w:rPr>
        <w:t>Timeless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Lessons</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on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Wealth</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Greed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and</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Happiness</w:t>
      </w:r>
      <w:proofErr w:type="spellEnd"/>
      <w:r w:rsidRPr="00322050">
        <w:rPr>
          <w:rFonts w:ascii="Times New Roman" w:eastAsia="Times New Roman" w:hAnsi="Times New Roman" w:cs="Times New Roman"/>
          <w:sz w:val="24"/>
          <w:szCs w:val="24"/>
          <w:lang w:val="uk-UA" w:eastAsia="uk-UA"/>
        </w:rPr>
        <w:t xml:space="preserve">. – </w:t>
      </w:r>
      <w:proofErr w:type="spellStart"/>
      <w:r w:rsidRPr="00322050">
        <w:rPr>
          <w:rFonts w:ascii="Times New Roman" w:eastAsia="Times New Roman" w:hAnsi="Times New Roman" w:cs="Times New Roman"/>
          <w:sz w:val="24"/>
          <w:szCs w:val="24"/>
          <w:lang w:val="uk-UA" w:eastAsia="uk-UA"/>
        </w:rPr>
        <w:t>Harriman</w:t>
      </w:r>
      <w:proofErr w:type="spellEnd"/>
      <w:r w:rsidRPr="00322050">
        <w:rPr>
          <w:rFonts w:ascii="Times New Roman" w:eastAsia="Times New Roman" w:hAnsi="Times New Roman" w:cs="Times New Roman"/>
          <w:sz w:val="24"/>
          <w:szCs w:val="24"/>
          <w:lang w:val="uk-UA" w:eastAsia="uk-UA"/>
        </w:rPr>
        <w:t xml:space="preserve"> </w:t>
      </w:r>
      <w:proofErr w:type="spellStart"/>
      <w:r w:rsidRPr="00322050">
        <w:rPr>
          <w:rFonts w:ascii="Times New Roman" w:eastAsia="Times New Roman" w:hAnsi="Times New Roman" w:cs="Times New Roman"/>
          <w:sz w:val="24"/>
          <w:szCs w:val="24"/>
          <w:lang w:val="uk-UA" w:eastAsia="uk-UA"/>
        </w:rPr>
        <w:t>House</w:t>
      </w:r>
      <w:proofErr w:type="spellEnd"/>
      <w:r w:rsidRPr="00322050">
        <w:rPr>
          <w:rFonts w:ascii="Times New Roman" w:eastAsia="Times New Roman" w:hAnsi="Times New Roman" w:cs="Times New Roman"/>
          <w:sz w:val="24"/>
          <w:szCs w:val="24"/>
          <w:lang w:val="uk-UA" w:eastAsia="uk-UA"/>
        </w:rPr>
        <w:t>, 2020. – 256 p.</w:t>
      </w:r>
    </w:p>
    <w:p w14:paraId="10399EA5" w14:textId="0D87D18C" w:rsidR="00CB4E7F" w:rsidRPr="00322050" w:rsidRDefault="00CB4E7F" w:rsidP="007B2025">
      <w:pPr>
        <w:spacing w:after="0" w:line="240" w:lineRule="auto"/>
        <w:ind w:firstLine="357"/>
        <w:contextualSpacing/>
        <w:jc w:val="both"/>
        <w:rPr>
          <w:rFonts w:ascii="Times New Roman" w:hAnsi="Times New Roman" w:cs="Times New Roman"/>
          <w:noProof/>
          <w:sz w:val="24"/>
          <w:szCs w:val="24"/>
          <w:lang w:val="uk-UA"/>
        </w:rPr>
      </w:pPr>
    </w:p>
    <w:p w14:paraId="2E7EA4C7" w14:textId="77777777" w:rsidR="00CB4E7F" w:rsidRPr="00322050" w:rsidRDefault="00CB4E7F" w:rsidP="007B2025">
      <w:pPr>
        <w:spacing w:after="0" w:line="240" w:lineRule="auto"/>
        <w:ind w:firstLine="357"/>
        <w:contextualSpacing/>
        <w:jc w:val="both"/>
        <w:rPr>
          <w:rFonts w:ascii="Times New Roman" w:hAnsi="Times New Roman" w:cs="Times New Roman"/>
          <w:noProof/>
          <w:sz w:val="24"/>
          <w:szCs w:val="24"/>
          <w:lang w:val="uk-UA"/>
        </w:rPr>
      </w:pPr>
    </w:p>
    <w:p w14:paraId="382C1165" w14:textId="77777777" w:rsidR="00397B22" w:rsidRPr="00322050" w:rsidRDefault="00397B22" w:rsidP="007B2025">
      <w:pPr>
        <w:spacing w:after="0" w:line="240" w:lineRule="auto"/>
        <w:ind w:firstLine="357"/>
        <w:contextualSpacing/>
        <w:jc w:val="both"/>
        <w:rPr>
          <w:rFonts w:ascii="Times New Roman" w:hAnsi="Times New Roman" w:cs="Times New Roman"/>
          <w:noProof/>
          <w:sz w:val="24"/>
          <w:szCs w:val="24"/>
          <w:lang w:val="uk-UA"/>
        </w:rPr>
      </w:pPr>
    </w:p>
    <w:p w14:paraId="1677A49C" w14:textId="77777777" w:rsidR="001C15FB" w:rsidRPr="001C15FB" w:rsidRDefault="001C15FB" w:rsidP="00D30F93">
      <w:pPr>
        <w:spacing w:after="0" w:line="240" w:lineRule="auto"/>
        <w:ind w:firstLine="357"/>
        <w:jc w:val="both"/>
        <w:rPr>
          <w:rFonts w:ascii="Times New Roman" w:eastAsia="Times New Roman" w:hAnsi="Times New Roman" w:cs="Times New Roman"/>
          <w:i/>
          <w:iCs/>
          <w:sz w:val="24"/>
          <w:szCs w:val="24"/>
          <w:lang w:val="uk-UA" w:eastAsia="ar-SA"/>
        </w:rPr>
      </w:pPr>
      <w:r w:rsidRPr="001C15FB">
        <w:rPr>
          <w:rFonts w:ascii="Times New Roman" w:eastAsia="Times New Roman" w:hAnsi="Times New Roman" w:cs="Times New Roman"/>
          <w:i/>
          <w:iCs/>
          <w:sz w:val="24"/>
          <w:szCs w:val="24"/>
          <w:lang w:val="uk-UA" w:eastAsia="ar-SA"/>
        </w:rPr>
        <w:t>УДК</w:t>
      </w:r>
      <w:r w:rsidRPr="001C15FB">
        <w:rPr>
          <w:rFonts w:ascii="Times New Roman" w:eastAsia="Times New Roman" w:hAnsi="Times New Roman" w:cs="Times New Roman"/>
          <w:i/>
          <w:sz w:val="24"/>
          <w:szCs w:val="24"/>
          <w:lang w:val="uk-UA" w:eastAsia="ar-SA"/>
        </w:rPr>
        <w:t xml:space="preserve"> 316.472:338.1:159.9:33</w:t>
      </w:r>
    </w:p>
    <w:p w14:paraId="79625800" w14:textId="77777777" w:rsidR="00D30F93" w:rsidRDefault="00D30F93" w:rsidP="00D30F93">
      <w:pPr>
        <w:suppressAutoHyphens/>
        <w:spacing w:after="0" w:line="240" w:lineRule="auto"/>
        <w:ind w:firstLine="357"/>
        <w:jc w:val="both"/>
        <w:rPr>
          <w:rFonts w:ascii="Times New Roman" w:eastAsia="Times New Roman" w:hAnsi="Times New Roman" w:cs="Times New Roman"/>
          <w:b/>
          <w:bCs/>
          <w:sz w:val="24"/>
          <w:szCs w:val="24"/>
          <w:lang w:val="uk-UA" w:eastAsia="ar-SA"/>
        </w:rPr>
      </w:pPr>
    </w:p>
    <w:p w14:paraId="06F2B1D1" w14:textId="2D56E37F" w:rsidR="001C15FB" w:rsidRPr="001C15FB" w:rsidRDefault="001C15FB" w:rsidP="00D30F93">
      <w:pPr>
        <w:suppressAutoHyphens/>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b/>
          <w:bCs/>
          <w:sz w:val="24"/>
          <w:szCs w:val="24"/>
          <w:lang w:val="uk-UA" w:eastAsia="ar-SA"/>
        </w:rPr>
        <w:t>Петровська Ю.М.</w:t>
      </w:r>
      <w:r w:rsidRPr="001C15FB">
        <w:rPr>
          <w:rFonts w:ascii="Times New Roman" w:eastAsia="Times New Roman" w:hAnsi="Times New Roman" w:cs="Times New Roman"/>
          <w:sz w:val="24"/>
          <w:szCs w:val="24"/>
          <w:lang w:val="uk-UA" w:eastAsia="ar-SA"/>
        </w:rPr>
        <w:t>,</w:t>
      </w:r>
      <w:r w:rsidRPr="001C15FB">
        <w:rPr>
          <w:rFonts w:ascii="Times New Roman" w:eastAsia="Times New Roman" w:hAnsi="Times New Roman" w:cs="Times New Roman"/>
          <w:b/>
          <w:bCs/>
          <w:sz w:val="24"/>
          <w:szCs w:val="24"/>
          <w:lang w:val="uk-UA" w:eastAsia="ar-SA"/>
        </w:rPr>
        <w:t xml:space="preserve"> </w:t>
      </w:r>
      <w:r w:rsidRPr="001C15FB">
        <w:rPr>
          <w:rFonts w:ascii="Times New Roman" w:eastAsia="Times New Roman" w:hAnsi="Times New Roman" w:cs="Times New Roman"/>
          <w:sz w:val="24"/>
          <w:szCs w:val="24"/>
          <w:lang w:val="uk-UA" w:eastAsia="ar-SA"/>
        </w:rPr>
        <w:t xml:space="preserve">здобувачка другого (магістерського рівня) вищої освіти </w:t>
      </w:r>
    </w:p>
    <w:p w14:paraId="279C5ACC" w14:textId="77777777" w:rsidR="001C15FB" w:rsidRPr="001C15FB" w:rsidRDefault="001C15FB" w:rsidP="00D30F93">
      <w:pPr>
        <w:suppressAutoHyphens/>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Науковий керівник: </w:t>
      </w:r>
      <w:r w:rsidRPr="001C15FB">
        <w:rPr>
          <w:rFonts w:ascii="Times New Roman" w:eastAsia="Times New Roman" w:hAnsi="Times New Roman" w:cs="Times New Roman"/>
          <w:b/>
          <w:bCs/>
          <w:sz w:val="24"/>
          <w:szCs w:val="24"/>
          <w:lang w:val="uk-UA" w:eastAsia="ar-SA"/>
        </w:rPr>
        <w:t xml:space="preserve">Сизоненко О.В., </w:t>
      </w:r>
      <w:proofErr w:type="spellStart"/>
      <w:r w:rsidRPr="001C15FB">
        <w:rPr>
          <w:rFonts w:ascii="Times New Roman" w:eastAsia="Times New Roman" w:hAnsi="Times New Roman" w:cs="Times New Roman"/>
          <w:sz w:val="24"/>
          <w:szCs w:val="24"/>
          <w:lang w:val="uk-UA" w:eastAsia="ar-SA"/>
        </w:rPr>
        <w:t>к.е.н</w:t>
      </w:r>
      <w:proofErr w:type="spellEnd"/>
      <w:r w:rsidRPr="001C15FB">
        <w:rPr>
          <w:rFonts w:ascii="Times New Roman" w:eastAsia="Times New Roman" w:hAnsi="Times New Roman" w:cs="Times New Roman"/>
          <w:sz w:val="24"/>
          <w:szCs w:val="24"/>
          <w:lang w:val="uk-UA" w:eastAsia="ar-SA"/>
        </w:rPr>
        <w:t>., доцент кафедри психології</w:t>
      </w:r>
    </w:p>
    <w:p w14:paraId="3453FC9B" w14:textId="77777777" w:rsidR="001C15FB" w:rsidRPr="001C15FB" w:rsidRDefault="001C15FB" w:rsidP="00D30F93">
      <w:pPr>
        <w:suppressAutoHyphens/>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i/>
          <w:iCs/>
          <w:sz w:val="24"/>
          <w:szCs w:val="24"/>
          <w:lang w:val="uk-UA" w:eastAsia="ar-SA"/>
        </w:rPr>
        <w:t>Національний університет «Чернігівська політехніка», м. Чернігів, Україна</w:t>
      </w:r>
    </w:p>
    <w:p w14:paraId="150E9E81" w14:textId="77777777" w:rsidR="001C15FB" w:rsidRPr="001C15FB" w:rsidRDefault="001C15FB" w:rsidP="00D30F93">
      <w:pPr>
        <w:suppressAutoHyphens/>
        <w:spacing w:after="0" w:line="240" w:lineRule="auto"/>
        <w:ind w:firstLine="357"/>
        <w:jc w:val="both"/>
        <w:rPr>
          <w:rFonts w:ascii="Times New Roman" w:eastAsia="Times New Roman" w:hAnsi="Times New Roman" w:cs="Times New Roman"/>
          <w:sz w:val="24"/>
          <w:szCs w:val="24"/>
          <w:lang w:val="uk-UA" w:eastAsia="ar-SA"/>
        </w:rPr>
      </w:pPr>
    </w:p>
    <w:p w14:paraId="6CE36652" w14:textId="77777777" w:rsidR="001C15FB" w:rsidRPr="001C15FB" w:rsidRDefault="001C15FB" w:rsidP="00D30F93">
      <w:pPr>
        <w:spacing w:after="0" w:line="240" w:lineRule="auto"/>
        <w:ind w:firstLine="357"/>
        <w:jc w:val="center"/>
        <w:rPr>
          <w:rFonts w:ascii="Times New Roman" w:eastAsia="Times New Roman" w:hAnsi="Times New Roman" w:cs="Times New Roman"/>
          <w:b/>
          <w:bCs/>
          <w:sz w:val="24"/>
          <w:szCs w:val="24"/>
          <w:lang w:val="uk-UA" w:eastAsia="ar-SA"/>
        </w:rPr>
      </w:pPr>
      <w:r w:rsidRPr="001C15FB">
        <w:rPr>
          <w:rFonts w:ascii="Times New Roman" w:eastAsia="Times New Roman" w:hAnsi="Times New Roman" w:cs="Times New Roman"/>
          <w:b/>
          <w:bCs/>
          <w:sz w:val="24"/>
          <w:szCs w:val="24"/>
          <w:lang w:val="uk-UA" w:eastAsia="ar-SA"/>
        </w:rPr>
        <w:t>РОЛЬ СОЦІАЛЬНОГО КАПІТАЛУ В ДОСЯГНЕННІ ЕКОНОМІЧНОГО УСПІХУ</w:t>
      </w:r>
    </w:p>
    <w:p w14:paraId="6AD93F1D"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p>
    <w:p w14:paraId="2B5727F5"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b/>
          <w:bCs/>
          <w:i/>
          <w:iCs/>
          <w:sz w:val="24"/>
          <w:szCs w:val="24"/>
          <w:lang w:val="uk-UA" w:eastAsia="ar-SA"/>
        </w:rPr>
        <w:t>Ключові слова:</w:t>
      </w:r>
      <w:r w:rsidRPr="001C15FB">
        <w:rPr>
          <w:rFonts w:ascii="Times New Roman" w:eastAsia="Times New Roman" w:hAnsi="Times New Roman" w:cs="Times New Roman"/>
          <w:i/>
          <w:iCs/>
          <w:sz w:val="24"/>
          <w:szCs w:val="24"/>
          <w:lang w:val="uk-UA" w:eastAsia="ar-SA"/>
        </w:rPr>
        <w:t xml:space="preserve"> соціальний капітал, довіра, економічне зростання, ефективність, розвиток бізнесу, вплив, цифрова економіка.</w:t>
      </w:r>
      <w:r w:rsidRPr="001C15FB">
        <w:rPr>
          <w:rFonts w:ascii="Times New Roman" w:eastAsia="Times New Roman" w:hAnsi="Times New Roman" w:cs="Times New Roman"/>
          <w:sz w:val="24"/>
          <w:szCs w:val="24"/>
          <w:lang w:val="uk-UA" w:eastAsia="ar-SA"/>
        </w:rPr>
        <w:t xml:space="preserve"> </w:t>
      </w:r>
    </w:p>
    <w:p w14:paraId="4ED5AA01"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У нинішній час, в умовах поступу економіки знань, актуалізується роль і вплив кожного окремого індивіда у системі соціально-економічного суспільного зростання. Особистість розглядається у цьому випадку як носій </w:t>
      </w:r>
      <w:proofErr w:type="spellStart"/>
      <w:r w:rsidRPr="001C15FB">
        <w:rPr>
          <w:rFonts w:ascii="Times New Roman" w:eastAsia="Times New Roman" w:hAnsi="Times New Roman" w:cs="Times New Roman"/>
          <w:sz w:val="24"/>
          <w:szCs w:val="24"/>
          <w:lang w:val="uk-UA" w:eastAsia="ar-SA"/>
        </w:rPr>
        <w:t>компетентностей</w:t>
      </w:r>
      <w:proofErr w:type="spellEnd"/>
      <w:r w:rsidRPr="001C15FB">
        <w:rPr>
          <w:rFonts w:ascii="Times New Roman" w:eastAsia="Times New Roman" w:hAnsi="Times New Roman" w:cs="Times New Roman"/>
          <w:sz w:val="24"/>
          <w:szCs w:val="24"/>
          <w:lang w:val="uk-UA" w:eastAsia="ar-SA"/>
        </w:rPr>
        <w:t xml:space="preserve"> та здібностей, що детермінують хід процесу формування доданої вартості,  як і ефективні й гнучкі форми соціальної взаємодії. Такий стан речей обумовлює підвищений інтерес до проблематики ролі феномену соціального капіталу як об’єкту міждисциплінарного наукового дискурсу. </w:t>
      </w:r>
    </w:p>
    <w:p w14:paraId="75E7C2A6"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Численними дослідженнями [1; 3; 5] було підтверджено значущість соціального капіталу в економічному зростанні, обґрунтовано його вплив на динаміку кооперації та рівня довіри у суспільстві, що визначає індикаторну панель поступу економіки: легкість та адаптивність бізнесу, активність підприємницької ініціативи, успішність реалізації </w:t>
      </w:r>
      <w:proofErr w:type="spellStart"/>
      <w:r w:rsidRPr="001C15FB">
        <w:rPr>
          <w:rFonts w:ascii="Times New Roman" w:eastAsia="Times New Roman" w:hAnsi="Times New Roman" w:cs="Times New Roman"/>
          <w:sz w:val="24"/>
          <w:szCs w:val="24"/>
          <w:lang w:val="uk-UA" w:eastAsia="ar-SA"/>
        </w:rPr>
        <w:t>проєктів</w:t>
      </w:r>
      <w:proofErr w:type="spellEnd"/>
      <w:r w:rsidRPr="001C15FB">
        <w:rPr>
          <w:rFonts w:ascii="Times New Roman" w:eastAsia="Times New Roman" w:hAnsi="Times New Roman" w:cs="Times New Roman"/>
          <w:sz w:val="24"/>
          <w:szCs w:val="24"/>
          <w:lang w:val="uk-UA" w:eastAsia="ar-SA"/>
        </w:rPr>
        <w:t xml:space="preserve">. У контексті розвитку економіки феномен соціального капіталу доцільно розглядати з позиції трактування Світового банку, що асимілює різні змістові аспекти – систему вертикальних та горизонтальних </w:t>
      </w:r>
      <w:proofErr w:type="spellStart"/>
      <w:r w:rsidRPr="001C15FB">
        <w:rPr>
          <w:rFonts w:ascii="Times New Roman" w:eastAsia="Times New Roman" w:hAnsi="Times New Roman" w:cs="Times New Roman"/>
          <w:sz w:val="24"/>
          <w:szCs w:val="24"/>
          <w:lang w:val="uk-UA" w:eastAsia="ar-SA"/>
        </w:rPr>
        <w:t>зв’язків</w:t>
      </w:r>
      <w:proofErr w:type="spellEnd"/>
      <w:r w:rsidRPr="001C15FB">
        <w:rPr>
          <w:rFonts w:ascii="Times New Roman" w:eastAsia="Times New Roman" w:hAnsi="Times New Roman" w:cs="Times New Roman"/>
          <w:sz w:val="24"/>
          <w:szCs w:val="24"/>
          <w:lang w:val="uk-UA" w:eastAsia="ar-SA"/>
        </w:rPr>
        <w:t xml:space="preserve">, політичне та інституційне середовище функціонування бізнесу, соціальні тенденції. </w:t>
      </w:r>
    </w:p>
    <w:p w14:paraId="572355C9"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Роль соціального капіталу у розвитку підприємництва особливо підсилюється в цифровому інформаційно-комунікаційному суспільному середовищі, де процеси обміну даними суттєво прискорюються, що сприяє виникненню інноваційних цифрових форматів соціальної комунікації. Виходячи з актуального трактування сутності феномену соціального капіталу, доцільно виокремити основні прояви його ролі в досягненні економічного успіху.</w:t>
      </w:r>
    </w:p>
    <w:p w14:paraId="019EE70D"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1. </w:t>
      </w:r>
      <w:r w:rsidRPr="001C15FB">
        <w:rPr>
          <w:rFonts w:ascii="Times New Roman" w:eastAsia="Times New Roman" w:hAnsi="Times New Roman" w:cs="Times New Roman"/>
          <w:iCs/>
          <w:sz w:val="24"/>
          <w:szCs w:val="24"/>
          <w:lang w:val="uk-UA" w:eastAsia="ar-SA"/>
        </w:rPr>
        <w:t>Соціальний капітал потенційно може знижувати рівень інформаційної асиметрії</w:t>
      </w:r>
      <w:r w:rsidRPr="001C15FB">
        <w:rPr>
          <w:rFonts w:ascii="Times New Roman" w:eastAsia="Times New Roman" w:hAnsi="Times New Roman" w:cs="Times New Roman"/>
          <w:sz w:val="24"/>
          <w:szCs w:val="24"/>
          <w:lang w:val="uk-UA" w:eastAsia="ar-SA"/>
        </w:rPr>
        <w:t>.</w:t>
      </w:r>
    </w:p>
    <w:p w14:paraId="481287D5"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В умовах цифрового економічного розвитку зростає вплив соціальних мереж на формування попиту. </w:t>
      </w:r>
    </w:p>
    <w:p w14:paraId="09F1D35F" w14:textId="77777777" w:rsidR="001C15FB" w:rsidRPr="001C15FB" w:rsidRDefault="001C15FB" w:rsidP="00D30F93">
      <w:pPr>
        <w:spacing w:after="0" w:line="240" w:lineRule="auto"/>
        <w:ind w:firstLine="357"/>
        <w:jc w:val="both"/>
        <w:rPr>
          <w:rFonts w:ascii="Times New Roman" w:eastAsia="Times New Roman" w:hAnsi="Times New Roman" w:cs="Times New Roman"/>
          <w:iCs/>
          <w:sz w:val="24"/>
          <w:szCs w:val="24"/>
          <w:lang w:val="uk-UA" w:eastAsia="ar-SA"/>
        </w:rPr>
      </w:pPr>
      <w:r w:rsidRPr="001C15FB">
        <w:rPr>
          <w:rFonts w:ascii="Times New Roman" w:eastAsia="Times New Roman" w:hAnsi="Times New Roman" w:cs="Times New Roman"/>
          <w:sz w:val="24"/>
          <w:szCs w:val="24"/>
          <w:lang w:val="uk-UA" w:eastAsia="ar-SA"/>
        </w:rPr>
        <w:t xml:space="preserve">2. </w:t>
      </w:r>
      <w:r w:rsidRPr="001C15FB">
        <w:rPr>
          <w:rFonts w:ascii="Times New Roman" w:eastAsia="Times New Roman" w:hAnsi="Times New Roman" w:cs="Times New Roman"/>
          <w:iCs/>
          <w:sz w:val="24"/>
          <w:szCs w:val="24"/>
          <w:lang w:val="uk-UA" w:eastAsia="ar-SA"/>
        </w:rPr>
        <w:t>Соціальний капітал стимулює розвиток інноваційних фінансово-інвестиційних інструментів.</w:t>
      </w:r>
    </w:p>
    <w:p w14:paraId="1D468C0D"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lastRenderedPageBreak/>
        <w:t xml:space="preserve">Мова йде, зокрема про потенціал </w:t>
      </w:r>
      <w:proofErr w:type="spellStart"/>
      <w:r w:rsidRPr="001C15FB">
        <w:rPr>
          <w:rFonts w:ascii="Times New Roman" w:eastAsia="Times New Roman" w:hAnsi="Times New Roman" w:cs="Times New Roman"/>
          <w:sz w:val="24"/>
          <w:szCs w:val="24"/>
          <w:lang w:val="uk-UA" w:eastAsia="ar-SA"/>
        </w:rPr>
        <w:t>краудфандингових</w:t>
      </w:r>
      <w:proofErr w:type="spellEnd"/>
      <w:r w:rsidRPr="001C15FB">
        <w:rPr>
          <w:rFonts w:ascii="Times New Roman" w:eastAsia="Times New Roman" w:hAnsi="Times New Roman" w:cs="Times New Roman"/>
          <w:sz w:val="24"/>
          <w:szCs w:val="24"/>
          <w:lang w:val="uk-UA" w:eastAsia="ar-SA"/>
        </w:rPr>
        <w:t xml:space="preserve"> платформ, що послуговують базисом для </w:t>
      </w:r>
      <w:proofErr w:type="spellStart"/>
      <w:r w:rsidRPr="001C15FB">
        <w:rPr>
          <w:rFonts w:ascii="Times New Roman" w:eastAsia="Times New Roman" w:hAnsi="Times New Roman" w:cs="Times New Roman"/>
          <w:sz w:val="24"/>
          <w:szCs w:val="24"/>
          <w:lang w:val="uk-UA" w:eastAsia="ar-SA"/>
        </w:rPr>
        <w:t>мікрофінансування</w:t>
      </w:r>
      <w:proofErr w:type="spellEnd"/>
      <w:r w:rsidRPr="001C15FB">
        <w:rPr>
          <w:rFonts w:ascii="Times New Roman" w:eastAsia="Times New Roman" w:hAnsi="Times New Roman" w:cs="Times New Roman"/>
          <w:sz w:val="24"/>
          <w:szCs w:val="24"/>
          <w:lang w:val="uk-UA" w:eastAsia="ar-SA"/>
        </w:rPr>
        <w:t xml:space="preserve">, реалізації бізнес-ініціатив, у тому числі – соціальної та екологічної зорієнтованості, що відповідає принципам сталого економічного розвитку. </w:t>
      </w:r>
    </w:p>
    <w:p w14:paraId="36778C77"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3. </w:t>
      </w:r>
      <w:r w:rsidRPr="001C15FB">
        <w:rPr>
          <w:rFonts w:ascii="Times New Roman" w:eastAsia="Times New Roman" w:hAnsi="Times New Roman" w:cs="Times New Roman"/>
          <w:iCs/>
          <w:sz w:val="24"/>
          <w:szCs w:val="24"/>
          <w:lang w:val="uk-UA" w:eastAsia="ar-SA"/>
        </w:rPr>
        <w:t>Розвиток соціального капіталу знижує трансакційні витрати для ринкових агентів</w:t>
      </w:r>
      <w:r w:rsidRPr="001C15FB">
        <w:rPr>
          <w:rFonts w:ascii="Times New Roman" w:eastAsia="Times New Roman" w:hAnsi="Times New Roman" w:cs="Times New Roman"/>
          <w:sz w:val="24"/>
          <w:szCs w:val="24"/>
          <w:lang w:val="uk-UA" w:eastAsia="ar-SA"/>
        </w:rPr>
        <w:t>.</w:t>
      </w:r>
    </w:p>
    <w:p w14:paraId="23547E7C"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Ключовим елементом соціального капіталу є довіра. Водночас трансакційні витрати – це завжди про збалансованість інтересів окремих </w:t>
      </w:r>
      <w:proofErr w:type="spellStart"/>
      <w:r w:rsidRPr="001C15FB">
        <w:rPr>
          <w:rFonts w:ascii="Times New Roman" w:eastAsia="Times New Roman" w:hAnsi="Times New Roman" w:cs="Times New Roman"/>
          <w:sz w:val="24"/>
          <w:szCs w:val="24"/>
          <w:lang w:val="uk-UA" w:eastAsia="ar-SA"/>
        </w:rPr>
        <w:t>стейкхолдерів</w:t>
      </w:r>
      <w:proofErr w:type="spellEnd"/>
      <w:r w:rsidRPr="001C15FB">
        <w:rPr>
          <w:rFonts w:ascii="Times New Roman" w:eastAsia="Times New Roman" w:hAnsi="Times New Roman" w:cs="Times New Roman"/>
          <w:sz w:val="24"/>
          <w:szCs w:val="24"/>
          <w:lang w:val="uk-UA" w:eastAsia="ar-SA"/>
        </w:rPr>
        <w:t>. Очевидно, що довіра між ринковими агентами в даному випадку суттєво знижує витрати у процесі укладання угод, водночас у контексті державних інститутів довіра мінімізує ризики корупції.</w:t>
      </w:r>
    </w:p>
    <w:p w14:paraId="7B8518EF"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4. </w:t>
      </w:r>
      <w:r w:rsidRPr="001C15FB">
        <w:rPr>
          <w:rFonts w:ascii="Times New Roman" w:eastAsia="Times New Roman" w:hAnsi="Times New Roman" w:cs="Times New Roman"/>
          <w:iCs/>
          <w:sz w:val="24"/>
          <w:szCs w:val="24"/>
          <w:lang w:val="uk-UA" w:eastAsia="ar-SA"/>
        </w:rPr>
        <w:t>Соціальний капітал розширює потенціал інвестування капіталу та фінансування діяльності бізнесу</w:t>
      </w:r>
      <w:r w:rsidRPr="001C15FB">
        <w:rPr>
          <w:rFonts w:ascii="Times New Roman" w:eastAsia="Times New Roman" w:hAnsi="Times New Roman" w:cs="Times New Roman"/>
          <w:sz w:val="24"/>
          <w:szCs w:val="24"/>
          <w:lang w:val="uk-UA" w:eastAsia="ar-SA"/>
        </w:rPr>
        <w:t>.</w:t>
      </w:r>
    </w:p>
    <w:p w14:paraId="3C1A8A60"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Відбувається стимулювання інвестицій, а також сприяння укріпленню корпоративної соціальної відповідальності учасників підприємницького середовища.</w:t>
      </w:r>
    </w:p>
    <w:p w14:paraId="613B60F6"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5. </w:t>
      </w:r>
      <w:r w:rsidRPr="001C15FB">
        <w:rPr>
          <w:rFonts w:ascii="Times New Roman" w:eastAsia="Times New Roman" w:hAnsi="Times New Roman" w:cs="Times New Roman"/>
          <w:iCs/>
          <w:sz w:val="24"/>
          <w:szCs w:val="24"/>
          <w:lang w:val="uk-UA" w:eastAsia="ar-SA"/>
        </w:rPr>
        <w:t>Соціальний капітал сприятливо впливає на мінімізацію частки тіньової економіки</w:t>
      </w:r>
      <w:r w:rsidRPr="001C15FB">
        <w:rPr>
          <w:rFonts w:ascii="Times New Roman" w:eastAsia="Times New Roman" w:hAnsi="Times New Roman" w:cs="Times New Roman"/>
          <w:sz w:val="24"/>
          <w:szCs w:val="24"/>
          <w:lang w:val="uk-UA" w:eastAsia="ar-SA"/>
        </w:rPr>
        <w:t>.</w:t>
      </w:r>
    </w:p>
    <w:p w14:paraId="3E03A046"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Інституційна слабкість, зниження рівня довіри, корупційні схеми в рамках тіньового сектору економіки демонструють неспроможність стимулювання та контролю бізнесу. Водночас розвиток соціального капіталу є запорукою зростання рівня довіри до інститутів, підвищення ефективності їх діяльності, що дозволяє знизити рівень тінізації економічного поля.</w:t>
      </w:r>
    </w:p>
    <w:p w14:paraId="2C286E47"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6. </w:t>
      </w:r>
      <w:r w:rsidRPr="001C15FB">
        <w:rPr>
          <w:rFonts w:ascii="Times New Roman" w:eastAsia="Times New Roman" w:hAnsi="Times New Roman" w:cs="Times New Roman"/>
          <w:iCs/>
          <w:sz w:val="24"/>
          <w:szCs w:val="24"/>
          <w:lang w:val="uk-UA" w:eastAsia="ar-SA"/>
        </w:rPr>
        <w:t>Соціальний капітал впливає на формування фінансової результативності функціонування бізнесу</w:t>
      </w:r>
      <w:r w:rsidRPr="001C15FB">
        <w:rPr>
          <w:rFonts w:ascii="Times New Roman" w:eastAsia="Times New Roman" w:hAnsi="Times New Roman" w:cs="Times New Roman"/>
          <w:sz w:val="24"/>
          <w:szCs w:val="24"/>
          <w:lang w:val="uk-UA" w:eastAsia="ar-SA"/>
        </w:rPr>
        <w:t>.</w:t>
      </w:r>
    </w:p>
    <w:p w14:paraId="261B7342"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На сьогодні характерним явищем є зростання впливу соціального капіталу на нарощення ринкової вартості суб’єктів підприємницької діяльності. Цей вплив, зазвичай, практично відображається у вигляді нематеріальних активів, що позиціонуються наразі базовим джерелом зростання вартості бізнесу та отримання додаткових рент. </w:t>
      </w:r>
    </w:p>
    <w:p w14:paraId="0621802D"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Аналіз ключових проявів ролі соціального капіталу в досягненні макроекономічного успіху [2; 4] демонструє чітку залежність динаміки валового внутрішнього продукту та індексу процвітання від рівня довіри до інститутів та корумпованості. Безпосередніми наслідками є висока частка тінізації економіки, нерозвиненість фінансової інфраструктури та фондового ринку. </w:t>
      </w:r>
    </w:p>
    <w:p w14:paraId="4E3EDF9E"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Діючи як сукупність </w:t>
      </w:r>
      <w:proofErr w:type="spellStart"/>
      <w:r w:rsidRPr="001C15FB">
        <w:rPr>
          <w:rFonts w:ascii="Times New Roman" w:eastAsia="Times New Roman" w:hAnsi="Times New Roman" w:cs="Times New Roman"/>
          <w:sz w:val="24"/>
          <w:szCs w:val="24"/>
          <w:lang w:val="uk-UA" w:eastAsia="ar-SA"/>
        </w:rPr>
        <w:t>зв'язків</w:t>
      </w:r>
      <w:proofErr w:type="spellEnd"/>
      <w:r w:rsidRPr="001C15FB">
        <w:rPr>
          <w:rFonts w:ascii="Times New Roman" w:eastAsia="Times New Roman" w:hAnsi="Times New Roman" w:cs="Times New Roman"/>
          <w:sz w:val="24"/>
          <w:szCs w:val="24"/>
          <w:lang w:val="uk-UA" w:eastAsia="ar-SA"/>
        </w:rPr>
        <w:t xml:space="preserve">, норм та довіри, соціальний капітал оптимізує взаємодію в економічному полі та виступає важливим ресурсом для одержання більших економічних </w:t>
      </w:r>
      <w:proofErr w:type="spellStart"/>
      <w:r w:rsidRPr="001C15FB">
        <w:rPr>
          <w:rFonts w:ascii="Times New Roman" w:eastAsia="Times New Roman" w:hAnsi="Times New Roman" w:cs="Times New Roman"/>
          <w:sz w:val="24"/>
          <w:szCs w:val="24"/>
          <w:lang w:val="uk-UA" w:eastAsia="ar-SA"/>
        </w:rPr>
        <w:t>вигод</w:t>
      </w:r>
      <w:proofErr w:type="spellEnd"/>
      <w:r w:rsidRPr="001C15FB">
        <w:rPr>
          <w:rFonts w:ascii="Times New Roman" w:eastAsia="Times New Roman" w:hAnsi="Times New Roman" w:cs="Times New Roman"/>
          <w:sz w:val="24"/>
          <w:szCs w:val="24"/>
          <w:lang w:val="uk-UA" w:eastAsia="ar-SA"/>
        </w:rPr>
        <w:t xml:space="preserve">: </w:t>
      </w:r>
    </w:p>
    <w:p w14:paraId="5D157CC0"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 завдяки довірі мінімізується необхідність в гарантіях та контролі при укладанні угод, зростає ефективність інвестування та ринкової діяльності; </w:t>
      </w:r>
    </w:p>
    <w:p w14:paraId="1C5FAF1D"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 мережі соціальних </w:t>
      </w:r>
      <w:proofErr w:type="spellStart"/>
      <w:r w:rsidRPr="001C15FB">
        <w:rPr>
          <w:rFonts w:ascii="Times New Roman" w:eastAsia="Times New Roman" w:hAnsi="Times New Roman" w:cs="Times New Roman"/>
          <w:sz w:val="24"/>
          <w:szCs w:val="24"/>
          <w:lang w:val="uk-UA" w:eastAsia="ar-SA"/>
        </w:rPr>
        <w:t>зв’язків</w:t>
      </w:r>
      <w:proofErr w:type="spellEnd"/>
      <w:r w:rsidRPr="001C15FB">
        <w:rPr>
          <w:rFonts w:ascii="Times New Roman" w:eastAsia="Times New Roman" w:hAnsi="Times New Roman" w:cs="Times New Roman"/>
          <w:sz w:val="24"/>
          <w:szCs w:val="24"/>
          <w:lang w:val="uk-UA" w:eastAsia="ar-SA"/>
        </w:rPr>
        <w:t xml:space="preserve"> прискорюють обмін інформацією та покращують взаємодію </w:t>
      </w:r>
      <w:proofErr w:type="spellStart"/>
      <w:r w:rsidRPr="001C15FB">
        <w:rPr>
          <w:rFonts w:ascii="Times New Roman" w:eastAsia="Times New Roman" w:hAnsi="Times New Roman" w:cs="Times New Roman"/>
          <w:sz w:val="24"/>
          <w:szCs w:val="24"/>
          <w:lang w:val="uk-UA" w:eastAsia="ar-SA"/>
        </w:rPr>
        <w:t>стейкхолдерів</w:t>
      </w:r>
      <w:proofErr w:type="spellEnd"/>
      <w:r w:rsidRPr="001C15FB">
        <w:rPr>
          <w:rFonts w:ascii="Times New Roman" w:eastAsia="Times New Roman" w:hAnsi="Times New Roman" w:cs="Times New Roman"/>
          <w:sz w:val="24"/>
          <w:szCs w:val="24"/>
          <w:lang w:val="uk-UA" w:eastAsia="ar-SA"/>
        </w:rPr>
        <w:t xml:space="preserve">; підвищуються </w:t>
      </w:r>
      <w:proofErr w:type="spellStart"/>
      <w:r w:rsidRPr="001C15FB">
        <w:rPr>
          <w:rFonts w:ascii="Times New Roman" w:eastAsia="Times New Roman" w:hAnsi="Times New Roman" w:cs="Times New Roman"/>
          <w:sz w:val="24"/>
          <w:szCs w:val="24"/>
          <w:lang w:val="uk-UA" w:eastAsia="ar-SA"/>
        </w:rPr>
        <w:t>інноваційність</w:t>
      </w:r>
      <w:proofErr w:type="spellEnd"/>
      <w:r w:rsidRPr="001C15FB">
        <w:rPr>
          <w:rFonts w:ascii="Times New Roman" w:eastAsia="Times New Roman" w:hAnsi="Times New Roman" w:cs="Times New Roman"/>
          <w:sz w:val="24"/>
          <w:szCs w:val="24"/>
          <w:lang w:val="uk-UA" w:eastAsia="ar-SA"/>
        </w:rPr>
        <w:t xml:space="preserve"> та конкурентоспроможність бізнесу; </w:t>
      </w:r>
    </w:p>
    <w:p w14:paraId="1DCDAB74"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 xml:space="preserve">- більш ефективно використовуються суспільні продуктивні сили. </w:t>
      </w:r>
    </w:p>
    <w:p w14:paraId="7637324A"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eastAsia="ar-SA"/>
        </w:rPr>
      </w:pPr>
      <w:r w:rsidRPr="001C15FB">
        <w:rPr>
          <w:rFonts w:ascii="Times New Roman" w:eastAsia="Times New Roman" w:hAnsi="Times New Roman" w:cs="Times New Roman"/>
          <w:sz w:val="24"/>
          <w:szCs w:val="24"/>
          <w:lang w:val="uk-UA" w:eastAsia="ar-SA"/>
        </w:rPr>
        <w:t>Тісний зв’язок між рівнем розвитку соціального капіталу та дійсними індикаторами економічного поступу обумовлює необхідність актуалізації формування та функціонування соціального капіталу в економічних системах різного рівня.</w:t>
      </w:r>
    </w:p>
    <w:p w14:paraId="6660B064" w14:textId="77777777" w:rsidR="001C15FB" w:rsidRPr="001C15FB" w:rsidRDefault="001C15FB" w:rsidP="00D30F93">
      <w:pPr>
        <w:spacing w:after="0" w:line="240" w:lineRule="auto"/>
        <w:ind w:firstLine="357"/>
        <w:jc w:val="both"/>
        <w:rPr>
          <w:rFonts w:ascii="Times New Roman" w:eastAsia="Times New Roman" w:hAnsi="Times New Roman" w:cs="Times New Roman"/>
          <w:b/>
          <w:bCs/>
          <w:color w:val="000000"/>
          <w:sz w:val="24"/>
          <w:szCs w:val="24"/>
          <w:lang w:val="uk-UA" w:eastAsia="ru-RU"/>
        </w:rPr>
      </w:pPr>
    </w:p>
    <w:p w14:paraId="775609C5" w14:textId="2E03FFDF" w:rsidR="001C15FB" w:rsidRPr="00A93715" w:rsidRDefault="001C15FB" w:rsidP="00D30F93">
      <w:pPr>
        <w:spacing w:after="0" w:line="240" w:lineRule="auto"/>
        <w:ind w:firstLine="357"/>
        <w:jc w:val="both"/>
        <w:rPr>
          <w:rFonts w:ascii="Times New Roman" w:eastAsia="Times New Roman" w:hAnsi="Times New Roman" w:cs="Times New Roman"/>
          <w:sz w:val="24"/>
          <w:szCs w:val="24"/>
          <w:lang w:val="uk-UA" w:eastAsia="ru-RU"/>
        </w:rPr>
      </w:pPr>
      <w:r w:rsidRPr="00A93715">
        <w:rPr>
          <w:rFonts w:ascii="Times New Roman" w:eastAsia="Times New Roman" w:hAnsi="Times New Roman" w:cs="Times New Roman"/>
          <w:b/>
          <w:bCs/>
          <w:sz w:val="24"/>
          <w:szCs w:val="24"/>
          <w:lang w:val="uk-UA" w:eastAsia="ar-SA"/>
        </w:rPr>
        <w:t>Список використаних джерел:</w:t>
      </w:r>
      <w:r w:rsidR="00A93715" w:rsidRPr="00A93715">
        <w:rPr>
          <w:rFonts w:ascii="Times New Roman" w:eastAsia="Times New Roman" w:hAnsi="Times New Roman" w:cs="Times New Roman"/>
          <w:b/>
          <w:bCs/>
          <w:sz w:val="24"/>
          <w:szCs w:val="24"/>
          <w:lang w:val="uk-UA" w:eastAsia="ar-SA"/>
        </w:rPr>
        <w:t xml:space="preserve"> </w:t>
      </w:r>
      <w:r w:rsidRPr="00A93715">
        <w:rPr>
          <w:rFonts w:ascii="Times New Roman" w:eastAsia="Times New Roman" w:hAnsi="Times New Roman" w:cs="Times New Roman"/>
          <w:b/>
          <w:bCs/>
          <w:sz w:val="24"/>
          <w:szCs w:val="24"/>
          <w:lang w:val="uk-UA" w:eastAsia="ru-RU"/>
        </w:rPr>
        <w:t>1.</w:t>
      </w:r>
      <w:r w:rsidRPr="00A93715">
        <w:rPr>
          <w:rFonts w:ascii="Times New Roman" w:eastAsia="Times New Roman" w:hAnsi="Times New Roman" w:cs="Times New Roman"/>
          <w:sz w:val="24"/>
          <w:szCs w:val="24"/>
          <w:lang w:val="uk-UA" w:eastAsia="ru-RU"/>
        </w:rPr>
        <w:t xml:space="preserve"> Вітер О. М., Килин О. В., Стручок Н. М. Європейські стратегії післявоєнної відбудови економіки. </w:t>
      </w:r>
      <w:r w:rsidRPr="00A93715">
        <w:rPr>
          <w:rFonts w:ascii="Times New Roman" w:eastAsia="Times New Roman" w:hAnsi="Times New Roman" w:cs="Times New Roman"/>
          <w:i/>
          <w:iCs/>
          <w:sz w:val="24"/>
          <w:szCs w:val="24"/>
          <w:lang w:val="uk-UA" w:eastAsia="ru-RU"/>
        </w:rPr>
        <w:t xml:space="preserve">Таврійський науковий вісник. Серія: Економіка. </w:t>
      </w:r>
      <w:r w:rsidRPr="00A93715">
        <w:rPr>
          <w:rFonts w:ascii="Times New Roman" w:eastAsia="Times New Roman" w:hAnsi="Times New Roman" w:cs="Times New Roman"/>
          <w:sz w:val="24"/>
          <w:szCs w:val="24"/>
          <w:lang w:val="uk-UA" w:eastAsia="ru-RU"/>
        </w:rPr>
        <w:t xml:space="preserve">2023. № 16. С. 15-21. URL: </w:t>
      </w:r>
      <w:hyperlink r:id="rId439" w:history="1">
        <w:r w:rsidRPr="00A93715">
          <w:rPr>
            <w:rFonts w:ascii="Times New Roman" w:eastAsia="Times New Roman" w:hAnsi="Times New Roman" w:cs="Times New Roman"/>
            <w:sz w:val="24"/>
            <w:szCs w:val="24"/>
            <w:lang w:val="uk-UA" w:eastAsia="ru-RU"/>
          </w:rPr>
          <w:t>https://doi.org/10.32782/2708-0366/2023.16.2</w:t>
        </w:r>
      </w:hyperlink>
      <w:r w:rsidR="00A93715" w:rsidRPr="00A93715">
        <w:rPr>
          <w:rFonts w:ascii="Times New Roman" w:eastAsia="Times New Roman" w:hAnsi="Times New Roman" w:cs="Times New Roman"/>
          <w:sz w:val="24"/>
          <w:szCs w:val="24"/>
          <w:lang w:val="uk-UA" w:eastAsia="ru-RU"/>
        </w:rPr>
        <w:t xml:space="preserve">. </w:t>
      </w:r>
      <w:r w:rsidRPr="00A93715">
        <w:rPr>
          <w:rFonts w:ascii="Times New Roman" w:eastAsia="Times New Roman" w:hAnsi="Times New Roman" w:cs="Times New Roman"/>
          <w:b/>
          <w:bCs/>
          <w:sz w:val="24"/>
          <w:szCs w:val="24"/>
          <w:lang w:val="uk-UA" w:eastAsia="ru-RU"/>
        </w:rPr>
        <w:t>2.</w:t>
      </w:r>
      <w:r w:rsidRPr="00A93715">
        <w:rPr>
          <w:rFonts w:ascii="Times New Roman" w:eastAsia="Times New Roman" w:hAnsi="Times New Roman" w:cs="Times New Roman"/>
          <w:sz w:val="24"/>
          <w:szCs w:val="24"/>
          <w:lang w:val="uk-UA" w:eastAsia="ru-RU"/>
        </w:rPr>
        <w:t xml:space="preserve"> Литвиненко О. Я., </w:t>
      </w:r>
      <w:proofErr w:type="spellStart"/>
      <w:r w:rsidRPr="00A93715">
        <w:rPr>
          <w:rFonts w:ascii="Times New Roman" w:eastAsia="Times New Roman" w:hAnsi="Times New Roman" w:cs="Times New Roman"/>
          <w:sz w:val="24"/>
          <w:szCs w:val="24"/>
          <w:lang w:val="uk-UA" w:eastAsia="ru-RU"/>
        </w:rPr>
        <w:t>Коржов</w:t>
      </w:r>
      <w:proofErr w:type="spellEnd"/>
      <w:r w:rsidRPr="00A93715">
        <w:rPr>
          <w:rFonts w:ascii="Times New Roman" w:eastAsia="Times New Roman" w:hAnsi="Times New Roman" w:cs="Times New Roman"/>
          <w:sz w:val="24"/>
          <w:szCs w:val="24"/>
          <w:lang w:val="uk-UA" w:eastAsia="ru-RU"/>
        </w:rPr>
        <w:t xml:space="preserve"> Г.О. Вплив соціального капіталу на економічний розвиток: компаративістський підхід.</w:t>
      </w:r>
      <w:r w:rsidRPr="00A93715">
        <w:rPr>
          <w:rFonts w:ascii="Times New Roman" w:eastAsia="Times New Roman" w:hAnsi="Times New Roman" w:cs="Times New Roman"/>
          <w:i/>
          <w:iCs/>
          <w:sz w:val="24"/>
          <w:szCs w:val="24"/>
          <w:lang w:val="uk-UA" w:eastAsia="ru-RU"/>
        </w:rPr>
        <w:t xml:space="preserve"> Вісник НТУУ" КПІ" Політологія. Соціологія. Право</w:t>
      </w:r>
      <w:r w:rsidRPr="00A93715">
        <w:rPr>
          <w:rFonts w:ascii="Times New Roman" w:eastAsia="Times New Roman" w:hAnsi="Times New Roman" w:cs="Times New Roman"/>
          <w:sz w:val="24"/>
          <w:szCs w:val="24"/>
          <w:lang w:val="uk-UA" w:eastAsia="ru-RU"/>
        </w:rPr>
        <w:t xml:space="preserve">. 2025.  № 2(66). С. 24-32. URL: </w:t>
      </w:r>
      <w:hyperlink r:id="rId440" w:history="1">
        <w:r w:rsidRPr="00A93715">
          <w:rPr>
            <w:rFonts w:ascii="Times New Roman" w:eastAsia="Times New Roman" w:hAnsi="Times New Roman" w:cs="Times New Roman"/>
            <w:sz w:val="24"/>
            <w:szCs w:val="24"/>
            <w:lang w:val="uk-UA" w:eastAsia="ru-RU"/>
          </w:rPr>
          <w:t>https://doi.org/10.20535/2308-5053.2025.2(66).337619</w:t>
        </w:r>
      </w:hyperlink>
      <w:r w:rsidR="00A93715" w:rsidRPr="00A93715">
        <w:rPr>
          <w:rFonts w:ascii="Times New Roman" w:eastAsia="Times New Roman" w:hAnsi="Times New Roman" w:cs="Times New Roman"/>
          <w:sz w:val="24"/>
          <w:szCs w:val="24"/>
          <w:lang w:val="uk-UA" w:eastAsia="ru-RU"/>
        </w:rPr>
        <w:t xml:space="preserve">. </w:t>
      </w:r>
      <w:r w:rsidRPr="00A93715">
        <w:rPr>
          <w:rFonts w:ascii="Times New Roman" w:eastAsia="Times New Roman" w:hAnsi="Times New Roman" w:cs="Times New Roman"/>
          <w:b/>
          <w:bCs/>
          <w:sz w:val="24"/>
          <w:szCs w:val="24"/>
          <w:lang w:val="uk-UA" w:eastAsia="ru-RU"/>
        </w:rPr>
        <w:t>3.</w:t>
      </w:r>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Muringani</w:t>
      </w:r>
      <w:proofErr w:type="spellEnd"/>
      <w:r w:rsidRPr="00A93715">
        <w:rPr>
          <w:rFonts w:ascii="Times New Roman" w:eastAsia="Times New Roman" w:hAnsi="Times New Roman" w:cs="Times New Roman"/>
          <w:sz w:val="24"/>
          <w:szCs w:val="24"/>
          <w:lang w:val="uk-UA" w:eastAsia="ru-RU"/>
        </w:rPr>
        <w:t xml:space="preserve"> J., </w:t>
      </w:r>
      <w:proofErr w:type="spellStart"/>
      <w:r w:rsidRPr="00A93715">
        <w:rPr>
          <w:rFonts w:ascii="Times New Roman" w:eastAsia="Times New Roman" w:hAnsi="Times New Roman" w:cs="Times New Roman"/>
          <w:sz w:val="24"/>
          <w:szCs w:val="24"/>
          <w:lang w:val="uk-UA" w:eastAsia="ru-RU"/>
        </w:rPr>
        <w:t>Fitjar</w:t>
      </w:r>
      <w:proofErr w:type="spellEnd"/>
      <w:r w:rsidRPr="00A93715">
        <w:rPr>
          <w:rFonts w:ascii="Times New Roman" w:eastAsia="Times New Roman" w:hAnsi="Times New Roman" w:cs="Times New Roman"/>
          <w:sz w:val="24"/>
          <w:szCs w:val="24"/>
          <w:lang w:val="uk-UA" w:eastAsia="ru-RU"/>
        </w:rPr>
        <w:t xml:space="preserve"> D., </w:t>
      </w:r>
      <w:proofErr w:type="spellStart"/>
      <w:r w:rsidRPr="00A93715">
        <w:rPr>
          <w:rFonts w:ascii="Times New Roman" w:eastAsia="Times New Roman" w:hAnsi="Times New Roman" w:cs="Times New Roman"/>
          <w:sz w:val="24"/>
          <w:szCs w:val="24"/>
          <w:lang w:val="uk-UA" w:eastAsia="ru-RU"/>
        </w:rPr>
        <w:t>Rodríguez-Pose</w:t>
      </w:r>
      <w:proofErr w:type="spellEnd"/>
      <w:r w:rsidRPr="00A93715">
        <w:rPr>
          <w:rFonts w:ascii="Times New Roman" w:eastAsia="Times New Roman" w:hAnsi="Times New Roman" w:cs="Times New Roman"/>
          <w:sz w:val="24"/>
          <w:szCs w:val="24"/>
          <w:lang w:val="uk-UA" w:eastAsia="ru-RU"/>
        </w:rPr>
        <w:t xml:space="preserve"> A. </w:t>
      </w:r>
      <w:proofErr w:type="spellStart"/>
      <w:r w:rsidRPr="00A93715">
        <w:rPr>
          <w:rFonts w:ascii="Times New Roman" w:eastAsia="Times New Roman" w:hAnsi="Times New Roman" w:cs="Times New Roman"/>
          <w:sz w:val="24"/>
          <w:szCs w:val="24"/>
          <w:lang w:val="uk-UA" w:eastAsia="ru-RU"/>
        </w:rPr>
        <w:t>Social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capital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and</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economic</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growth</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in</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the</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regions</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of</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Europe</w:t>
      </w:r>
      <w:proofErr w:type="spellEnd"/>
      <w:r w:rsidRPr="00A93715">
        <w:rPr>
          <w:rFonts w:ascii="Times New Roman" w:eastAsia="Times New Roman" w:hAnsi="Times New Roman" w:cs="Times New Roman"/>
          <w:sz w:val="24"/>
          <w:szCs w:val="24"/>
          <w:lang w:val="uk-UA" w:eastAsia="ru-RU"/>
        </w:rPr>
        <w:t>. </w:t>
      </w:r>
      <w:proofErr w:type="spellStart"/>
      <w:r w:rsidRPr="00A93715">
        <w:rPr>
          <w:rFonts w:ascii="Times New Roman" w:eastAsia="Times New Roman" w:hAnsi="Times New Roman" w:cs="Times New Roman"/>
          <w:i/>
          <w:iCs/>
          <w:sz w:val="24"/>
          <w:szCs w:val="24"/>
          <w:lang w:val="uk-UA" w:eastAsia="ru-RU"/>
        </w:rPr>
        <w:t>Environment</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and</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Planning</w:t>
      </w:r>
      <w:proofErr w:type="spellEnd"/>
      <w:r w:rsidRPr="00A93715">
        <w:rPr>
          <w:rFonts w:ascii="Times New Roman" w:eastAsia="Times New Roman" w:hAnsi="Times New Roman" w:cs="Times New Roman"/>
          <w:i/>
          <w:iCs/>
          <w:sz w:val="24"/>
          <w:szCs w:val="24"/>
          <w:lang w:val="uk-UA" w:eastAsia="ru-RU"/>
        </w:rPr>
        <w:t xml:space="preserve"> A: </w:t>
      </w:r>
      <w:proofErr w:type="spellStart"/>
      <w:r w:rsidRPr="00A93715">
        <w:rPr>
          <w:rFonts w:ascii="Times New Roman" w:eastAsia="Times New Roman" w:hAnsi="Times New Roman" w:cs="Times New Roman"/>
          <w:i/>
          <w:iCs/>
          <w:sz w:val="24"/>
          <w:szCs w:val="24"/>
          <w:lang w:val="uk-UA" w:eastAsia="ru-RU"/>
        </w:rPr>
        <w:t>Economy</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and</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Space</w:t>
      </w:r>
      <w:proofErr w:type="spellEnd"/>
      <w:r w:rsidRPr="00A93715">
        <w:rPr>
          <w:rFonts w:ascii="Times New Roman" w:eastAsia="Times New Roman" w:hAnsi="Times New Roman" w:cs="Times New Roman"/>
          <w:sz w:val="24"/>
          <w:szCs w:val="24"/>
          <w:lang w:val="uk-UA" w:eastAsia="ru-RU"/>
        </w:rPr>
        <w:t xml:space="preserve">. 2021. № 53(6). C. 1412-1434. URL: </w:t>
      </w:r>
      <w:hyperlink r:id="rId441" w:history="1">
        <w:r w:rsidRPr="00A93715">
          <w:rPr>
            <w:rFonts w:ascii="Times New Roman" w:eastAsia="Times New Roman" w:hAnsi="Times New Roman" w:cs="Times New Roman"/>
            <w:sz w:val="24"/>
            <w:szCs w:val="24"/>
            <w:lang w:val="uk-UA" w:eastAsia="ru-RU"/>
          </w:rPr>
          <w:t>https://doi.org/10.1177/0308518X211000059</w:t>
        </w:r>
      </w:hyperlink>
      <w:r w:rsidR="00A93715" w:rsidRPr="00A93715">
        <w:rPr>
          <w:rFonts w:ascii="Times New Roman" w:eastAsia="Times New Roman" w:hAnsi="Times New Roman" w:cs="Times New Roman"/>
          <w:sz w:val="24"/>
          <w:szCs w:val="24"/>
          <w:lang w:val="uk-UA" w:eastAsia="ru-RU"/>
        </w:rPr>
        <w:t xml:space="preserve">. </w:t>
      </w:r>
      <w:r w:rsidRPr="00A93715">
        <w:rPr>
          <w:rFonts w:ascii="Times New Roman" w:eastAsia="Times New Roman" w:hAnsi="Times New Roman" w:cs="Times New Roman"/>
          <w:b/>
          <w:bCs/>
          <w:sz w:val="24"/>
          <w:szCs w:val="24"/>
          <w:lang w:val="uk-UA" w:eastAsia="ru-RU"/>
        </w:rPr>
        <w:t>4.</w:t>
      </w:r>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Pathan</w:t>
      </w:r>
      <w:proofErr w:type="spellEnd"/>
      <w:r w:rsidRPr="00A93715">
        <w:rPr>
          <w:rFonts w:ascii="Times New Roman" w:eastAsia="Times New Roman" w:hAnsi="Times New Roman" w:cs="Times New Roman"/>
          <w:sz w:val="24"/>
          <w:szCs w:val="24"/>
          <w:lang w:val="uk-UA" w:eastAsia="ru-RU"/>
        </w:rPr>
        <w:t xml:space="preserve"> M. </w:t>
      </w:r>
      <w:proofErr w:type="spellStart"/>
      <w:r w:rsidRPr="00A93715">
        <w:rPr>
          <w:rFonts w:ascii="Times New Roman" w:eastAsia="Times New Roman" w:hAnsi="Times New Roman" w:cs="Times New Roman"/>
          <w:sz w:val="24"/>
          <w:szCs w:val="24"/>
          <w:lang w:val="uk-UA" w:eastAsia="ru-RU"/>
        </w:rPr>
        <w:t>The</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role</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of</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social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capital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in</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promoting</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entrepreneurial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success</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International</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Research</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Journal</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of</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Education</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and</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Innovation</w:t>
      </w:r>
      <w:proofErr w:type="spellEnd"/>
      <w:r w:rsidRPr="00A93715">
        <w:rPr>
          <w:rFonts w:ascii="Times New Roman" w:eastAsia="Times New Roman" w:hAnsi="Times New Roman" w:cs="Times New Roman"/>
          <w:sz w:val="24"/>
          <w:szCs w:val="24"/>
          <w:lang w:val="uk-UA" w:eastAsia="ru-RU"/>
        </w:rPr>
        <w:t xml:space="preserve">. 2022. № 3(3). C. 8-16. URL: </w:t>
      </w:r>
      <w:hyperlink r:id="rId442" w:history="1">
        <w:r w:rsidRPr="00A93715">
          <w:rPr>
            <w:rFonts w:ascii="Times New Roman" w:eastAsia="Times New Roman" w:hAnsi="Times New Roman" w:cs="Times New Roman"/>
            <w:sz w:val="24"/>
            <w:szCs w:val="24"/>
            <w:lang w:val="uk-UA" w:eastAsia="ru-RU"/>
          </w:rPr>
          <w:t>https://irjei.com/index.php/irjei/article/view/177</w:t>
        </w:r>
      </w:hyperlink>
      <w:r w:rsidR="00A93715" w:rsidRPr="00A93715">
        <w:rPr>
          <w:rFonts w:ascii="Times New Roman" w:eastAsia="Times New Roman" w:hAnsi="Times New Roman" w:cs="Times New Roman"/>
          <w:sz w:val="24"/>
          <w:szCs w:val="24"/>
          <w:lang w:val="uk-UA" w:eastAsia="ru-RU"/>
        </w:rPr>
        <w:t xml:space="preserve">. </w:t>
      </w:r>
      <w:r w:rsidRPr="00A93715">
        <w:rPr>
          <w:rFonts w:ascii="Times New Roman" w:eastAsia="Times New Roman" w:hAnsi="Times New Roman" w:cs="Times New Roman"/>
          <w:b/>
          <w:bCs/>
          <w:sz w:val="24"/>
          <w:szCs w:val="24"/>
          <w:lang w:val="uk-UA" w:eastAsia="ru-RU"/>
        </w:rPr>
        <w:t>5.</w:t>
      </w:r>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Prasetyo</w:t>
      </w:r>
      <w:proofErr w:type="spellEnd"/>
      <w:r w:rsidRPr="00A93715">
        <w:rPr>
          <w:rFonts w:ascii="Times New Roman" w:eastAsia="Times New Roman" w:hAnsi="Times New Roman" w:cs="Times New Roman"/>
          <w:sz w:val="24"/>
          <w:szCs w:val="24"/>
          <w:lang w:val="uk-UA" w:eastAsia="ru-RU"/>
        </w:rPr>
        <w:t xml:space="preserve"> P.,  </w:t>
      </w:r>
      <w:proofErr w:type="spellStart"/>
      <w:r w:rsidRPr="00A93715">
        <w:rPr>
          <w:rFonts w:ascii="Times New Roman" w:eastAsia="Times New Roman" w:hAnsi="Times New Roman" w:cs="Times New Roman"/>
          <w:sz w:val="24"/>
          <w:szCs w:val="24"/>
          <w:lang w:val="uk-UA" w:eastAsia="ru-RU"/>
        </w:rPr>
        <w:t>Kistanti</w:t>
      </w:r>
      <w:proofErr w:type="spellEnd"/>
      <w:r w:rsidRPr="00A93715">
        <w:rPr>
          <w:rFonts w:ascii="Times New Roman" w:eastAsia="Times New Roman" w:hAnsi="Times New Roman" w:cs="Times New Roman"/>
          <w:sz w:val="24"/>
          <w:szCs w:val="24"/>
          <w:lang w:val="uk-UA" w:eastAsia="ru-RU"/>
        </w:rPr>
        <w:t xml:space="preserve"> N. </w:t>
      </w:r>
      <w:proofErr w:type="spellStart"/>
      <w:r w:rsidRPr="00A93715">
        <w:rPr>
          <w:rFonts w:ascii="Times New Roman" w:eastAsia="Times New Roman" w:hAnsi="Times New Roman" w:cs="Times New Roman"/>
          <w:sz w:val="24"/>
          <w:szCs w:val="24"/>
          <w:lang w:val="uk-UA" w:eastAsia="ru-RU"/>
        </w:rPr>
        <w:t>Human</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lastRenderedPageBreak/>
        <w:t>capital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institutional</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economics</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and</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entrepreneurship</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as</w:t>
      </w:r>
      <w:proofErr w:type="spellEnd"/>
      <w:r w:rsidRPr="00A93715">
        <w:rPr>
          <w:rFonts w:ascii="Times New Roman" w:eastAsia="Times New Roman" w:hAnsi="Times New Roman" w:cs="Times New Roman"/>
          <w:sz w:val="24"/>
          <w:szCs w:val="24"/>
          <w:lang w:val="uk-UA" w:eastAsia="ru-RU"/>
        </w:rPr>
        <w:t xml:space="preserve"> a </w:t>
      </w:r>
      <w:proofErr w:type="spellStart"/>
      <w:r w:rsidRPr="00A93715">
        <w:rPr>
          <w:rFonts w:ascii="Times New Roman" w:eastAsia="Times New Roman" w:hAnsi="Times New Roman" w:cs="Times New Roman"/>
          <w:sz w:val="24"/>
          <w:szCs w:val="24"/>
          <w:lang w:val="uk-UA" w:eastAsia="ru-RU"/>
        </w:rPr>
        <w:t>driver</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for</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quality</w:t>
      </w:r>
      <w:proofErr w:type="spellEnd"/>
      <w:r w:rsidRPr="00A93715">
        <w:rPr>
          <w:rFonts w:ascii="Times New Roman" w:eastAsia="Times New Roman" w:hAnsi="Times New Roman" w:cs="Times New Roman"/>
          <w:sz w:val="24"/>
          <w:szCs w:val="24"/>
          <w:lang w:val="uk-UA" w:eastAsia="ru-RU"/>
        </w:rPr>
        <w:t xml:space="preserve"> &amp; </w:t>
      </w:r>
      <w:proofErr w:type="spellStart"/>
      <w:r w:rsidRPr="00A93715">
        <w:rPr>
          <w:rFonts w:ascii="Times New Roman" w:eastAsia="Times New Roman" w:hAnsi="Times New Roman" w:cs="Times New Roman"/>
          <w:sz w:val="24"/>
          <w:szCs w:val="24"/>
          <w:lang w:val="uk-UA" w:eastAsia="ru-RU"/>
        </w:rPr>
        <w:t>sustainable</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economic</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sz w:val="24"/>
          <w:szCs w:val="24"/>
          <w:lang w:val="uk-UA" w:eastAsia="ru-RU"/>
        </w:rPr>
        <w:t>growth</w:t>
      </w:r>
      <w:proofErr w:type="spellEnd"/>
      <w:r w:rsidRPr="00A93715">
        <w:rPr>
          <w:rFonts w:ascii="Times New Roman" w:eastAsia="Times New Roman" w:hAnsi="Times New Roman" w:cs="Times New Roman"/>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Entrepreneurship</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and</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Sustainability</w:t>
      </w:r>
      <w:proofErr w:type="spellEnd"/>
      <w:r w:rsidRPr="00A93715">
        <w:rPr>
          <w:rFonts w:ascii="Times New Roman" w:eastAsia="Times New Roman" w:hAnsi="Times New Roman" w:cs="Times New Roman"/>
          <w:i/>
          <w:iCs/>
          <w:sz w:val="24"/>
          <w:szCs w:val="24"/>
          <w:lang w:val="uk-UA" w:eastAsia="ru-RU"/>
        </w:rPr>
        <w:t xml:space="preserve"> </w:t>
      </w:r>
      <w:proofErr w:type="spellStart"/>
      <w:r w:rsidRPr="00A93715">
        <w:rPr>
          <w:rFonts w:ascii="Times New Roman" w:eastAsia="Times New Roman" w:hAnsi="Times New Roman" w:cs="Times New Roman"/>
          <w:i/>
          <w:iCs/>
          <w:sz w:val="24"/>
          <w:szCs w:val="24"/>
          <w:lang w:val="uk-UA" w:eastAsia="ru-RU"/>
        </w:rPr>
        <w:t>Issues</w:t>
      </w:r>
      <w:proofErr w:type="spellEnd"/>
      <w:r w:rsidRPr="00A93715">
        <w:rPr>
          <w:rFonts w:ascii="Times New Roman" w:eastAsia="Times New Roman" w:hAnsi="Times New Roman" w:cs="Times New Roman"/>
          <w:i/>
          <w:iCs/>
          <w:sz w:val="24"/>
          <w:szCs w:val="24"/>
          <w:lang w:val="uk-UA" w:eastAsia="ru-RU"/>
        </w:rPr>
        <w:t xml:space="preserve">. </w:t>
      </w:r>
      <w:r w:rsidRPr="00A93715">
        <w:rPr>
          <w:rFonts w:ascii="Times New Roman" w:eastAsia="Times New Roman" w:hAnsi="Times New Roman" w:cs="Times New Roman"/>
          <w:sz w:val="24"/>
          <w:szCs w:val="24"/>
          <w:lang w:val="uk-UA" w:eastAsia="ru-RU"/>
        </w:rPr>
        <w:t>2020</w:t>
      </w:r>
      <w:r w:rsidRPr="00A93715">
        <w:rPr>
          <w:rFonts w:ascii="Times New Roman" w:eastAsia="Times New Roman" w:hAnsi="Times New Roman" w:cs="Times New Roman"/>
          <w:i/>
          <w:iCs/>
          <w:sz w:val="24"/>
          <w:szCs w:val="24"/>
          <w:lang w:val="uk-UA" w:eastAsia="ru-RU"/>
        </w:rPr>
        <w:t xml:space="preserve">. </w:t>
      </w:r>
      <w:r w:rsidRPr="00A93715">
        <w:rPr>
          <w:rFonts w:ascii="Times New Roman" w:eastAsia="Times New Roman" w:hAnsi="Times New Roman" w:cs="Times New Roman"/>
          <w:sz w:val="24"/>
          <w:szCs w:val="24"/>
          <w:lang w:val="uk-UA" w:eastAsia="ru-RU"/>
        </w:rPr>
        <w:t xml:space="preserve">№ 7(4). URL: </w:t>
      </w:r>
      <w:hyperlink r:id="rId443" w:history="1">
        <w:r w:rsidRPr="00A93715">
          <w:rPr>
            <w:rFonts w:ascii="Times New Roman" w:eastAsia="Times New Roman" w:hAnsi="Times New Roman" w:cs="Times New Roman"/>
            <w:sz w:val="24"/>
            <w:szCs w:val="24"/>
            <w:lang w:val="uk-UA" w:eastAsia="ru-RU"/>
          </w:rPr>
          <w:t>https://doi.org/10.9770/jesi.2020.7.4(1)</w:t>
        </w:r>
      </w:hyperlink>
    </w:p>
    <w:p w14:paraId="41813FC1" w14:textId="77777777" w:rsidR="001C15FB" w:rsidRPr="00322050" w:rsidRDefault="001C15FB" w:rsidP="00D30F93">
      <w:pPr>
        <w:spacing w:after="0" w:line="240" w:lineRule="auto"/>
        <w:ind w:firstLine="357"/>
        <w:contextualSpacing/>
        <w:jc w:val="both"/>
        <w:rPr>
          <w:rFonts w:ascii="Times New Roman" w:hAnsi="Times New Roman" w:cs="Times New Roman"/>
          <w:noProof/>
          <w:sz w:val="24"/>
          <w:szCs w:val="24"/>
          <w:lang w:val="uk-UA"/>
        </w:rPr>
      </w:pPr>
    </w:p>
    <w:p w14:paraId="1B28D50D" w14:textId="3AC1B258" w:rsidR="001C15FB" w:rsidRPr="00322050" w:rsidRDefault="001C15FB" w:rsidP="00D30F93">
      <w:pPr>
        <w:spacing w:after="0" w:line="240" w:lineRule="auto"/>
        <w:ind w:firstLine="357"/>
        <w:contextualSpacing/>
        <w:jc w:val="both"/>
        <w:rPr>
          <w:rFonts w:ascii="Times New Roman" w:hAnsi="Times New Roman" w:cs="Times New Roman"/>
          <w:noProof/>
          <w:sz w:val="24"/>
          <w:szCs w:val="24"/>
          <w:lang w:val="uk-UA"/>
        </w:rPr>
      </w:pPr>
    </w:p>
    <w:p w14:paraId="33E3A379" w14:textId="77777777" w:rsidR="001C15FB" w:rsidRPr="00322050" w:rsidRDefault="001C15FB" w:rsidP="00D30F93">
      <w:pPr>
        <w:spacing w:after="0" w:line="240" w:lineRule="auto"/>
        <w:ind w:firstLine="357"/>
        <w:contextualSpacing/>
        <w:jc w:val="both"/>
        <w:rPr>
          <w:rFonts w:ascii="Times New Roman" w:hAnsi="Times New Roman" w:cs="Times New Roman"/>
          <w:noProof/>
          <w:sz w:val="24"/>
          <w:szCs w:val="24"/>
          <w:lang w:val="uk-UA"/>
        </w:rPr>
      </w:pPr>
    </w:p>
    <w:p w14:paraId="7DBA5831" w14:textId="77777777" w:rsidR="001C15FB" w:rsidRPr="001C15FB" w:rsidRDefault="001C15FB" w:rsidP="00D30F93">
      <w:pPr>
        <w:spacing w:after="0" w:line="240" w:lineRule="auto"/>
        <w:ind w:firstLine="357"/>
        <w:jc w:val="both"/>
        <w:rPr>
          <w:rFonts w:ascii="Times New Roman" w:eastAsia="Times New Roman" w:hAnsi="Times New Roman" w:cs="Times New Roman"/>
          <w:b/>
          <w:i/>
          <w:sz w:val="24"/>
          <w:szCs w:val="24"/>
          <w:lang w:val="uk-UA"/>
        </w:rPr>
      </w:pPr>
      <w:r w:rsidRPr="001C15FB">
        <w:rPr>
          <w:rFonts w:ascii="Times New Roman" w:eastAsia="Times New Roman" w:hAnsi="Times New Roman" w:cs="Times New Roman"/>
          <w:i/>
          <w:sz w:val="24"/>
          <w:szCs w:val="24"/>
          <w:lang w:val="uk-UA"/>
        </w:rPr>
        <w:t>УДК 159.942:334.7</w:t>
      </w:r>
    </w:p>
    <w:p w14:paraId="2BE5459D" w14:textId="77777777" w:rsidR="00A93715" w:rsidRDefault="00A93715" w:rsidP="00D30F93">
      <w:pPr>
        <w:spacing w:after="0" w:line="240" w:lineRule="auto"/>
        <w:ind w:firstLine="357"/>
        <w:jc w:val="both"/>
        <w:rPr>
          <w:rFonts w:ascii="Times New Roman" w:eastAsia="Times New Roman" w:hAnsi="Times New Roman" w:cs="Times New Roman"/>
          <w:b/>
          <w:sz w:val="24"/>
          <w:szCs w:val="24"/>
          <w:lang w:val="uk-UA"/>
        </w:rPr>
      </w:pPr>
    </w:p>
    <w:p w14:paraId="70D63A45" w14:textId="6A7BD69D"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b/>
          <w:sz w:val="24"/>
          <w:szCs w:val="24"/>
          <w:lang w:val="uk-UA"/>
        </w:rPr>
        <w:t>П</w:t>
      </w:r>
      <w:r w:rsidR="001D3BCD" w:rsidRPr="001C15FB">
        <w:rPr>
          <w:rFonts w:ascii="Times New Roman" w:eastAsia="Times New Roman" w:hAnsi="Times New Roman" w:cs="Times New Roman"/>
          <w:b/>
          <w:sz w:val="24"/>
          <w:szCs w:val="24"/>
          <w:lang w:val="uk-UA"/>
        </w:rPr>
        <w:t>рищепа</w:t>
      </w:r>
      <w:r w:rsidRPr="001C15FB">
        <w:rPr>
          <w:rFonts w:ascii="Times New Roman" w:eastAsia="Times New Roman" w:hAnsi="Times New Roman" w:cs="Times New Roman"/>
          <w:b/>
          <w:sz w:val="24"/>
          <w:szCs w:val="24"/>
          <w:lang w:val="uk-UA"/>
        </w:rPr>
        <w:t xml:space="preserve"> В.В.  </w:t>
      </w:r>
      <w:r w:rsidRPr="001C15FB">
        <w:rPr>
          <w:rFonts w:ascii="Times New Roman" w:eastAsia="Times New Roman" w:hAnsi="Times New Roman" w:cs="Times New Roman"/>
          <w:sz w:val="24"/>
          <w:szCs w:val="24"/>
          <w:lang w:val="uk-UA"/>
        </w:rPr>
        <w:t xml:space="preserve">здобувач другого (магістерського) рівня вищої освіти </w:t>
      </w:r>
    </w:p>
    <w:p w14:paraId="65866D9D" w14:textId="77777777" w:rsidR="001C15FB" w:rsidRPr="001C15FB" w:rsidRDefault="001C15FB" w:rsidP="00D30F93">
      <w:pPr>
        <w:widowControl w:val="0"/>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Науковий керівник: </w:t>
      </w:r>
      <w:r w:rsidRPr="001C15FB">
        <w:rPr>
          <w:rFonts w:ascii="Times New Roman" w:eastAsia="Times New Roman" w:hAnsi="Times New Roman" w:cs="Times New Roman"/>
          <w:b/>
          <w:sz w:val="24"/>
          <w:szCs w:val="24"/>
          <w:lang w:val="uk-UA"/>
        </w:rPr>
        <w:t>Сизоненко О.В.</w:t>
      </w:r>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к.е.н</w:t>
      </w:r>
      <w:proofErr w:type="spellEnd"/>
      <w:r w:rsidRPr="001C15FB">
        <w:rPr>
          <w:rFonts w:ascii="Times New Roman" w:eastAsia="Times New Roman" w:hAnsi="Times New Roman" w:cs="Times New Roman"/>
          <w:sz w:val="24"/>
          <w:szCs w:val="24"/>
          <w:lang w:val="uk-UA"/>
        </w:rPr>
        <w:t>., доцент, доцент кафедри психології</w:t>
      </w:r>
    </w:p>
    <w:p w14:paraId="7128064F" w14:textId="77777777" w:rsidR="001C15FB" w:rsidRPr="001C15FB" w:rsidRDefault="001C15FB" w:rsidP="00D30F93">
      <w:pPr>
        <w:widowControl w:val="0"/>
        <w:spacing w:after="0" w:line="240" w:lineRule="auto"/>
        <w:ind w:firstLine="357"/>
        <w:jc w:val="both"/>
        <w:rPr>
          <w:rFonts w:ascii="Times New Roman" w:eastAsia="Times New Roman" w:hAnsi="Times New Roman" w:cs="Times New Roman"/>
          <w:i/>
          <w:sz w:val="24"/>
          <w:szCs w:val="24"/>
          <w:lang w:val="uk-UA"/>
        </w:rPr>
      </w:pPr>
      <w:r w:rsidRPr="001C15FB">
        <w:rPr>
          <w:rFonts w:ascii="Times New Roman" w:eastAsia="Times New Roman" w:hAnsi="Times New Roman" w:cs="Times New Roman"/>
          <w:i/>
          <w:sz w:val="24"/>
          <w:szCs w:val="24"/>
          <w:lang w:val="uk-UA"/>
        </w:rPr>
        <w:t>Національний університет «Чернігівська політехніка», м. Чернігів, Україна</w:t>
      </w:r>
    </w:p>
    <w:p w14:paraId="27870295"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rPr>
      </w:pPr>
    </w:p>
    <w:p w14:paraId="017AC79A" w14:textId="77777777" w:rsidR="001C15FB" w:rsidRPr="001C15FB" w:rsidRDefault="001C15FB" w:rsidP="00D30F93">
      <w:pPr>
        <w:spacing w:after="0" w:line="240" w:lineRule="auto"/>
        <w:ind w:firstLine="357"/>
        <w:jc w:val="center"/>
        <w:rPr>
          <w:rFonts w:ascii="Times New Roman" w:eastAsia="Times New Roman" w:hAnsi="Times New Roman" w:cs="Times New Roman"/>
          <w:sz w:val="24"/>
          <w:szCs w:val="24"/>
          <w:lang w:val="uk-UA"/>
        </w:rPr>
      </w:pPr>
      <w:r w:rsidRPr="001C15FB">
        <w:rPr>
          <w:rFonts w:ascii="Times New Roman" w:eastAsia="Times New Roman" w:hAnsi="Times New Roman" w:cs="Times New Roman"/>
          <w:b/>
          <w:sz w:val="24"/>
          <w:szCs w:val="24"/>
          <w:lang w:val="uk-UA"/>
        </w:rPr>
        <w:t>ЕМОЦІЙНИЙ ІНТЕЛЕКТ ЯК ФАКТОР ПОДОЛАННЯ ПСИХОЛОГІЧНИХ БАР’ЄРІВ ЕКОНОМІЧНОЇ БІДНОСТІ В ПІДПРИЄМНИЦТВІ</w:t>
      </w:r>
    </w:p>
    <w:p w14:paraId="5E481EA2" w14:textId="77777777" w:rsidR="001C15FB" w:rsidRPr="001C15FB" w:rsidRDefault="001C15FB" w:rsidP="00D30F93">
      <w:pPr>
        <w:spacing w:after="0" w:line="240" w:lineRule="auto"/>
        <w:ind w:firstLine="357"/>
        <w:jc w:val="both"/>
        <w:rPr>
          <w:rFonts w:ascii="Times New Roman" w:eastAsia="Times New Roman" w:hAnsi="Times New Roman" w:cs="Times New Roman"/>
          <w:sz w:val="24"/>
          <w:szCs w:val="24"/>
          <w:lang w:val="uk-UA"/>
        </w:rPr>
      </w:pPr>
    </w:p>
    <w:p w14:paraId="0FCC15D5" w14:textId="77777777" w:rsidR="001C15FB" w:rsidRPr="001C15FB" w:rsidRDefault="001C15FB" w:rsidP="00A93715">
      <w:pPr>
        <w:spacing w:after="0" w:line="240" w:lineRule="auto"/>
        <w:ind w:firstLine="357"/>
        <w:jc w:val="both"/>
        <w:rPr>
          <w:rFonts w:ascii="Times New Roman" w:eastAsia="Times New Roman" w:hAnsi="Times New Roman" w:cs="Times New Roman"/>
          <w:i/>
          <w:sz w:val="24"/>
          <w:szCs w:val="24"/>
          <w:lang w:val="uk-UA"/>
        </w:rPr>
      </w:pPr>
      <w:r w:rsidRPr="001C15FB">
        <w:rPr>
          <w:rFonts w:ascii="Times New Roman" w:eastAsia="Times New Roman" w:hAnsi="Times New Roman" w:cs="Times New Roman"/>
          <w:b/>
          <w:i/>
          <w:sz w:val="24"/>
          <w:szCs w:val="24"/>
          <w:lang w:val="uk-UA"/>
        </w:rPr>
        <w:t xml:space="preserve">Ключові слова: </w:t>
      </w:r>
      <w:r w:rsidRPr="001C15FB">
        <w:rPr>
          <w:rFonts w:ascii="Times New Roman" w:eastAsia="Times New Roman" w:hAnsi="Times New Roman" w:cs="Times New Roman"/>
          <w:i/>
          <w:sz w:val="24"/>
          <w:szCs w:val="24"/>
          <w:lang w:val="uk-UA"/>
        </w:rPr>
        <w:t xml:space="preserve">емоційний інтелект, економічна бідність, </w:t>
      </w:r>
      <w:proofErr w:type="spellStart"/>
      <w:r w:rsidRPr="001C15FB">
        <w:rPr>
          <w:rFonts w:ascii="Times New Roman" w:eastAsia="Times New Roman" w:hAnsi="Times New Roman" w:cs="Times New Roman"/>
          <w:i/>
          <w:sz w:val="24"/>
          <w:szCs w:val="24"/>
          <w:lang w:val="uk-UA"/>
        </w:rPr>
        <w:t>самоефективність</w:t>
      </w:r>
      <w:proofErr w:type="spellEnd"/>
      <w:r w:rsidRPr="001C15FB">
        <w:rPr>
          <w:rFonts w:ascii="Times New Roman" w:eastAsia="Times New Roman" w:hAnsi="Times New Roman" w:cs="Times New Roman"/>
          <w:i/>
          <w:sz w:val="24"/>
          <w:szCs w:val="24"/>
          <w:lang w:val="uk-UA"/>
        </w:rPr>
        <w:t>.</w:t>
      </w:r>
    </w:p>
    <w:p w14:paraId="564CD4F9"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Умови економічної невизначеності та трансформації підприємницького середовища актуалізують осмислення психологічних ресурсів підприємця, серед яких особливе місце посідає емоційний інтелект. Економічна бідність постає як психологічний феномен, детермінований внутрішніми установками, страхом ризику, низькою підприємницькою </w:t>
      </w:r>
      <w:proofErr w:type="spellStart"/>
      <w:r w:rsidRPr="001C15FB">
        <w:rPr>
          <w:rFonts w:ascii="Times New Roman" w:eastAsia="Times New Roman" w:hAnsi="Times New Roman" w:cs="Times New Roman"/>
          <w:sz w:val="24"/>
          <w:szCs w:val="24"/>
          <w:lang w:val="uk-UA"/>
        </w:rPr>
        <w:t>самоефективністю</w:t>
      </w:r>
      <w:proofErr w:type="spellEnd"/>
      <w:r w:rsidRPr="001C15FB">
        <w:rPr>
          <w:rFonts w:ascii="Times New Roman" w:eastAsia="Times New Roman" w:hAnsi="Times New Roman" w:cs="Times New Roman"/>
          <w:sz w:val="24"/>
          <w:szCs w:val="24"/>
          <w:lang w:val="uk-UA"/>
        </w:rPr>
        <w:t xml:space="preserve"> та проявами вивченої безпорадності. Міждисциплінарний характер проблематики поєднує психологію особистості, організаційну психологію, поведінкову економіку та підприємницькі студії, що зумовлює потребу в інтегративному підході.</w:t>
      </w:r>
    </w:p>
    <w:p w14:paraId="5C933749"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Роль емоційного інтелекту в організаційному менеджменті обґрунтовують Н. Польова та О. </w:t>
      </w:r>
      <w:proofErr w:type="spellStart"/>
      <w:r w:rsidRPr="001C15FB">
        <w:rPr>
          <w:rFonts w:ascii="Times New Roman" w:eastAsia="Times New Roman" w:hAnsi="Times New Roman" w:cs="Times New Roman"/>
          <w:sz w:val="24"/>
          <w:szCs w:val="24"/>
          <w:lang w:val="uk-UA"/>
        </w:rPr>
        <w:t>Касяненко</w:t>
      </w:r>
      <w:proofErr w:type="spellEnd"/>
      <w:r w:rsidRPr="001C15FB">
        <w:rPr>
          <w:rFonts w:ascii="Times New Roman" w:eastAsia="Times New Roman" w:hAnsi="Times New Roman" w:cs="Times New Roman"/>
          <w:sz w:val="24"/>
          <w:szCs w:val="24"/>
          <w:lang w:val="uk-UA"/>
        </w:rPr>
        <w:t xml:space="preserve"> [1, с. 978], розглядаючи його як чинник управлінської ефективності. Функцію емоційного інтелекту як ресурсу підтримки мотиваційної сфери в умовах </w:t>
      </w:r>
      <w:proofErr w:type="spellStart"/>
      <w:r w:rsidRPr="001C15FB">
        <w:rPr>
          <w:rFonts w:ascii="Times New Roman" w:eastAsia="Times New Roman" w:hAnsi="Times New Roman" w:cs="Times New Roman"/>
          <w:sz w:val="24"/>
          <w:szCs w:val="24"/>
          <w:lang w:val="uk-UA"/>
        </w:rPr>
        <w:t>стресогенності</w:t>
      </w:r>
      <w:proofErr w:type="spellEnd"/>
      <w:r w:rsidRPr="001C15FB">
        <w:rPr>
          <w:rFonts w:ascii="Times New Roman" w:eastAsia="Times New Roman" w:hAnsi="Times New Roman" w:cs="Times New Roman"/>
          <w:sz w:val="24"/>
          <w:szCs w:val="24"/>
          <w:lang w:val="uk-UA"/>
        </w:rPr>
        <w:t xml:space="preserve"> розкривають І. </w:t>
      </w:r>
      <w:proofErr w:type="spellStart"/>
      <w:r w:rsidRPr="001C15FB">
        <w:rPr>
          <w:rFonts w:ascii="Times New Roman" w:eastAsia="Times New Roman" w:hAnsi="Times New Roman" w:cs="Times New Roman"/>
          <w:sz w:val="24"/>
          <w:szCs w:val="24"/>
          <w:lang w:val="uk-UA"/>
        </w:rPr>
        <w:t>Ларченко</w:t>
      </w:r>
      <w:proofErr w:type="spellEnd"/>
      <w:r w:rsidRPr="001C15FB">
        <w:rPr>
          <w:rFonts w:ascii="Times New Roman" w:eastAsia="Times New Roman" w:hAnsi="Times New Roman" w:cs="Times New Roman"/>
          <w:sz w:val="24"/>
          <w:szCs w:val="24"/>
          <w:lang w:val="uk-UA"/>
        </w:rPr>
        <w:t xml:space="preserve"> та О. Іщенко [2, с. 36]; вплив емоційного інтелекту на успішність стартапів у бізнес-інкубаторах емпірично підтвердили Д. де-</w:t>
      </w:r>
      <w:proofErr w:type="spellStart"/>
      <w:r w:rsidRPr="001C15FB">
        <w:rPr>
          <w:rFonts w:ascii="Times New Roman" w:eastAsia="Times New Roman" w:hAnsi="Times New Roman" w:cs="Times New Roman"/>
          <w:sz w:val="24"/>
          <w:szCs w:val="24"/>
          <w:lang w:val="uk-UA"/>
        </w:rPr>
        <w:t>Естебан</w:t>
      </w:r>
      <w:proofErr w:type="spellEnd"/>
      <w:r w:rsidRPr="001C15FB">
        <w:rPr>
          <w:rFonts w:ascii="Times New Roman" w:eastAsia="Times New Roman" w:hAnsi="Times New Roman" w:cs="Times New Roman"/>
          <w:sz w:val="24"/>
          <w:szCs w:val="24"/>
          <w:lang w:val="uk-UA"/>
        </w:rPr>
        <w:t>-Ескобар та співавтори (D. </w:t>
      </w:r>
      <w:proofErr w:type="spellStart"/>
      <w:r w:rsidRPr="001C15FB">
        <w:rPr>
          <w:rFonts w:ascii="Times New Roman" w:eastAsia="Times New Roman" w:hAnsi="Times New Roman" w:cs="Times New Roman"/>
          <w:sz w:val="24"/>
          <w:szCs w:val="24"/>
          <w:lang w:val="uk-UA"/>
        </w:rPr>
        <w:t>De-Esteban-Escobar</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et</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al</w:t>
      </w:r>
      <w:proofErr w:type="spellEnd"/>
      <w:r w:rsidRPr="001C15FB">
        <w:rPr>
          <w:rFonts w:ascii="Times New Roman" w:eastAsia="Times New Roman" w:hAnsi="Times New Roman" w:cs="Times New Roman"/>
          <w:sz w:val="24"/>
          <w:szCs w:val="24"/>
          <w:lang w:val="uk-UA"/>
        </w:rPr>
        <w:t>.) [3, с. 5]. Водночас концептуалізація емоційного інтелекту як механізму подолання психологічних обмежень, асоційованих з економічною бідністю в підприємництві, залишається недостатньою, що окреслює наукову прогалину.</w:t>
      </w:r>
    </w:p>
    <w:p w14:paraId="16BCDBC4"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Мета дослідження полягає в обґрунтуванні ролі емоційного інтелекту як психологічного </w:t>
      </w:r>
      <w:proofErr w:type="spellStart"/>
      <w:r w:rsidRPr="001C15FB">
        <w:rPr>
          <w:rFonts w:ascii="Times New Roman" w:eastAsia="Times New Roman" w:hAnsi="Times New Roman" w:cs="Times New Roman"/>
          <w:sz w:val="24"/>
          <w:szCs w:val="24"/>
          <w:lang w:val="uk-UA"/>
        </w:rPr>
        <w:t>фактора</w:t>
      </w:r>
      <w:proofErr w:type="spellEnd"/>
      <w:r w:rsidRPr="001C15FB">
        <w:rPr>
          <w:rFonts w:ascii="Times New Roman" w:eastAsia="Times New Roman" w:hAnsi="Times New Roman" w:cs="Times New Roman"/>
          <w:sz w:val="24"/>
          <w:szCs w:val="24"/>
          <w:lang w:val="uk-UA"/>
        </w:rPr>
        <w:t xml:space="preserve"> подолання внутрішніх обмежень, пов’язаних з економічною бідністю, у підприємницькій діяльності та у визначенні його структурно-функціональних компонентів.</w:t>
      </w:r>
    </w:p>
    <w:p w14:paraId="6647A56C"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Економічна бідність у психологічному вимірі інтегрує когнітивні викривлення (тунельне мислення, </w:t>
      </w:r>
      <w:proofErr w:type="spellStart"/>
      <w:r w:rsidRPr="001C15FB">
        <w:rPr>
          <w:rFonts w:ascii="Times New Roman" w:eastAsia="Times New Roman" w:hAnsi="Times New Roman" w:cs="Times New Roman"/>
          <w:sz w:val="24"/>
          <w:szCs w:val="24"/>
          <w:lang w:val="uk-UA"/>
        </w:rPr>
        <w:t>катастрофізацію</w:t>
      </w:r>
      <w:proofErr w:type="spellEnd"/>
      <w:r w:rsidRPr="001C15FB">
        <w:rPr>
          <w:rFonts w:ascii="Times New Roman" w:eastAsia="Times New Roman" w:hAnsi="Times New Roman" w:cs="Times New Roman"/>
          <w:sz w:val="24"/>
          <w:szCs w:val="24"/>
          <w:lang w:val="uk-UA"/>
        </w:rPr>
        <w:t xml:space="preserve"> економічних сценаріїв), емоційні блокади (хронічну тривогу, фрустрацію) та обмежувальні переконання щодо спроможності продукувати економічну цінність; внутрішні перешкоди звужують поле підприємницьких альтернатив. Структура емоційного інтелекту в підприємницькому контексті інтегрує самосвідомість, саморегуляцію, мотивацію, емпатію та соціальні навички, що забезпечують ідентифікацію емоційних станів, стабілізацію поведінкових реакцій, підтримку цілеспрямованої активності та </w:t>
      </w:r>
      <w:proofErr w:type="spellStart"/>
      <w:r w:rsidRPr="001C15FB">
        <w:rPr>
          <w:rFonts w:ascii="Times New Roman" w:eastAsia="Times New Roman" w:hAnsi="Times New Roman" w:cs="Times New Roman"/>
          <w:sz w:val="24"/>
          <w:szCs w:val="24"/>
          <w:lang w:val="uk-UA"/>
        </w:rPr>
        <w:t>клієнтоорієнтовану</w:t>
      </w:r>
      <w:proofErr w:type="spellEnd"/>
      <w:r w:rsidRPr="001C15FB">
        <w:rPr>
          <w:rFonts w:ascii="Times New Roman" w:eastAsia="Times New Roman" w:hAnsi="Times New Roman" w:cs="Times New Roman"/>
          <w:sz w:val="24"/>
          <w:szCs w:val="24"/>
          <w:lang w:val="uk-UA"/>
        </w:rPr>
        <w:t xml:space="preserve"> взаємодію.</w:t>
      </w:r>
    </w:p>
    <w:p w14:paraId="65A21B6A"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Механізми впливу емоційного інтелекту на здатність підприємця ухвалювати рішення в умовах ризику пов’язані з регуляцією </w:t>
      </w:r>
      <w:proofErr w:type="spellStart"/>
      <w:r w:rsidRPr="001C15FB">
        <w:rPr>
          <w:rFonts w:ascii="Times New Roman" w:eastAsia="Times New Roman" w:hAnsi="Times New Roman" w:cs="Times New Roman"/>
          <w:sz w:val="24"/>
          <w:szCs w:val="24"/>
          <w:lang w:val="uk-UA"/>
        </w:rPr>
        <w:t>емоційно</w:t>
      </w:r>
      <w:proofErr w:type="spellEnd"/>
      <w:r w:rsidRPr="001C15FB">
        <w:rPr>
          <w:rFonts w:ascii="Times New Roman" w:eastAsia="Times New Roman" w:hAnsi="Times New Roman" w:cs="Times New Roman"/>
          <w:sz w:val="24"/>
          <w:szCs w:val="24"/>
          <w:lang w:val="uk-UA"/>
        </w:rPr>
        <w:t xml:space="preserve">-когнітивних реакцій, що знижує </w:t>
      </w:r>
      <w:proofErr w:type="spellStart"/>
      <w:r w:rsidRPr="001C15FB">
        <w:rPr>
          <w:rFonts w:ascii="Times New Roman" w:eastAsia="Times New Roman" w:hAnsi="Times New Roman" w:cs="Times New Roman"/>
          <w:sz w:val="24"/>
          <w:szCs w:val="24"/>
          <w:lang w:val="uk-UA"/>
        </w:rPr>
        <w:t>дезорганізаційний</w:t>
      </w:r>
      <w:proofErr w:type="spellEnd"/>
      <w:r w:rsidRPr="001C15FB">
        <w:rPr>
          <w:rFonts w:ascii="Times New Roman" w:eastAsia="Times New Roman" w:hAnsi="Times New Roman" w:cs="Times New Roman"/>
          <w:sz w:val="24"/>
          <w:szCs w:val="24"/>
          <w:lang w:val="uk-UA"/>
        </w:rPr>
        <w:t xml:space="preserve"> вплив стресу. Емпіричні дані Н. </w:t>
      </w:r>
      <w:proofErr w:type="spellStart"/>
      <w:r w:rsidRPr="001C15FB">
        <w:rPr>
          <w:rFonts w:ascii="Times New Roman" w:eastAsia="Times New Roman" w:hAnsi="Times New Roman" w:cs="Times New Roman"/>
          <w:sz w:val="24"/>
          <w:szCs w:val="24"/>
          <w:lang w:val="uk-UA"/>
        </w:rPr>
        <w:t>Абдельвахед</w:t>
      </w:r>
      <w:proofErr w:type="spellEnd"/>
      <w:r w:rsidRPr="001C15FB">
        <w:rPr>
          <w:rFonts w:ascii="Times New Roman" w:eastAsia="Times New Roman" w:hAnsi="Times New Roman" w:cs="Times New Roman"/>
          <w:sz w:val="24"/>
          <w:szCs w:val="24"/>
          <w:lang w:val="uk-UA"/>
        </w:rPr>
        <w:t xml:space="preserve"> та М. С. </w:t>
      </w:r>
      <w:proofErr w:type="spellStart"/>
      <w:r w:rsidRPr="001C15FB">
        <w:rPr>
          <w:rFonts w:ascii="Times New Roman" w:eastAsia="Times New Roman" w:hAnsi="Times New Roman" w:cs="Times New Roman"/>
          <w:sz w:val="24"/>
          <w:szCs w:val="24"/>
          <w:lang w:val="uk-UA"/>
        </w:rPr>
        <w:t>Раміша</w:t>
      </w:r>
      <w:proofErr w:type="spellEnd"/>
      <w:r w:rsidRPr="001C15FB">
        <w:rPr>
          <w:rFonts w:ascii="Times New Roman" w:eastAsia="Times New Roman" w:hAnsi="Times New Roman" w:cs="Times New Roman"/>
          <w:sz w:val="24"/>
          <w:szCs w:val="24"/>
          <w:lang w:val="uk-UA"/>
        </w:rPr>
        <w:t xml:space="preserve"> (N. A. A. </w:t>
      </w:r>
      <w:proofErr w:type="spellStart"/>
      <w:r w:rsidRPr="001C15FB">
        <w:rPr>
          <w:rFonts w:ascii="Times New Roman" w:eastAsia="Times New Roman" w:hAnsi="Times New Roman" w:cs="Times New Roman"/>
          <w:sz w:val="24"/>
          <w:szCs w:val="24"/>
          <w:lang w:val="uk-UA"/>
        </w:rPr>
        <w:t>Abdelwahed</w:t>
      </w:r>
      <w:proofErr w:type="spellEnd"/>
      <w:r w:rsidRPr="001C15FB">
        <w:rPr>
          <w:rFonts w:ascii="Times New Roman" w:eastAsia="Times New Roman" w:hAnsi="Times New Roman" w:cs="Times New Roman"/>
          <w:sz w:val="24"/>
          <w:szCs w:val="24"/>
          <w:lang w:val="uk-UA"/>
        </w:rPr>
        <w:t>, M. S. </w:t>
      </w:r>
      <w:proofErr w:type="spellStart"/>
      <w:r w:rsidRPr="001C15FB">
        <w:rPr>
          <w:rFonts w:ascii="Times New Roman" w:eastAsia="Times New Roman" w:hAnsi="Times New Roman" w:cs="Times New Roman"/>
          <w:sz w:val="24"/>
          <w:szCs w:val="24"/>
          <w:lang w:val="uk-UA"/>
        </w:rPr>
        <w:t>Ramish</w:t>
      </w:r>
      <w:proofErr w:type="spellEnd"/>
      <w:r w:rsidRPr="001C15FB">
        <w:rPr>
          <w:rFonts w:ascii="Times New Roman" w:eastAsia="Times New Roman" w:hAnsi="Times New Roman" w:cs="Times New Roman"/>
          <w:sz w:val="24"/>
          <w:szCs w:val="24"/>
          <w:lang w:val="uk-UA"/>
        </w:rPr>
        <w:t>) [4, с. 7] засвідчують зв’язок між психічними перешкодами підприємців та їхнім психологічним благополуччям, а Л. </w:t>
      </w:r>
      <w:proofErr w:type="spellStart"/>
      <w:r w:rsidRPr="001C15FB">
        <w:rPr>
          <w:rFonts w:ascii="Times New Roman" w:eastAsia="Times New Roman" w:hAnsi="Times New Roman" w:cs="Times New Roman"/>
          <w:sz w:val="24"/>
          <w:szCs w:val="24"/>
          <w:lang w:val="uk-UA"/>
        </w:rPr>
        <w:t>Тісу</w:t>
      </w:r>
      <w:proofErr w:type="spellEnd"/>
      <w:r w:rsidRPr="001C15FB">
        <w:rPr>
          <w:rFonts w:ascii="Times New Roman" w:eastAsia="Times New Roman" w:hAnsi="Times New Roman" w:cs="Times New Roman"/>
          <w:sz w:val="24"/>
          <w:szCs w:val="24"/>
          <w:lang w:val="uk-UA"/>
        </w:rPr>
        <w:t xml:space="preserve"> та співавтори (L. </w:t>
      </w:r>
      <w:proofErr w:type="spellStart"/>
      <w:r w:rsidRPr="001C15FB">
        <w:rPr>
          <w:rFonts w:ascii="Times New Roman" w:eastAsia="Times New Roman" w:hAnsi="Times New Roman" w:cs="Times New Roman"/>
          <w:sz w:val="24"/>
          <w:szCs w:val="24"/>
          <w:lang w:val="uk-UA"/>
        </w:rPr>
        <w:t>Tisu</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et</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al</w:t>
      </w:r>
      <w:proofErr w:type="spellEnd"/>
      <w:r w:rsidRPr="001C15FB">
        <w:rPr>
          <w:rFonts w:ascii="Times New Roman" w:eastAsia="Times New Roman" w:hAnsi="Times New Roman" w:cs="Times New Roman"/>
          <w:sz w:val="24"/>
          <w:szCs w:val="24"/>
          <w:lang w:val="uk-UA"/>
        </w:rPr>
        <w:t>.) [5, с. 9] визначають емоційний інтелект серед медіаторів підприємницького добробуту та продуктивності.</w:t>
      </w:r>
    </w:p>
    <w:p w14:paraId="1702A307" w14:textId="55EB2902" w:rsid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У межах проведеного аналізу виокремлюються три рівні психологічних обмежень підприємця: когнітивний (страх невдачі, песимістичні очікування), емоційний (тривожність, фрустрація, апатія) та поведінковий (уникнення ризику, </w:t>
      </w:r>
      <w:proofErr w:type="spellStart"/>
      <w:r w:rsidRPr="001C15FB">
        <w:rPr>
          <w:rFonts w:ascii="Times New Roman" w:eastAsia="Times New Roman" w:hAnsi="Times New Roman" w:cs="Times New Roman"/>
          <w:sz w:val="24"/>
          <w:szCs w:val="24"/>
          <w:lang w:val="uk-UA"/>
        </w:rPr>
        <w:t>прокрастинація</w:t>
      </w:r>
      <w:proofErr w:type="spellEnd"/>
      <w:r w:rsidRPr="001C15FB">
        <w:rPr>
          <w:rFonts w:ascii="Times New Roman" w:eastAsia="Times New Roman" w:hAnsi="Times New Roman" w:cs="Times New Roman"/>
          <w:sz w:val="24"/>
          <w:szCs w:val="24"/>
          <w:lang w:val="uk-UA"/>
        </w:rPr>
        <w:t xml:space="preserve">, відмова від </w:t>
      </w:r>
      <w:r w:rsidRPr="001C15FB">
        <w:rPr>
          <w:rFonts w:ascii="Times New Roman" w:eastAsia="Times New Roman" w:hAnsi="Times New Roman" w:cs="Times New Roman"/>
          <w:sz w:val="24"/>
          <w:szCs w:val="24"/>
          <w:lang w:val="uk-UA"/>
        </w:rPr>
        <w:lastRenderedPageBreak/>
        <w:t xml:space="preserve">ініціативи). Кожен рівень піддається корекції через розвиток відповідних компонентів емоційного інтелекту, що актуалізує його як інтегративний психологічний ресурс. У міждисциплінарному зіставленні емоційний інтелект корелює з підприємницькою </w:t>
      </w:r>
      <w:proofErr w:type="spellStart"/>
      <w:r w:rsidRPr="001C15FB">
        <w:rPr>
          <w:rFonts w:ascii="Times New Roman" w:eastAsia="Times New Roman" w:hAnsi="Times New Roman" w:cs="Times New Roman"/>
          <w:sz w:val="24"/>
          <w:szCs w:val="24"/>
          <w:lang w:val="uk-UA"/>
        </w:rPr>
        <w:t>самоефективністю</w:t>
      </w:r>
      <w:proofErr w:type="spellEnd"/>
      <w:r w:rsidRPr="001C15FB">
        <w:rPr>
          <w:rFonts w:ascii="Times New Roman" w:eastAsia="Times New Roman" w:hAnsi="Times New Roman" w:cs="Times New Roman"/>
          <w:sz w:val="24"/>
          <w:szCs w:val="24"/>
          <w:lang w:val="uk-UA"/>
        </w:rPr>
        <w:t xml:space="preserve"> та психологічною </w:t>
      </w:r>
      <w:proofErr w:type="spellStart"/>
      <w:r w:rsidRPr="001C15FB">
        <w:rPr>
          <w:rFonts w:ascii="Times New Roman" w:eastAsia="Times New Roman" w:hAnsi="Times New Roman" w:cs="Times New Roman"/>
          <w:sz w:val="24"/>
          <w:szCs w:val="24"/>
          <w:lang w:val="uk-UA"/>
        </w:rPr>
        <w:t>резильентністю</w:t>
      </w:r>
      <w:proofErr w:type="spellEnd"/>
      <w:r w:rsidRPr="001C15FB">
        <w:rPr>
          <w:rFonts w:ascii="Times New Roman" w:eastAsia="Times New Roman" w:hAnsi="Times New Roman" w:cs="Times New Roman"/>
          <w:sz w:val="24"/>
          <w:szCs w:val="24"/>
          <w:lang w:val="uk-UA"/>
        </w:rPr>
        <w:t xml:space="preserve">, доповнюючи їх </w:t>
      </w:r>
      <w:proofErr w:type="spellStart"/>
      <w:r w:rsidRPr="001C15FB">
        <w:rPr>
          <w:rFonts w:ascii="Times New Roman" w:eastAsia="Times New Roman" w:hAnsi="Times New Roman" w:cs="Times New Roman"/>
          <w:sz w:val="24"/>
          <w:szCs w:val="24"/>
          <w:lang w:val="uk-UA"/>
        </w:rPr>
        <w:t>емоційно</w:t>
      </w:r>
      <w:proofErr w:type="spellEnd"/>
      <w:r w:rsidRPr="001C15FB">
        <w:rPr>
          <w:rFonts w:ascii="Times New Roman" w:eastAsia="Times New Roman" w:hAnsi="Times New Roman" w:cs="Times New Roman"/>
          <w:sz w:val="24"/>
          <w:szCs w:val="24"/>
          <w:lang w:val="uk-UA"/>
        </w:rPr>
        <w:t>-регуляторною складовою; узагальнення відповідних теоретичних позицій представлено в табл. 1.</w:t>
      </w:r>
    </w:p>
    <w:p w14:paraId="39911BFA" w14:textId="77777777" w:rsidR="00A93715" w:rsidRPr="001C15FB" w:rsidRDefault="00A93715" w:rsidP="00A93715">
      <w:pPr>
        <w:spacing w:after="0" w:line="240" w:lineRule="auto"/>
        <w:ind w:firstLine="357"/>
        <w:jc w:val="both"/>
        <w:rPr>
          <w:rFonts w:ascii="Times New Roman" w:eastAsia="Times New Roman" w:hAnsi="Times New Roman" w:cs="Times New Roman"/>
          <w:sz w:val="24"/>
          <w:szCs w:val="24"/>
          <w:lang w:val="uk-UA"/>
        </w:rPr>
      </w:pPr>
    </w:p>
    <w:p w14:paraId="1B066034" w14:textId="54A19558" w:rsidR="001C15FB" w:rsidRPr="001C15FB" w:rsidRDefault="001C15FB" w:rsidP="00A93715">
      <w:pPr>
        <w:keepNext/>
        <w:spacing w:after="0" w:line="240" w:lineRule="auto"/>
        <w:ind w:firstLine="357"/>
        <w:jc w:val="both"/>
        <w:rPr>
          <w:rFonts w:ascii="Times New Roman" w:eastAsia="Times New Roman" w:hAnsi="Times New Roman" w:cs="Times New Roman"/>
          <w:sz w:val="24"/>
          <w:szCs w:val="24"/>
          <w:lang w:val="uk-UA"/>
        </w:rPr>
      </w:pPr>
      <w:r w:rsidRPr="00A93715">
        <w:rPr>
          <w:rFonts w:ascii="Times New Roman" w:eastAsia="Times New Roman" w:hAnsi="Times New Roman" w:cs="Times New Roman"/>
          <w:i/>
          <w:iCs/>
          <w:sz w:val="24"/>
          <w:szCs w:val="24"/>
          <w:lang w:val="uk-UA"/>
        </w:rPr>
        <w:t>Таблиця 1</w:t>
      </w:r>
      <w:r w:rsidR="00A93715">
        <w:rPr>
          <w:rFonts w:ascii="Times New Roman" w:eastAsia="Times New Roman" w:hAnsi="Times New Roman" w:cs="Times New Roman"/>
          <w:i/>
          <w:iCs/>
          <w:sz w:val="24"/>
          <w:szCs w:val="24"/>
          <w:lang w:val="uk-UA"/>
        </w:rPr>
        <w:t xml:space="preserve"> - </w:t>
      </w:r>
      <w:r w:rsidRPr="001C15FB">
        <w:rPr>
          <w:rFonts w:ascii="Times New Roman" w:eastAsia="Times New Roman" w:hAnsi="Times New Roman" w:cs="Times New Roman"/>
          <w:sz w:val="24"/>
          <w:szCs w:val="24"/>
          <w:lang w:val="uk-UA"/>
        </w:rPr>
        <w:t>Компоненти емоційного інтелекту та їх вплив на подолання психологічних обмежень підприємця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60" w:type="dxa"/>
          <w:bottom w:w="20" w:type="dxa"/>
          <w:right w:w="60" w:type="dxa"/>
        </w:tblCellMar>
        <w:tblLook w:val="04A0" w:firstRow="1" w:lastRow="0" w:firstColumn="1" w:lastColumn="0" w:noHBand="0" w:noVBand="1"/>
      </w:tblPr>
      <w:tblGrid>
        <w:gridCol w:w="1984"/>
        <w:gridCol w:w="3402"/>
        <w:gridCol w:w="4252"/>
      </w:tblGrid>
      <w:tr w:rsidR="001C15FB" w:rsidRPr="001C15FB" w14:paraId="3B2524BF" w14:textId="77777777" w:rsidTr="00771876">
        <w:trPr>
          <w:jc w:val="center"/>
        </w:trPr>
        <w:tc>
          <w:tcPr>
            <w:tcW w:w="1984" w:type="dxa"/>
            <w:vAlign w:val="center"/>
          </w:tcPr>
          <w:p w14:paraId="5EA57C69"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Компонент ЕІ</w:t>
            </w:r>
          </w:p>
        </w:tc>
        <w:tc>
          <w:tcPr>
            <w:tcW w:w="3402" w:type="dxa"/>
            <w:vAlign w:val="center"/>
          </w:tcPr>
          <w:p w14:paraId="0DA2B9F7"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Тип психологічного обмеження</w:t>
            </w:r>
          </w:p>
        </w:tc>
        <w:tc>
          <w:tcPr>
            <w:tcW w:w="4252" w:type="dxa"/>
            <w:vAlign w:val="center"/>
          </w:tcPr>
          <w:p w14:paraId="36C4E8D6"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Механізм подолання</w:t>
            </w:r>
          </w:p>
        </w:tc>
      </w:tr>
      <w:tr w:rsidR="001C15FB" w:rsidRPr="001C15FB" w14:paraId="762DCB47" w14:textId="77777777" w:rsidTr="00771876">
        <w:trPr>
          <w:jc w:val="center"/>
        </w:trPr>
        <w:tc>
          <w:tcPr>
            <w:tcW w:w="1984" w:type="dxa"/>
            <w:vAlign w:val="center"/>
          </w:tcPr>
          <w:p w14:paraId="1AFF8669"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Самосвідомість</w:t>
            </w:r>
          </w:p>
        </w:tc>
        <w:tc>
          <w:tcPr>
            <w:tcW w:w="3402" w:type="dxa"/>
            <w:vAlign w:val="center"/>
          </w:tcPr>
          <w:p w14:paraId="57D42782"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Когнітивні викривлення, обмежувальні переконання</w:t>
            </w:r>
          </w:p>
        </w:tc>
        <w:tc>
          <w:tcPr>
            <w:tcW w:w="4252" w:type="dxa"/>
            <w:vAlign w:val="center"/>
          </w:tcPr>
          <w:p w14:paraId="00FC9D5E"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Рефлексія внутрішніх установок та їх корекція</w:t>
            </w:r>
          </w:p>
        </w:tc>
      </w:tr>
      <w:tr w:rsidR="001C15FB" w:rsidRPr="001C15FB" w14:paraId="7C44E453" w14:textId="77777777" w:rsidTr="00771876">
        <w:trPr>
          <w:jc w:val="center"/>
        </w:trPr>
        <w:tc>
          <w:tcPr>
            <w:tcW w:w="1984" w:type="dxa"/>
            <w:vAlign w:val="center"/>
          </w:tcPr>
          <w:p w14:paraId="55DC6279"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Саморегуляція</w:t>
            </w:r>
          </w:p>
        </w:tc>
        <w:tc>
          <w:tcPr>
            <w:tcW w:w="3402" w:type="dxa"/>
            <w:vAlign w:val="center"/>
          </w:tcPr>
          <w:p w14:paraId="02BA8EC2"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Тривожність, імпульсивність у рішеннях</w:t>
            </w:r>
          </w:p>
        </w:tc>
        <w:tc>
          <w:tcPr>
            <w:tcW w:w="4252" w:type="dxa"/>
            <w:vAlign w:val="center"/>
          </w:tcPr>
          <w:p w14:paraId="4A0350F0"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Стабілізація реакцій в умовах невизначеності</w:t>
            </w:r>
          </w:p>
        </w:tc>
      </w:tr>
      <w:tr w:rsidR="001C15FB" w:rsidRPr="001C15FB" w14:paraId="1DEC52A9" w14:textId="77777777" w:rsidTr="00771876">
        <w:trPr>
          <w:jc w:val="center"/>
        </w:trPr>
        <w:tc>
          <w:tcPr>
            <w:tcW w:w="1984" w:type="dxa"/>
            <w:vAlign w:val="center"/>
          </w:tcPr>
          <w:p w14:paraId="79F82C86"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Мотивація</w:t>
            </w:r>
          </w:p>
        </w:tc>
        <w:tc>
          <w:tcPr>
            <w:tcW w:w="3402" w:type="dxa"/>
            <w:vAlign w:val="center"/>
          </w:tcPr>
          <w:p w14:paraId="40D111EE"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Вивчена безпорадність, </w:t>
            </w:r>
            <w:proofErr w:type="spellStart"/>
            <w:r w:rsidRPr="001C15FB">
              <w:rPr>
                <w:rFonts w:ascii="Times New Roman" w:eastAsia="Times New Roman" w:hAnsi="Times New Roman" w:cs="Times New Roman"/>
                <w:sz w:val="24"/>
                <w:szCs w:val="24"/>
                <w:lang w:val="uk-UA"/>
              </w:rPr>
              <w:t>прокрастинація</w:t>
            </w:r>
            <w:proofErr w:type="spellEnd"/>
          </w:p>
        </w:tc>
        <w:tc>
          <w:tcPr>
            <w:tcW w:w="4252" w:type="dxa"/>
            <w:vAlign w:val="center"/>
          </w:tcPr>
          <w:p w14:paraId="2FA9BE0A"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Цілеспрямована активність та толерантність до невдач</w:t>
            </w:r>
          </w:p>
        </w:tc>
      </w:tr>
      <w:tr w:rsidR="001C15FB" w:rsidRPr="001C15FB" w14:paraId="3EE81363" w14:textId="77777777" w:rsidTr="00771876">
        <w:trPr>
          <w:jc w:val="center"/>
        </w:trPr>
        <w:tc>
          <w:tcPr>
            <w:tcW w:w="1984" w:type="dxa"/>
            <w:vAlign w:val="center"/>
          </w:tcPr>
          <w:p w14:paraId="0E2BECBF"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Емпатія</w:t>
            </w:r>
          </w:p>
        </w:tc>
        <w:tc>
          <w:tcPr>
            <w:tcW w:w="3402" w:type="dxa"/>
            <w:vAlign w:val="center"/>
          </w:tcPr>
          <w:p w14:paraId="46261C93"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Соціальна ізоляція, недовіра до партнерів</w:t>
            </w:r>
          </w:p>
        </w:tc>
        <w:tc>
          <w:tcPr>
            <w:tcW w:w="4252" w:type="dxa"/>
            <w:vAlign w:val="center"/>
          </w:tcPr>
          <w:p w14:paraId="3F230E4A"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proofErr w:type="spellStart"/>
            <w:r w:rsidRPr="001C15FB">
              <w:rPr>
                <w:rFonts w:ascii="Times New Roman" w:eastAsia="Times New Roman" w:hAnsi="Times New Roman" w:cs="Times New Roman"/>
                <w:sz w:val="24"/>
                <w:szCs w:val="24"/>
                <w:lang w:val="uk-UA"/>
              </w:rPr>
              <w:t>Клієнтоорієнтована</w:t>
            </w:r>
            <w:proofErr w:type="spellEnd"/>
            <w:r w:rsidRPr="001C15FB">
              <w:rPr>
                <w:rFonts w:ascii="Times New Roman" w:eastAsia="Times New Roman" w:hAnsi="Times New Roman" w:cs="Times New Roman"/>
                <w:sz w:val="24"/>
                <w:szCs w:val="24"/>
                <w:lang w:val="uk-UA"/>
              </w:rPr>
              <w:t xml:space="preserve"> та партнерська комунікація</w:t>
            </w:r>
          </w:p>
        </w:tc>
      </w:tr>
      <w:tr w:rsidR="001C15FB" w:rsidRPr="001C15FB" w14:paraId="4244682B" w14:textId="77777777" w:rsidTr="00771876">
        <w:trPr>
          <w:jc w:val="center"/>
        </w:trPr>
        <w:tc>
          <w:tcPr>
            <w:tcW w:w="1984" w:type="dxa"/>
            <w:vAlign w:val="center"/>
          </w:tcPr>
          <w:p w14:paraId="683C8305"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Соціальні навички</w:t>
            </w:r>
          </w:p>
        </w:tc>
        <w:tc>
          <w:tcPr>
            <w:tcW w:w="3402" w:type="dxa"/>
            <w:vAlign w:val="center"/>
          </w:tcPr>
          <w:p w14:paraId="747B50A6"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Уникнення ділових ризиків, конфліктність</w:t>
            </w:r>
          </w:p>
        </w:tc>
        <w:tc>
          <w:tcPr>
            <w:tcW w:w="4252" w:type="dxa"/>
            <w:vAlign w:val="center"/>
          </w:tcPr>
          <w:p w14:paraId="39D1D77B" w14:textId="77777777" w:rsidR="001C15FB" w:rsidRPr="001C15FB" w:rsidRDefault="001C15FB" w:rsidP="002A4CDE">
            <w:pPr>
              <w:spacing w:after="0" w:line="240" w:lineRule="auto"/>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Конструктивна взаємодія, розширення можливостей</w:t>
            </w:r>
          </w:p>
        </w:tc>
      </w:tr>
    </w:tbl>
    <w:p w14:paraId="555D1555" w14:textId="77777777" w:rsidR="001C15FB" w:rsidRPr="00A93715" w:rsidRDefault="001C15FB" w:rsidP="00A93715">
      <w:pPr>
        <w:spacing w:after="0" w:line="240" w:lineRule="auto"/>
        <w:ind w:firstLine="357"/>
        <w:jc w:val="both"/>
        <w:rPr>
          <w:rFonts w:ascii="Times New Roman" w:eastAsia="Times New Roman" w:hAnsi="Times New Roman" w:cs="Times New Roman"/>
          <w:i/>
          <w:iCs/>
          <w:sz w:val="24"/>
          <w:szCs w:val="24"/>
          <w:lang w:val="uk-UA"/>
        </w:rPr>
      </w:pPr>
      <w:r w:rsidRPr="00A93715">
        <w:rPr>
          <w:rFonts w:ascii="Times New Roman" w:eastAsia="Times New Roman" w:hAnsi="Times New Roman" w:cs="Times New Roman"/>
          <w:i/>
          <w:iCs/>
          <w:sz w:val="24"/>
          <w:szCs w:val="24"/>
          <w:lang w:val="uk-UA"/>
        </w:rPr>
        <w:t>Джерело: узагальнено автором на основі [1; 2; 3]</w:t>
      </w:r>
    </w:p>
    <w:p w14:paraId="6F08444E"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p>
    <w:p w14:paraId="2B3149CA"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Отже, емоційний інтелект обґрунтовано як інтегративний механізм подолання внутрішніх детермінант економічної бідності в підприємництві. Наукова новизна полягає в концептуалізації емоційного інтелекту як ресурсу одночасної корекції когнітивних, емоційних і поведінкових обмежень підприємця, які раніше розглядалися ізольовано.</w:t>
      </w:r>
    </w:p>
    <w:p w14:paraId="1CE8A220" w14:textId="77777777"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sz w:val="24"/>
          <w:szCs w:val="24"/>
          <w:lang w:val="uk-UA"/>
        </w:rPr>
        <w:t xml:space="preserve">Практична значущість результатів полягає у застосуванні у програмах розвитку підприємницьких компетенцій, роботі бізнес-інкубаторів та тренінгах </w:t>
      </w:r>
      <w:proofErr w:type="spellStart"/>
      <w:r w:rsidRPr="001C15FB">
        <w:rPr>
          <w:rFonts w:ascii="Times New Roman" w:eastAsia="Times New Roman" w:hAnsi="Times New Roman" w:cs="Times New Roman"/>
          <w:sz w:val="24"/>
          <w:szCs w:val="24"/>
          <w:lang w:val="uk-UA"/>
        </w:rPr>
        <w:t>самоефективності</w:t>
      </w:r>
      <w:proofErr w:type="spellEnd"/>
      <w:r w:rsidRPr="001C15FB">
        <w:rPr>
          <w:rFonts w:ascii="Times New Roman" w:eastAsia="Times New Roman" w:hAnsi="Times New Roman" w:cs="Times New Roman"/>
          <w:sz w:val="24"/>
          <w:szCs w:val="24"/>
          <w:lang w:val="uk-UA"/>
        </w:rPr>
        <w:t>. Перспективи подальших розвідок – емпірична перевірка зв’язку компонентів емоційного інтелекту з показниками підприємницької успішності в умовах кризових економік.</w:t>
      </w:r>
    </w:p>
    <w:p w14:paraId="3E985A45" w14:textId="77777777" w:rsidR="00BF2719" w:rsidRDefault="00BF2719" w:rsidP="00A93715">
      <w:pPr>
        <w:spacing w:after="0" w:line="240" w:lineRule="auto"/>
        <w:ind w:firstLine="357"/>
        <w:jc w:val="both"/>
        <w:rPr>
          <w:rFonts w:ascii="Times New Roman" w:eastAsia="Times New Roman" w:hAnsi="Times New Roman" w:cs="Times New Roman"/>
          <w:b/>
          <w:sz w:val="24"/>
          <w:szCs w:val="24"/>
          <w:lang w:val="uk-UA"/>
        </w:rPr>
      </w:pPr>
    </w:p>
    <w:p w14:paraId="4B515D7D" w14:textId="66FF81A2" w:rsidR="001C15FB" w:rsidRPr="001C15FB" w:rsidRDefault="001C15FB" w:rsidP="00A93715">
      <w:pPr>
        <w:spacing w:after="0" w:line="240" w:lineRule="auto"/>
        <w:ind w:firstLine="357"/>
        <w:jc w:val="both"/>
        <w:rPr>
          <w:rFonts w:ascii="Times New Roman" w:eastAsia="Times New Roman" w:hAnsi="Times New Roman" w:cs="Times New Roman"/>
          <w:sz w:val="24"/>
          <w:szCs w:val="24"/>
          <w:lang w:val="uk-UA"/>
        </w:rPr>
      </w:pPr>
      <w:r w:rsidRPr="001C15FB">
        <w:rPr>
          <w:rFonts w:ascii="Times New Roman" w:eastAsia="Times New Roman" w:hAnsi="Times New Roman" w:cs="Times New Roman"/>
          <w:b/>
          <w:sz w:val="24"/>
          <w:szCs w:val="24"/>
          <w:lang w:val="uk-UA"/>
        </w:rPr>
        <w:t>Список використаних джерел</w:t>
      </w:r>
      <w:r w:rsidR="00A93715">
        <w:rPr>
          <w:rFonts w:ascii="Times New Roman" w:eastAsia="Times New Roman" w:hAnsi="Times New Roman" w:cs="Times New Roman"/>
          <w:b/>
          <w:sz w:val="24"/>
          <w:szCs w:val="24"/>
          <w:lang w:val="uk-UA"/>
        </w:rPr>
        <w:t xml:space="preserve">: </w:t>
      </w:r>
      <w:r w:rsidRPr="00A93715">
        <w:rPr>
          <w:rFonts w:ascii="Times New Roman" w:eastAsia="Times New Roman" w:hAnsi="Times New Roman" w:cs="Times New Roman"/>
          <w:b/>
          <w:bCs/>
          <w:sz w:val="24"/>
          <w:szCs w:val="24"/>
          <w:lang w:val="uk-UA"/>
        </w:rPr>
        <w:t>1.</w:t>
      </w:r>
      <w:r w:rsidRPr="001C15FB">
        <w:rPr>
          <w:rFonts w:ascii="Times New Roman" w:eastAsia="Times New Roman" w:hAnsi="Times New Roman" w:cs="Times New Roman"/>
          <w:sz w:val="24"/>
          <w:szCs w:val="24"/>
          <w:lang w:val="uk-UA"/>
        </w:rPr>
        <w:t xml:space="preserve"> Польова Н., Касьяненко О. Емоційний інтелект як ключовий фактор сучасного організаційного менеджменту. </w:t>
      </w:r>
      <w:r w:rsidRPr="001C15FB">
        <w:rPr>
          <w:rFonts w:ascii="Times New Roman" w:eastAsia="Times New Roman" w:hAnsi="Times New Roman" w:cs="Times New Roman"/>
          <w:i/>
          <w:iCs/>
          <w:sz w:val="24"/>
          <w:szCs w:val="24"/>
          <w:lang w:val="uk-UA"/>
        </w:rPr>
        <w:t>Сталий розвиток економіки</w:t>
      </w:r>
      <w:r w:rsidRPr="001C15FB">
        <w:rPr>
          <w:rFonts w:ascii="Times New Roman" w:eastAsia="Times New Roman" w:hAnsi="Times New Roman" w:cs="Times New Roman"/>
          <w:sz w:val="24"/>
          <w:szCs w:val="24"/>
          <w:lang w:val="uk-UA"/>
        </w:rPr>
        <w:t>. 2026. № 1 (58). С. 977–984. URL: https://economdevelopment.in.ua/index.php/journal/article/view/1816 (дата звернення: 15.05.2026).</w:t>
      </w:r>
      <w:r w:rsidR="00A93715">
        <w:rPr>
          <w:rFonts w:ascii="Times New Roman" w:eastAsia="Times New Roman" w:hAnsi="Times New Roman" w:cs="Times New Roman"/>
          <w:sz w:val="24"/>
          <w:szCs w:val="24"/>
          <w:lang w:val="uk-UA"/>
        </w:rPr>
        <w:t xml:space="preserve"> </w:t>
      </w:r>
      <w:r w:rsidRPr="00A93715">
        <w:rPr>
          <w:rFonts w:ascii="Times New Roman" w:eastAsia="Times New Roman" w:hAnsi="Times New Roman" w:cs="Times New Roman"/>
          <w:b/>
          <w:bCs/>
          <w:sz w:val="24"/>
          <w:szCs w:val="24"/>
          <w:lang w:val="uk-UA"/>
        </w:rPr>
        <w:t>2.</w:t>
      </w:r>
      <w:r w:rsidRPr="001C15FB">
        <w:rPr>
          <w:rFonts w:ascii="Times New Roman" w:eastAsia="Times New Roman" w:hAnsi="Times New Roman" w:cs="Times New Roman"/>
          <w:sz w:val="24"/>
          <w:szCs w:val="24"/>
          <w:lang w:val="uk-UA"/>
        </w:rPr>
        <w:t> </w:t>
      </w:r>
      <w:proofErr w:type="spellStart"/>
      <w:r w:rsidRPr="001C15FB">
        <w:rPr>
          <w:rFonts w:ascii="Times New Roman" w:eastAsia="Times New Roman" w:hAnsi="Times New Roman" w:cs="Times New Roman"/>
          <w:sz w:val="24"/>
          <w:szCs w:val="24"/>
          <w:lang w:val="uk-UA"/>
        </w:rPr>
        <w:t>Ларченко</w:t>
      </w:r>
      <w:proofErr w:type="spellEnd"/>
      <w:r w:rsidRPr="001C15FB">
        <w:rPr>
          <w:rFonts w:ascii="Times New Roman" w:eastAsia="Times New Roman" w:hAnsi="Times New Roman" w:cs="Times New Roman"/>
          <w:sz w:val="24"/>
          <w:szCs w:val="24"/>
          <w:lang w:val="uk-UA"/>
        </w:rPr>
        <w:t xml:space="preserve"> І., Іщенко О. Емоційний інтелект як психологічний ресурс підтримки мотивації в умовах </w:t>
      </w:r>
      <w:proofErr w:type="spellStart"/>
      <w:r w:rsidRPr="001C15FB">
        <w:rPr>
          <w:rFonts w:ascii="Times New Roman" w:eastAsia="Times New Roman" w:hAnsi="Times New Roman" w:cs="Times New Roman"/>
          <w:sz w:val="24"/>
          <w:szCs w:val="24"/>
          <w:lang w:val="uk-UA"/>
        </w:rPr>
        <w:t>стресогенності</w:t>
      </w:r>
      <w:proofErr w:type="spellEnd"/>
      <w:r w:rsidRPr="001C15FB">
        <w:rPr>
          <w:rFonts w:ascii="Times New Roman" w:eastAsia="Times New Roman" w:hAnsi="Times New Roman" w:cs="Times New Roman"/>
          <w:sz w:val="24"/>
          <w:szCs w:val="24"/>
          <w:lang w:val="uk-UA"/>
        </w:rPr>
        <w:t xml:space="preserve">. </w:t>
      </w:r>
      <w:r w:rsidRPr="001C15FB">
        <w:rPr>
          <w:rFonts w:ascii="Times New Roman" w:eastAsia="Times New Roman" w:hAnsi="Times New Roman" w:cs="Times New Roman"/>
          <w:i/>
          <w:iCs/>
          <w:sz w:val="24"/>
          <w:szCs w:val="24"/>
          <w:lang w:val="uk-UA"/>
        </w:rPr>
        <w:t>Наукові праці Міжрегіональної Академії управління персоналом. Психологія</w:t>
      </w:r>
      <w:r w:rsidRPr="001C15FB">
        <w:rPr>
          <w:rFonts w:ascii="Times New Roman" w:eastAsia="Times New Roman" w:hAnsi="Times New Roman" w:cs="Times New Roman"/>
          <w:sz w:val="24"/>
          <w:szCs w:val="24"/>
          <w:lang w:val="uk-UA"/>
        </w:rPr>
        <w:t>. 2025. № 4 (69). С. 35–39. URL: https://journals.maup.com.ua/index.php/psychology/article/view/5401. (дата звернення: 15.05.2026).</w:t>
      </w:r>
      <w:r w:rsidR="00A93715">
        <w:rPr>
          <w:rFonts w:ascii="Times New Roman" w:eastAsia="Times New Roman" w:hAnsi="Times New Roman" w:cs="Times New Roman"/>
          <w:sz w:val="24"/>
          <w:szCs w:val="24"/>
          <w:lang w:val="uk-UA"/>
        </w:rPr>
        <w:t xml:space="preserve"> </w:t>
      </w:r>
      <w:r w:rsidRPr="00A93715">
        <w:rPr>
          <w:rFonts w:ascii="Times New Roman" w:eastAsia="Times New Roman" w:hAnsi="Times New Roman" w:cs="Times New Roman"/>
          <w:b/>
          <w:bCs/>
          <w:sz w:val="24"/>
          <w:szCs w:val="24"/>
          <w:lang w:val="uk-UA"/>
        </w:rPr>
        <w:t>3.</w:t>
      </w:r>
      <w:r w:rsidRPr="001C15FB">
        <w:rPr>
          <w:rFonts w:ascii="Times New Roman" w:eastAsia="Times New Roman" w:hAnsi="Times New Roman" w:cs="Times New Roman"/>
          <w:sz w:val="24"/>
          <w:szCs w:val="24"/>
          <w:lang w:val="uk-UA"/>
        </w:rPr>
        <w:t> </w:t>
      </w:r>
      <w:proofErr w:type="spellStart"/>
      <w:r w:rsidRPr="001C15FB">
        <w:rPr>
          <w:rFonts w:ascii="Times New Roman" w:eastAsia="Times New Roman" w:hAnsi="Times New Roman" w:cs="Times New Roman"/>
          <w:sz w:val="24"/>
          <w:szCs w:val="24"/>
          <w:lang w:val="uk-UA"/>
        </w:rPr>
        <w:t>De-Esteban-Escobar</w:t>
      </w:r>
      <w:proofErr w:type="spellEnd"/>
      <w:r w:rsidRPr="001C15FB">
        <w:rPr>
          <w:rFonts w:ascii="Times New Roman" w:eastAsia="Times New Roman" w:hAnsi="Times New Roman" w:cs="Times New Roman"/>
          <w:sz w:val="24"/>
          <w:szCs w:val="24"/>
          <w:lang w:val="uk-UA"/>
        </w:rPr>
        <w:t xml:space="preserve"> D., </w:t>
      </w:r>
      <w:proofErr w:type="spellStart"/>
      <w:r w:rsidRPr="001C15FB">
        <w:rPr>
          <w:rFonts w:ascii="Times New Roman" w:eastAsia="Times New Roman" w:hAnsi="Times New Roman" w:cs="Times New Roman"/>
          <w:sz w:val="24"/>
          <w:szCs w:val="24"/>
          <w:lang w:val="uk-UA"/>
        </w:rPr>
        <w:t>De-Pablos-Heredero</w:t>
      </w:r>
      <w:proofErr w:type="spellEnd"/>
      <w:r w:rsidRPr="001C15FB">
        <w:rPr>
          <w:rFonts w:ascii="Times New Roman" w:eastAsia="Times New Roman" w:hAnsi="Times New Roman" w:cs="Times New Roman"/>
          <w:sz w:val="24"/>
          <w:szCs w:val="24"/>
          <w:lang w:val="uk-UA"/>
        </w:rPr>
        <w:t xml:space="preserve"> C., </w:t>
      </w:r>
      <w:proofErr w:type="spellStart"/>
      <w:r w:rsidRPr="001C15FB">
        <w:rPr>
          <w:rFonts w:ascii="Times New Roman" w:eastAsia="Times New Roman" w:hAnsi="Times New Roman" w:cs="Times New Roman"/>
          <w:sz w:val="24"/>
          <w:szCs w:val="24"/>
          <w:lang w:val="uk-UA"/>
        </w:rPr>
        <w:t>Montes-Botella</w:t>
      </w:r>
      <w:proofErr w:type="spellEnd"/>
      <w:r w:rsidRPr="001C15FB">
        <w:rPr>
          <w:rFonts w:ascii="Times New Roman" w:eastAsia="Times New Roman" w:hAnsi="Times New Roman" w:cs="Times New Roman"/>
          <w:sz w:val="24"/>
          <w:szCs w:val="24"/>
          <w:lang w:val="uk-UA"/>
        </w:rPr>
        <w:t xml:space="preserve"> J. L., </w:t>
      </w:r>
      <w:proofErr w:type="spellStart"/>
      <w:r w:rsidRPr="001C15FB">
        <w:rPr>
          <w:rFonts w:ascii="Times New Roman" w:eastAsia="Times New Roman" w:hAnsi="Times New Roman" w:cs="Times New Roman"/>
          <w:sz w:val="24"/>
          <w:szCs w:val="24"/>
          <w:lang w:val="uk-UA"/>
        </w:rPr>
        <w:t>Blanco-Jiménez</w:t>
      </w:r>
      <w:proofErr w:type="spellEnd"/>
      <w:r w:rsidRPr="001C15FB">
        <w:rPr>
          <w:rFonts w:ascii="Times New Roman" w:eastAsia="Times New Roman" w:hAnsi="Times New Roman" w:cs="Times New Roman"/>
          <w:sz w:val="24"/>
          <w:szCs w:val="24"/>
          <w:lang w:val="uk-UA"/>
        </w:rPr>
        <w:t xml:space="preserve"> F. J. </w:t>
      </w:r>
      <w:proofErr w:type="spellStart"/>
      <w:r w:rsidRPr="001C15FB">
        <w:rPr>
          <w:rFonts w:ascii="Times New Roman" w:eastAsia="Times New Roman" w:hAnsi="Times New Roman" w:cs="Times New Roman"/>
          <w:sz w:val="24"/>
          <w:szCs w:val="24"/>
          <w:lang w:val="uk-UA"/>
        </w:rPr>
        <w:t>The</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impact</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of</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emotional</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intelligence</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on</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the</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success</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of</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start-ups</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in</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business</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incubators</w:t>
      </w:r>
      <w:proofErr w:type="spellEnd"/>
      <w:r w:rsidRPr="001C15FB">
        <w:rPr>
          <w:rFonts w:ascii="Times New Roman" w:eastAsia="Times New Roman" w:hAnsi="Times New Roman" w:cs="Times New Roman"/>
          <w:sz w:val="24"/>
          <w:szCs w:val="24"/>
          <w:lang w:val="uk-UA"/>
        </w:rPr>
        <w:t>.</w:t>
      </w:r>
      <w:r w:rsidRPr="001C15FB">
        <w:rPr>
          <w:rFonts w:ascii="Times New Roman" w:eastAsia="Times New Roman" w:hAnsi="Times New Roman" w:cs="Times New Roman"/>
          <w:i/>
          <w:iCs/>
          <w:sz w:val="24"/>
          <w:szCs w:val="24"/>
          <w:lang w:val="uk-UA"/>
        </w:rPr>
        <w:t xml:space="preserve"> </w:t>
      </w:r>
      <w:proofErr w:type="spellStart"/>
      <w:r w:rsidRPr="001C15FB">
        <w:rPr>
          <w:rFonts w:ascii="Times New Roman" w:eastAsia="Times New Roman" w:hAnsi="Times New Roman" w:cs="Times New Roman"/>
          <w:i/>
          <w:iCs/>
          <w:sz w:val="24"/>
          <w:szCs w:val="24"/>
          <w:lang w:val="uk-UA"/>
        </w:rPr>
        <w:t>Frontiers</w:t>
      </w:r>
      <w:proofErr w:type="spellEnd"/>
      <w:r w:rsidRPr="001C15FB">
        <w:rPr>
          <w:rFonts w:ascii="Times New Roman" w:eastAsia="Times New Roman" w:hAnsi="Times New Roman" w:cs="Times New Roman"/>
          <w:i/>
          <w:iCs/>
          <w:sz w:val="24"/>
          <w:szCs w:val="24"/>
          <w:lang w:val="uk-UA"/>
        </w:rPr>
        <w:t xml:space="preserve"> </w:t>
      </w:r>
      <w:proofErr w:type="spellStart"/>
      <w:r w:rsidRPr="001C15FB">
        <w:rPr>
          <w:rFonts w:ascii="Times New Roman" w:eastAsia="Times New Roman" w:hAnsi="Times New Roman" w:cs="Times New Roman"/>
          <w:i/>
          <w:iCs/>
          <w:sz w:val="24"/>
          <w:szCs w:val="24"/>
          <w:lang w:val="uk-UA"/>
        </w:rPr>
        <w:t>in</w:t>
      </w:r>
      <w:proofErr w:type="spellEnd"/>
      <w:r w:rsidRPr="001C15FB">
        <w:rPr>
          <w:rFonts w:ascii="Times New Roman" w:eastAsia="Times New Roman" w:hAnsi="Times New Roman" w:cs="Times New Roman"/>
          <w:i/>
          <w:iCs/>
          <w:sz w:val="24"/>
          <w:szCs w:val="24"/>
          <w:lang w:val="uk-UA"/>
        </w:rPr>
        <w:t xml:space="preserve"> </w:t>
      </w:r>
      <w:proofErr w:type="spellStart"/>
      <w:r w:rsidRPr="001C15FB">
        <w:rPr>
          <w:rFonts w:ascii="Times New Roman" w:eastAsia="Times New Roman" w:hAnsi="Times New Roman" w:cs="Times New Roman"/>
          <w:i/>
          <w:iCs/>
          <w:sz w:val="24"/>
          <w:szCs w:val="24"/>
          <w:lang w:val="uk-UA"/>
        </w:rPr>
        <w:t>Organizational</w:t>
      </w:r>
      <w:proofErr w:type="spellEnd"/>
      <w:r w:rsidRPr="001C15FB">
        <w:rPr>
          <w:rFonts w:ascii="Times New Roman" w:eastAsia="Times New Roman" w:hAnsi="Times New Roman" w:cs="Times New Roman"/>
          <w:i/>
          <w:iCs/>
          <w:sz w:val="24"/>
          <w:szCs w:val="24"/>
          <w:lang w:val="uk-UA"/>
        </w:rPr>
        <w:t xml:space="preserve"> </w:t>
      </w:r>
      <w:proofErr w:type="spellStart"/>
      <w:r w:rsidRPr="001C15FB">
        <w:rPr>
          <w:rFonts w:ascii="Times New Roman" w:eastAsia="Times New Roman" w:hAnsi="Times New Roman" w:cs="Times New Roman"/>
          <w:i/>
          <w:iCs/>
          <w:sz w:val="24"/>
          <w:szCs w:val="24"/>
          <w:lang w:val="uk-UA"/>
        </w:rPr>
        <w:t>Psychology</w:t>
      </w:r>
      <w:proofErr w:type="spellEnd"/>
      <w:r w:rsidRPr="001C15FB">
        <w:rPr>
          <w:rFonts w:ascii="Times New Roman" w:eastAsia="Times New Roman" w:hAnsi="Times New Roman" w:cs="Times New Roman"/>
          <w:sz w:val="24"/>
          <w:szCs w:val="24"/>
          <w:lang w:val="uk-UA"/>
        </w:rPr>
        <w:t xml:space="preserve">. 2025. </w:t>
      </w:r>
      <w:proofErr w:type="spellStart"/>
      <w:r w:rsidRPr="001C15FB">
        <w:rPr>
          <w:rFonts w:ascii="Times New Roman" w:eastAsia="Times New Roman" w:hAnsi="Times New Roman" w:cs="Times New Roman"/>
          <w:sz w:val="24"/>
          <w:szCs w:val="24"/>
          <w:lang w:val="uk-UA"/>
        </w:rPr>
        <w:t>Vol</w:t>
      </w:r>
      <w:proofErr w:type="spellEnd"/>
      <w:r w:rsidRPr="001C15FB">
        <w:rPr>
          <w:rFonts w:ascii="Times New Roman" w:eastAsia="Times New Roman" w:hAnsi="Times New Roman" w:cs="Times New Roman"/>
          <w:sz w:val="24"/>
          <w:szCs w:val="24"/>
          <w:lang w:val="uk-UA"/>
        </w:rPr>
        <w:t xml:space="preserve">. 3. </w:t>
      </w:r>
      <w:proofErr w:type="spellStart"/>
      <w:r w:rsidRPr="001C15FB">
        <w:rPr>
          <w:rFonts w:ascii="Times New Roman" w:eastAsia="Times New Roman" w:hAnsi="Times New Roman" w:cs="Times New Roman"/>
          <w:sz w:val="24"/>
          <w:szCs w:val="24"/>
          <w:lang w:val="uk-UA"/>
        </w:rPr>
        <w:t>Article</w:t>
      </w:r>
      <w:proofErr w:type="spellEnd"/>
      <w:r w:rsidRPr="001C15FB">
        <w:rPr>
          <w:rFonts w:ascii="Times New Roman" w:eastAsia="Times New Roman" w:hAnsi="Times New Roman" w:cs="Times New Roman"/>
          <w:sz w:val="24"/>
          <w:szCs w:val="24"/>
          <w:lang w:val="uk-UA"/>
        </w:rPr>
        <w:t> 1491792. P. 1–18. DOI: https://doi.org/10.3389/forgp.2025.1491792</w:t>
      </w:r>
      <w:r w:rsidR="00A93715">
        <w:rPr>
          <w:rFonts w:ascii="Times New Roman" w:eastAsia="Times New Roman" w:hAnsi="Times New Roman" w:cs="Times New Roman"/>
          <w:sz w:val="24"/>
          <w:szCs w:val="24"/>
          <w:lang w:val="uk-UA"/>
        </w:rPr>
        <w:t>.</w:t>
      </w:r>
      <w:r w:rsidRPr="001C15FB">
        <w:rPr>
          <w:rFonts w:ascii="Times New Roman" w:eastAsia="Times New Roman" w:hAnsi="Times New Roman" w:cs="Times New Roman"/>
          <w:sz w:val="24"/>
          <w:szCs w:val="24"/>
          <w:lang w:val="uk-UA"/>
        </w:rPr>
        <w:t xml:space="preserve"> </w:t>
      </w:r>
      <w:r w:rsidRPr="00A93715">
        <w:rPr>
          <w:rFonts w:ascii="Times New Roman" w:eastAsia="Times New Roman" w:hAnsi="Times New Roman" w:cs="Times New Roman"/>
          <w:b/>
          <w:bCs/>
          <w:sz w:val="24"/>
          <w:szCs w:val="24"/>
          <w:lang w:val="uk-UA"/>
        </w:rPr>
        <w:t>4.</w:t>
      </w:r>
      <w:r w:rsidRPr="001C15FB">
        <w:rPr>
          <w:rFonts w:ascii="Times New Roman" w:eastAsia="Times New Roman" w:hAnsi="Times New Roman" w:cs="Times New Roman"/>
          <w:sz w:val="24"/>
          <w:szCs w:val="24"/>
          <w:lang w:val="uk-UA"/>
        </w:rPr>
        <w:t> </w:t>
      </w:r>
      <w:proofErr w:type="spellStart"/>
      <w:r w:rsidRPr="001C15FB">
        <w:rPr>
          <w:rFonts w:ascii="Times New Roman" w:eastAsia="Times New Roman" w:hAnsi="Times New Roman" w:cs="Times New Roman"/>
          <w:sz w:val="24"/>
          <w:szCs w:val="24"/>
          <w:lang w:val="uk-UA"/>
        </w:rPr>
        <w:t>Abdelwahed</w:t>
      </w:r>
      <w:proofErr w:type="spellEnd"/>
      <w:r w:rsidRPr="001C15FB">
        <w:rPr>
          <w:rFonts w:ascii="Times New Roman" w:eastAsia="Times New Roman" w:hAnsi="Times New Roman" w:cs="Times New Roman"/>
          <w:sz w:val="24"/>
          <w:szCs w:val="24"/>
          <w:lang w:val="uk-UA"/>
        </w:rPr>
        <w:t xml:space="preserve"> N. A. A., </w:t>
      </w:r>
      <w:proofErr w:type="spellStart"/>
      <w:r w:rsidRPr="001C15FB">
        <w:rPr>
          <w:rFonts w:ascii="Times New Roman" w:eastAsia="Times New Roman" w:hAnsi="Times New Roman" w:cs="Times New Roman"/>
          <w:sz w:val="24"/>
          <w:szCs w:val="24"/>
          <w:lang w:val="uk-UA"/>
        </w:rPr>
        <w:t>Ramish</w:t>
      </w:r>
      <w:proofErr w:type="spellEnd"/>
      <w:r w:rsidRPr="001C15FB">
        <w:rPr>
          <w:rFonts w:ascii="Times New Roman" w:eastAsia="Times New Roman" w:hAnsi="Times New Roman" w:cs="Times New Roman"/>
          <w:sz w:val="24"/>
          <w:szCs w:val="24"/>
          <w:lang w:val="uk-UA"/>
        </w:rPr>
        <w:t xml:space="preserve"> M. S. </w:t>
      </w:r>
      <w:proofErr w:type="spellStart"/>
      <w:r w:rsidRPr="001C15FB">
        <w:rPr>
          <w:rFonts w:ascii="Times New Roman" w:eastAsia="Times New Roman" w:hAnsi="Times New Roman" w:cs="Times New Roman"/>
          <w:sz w:val="24"/>
          <w:szCs w:val="24"/>
          <w:lang w:val="uk-UA"/>
        </w:rPr>
        <w:t>Mental</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Barriers</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and</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Entrepreneurial</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Support</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for</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the</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Psychological</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Well-Being</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of</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Entrepreneurs</w:t>
      </w:r>
      <w:proofErr w:type="spellEnd"/>
      <w:r w:rsidRPr="001C15FB">
        <w:rPr>
          <w:rFonts w:ascii="Times New Roman" w:eastAsia="Times New Roman" w:hAnsi="Times New Roman" w:cs="Times New Roman"/>
          <w:sz w:val="24"/>
          <w:szCs w:val="24"/>
          <w:lang w:val="uk-UA"/>
        </w:rPr>
        <w:t xml:space="preserve">. </w:t>
      </w:r>
      <w:r w:rsidRPr="001C15FB">
        <w:rPr>
          <w:rFonts w:ascii="Times New Roman" w:eastAsia="Times New Roman" w:hAnsi="Times New Roman" w:cs="Times New Roman"/>
          <w:i/>
          <w:iCs/>
          <w:sz w:val="24"/>
          <w:szCs w:val="24"/>
          <w:lang w:val="uk-UA"/>
        </w:rPr>
        <w:t xml:space="preserve">OBM </w:t>
      </w:r>
      <w:proofErr w:type="spellStart"/>
      <w:r w:rsidRPr="001C15FB">
        <w:rPr>
          <w:rFonts w:ascii="Times New Roman" w:eastAsia="Times New Roman" w:hAnsi="Times New Roman" w:cs="Times New Roman"/>
          <w:i/>
          <w:iCs/>
          <w:sz w:val="24"/>
          <w:szCs w:val="24"/>
          <w:lang w:val="uk-UA"/>
        </w:rPr>
        <w:t>Neurobiology</w:t>
      </w:r>
      <w:proofErr w:type="spellEnd"/>
      <w:r w:rsidRPr="001C15FB">
        <w:rPr>
          <w:rFonts w:ascii="Times New Roman" w:eastAsia="Times New Roman" w:hAnsi="Times New Roman" w:cs="Times New Roman"/>
          <w:sz w:val="24"/>
          <w:szCs w:val="24"/>
          <w:lang w:val="uk-UA"/>
        </w:rPr>
        <w:t xml:space="preserve">. 2024. </w:t>
      </w:r>
      <w:proofErr w:type="spellStart"/>
      <w:r w:rsidRPr="001C15FB">
        <w:rPr>
          <w:rFonts w:ascii="Times New Roman" w:eastAsia="Times New Roman" w:hAnsi="Times New Roman" w:cs="Times New Roman"/>
          <w:sz w:val="24"/>
          <w:szCs w:val="24"/>
          <w:lang w:val="uk-UA"/>
        </w:rPr>
        <w:t>Vol</w:t>
      </w:r>
      <w:proofErr w:type="spellEnd"/>
      <w:r w:rsidRPr="001C15FB">
        <w:rPr>
          <w:rFonts w:ascii="Times New Roman" w:eastAsia="Times New Roman" w:hAnsi="Times New Roman" w:cs="Times New Roman"/>
          <w:sz w:val="24"/>
          <w:szCs w:val="24"/>
          <w:lang w:val="uk-UA"/>
        </w:rPr>
        <w:t xml:space="preserve">. 8, № 3. </w:t>
      </w:r>
      <w:proofErr w:type="spellStart"/>
      <w:r w:rsidRPr="001C15FB">
        <w:rPr>
          <w:rFonts w:ascii="Times New Roman" w:eastAsia="Times New Roman" w:hAnsi="Times New Roman" w:cs="Times New Roman"/>
          <w:sz w:val="24"/>
          <w:szCs w:val="24"/>
          <w:lang w:val="uk-UA"/>
        </w:rPr>
        <w:t>Article</w:t>
      </w:r>
      <w:proofErr w:type="spellEnd"/>
      <w:r w:rsidRPr="001C15FB">
        <w:rPr>
          <w:rFonts w:ascii="Times New Roman" w:eastAsia="Times New Roman" w:hAnsi="Times New Roman" w:cs="Times New Roman"/>
          <w:sz w:val="24"/>
          <w:szCs w:val="24"/>
          <w:lang w:val="uk-UA"/>
        </w:rPr>
        <w:t> 245. P. 1–17. DOI: https://doi.org/10.21926/obm.neurobiol.2403245</w:t>
      </w:r>
      <w:r w:rsidR="00A93715">
        <w:rPr>
          <w:rFonts w:ascii="Times New Roman" w:eastAsia="Times New Roman" w:hAnsi="Times New Roman" w:cs="Times New Roman"/>
          <w:sz w:val="24"/>
          <w:szCs w:val="24"/>
          <w:lang w:val="uk-UA"/>
        </w:rPr>
        <w:t xml:space="preserve">. </w:t>
      </w:r>
      <w:r w:rsidRPr="00A93715">
        <w:rPr>
          <w:rFonts w:ascii="Times New Roman" w:eastAsia="Times New Roman" w:hAnsi="Times New Roman" w:cs="Times New Roman"/>
          <w:b/>
          <w:bCs/>
          <w:sz w:val="24"/>
          <w:szCs w:val="24"/>
          <w:lang w:val="uk-UA"/>
        </w:rPr>
        <w:t>5.</w:t>
      </w:r>
      <w:r w:rsidRPr="001C15FB">
        <w:rPr>
          <w:rFonts w:ascii="Times New Roman" w:eastAsia="Times New Roman" w:hAnsi="Times New Roman" w:cs="Times New Roman"/>
          <w:sz w:val="24"/>
          <w:szCs w:val="24"/>
          <w:lang w:val="uk-UA"/>
        </w:rPr>
        <w:t> </w:t>
      </w:r>
      <w:proofErr w:type="spellStart"/>
      <w:r w:rsidRPr="001C15FB">
        <w:rPr>
          <w:rFonts w:ascii="Times New Roman" w:eastAsia="Times New Roman" w:hAnsi="Times New Roman" w:cs="Times New Roman"/>
          <w:sz w:val="24"/>
          <w:szCs w:val="24"/>
          <w:lang w:val="uk-UA"/>
        </w:rPr>
        <w:t>Tisu</w:t>
      </w:r>
      <w:proofErr w:type="spellEnd"/>
      <w:r w:rsidRPr="001C15FB">
        <w:rPr>
          <w:rFonts w:ascii="Times New Roman" w:eastAsia="Times New Roman" w:hAnsi="Times New Roman" w:cs="Times New Roman"/>
          <w:sz w:val="24"/>
          <w:szCs w:val="24"/>
          <w:lang w:val="uk-UA"/>
        </w:rPr>
        <w:t xml:space="preserve"> L., </w:t>
      </w:r>
      <w:proofErr w:type="spellStart"/>
      <w:r w:rsidRPr="001C15FB">
        <w:rPr>
          <w:rFonts w:ascii="Times New Roman" w:eastAsia="Times New Roman" w:hAnsi="Times New Roman" w:cs="Times New Roman"/>
          <w:sz w:val="24"/>
          <w:szCs w:val="24"/>
          <w:lang w:val="uk-UA"/>
        </w:rPr>
        <w:t>Vîrgă</w:t>
      </w:r>
      <w:proofErr w:type="spellEnd"/>
      <w:r w:rsidRPr="001C15FB">
        <w:rPr>
          <w:rFonts w:ascii="Times New Roman" w:eastAsia="Times New Roman" w:hAnsi="Times New Roman" w:cs="Times New Roman"/>
          <w:sz w:val="24"/>
          <w:szCs w:val="24"/>
          <w:lang w:val="uk-UA"/>
        </w:rPr>
        <w:t xml:space="preserve"> D., </w:t>
      </w:r>
      <w:proofErr w:type="spellStart"/>
      <w:r w:rsidRPr="001C15FB">
        <w:rPr>
          <w:rFonts w:ascii="Times New Roman" w:eastAsia="Times New Roman" w:hAnsi="Times New Roman" w:cs="Times New Roman"/>
          <w:sz w:val="24"/>
          <w:szCs w:val="24"/>
          <w:lang w:val="uk-UA"/>
        </w:rPr>
        <w:t>Taris</w:t>
      </w:r>
      <w:proofErr w:type="spellEnd"/>
      <w:r w:rsidRPr="001C15FB">
        <w:rPr>
          <w:rFonts w:ascii="Times New Roman" w:eastAsia="Times New Roman" w:hAnsi="Times New Roman" w:cs="Times New Roman"/>
          <w:sz w:val="24"/>
          <w:szCs w:val="24"/>
          <w:lang w:val="uk-UA"/>
        </w:rPr>
        <w:t xml:space="preserve"> T. </w:t>
      </w:r>
      <w:proofErr w:type="spellStart"/>
      <w:r w:rsidRPr="001C15FB">
        <w:rPr>
          <w:rFonts w:ascii="Times New Roman" w:eastAsia="Times New Roman" w:hAnsi="Times New Roman" w:cs="Times New Roman"/>
          <w:sz w:val="24"/>
          <w:szCs w:val="24"/>
          <w:lang w:val="uk-UA"/>
        </w:rPr>
        <w:t>Entrepreneurial</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Well-Being</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and</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Performance</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Antecedents</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and</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sz w:val="24"/>
          <w:szCs w:val="24"/>
          <w:lang w:val="uk-UA"/>
        </w:rPr>
        <w:t>Mediators</w:t>
      </w:r>
      <w:proofErr w:type="spellEnd"/>
      <w:r w:rsidRPr="001C15FB">
        <w:rPr>
          <w:rFonts w:ascii="Times New Roman" w:eastAsia="Times New Roman" w:hAnsi="Times New Roman" w:cs="Times New Roman"/>
          <w:sz w:val="24"/>
          <w:szCs w:val="24"/>
          <w:lang w:val="uk-UA"/>
        </w:rPr>
        <w:t xml:space="preserve">. </w:t>
      </w:r>
      <w:proofErr w:type="spellStart"/>
      <w:r w:rsidRPr="001C15FB">
        <w:rPr>
          <w:rFonts w:ascii="Times New Roman" w:eastAsia="Times New Roman" w:hAnsi="Times New Roman" w:cs="Times New Roman"/>
          <w:i/>
          <w:iCs/>
          <w:sz w:val="24"/>
          <w:szCs w:val="24"/>
          <w:lang w:val="uk-UA"/>
        </w:rPr>
        <w:t>Frontiers</w:t>
      </w:r>
      <w:proofErr w:type="spellEnd"/>
      <w:r w:rsidRPr="001C15FB">
        <w:rPr>
          <w:rFonts w:ascii="Times New Roman" w:eastAsia="Times New Roman" w:hAnsi="Times New Roman" w:cs="Times New Roman"/>
          <w:i/>
          <w:iCs/>
          <w:sz w:val="24"/>
          <w:szCs w:val="24"/>
          <w:lang w:val="uk-UA"/>
        </w:rPr>
        <w:t xml:space="preserve"> </w:t>
      </w:r>
      <w:proofErr w:type="spellStart"/>
      <w:r w:rsidRPr="001C15FB">
        <w:rPr>
          <w:rFonts w:ascii="Times New Roman" w:eastAsia="Times New Roman" w:hAnsi="Times New Roman" w:cs="Times New Roman"/>
          <w:i/>
          <w:iCs/>
          <w:sz w:val="24"/>
          <w:szCs w:val="24"/>
          <w:lang w:val="uk-UA"/>
        </w:rPr>
        <w:t>in</w:t>
      </w:r>
      <w:proofErr w:type="spellEnd"/>
      <w:r w:rsidRPr="001C15FB">
        <w:rPr>
          <w:rFonts w:ascii="Times New Roman" w:eastAsia="Times New Roman" w:hAnsi="Times New Roman" w:cs="Times New Roman"/>
          <w:i/>
          <w:iCs/>
          <w:sz w:val="24"/>
          <w:szCs w:val="24"/>
          <w:lang w:val="uk-UA"/>
        </w:rPr>
        <w:t xml:space="preserve"> </w:t>
      </w:r>
      <w:proofErr w:type="spellStart"/>
      <w:r w:rsidRPr="001C15FB">
        <w:rPr>
          <w:rFonts w:ascii="Times New Roman" w:eastAsia="Times New Roman" w:hAnsi="Times New Roman" w:cs="Times New Roman"/>
          <w:i/>
          <w:iCs/>
          <w:sz w:val="24"/>
          <w:szCs w:val="24"/>
          <w:lang w:val="uk-UA"/>
        </w:rPr>
        <w:t>Psychology</w:t>
      </w:r>
      <w:proofErr w:type="spellEnd"/>
      <w:r w:rsidRPr="001C15FB">
        <w:rPr>
          <w:rFonts w:ascii="Times New Roman" w:eastAsia="Times New Roman" w:hAnsi="Times New Roman" w:cs="Times New Roman"/>
          <w:sz w:val="24"/>
          <w:szCs w:val="24"/>
          <w:lang w:val="uk-UA"/>
        </w:rPr>
        <w:t xml:space="preserve">. 2023. </w:t>
      </w:r>
      <w:proofErr w:type="spellStart"/>
      <w:r w:rsidRPr="001C15FB">
        <w:rPr>
          <w:rFonts w:ascii="Times New Roman" w:eastAsia="Times New Roman" w:hAnsi="Times New Roman" w:cs="Times New Roman"/>
          <w:sz w:val="24"/>
          <w:szCs w:val="24"/>
          <w:lang w:val="uk-UA"/>
        </w:rPr>
        <w:t>Vol</w:t>
      </w:r>
      <w:proofErr w:type="spellEnd"/>
      <w:r w:rsidRPr="001C15FB">
        <w:rPr>
          <w:rFonts w:ascii="Times New Roman" w:eastAsia="Times New Roman" w:hAnsi="Times New Roman" w:cs="Times New Roman"/>
          <w:sz w:val="24"/>
          <w:szCs w:val="24"/>
          <w:lang w:val="uk-UA"/>
        </w:rPr>
        <w:t xml:space="preserve">. 14. </w:t>
      </w:r>
      <w:proofErr w:type="spellStart"/>
      <w:r w:rsidRPr="001C15FB">
        <w:rPr>
          <w:rFonts w:ascii="Times New Roman" w:eastAsia="Times New Roman" w:hAnsi="Times New Roman" w:cs="Times New Roman"/>
          <w:sz w:val="24"/>
          <w:szCs w:val="24"/>
          <w:lang w:val="uk-UA"/>
        </w:rPr>
        <w:t>Article</w:t>
      </w:r>
      <w:proofErr w:type="spellEnd"/>
      <w:r w:rsidRPr="001C15FB">
        <w:rPr>
          <w:rFonts w:ascii="Times New Roman" w:eastAsia="Times New Roman" w:hAnsi="Times New Roman" w:cs="Times New Roman"/>
          <w:sz w:val="24"/>
          <w:szCs w:val="24"/>
          <w:lang w:val="uk-UA"/>
        </w:rPr>
        <w:t> 1112397. P. 1–17. DOI: https://doi.org/10.3389/fpsyg.2023.1112397</w:t>
      </w:r>
    </w:p>
    <w:p w14:paraId="6B9B2B82" w14:textId="3AE11868" w:rsidR="001C15FB" w:rsidRPr="00322050" w:rsidRDefault="001C15FB" w:rsidP="00A93715">
      <w:pPr>
        <w:spacing w:after="0" w:line="240" w:lineRule="auto"/>
        <w:ind w:firstLine="357"/>
        <w:contextualSpacing/>
        <w:jc w:val="both"/>
        <w:rPr>
          <w:rFonts w:ascii="Times New Roman" w:hAnsi="Times New Roman" w:cs="Times New Roman"/>
          <w:noProof/>
          <w:sz w:val="24"/>
          <w:szCs w:val="24"/>
          <w:lang w:val="uk-UA"/>
        </w:rPr>
      </w:pPr>
    </w:p>
    <w:p w14:paraId="6872231F" w14:textId="7015C58F" w:rsidR="001C15FB" w:rsidRDefault="001C15FB" w:rsidP="00A93715">
      <w:pPr>
        <w:spacing w:after="0" w:line="240" w:lineRule="auto"/>
        <w:ind w:firstLine="357"/>
        <w:contextualSpacing/>
        <w:jc w:val="both"/>
        <w:rPr>
          <w:rFonts w:ascii="Times New Roman" w:hAnsi="Times New Roman" w:cs="Times New Roman"/>
          <w:noProof/>
          <w:sz w:val="24"/>
          <w:szCs w:val="24"/>
          <w:lang w:val="uk-UA"/>
        </w:rPr>
      </w:pPr>
    </w:p>
    <w:p w14:paraId="0E48E441" w14:textId="1D695B45" w:rsidR="002152C4" w:rsidRDefault="002152C4" w:rsidP="00A93715">
      <w:pPr>
        <w:spacing w:after="0" w:line="240" w:lineRule="auto"/>
        <w:ind w:firstLine="357"/>
        <w:contextualSpacing/>
        <w:jc w:val="both"/>
        <w:rPr>
          <w:rFonts w:ascii="Times New Roman" w:hAnsi="Times New Roman" w:cs="Times New Roman"/>
          <w:noProof/>
          <w:sz w:val="24"/>
          <w:szCs w:val="24"/>
          <w:lang w:val="uk-UA"/>
        </w:rPr>
      </w:pPr>
    </w:p>
    <w:p w14:paraId="6DDF2EBF" w14:textId="77777777" w:rsidR="002152C4" w:rsidRPr="00322050" w:rsidRDefault="002152C4" w:rsidP="00A93715">
      <w:pPr>
        <w:spacing w:after="0" w:line="240" w:lineRule="auto"/>
        <w:ind w:firstLine="357"/>
        <w:contextualSpacing/>
        <w:jc w:val="both"/>
        <w:rPr>
          <w:rFonts w:ascii="Times New Roman" w:hAnsi="Times New Roman" w:cs="Times New Roman"/>
          <w:noProof/>
          <w:sz w:val="24"/>
          <w:szCs w:val="24"/>
          <w:lang w:val="uk-UA"/>
        </w:rPr>
      </w:pPr>
    </w:p>
    <w:p w14:paraId="49DA59D3" w14:textId="77777777" w:rsidR="006F324C" w:rsidRPr="00322050" w:rsidRDefault="006F324C" w:rsidP="00A93715">
      <w:pPr>
        <w:spacing w:after="0" w:line="240" w:lineRule="auto"/>
        <w:ind w:firstLine="357"/>
        <w:jc w:val="both"/>
        <w:rPr>
          <w:rFonts w:ascii="Times New Roman" w:eastAsia="MS Mincho" w:hAnsi="Times New Roman" w:cs="Times New Roman"/>
          <w:i/>
          <w:iCs/>
          <w:sz w:val="24"/>
          <w:szCs w:val="24"/>
          <w:lang w:val="uk-UA"/>
        </w:rPr>
      </w:pPr>
      <w:r w:rsidRPr="00322050">
        <w:rPr>
          <w:rFonts w:ascii="Times New Roman" w:eastAsia="MS Mincho" w:hAnsi="Times New Roman" w:cs="Times New Roman"/>
          <w:i/>
          <w:iCs/>
          <w:sz w:val="24"/>
          <w:szCs w:val="24"/>
          <w:lang w:val="uk-UA"/>
        </w:rPr>
        <w:lastRenderedPageBreak/>
        <w:t>УДК 316.62:364.467</w:t>
      </w:r>
    </w:p>
    <w:p w14:paraId="3D11A062" w14:textId="77777777" w:rsidR="00A93715" w:rsidRDefault="00A93715" w:rsidP="00A93715">
      <w:pPr>
        <w:spacing w:after="0" w:line="240" w:lineRule="auto"/>
        <w:ind w:firstLine="357"/>
        <w:jc w:val="both"/>
        <w:rPr>
          <w:rFonts w:ascii="Times New Roman" w:eastAsia="MS Mincho" w:hAnsi="Times New Roman" w:cs="Times New Roman"/>
          <w:b/>
          <w:bCs/>
          <w:sz w:val="24"/>
          <w:szCs w:val="24"/>
          <w:lang w:val="uk-UA"/>
        </w:rPr>
      </w:pPr>
    </w:p>
    <w:p w14:paraId="58B4BD28" w14:textId="731D1092" w:rsidR="006F324C" w:rsidRPr="00322050" w:rsidRDefault="006F324C" w:rsidP="00A93715">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b/>
          <w:bCs/>
          <w:sz w:val="24"/>
          <w:szCs w:val="24"/>
          <w:lang w:val="uk-UA"/>
        </w:rPr>
        <w:t>Ситар Ю. С.</w:t>
      </w:r>
      <w:r w:rsidRPr="00322050">
        <w:rPr>
          <w:rFonts w:ascii="Times New Roman" w:eastAsia="MS Mincho" w:hAnsi="Times New Roman" w:cs="Times New Roman"/>
          <w:sz w:val="24"/>
          <w:szCs w:val="24"/>
          <w:lang w:val="uk-UA"/>
        </w:rPr>
        <w:t>, здобувачка першого (бакалаврського) рівня вищої освіти</w:t>
      </w:r>
    </w:p>
    <w:p w14:paraId="28C988A4" w14:textId="77777777" w:rsidR="006F324C" w:rsidRPr="00322050" w:rsidRDefault="006F324C" w:rsidP="00A93715">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Науковий керівник: </w:t>
      </w:r>
      <w:proofErr w:type="spellStart"/>
      <w:r w:rsidRPr="00322050">
        <w:rPr>
          <w:rFonts w:ascii="Times New Roman" w:eastAsia="MS Mincho" w:hAnsi="Times New Roman" w:cs="Times New Roman"/>
          <w:b/>
          <w:bCs/>
          <w:sz w:val="24"/>
          <w:szCs w:val="24"/>
          <w:lang w:val="uk-UA"/>
        </w:rPr>
        <w:t>Шандар</w:t>
      </w:r>
      <w:proofErr w:type="spellEnd"/>
      <w:r w:rsidRPr="00322050">
        <w:rPr>
          <w:rFonts w:ascii="Times New Roman" w:eastAsia="MS Mincho" w:hAnsi="Times New Roman" w:cs="Times New Roman"/>
          <w:b/>
          <w:bCs/>
          <w:sz w:val="24"/>
          <w:szCs w:val="24"/>
          <w:lang w:val="uk-UA"/>
        </w:rPr>
        <w:t xml:space="preserve"> А. М.</w:t>
      </w:r>
      <w:r w:rsidRPr="00322050">
        <w:rPr>
          <w:rFonts w:ascii="Times New Roman" w:eastAsia="MS Mincho" w:hAnsi="Times New Roman" w:cs="Times New Roman"/>
          <w:sz w:val="24"/>
          <w:szCs w:val="24"/>
          <w:lang w:val="uk-UA"/>
        </w:rPr>
        <w:t xml:space="preserve">, доктор філософії з економіки, доцент, доцент кафедри </w:t>
      </w:r>
      <w:proofErr w:type="spellStart"/>
      <w:r w:rsidRPr="00322050">
        <w:rPr>
          <w:rFonts w:ascii="Times New Roman" w:eastAsia="MS Mincho" w:hAnsi="Times New Roman" w:cs="Times New Roman"/>
          <w:sz w:val="24"/>
          <w:szCs w:val="24"/>
          <w:lang w:val="uk-UA"/>
        </w:rPr>
        <w:t>соціоекономіки</w:t>
      </w:r>
      <w:proofErr w:type="spellEnd"/>
      <w:r w:rsidRPr="00322050">
        <w:rPr>
          <w:rFonts w:ascii="Times New Roman" w:eastAsia="MS Mincho" w:hAnsi="Times New Roman" w:cs="Times New Roman"/>
          <w:sz w:val="24"/>
          <w:szCs w:val="24"/>
          <w:lang w:val="uk-UA"/>
        </w:rPr>
        <w:t xml:space="preserve"> та управління персоналом</w:t>
      </w:r>
    </w:p>
    <w:p w14:paraId="568BBEA3" w14:textId="77777777" w:rsidR="006F324C" w:rsidRPr="00322050" w:rsidRDefault="006F324C" w:rsidP="00A93715">
      <w:pPr>
        <w:spacing w:after="0" w:line="240" w:lineRule="auto"/>
        <w:ind w:firstLine="357"/>
        <w:jc w:val="both"/>
        <w:rPr>
          <w:rFonts w:ascii="Times New Roman" w:eastAsia="MS Mincho" w:hAnsi="Times New Roman" w:cs="Times New Roman"/>
          <w:i/>
          <w:iCs/>
          <w:sz w:val="24"/>
          <w:szCs w:val="24"/>
          <w:lang w:val="uk-UA"/>
        </w:rPr>
      </w:pPr>
      <w:r w:rsidRPr="00322050">
        <w:rPr>
          <w:rFonts w:ascii="Times New Roman" w:eastAsia="MS Mincho" w:hAnsi="Times New Roman" w:cs="Times New Roman"/>
          <w:i/>
          <w:iCs/>
          <w:sz w:val="24"/>
          <w:szCs w:val="24"/>
          <w:lang w:val="uk-UA"/>
        </w:rPr>
        <w:t>Київський національний економічний університет імені Вадима Гетьмана, м. Київ, Україна</w:t>
      </w:r>
    </w:p>
    <w:p w14:paraId="4A1D62DC" w14:textId="77777777" w:rsidR="006F324C" w:rsidRPr="00322050" w:rsidRDefault="006F324C" w:rsidP="00A93715">
      <w:pPr>
        <w:spacing w:after="0" w:line="240" w:lineRule="auto"/>
        <w:ind w:firstLine="357"/>
        <w:jc w:val="center"/>
        <w:rPr>
          <w:rFonts w:ascii="Times New Roman" w:eastAsia="MS Mincho" w:hAnsi="Times New Roman" w:cs="Times New Roman"/>
          <w:b/>
          <w:bCs/>
          <w:sz w:val="24"/>
          <w:szCs w:val="24"/>
          <w:lang w:val="uk-UA"/>
        </w:rPr>
      </w:pPr>
    </w:p>
    <w:p w14:paraId="64665E1F" w14:textId="77777777" w:rsidR="006F324C" w:rsidRPr="00322050" w:rsidRDefault="006F324C" w:rsidP="00A93715">
      <w:pPr>
        <w:spacing w:after="0" w:line="240" w:lineRule="auto"/>
        <w:ind w:firstLine="357"/>
        <w:jc w:val="center"/>
        <w:rPr>
          <w:rFonts w:ascii="Times New Roman" w:eastAsia="MS Mincho" w:hAnsi="Times New Roman" w:cs="Times New Roman"/>
          <w:b/>
          <w:bCs/>
          <w:sz w:val="24"/>
          <w:szCs w:val="24"/>
          <w:lang w:val="uk-UA"/>
        </w:rPr>
      </w:pPr>
      <w:r w:rsidRPr="00322050">
        <w:rPr>
          <w:rFonts w:ascii="Times New Roman" w:eastAsia="MS Mincho" w:hAnsi="Times New Roman" w:cs="Times New Roman"/>
          <w:b/>
          <w:bCs/>
          <w:sz w:val="24"/>
          <w:szCs w:val="24"/>
          <w:lang w:val="uk-UA"/>
        </w:rPr>
        <w:t>МОТИВАЦІЯ УЧАСТІ У ВОЛОНТЕРСВІ: СВІТОВИЙ ДОСВІД ТА КОНТЕКСТ УКРАЇНИ</w:t>
      </w:r>
    </w:p>
    <w:p w14:paraId="4635C10D" w14:textId="77777777" w:rsidR="006F324C" w:rsidRPr="00322050" w:rsidRDefault="006F324C" w:rsidP="00A93715">
      <w:pPr>
        <w:spacing w:after="0" w:line="240" w:lineRule="auto"/>
        <w:ind w:firstLine="357"/>
        <w:jc w:val="center"/>
        <w:rPr>
          <w:rFonts w:ascii="Times New Roman" w:eastAsia="MS Mincho" w:hAnsi="Times New Roman" w:cs="Times New Roman"/>
          <w:b/>
          <w:bCs/>
          <w:sz w:val="24"/>
          <w:szCs w:val="24"/>
          <w:lang w:val="uk-UA"/>
        </w:rPr>
      </w:pPr>
    </w:p>
    <w:p w14:paraId="173BD7E2" w14:textId="77777777" w:rsidR="006F324C" w:rsidRPr="00322050" w:rsidRDefault="006F324C" w:rsidP="00A93715">
      <w:pPr>
        <w:spacing w:after="0" w:line="240" w:lineRule="auto"/>
        <w:ind w:firstLine="357"/>
        <w:jc w:val="both"/>
        <w:rPr>
          <w:rFonts w:ascii="Times New Roman" w:eastAsia="MS Mincho" w:hAnsi="Times New Roman" w:cs="Times New Roman"/>
          <w:i/>
          <w:iCs/>
          <w:sz w:val="24"/>
          <w:szCs w:val="24"/>
          <w:lang w:val="uk-UA"/>
        </w:rPr>
      </w:pPr>
      <w:r w:rsidRPr="00322050">
        <w:rPr>
          <w:rFonts w:ascii="Times New Roman" w:eastAsia="MS Mincho" w:hAnsi="Times New Roman" w:cs="Times New Roman"/>
          <w:b/>
          <w:bCs/>
          <w:i/>
          <w:iCs/>
          <w:sz w:val="24"/>
          <w:szCs w:val="24"/>
          <w:lang w:val="uk-UA"/>
        </w:rPr>
        <w:t>Ключові слова:</w:t>
      </w:r>
      <w:r w:rsidRPr="00322050">
        <w:rPr>
          <w:rFonts w:ascii="Times New Roman" w:eastAsia="MS Mincho" w:hAnsi="Times New Roman" w:cs="Times New Roman"/>
          <w:i/>
          <w:iCs/>
          <w:sz w:val="24"/>
          <w:szCs w:val="24"/>
          <w:lang w:val="uk-UA"/>
        </w:rPr>
        <w:t xml:space="preserve"> мотивація волонтерів, </w:t>
      </w:r>
      <w:proofErr w:type="spellStart"/>
      <w:r w:rsidRPr="00322050">
        <w:rPr>
          <w:rFonts w:ascii="Times New Roman" w:eastAsia="MS Mincho" w:hAnsi="Times New Roman" w:cs="Times New Roman"/>
          <w:i/>
          <w:iCs/>
          <w:sz w:val="24"/>
          <w:szCs w:val="24"/>
          <w:lang w:val="uk-UA"/>
        </w:rPr>
        <w:t>волонтерство</w:t>
      </w:r>
      <w:proofErr w:type="spellEnd"/>
      <w:r w:rsidRPr="00322050">
        <w:rPr>
          <w:rFonts w:ascii="Times New Roman" w:eastAsia="MS Mincho" w:hAnsi="Times New Roman" w:cs="Times New Roman"/>
          <w:i/>
          <w:iCs/>
          <w:sz w:val="24"/>
          <w:szCs w:val="24"/>
          <w:lang w:val="uk-UA"/>
        </w:rPr>
        <w:t>, волонтерська діяльність, чинники, альтруїзм, самореалізація, громадянська наука, громадянське суспільство.</w:t>
      </w:r>
    </w:p>
    <w:p w14:paraId="38D4A0BE" w14:textId="77777777" w:rsidR="006F324C" w:rsidRPr="00322050" w:rsidRDefault="006F324C" w:rsidP="00A93715">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Посилення економічних криз, зміни у навколишньому природному середовищі, трансформації громадянського суспільства зумовили активізацію волонтерської діяльності, яка набуває системного характеру, є інструментом соціальної підтримки. Останнє десятиліття ознаменовано зростанням рівня участі населення у волонтерській діяльності як в Україні, так і в світовій площині [6, c. 220]. Особливої актуальності набуває </w:t>
      </w:r>
      <w:proofErr w:type="spellStart"/>
      <w:r w:rsidRPr="00322050">
        <w:rPr>
          <w:rFonts w:ascii="Times New Roman" w:eastAsia="MS Mincho" w:hAnsi="Times New Roman" w:cs="Times New Roman"/>
          <w:sz w:val="24"/>
          <w:szCs w:val="24"/>
          <w:lang w:val="uk-UA"/>
        </w:rPr>
        <w:t>волонтерство</w:t>
      </w:r>
      <w:proofErr w:type="spellEnd"/>
      <w:r w:rsidRPr="00322050">
        <w:rPr>
          <w:rFonts w:ascii="Times New Roman" w:eastAsia="MS Mincho" w:hAnsi="Times New Roman" w:cs="Times New Roman"/>
          <w:sz w:val="24"/>
          <w:szCs w:val="24"/>
          <w:lang w:val="uk-UA"/>
        </w:rPr>
        <w:t xml:space="preserve">, оскільки виконує не лише фундаментальну соціальну роль, а й стратегічну місію забезпечення стійкості суспільства. </w:t>
      </w:r>
    </w:p>
    <w:p w14:paraId="50275BA2"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Ураховуючи зазначені аспекти питання мотивації волонтерської активності має як теоретичний, так і в прикладний вимір. Фундаментальні дослідження мотивації волонтерів ґрунтується на класичних моделях, які власне визначають вектор наукового пошуку. Мотивація людей до участі у волонтерській діяльності розглядається як багатофакторне явище, підтвердженням є численні зарубіжні та вітчизняні публікації.</w:t>
      </w:r>
    </w:p>
    <w:p w14:paraId="10F3420D"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У дослідженні </w:t>
      </w:r>
      <w:proofErr w:type="spellStart"/>
      <w:r w:rsidRPr="00322050">
        <w:rPr>
          <w:rFonts w:ascii="Times New Roman" w:eastAsia="MS Mincho" w:hAnsi="Times New Roman" w:cs="Times New Roman"/>
          <w:sz w:val="24"/>
          <w:szCs w:val="24"/>
          <w:lang w:val="uk-UA"/>
        </w:rPr>
        <w:t>Хаузер-Оппельмаєр</w:t>
      </w:r>
      <w:proofErr w:type="spellEnd"/>
      <w:r w:rsidRPr="00322050">
        <w:rPr>
          <w:rFonts w:ascii="Times New Roman" w:eastAsia="MS Mincho" w:hAnsi="Times New Roman" w:cs="Times New Roman"/>
          <w:sz w:val="24"/>
          <w:szCs w:val="24"/>
          <w:lang w:val="uk-UA"/>
        </w:rPr>
        <w:t xml:space="preserve"> А. (</w:t>
      </w:r>
      <w:proofErr w:type="spellStart"/>
      <w:r w:rsidRPr="00322050">
        <w:rPr>
          <w:rFonts w:ascii="Times New Roman" w:eastAsia="MS Mincho" w:hAnsi="Times New Roman" w:cs="Times New Roman"/>
          <w:sz w:val="24"/>
          <w:szCs w:val="24"/>
          <w:lang w:val="uk-UA"/>
        </w:rPr>
        <w:t>Hauser-Oppelmayer</w:t>
      </w:r>
      <w:proofErr w:type="spellEnd"/>
      <w:r w:rsidRPr="00322050">
        <w:rPr>
          <w:rFonts w:ascii="Times New Roman" w:eastAsia="MS Mincho" w:hAnsi="Times New Roman" w:cs="Times New Roman"/>
          <w:sz w:val="24"/>
          <w:szCs w:val="24"/>
          <w:lang w:val="uk-UA"/>
        </w:rPr>
        <w:t xml:space="preserve"> A.) та </w:t>
      </w:r>
      <w:proofErr w:type="spellStart"/>
      <w:r w:rsidRPr="00322050">
        <w:rPr>
          <w:rFonts w:ascii="Times New Roman" w:eastAsia="MS Mincho" w:hAnsi="Times New Roman" w:cs="Times New Roman"/>
          <w:sz w:val="24"/>
          <w:szCs w:val="24"/>
          <w:lang w:val="uk-UA"/>
        </w:rPr>
        <w:t>Корач</w:t>
      </w:r>
      <w:proofErr w:type="spellEnd"/>
      <w:r w:rsidRPr="00322050">
        <w:rPr>
          <w:rFonts w:ascii="Times New Roman" w:eastAsia="MS Mincho" w:hAnsi="Times New Roman" w:cs="Times New Roman"/>
          <w:sz w:val="24"/>
          <w:szCs w:val="24"/>
          <w:lang w:val="uk-UA"/>
        </w:rPr>
        <w:t xml:space="preserve"> С. (</w:t>
      </w:r>
      <w:proofErr w:type="spellStart"/>
      <w:r w:rsidRPr="00322050">
        <w:rPr>
          <w:rFonts w:ascii="Times New Roman" w:eastAsia="MS Mincho" w:hAnsi="Times New Roman" w:cs="Times New Roman"/>
          <w:sz w:val="24"/>
          <w:szCs w:val="24"/>
          <w:lang w:val="uk-UA"/>
        </w:rPr>
        <w:t>Korac</w:t>
      </w:r>
      <w:proofErr w:type="spellEnd"/>
      <w:r w:rsidRPr="00322050">
        <w:rPr>
          <w:rFonts w:ascii="Times New Roman" w:eastAsia="MS Mincho" w:hAnsi="Times New Roman" w:cs="Times New Roman"/>
          <w:sz w:val="24"/>
          <w:szCs w:val="24"/>
          <w:lang w:val="uk-UA"/>
        </w:rPr>
        <w:t xml:space="preserve"> S.) [1] вказують на відмінності мотивації молоді як групи суспільства. Автори обґрунтовують позицію, що для покоління Z в Австрії (численні дослідження доводять наявність відмінностей мотивації в розрізі країн світ) специфічними детермінантами є: роль керівної команди, вид волонтерської діяльності, аспект добровільної участі.</w:t>
      </w:r>
    </w:p>
    <w:p w14:paraId="5F39AB49"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proofErr w:type="spellStart"/>
      <w:r w:rsidRPr="00322050">
        <w:rPr>
          <w:rFonts w:ascii="Times New Roman" w:eastAsia="MS Mincho" w:hAnsi="Times New Roman" w:cs="Times New Roman"/>
          <w:sz w:val="24"/>
          <w:szCs w:val="24"/>
          <w:lang w:val="uk-UA"/>
        </w:rPr>
        <w:t>Лоренте</w:t>
      </w:r>
      <w:proofErr w:type="spellEnd"/>
      <w:r w:rsidRPr="00322050">
        <w:rPr>
          <w:rFonts w:ascii="Times New Roman" w:eastAsia="MS Mincho" w:hAnsi="Times New Roman" w:cs="Times New Roman"/>
          <w:sz w:val="24"/>
          <w:szCs w:val="24"/>
          <w:lang w:val="uk-UA"/>
        </w:rPr>
        <w:t> Х. М. (</w:t>
      </w:r>
      <w:proofErr w:type="spellStart"/>
      <w:r w:rsidRPr="00322050">
        <w:rPr>
          <w:rFonts w:ascii="Times New Roman" w:eastAsia="MS Mincho" w:hAnsi="Times New Roman" w:cs="Times New Roman"/>
          <w:sz w:val="24"/>
          <w:szCs w:val="24"/>
          <w:lang w:val="uk-UA"/>
        </w:rPr>
        <w:t>Lorente</w:t>
      </w:r>
      <w:proofErr w:type="spellEnd"/>
      <w:r w:rsidRPr="00322050">
        <w:rPr>
          <w:rFonts w:ascii="Times New Roman" w:eastAsia="MS Mincho" w:hAnsi="Times New Roman" w:cs="Times New Roman"/>
          <w:sz w:val="24"/>
          <w:szCs w:val="24"/>
          <w:lang w:val="uk-UA"/>
        </w:rPr>
        <w:t xml:space="preserve"> J. M.), </w:t>
      </w:r>
      <w:proofErr w:type="spellStart"/>
      <w:r w:rsidRPr="00322050">
        <w:rPr>
          <w:rFonts w:ascii="Times New Roman" w:eastAsia="MS Mincho" w:hAnsi="Times New Roman" w:cs="Times New Roman"/>
          <w:sz w:val="24"/>
          <w:szCs w:val="24"/>
          <w:lang w:val="uk-UA"/>
        </w:rPr>
        <w:t>Кюстер</w:t>
      </w:r>
      <w:proofErr w:type="spellEnd"/>
      <w:r w:rsidRPr="00322050">
        <w:rPr>
          <w:rFonts w:ascii="Times New Roman" w:eastAsia="MS Mincho" w:hAnsi="Times New Roman" w:cs="Times New Roman"/>
          <w:sz w:val="24"/>
          <w:szCs w:val="24"/>
          <w:lang w:val="uk-UA"/>
        </w:rPr>
        <w:t> І. (</w:t>
      </w:r>
      <w:proofErr w:type="spellStart"/>
      <w:r w:rsidRPr="00322050">
        <w:rPr>
          <w:rFonts w:ascii="Times New Roman" w:eastAsia="MS Mincho" w:hAnsi="Times New Roman" w:cs="Times New Roman"/>
          <w:sz w:val="24"/>
          <w:szCs w:val="24"/>
          <w:lang w:val="uk-UA"/>
        </w:rPr>
        <w:t>Küster</w:t>
      </w:r>
      <w:proofErr w:type="spellEnd"/>
      <w:r w:rsidRPr="00322050">
        <w:rPr>
          <w:rFonts w:ascii="Times New Roman" w:eastAsia="MS Mincho" w:hAnsi="Times New Roman" w:cs="Times New Roman"/>
          <w:sz w:val="24"/>
          <w:szCs w:val="24"/>
          <w:lang w:val="uk-UA"/>
        </w:rPr>
        <w:t xml:space="preserve"> I.) та </w:t>
      </w:r>
      <w:proofErr w:type="spellStart"/>
      <w:r w:rsidRPr="00322050">
        <w:rPr>
          <w:rFonts w:ascii="Times New Roman" w:eastAsia="MS Mincho" w:hAnsi="Times New Roman" w:cs="Times New Roman"/>
          <w:sz w:val="24"/>
          <w:szCs w:val="24"/>
          <w:lang w:val="uk-UA"/>
        </w:rPr>
        <w:t>Віла</w:t>
      </w:r>
      <w:proofErr w:type="spellEnd"/>
      <w:r w:rsidRPr="00322050">
        <w:rPr>
          <w:rFonts w:ascii="Times New Roman" w:eastAsia="MS Mincho" w:hAnsi="Times New Roman" w:cs="Times New Roman"/>
          <w:sz w:val="24"/>
          <w:szCs w:val="24"/>
          <w:lang w:val="uk-UA"/>
        </w:rPr>
        <w:t> Н. (</w:t>
      </w:r>
      <w:proofErr w:type="spellStart"/>
      <w:r w:rsidRPr="00322050">
        <w:rPr>
          <w:rFonts w:ascii="Times New Roman" w:eastAsia="MS Mincho" w:hAnsi="Times New Roman" w:cs="Times New Roman"/>
          <w:sz w:val="24"/>
          <w:szCs w:val="24"/>
          <w:lang w:val="uk-UA"/>
        </w:rPr>
        <w:t>Vila</w:t>
      </w:r>
      <w:proofErr w:type="spellEnd"/>
      <w:r w:rsidRPr="00322050">
        <w:rPr>
          <w:rFonts w:ascii="Times New Roman" w:eastAsia="MS Mincho" w:hAnsi="Times New Roman" w:cs="Times New Roman"/>
          <w:sz w:val="24"/>
          <w:szCs w:val="24"/>
          <w:lang w:val="uk-UA"/>
        </w:rPr>
        <w:t> N.) [2] доводять, що залучення волонтерів відіграє помірну роль для утримання волонтерів, наявна необхідність створення умов для вибору завдань волонтерами, що дасть можливість останнім виконувати завдання відповідно до їх вподобань.</w:t>
      </w:r>
    </w:p>
    <w:p w14:paraId="426D030F"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proofErr w:type="spellStart"/>
      <w:r w:rsidRPr="00322050">
        <w:rPr>
          <w:rFonts w:ascii="Times New Roman" w:eastAsia="MS Mincho" w:hAnsi="Times New Roman" w:cs="Times New Roman"/>
          <w:sz w:val="24"/>
          <w:szCs w:val="24"/>
          <w:lang w:val="uk-UA"/>
        </w:rPr>
        <w:t>Процесоорієнтований</w:t>
      </w:r>
      <w:proofErr w:type="spellEnd"/>
      <w:r w:rsidRPr="00322050">
        <w:rPr>
          <w:rFonts w:ascii="Times New Roman" w:eastAsia="MS Mincho" w:hAnsi="Times New Roman" w:cs="Times New Roman"/>
          <w:sz w:val="24"/>
          <w:szCs w:val="24"/>
          <w:lang w:val="uk-UA"/>
        </w:rPr>
        <w:t xml:space="preserve"> підхід до мотивації розкрили у науковій праці Нілі А. Р. (</w:t>
      </w:r>
      <w:proofErr w:type="spellStart"/>
      <w:r w:rsidRPr="00322050">
        <w:rPr>
          <w:rFonts w:ascii="Times New Roman" w:eastAsia="MS Mincho" w:hAnsi="Times New Roman" w:cs="Times New Roman"/>
          <w:sz w:val="24"/>
          <w:szCs w:val="24"/>
          <w:lang w:val="uk-UA"/>
        </w:rPr>
        <w:t>Neely</w:t>
      </w:r>
      <w:proofErr w:type="spellEnd"/>
      <w:r w:rsidRPr="00322050">
        <w:rPr>
          <w:rFonts w:ascii="Times New Roman" w:eastAsia="MS Mincho" w:hAnsi="Times New Roman" w:cs="Times New Roman"/>
          <w:sz w:val="24"/>
          <w:szCs w:val="24"/>
          <w:lang w:val="uk-UA"/>
        </w:rPr>
        <w:t xml:space="preserve"> A. R.), </w:t>
      </w:r>
      <w:proofErr w:type="spellStart"/>
      <w:r w:rsidRPr="00322050">
        <w:rPr>
          <w:rFonts w:ascii="Times New Roman" w:eastAsia="MS Mincho" w:hAnsi="Times New Roman" w:cs="Times New Roman"/>
          <w:sz w:val="24"/>
          <w:szCs w:val="24"/>
          <w:lang w:val="uk-UA"/>
        </w:rPr>
        <w:t>Ленгнік-Холл</w:t>
      </w:r>
      <w:proofErr w:type="spellEnd"/>
      <w:r w:rsidRPr="00322050">
        <w:rPr>
          <w:rFonts w:ascii="Times New Roman" w:eastAsia="MS Mincho" w:hAnsi="Times New Roman" w:cs="Times New Roman"/>
          <w:sz w:val="24"/>
          <w:szCs w:val="24"/>
          <w:lang w:val="uk-UA"/>
        </w:rPr>
        <w:t> М. Л. (</w:t>
      </w:r>
      <w:proofErr w:type="spellStart"/>
      <w:r w:rsidRPr="00322050">
        <w:rPr>
          <w:rFonts w:ascii="Times New Roman" w:eastAsia="MS Mincho" w:hAnsi="Times New Roman" w:cs="Times New Roman"/>
          <w:sz w:val="24"/>
          <w:szCs w:val="24"/>
          <w:lang w:val="uk-UA"/>
        </w:rPr>
        <w:t>Lengnick-Hall</w:t>
      </w:r>
      <w:proofErr w:type="spellEnd"/>
      <w:r w:rsidRPr="00322050">
        <w:rPr>
          <w:rFonts w:ascii="Times New Roman" w:eastAsia="MS Mincho" w:hAnsi="Times New Roman" w:cs="Times New Roman"/>
          <w:sz w:val="24"/>
          <w:szCs w:val="24"/>
          <w:lang w:val="uk-UA"/>
        </w:rPr>
        <w:t xml:space="preserve"> M. L.) та </w:t>
      </w:r>
      <w:proofErr w:type="spellStart"/>
      <w:r w:rsidRPr="00322050">
        <w:rPr>
          <w:rFonts w:ascii="Times New Roman" w:eastAsia="MS Mincho" w:hAnsi="Times New Roman" w:cs="Times New Roman"/>
          <w:sz w:val="24"/>
          <w:szCs w:val="24"/>
          <w:lang w:val="uk-UA"/>
        </w:rPr>
        <w:t>Еванс</w:t>
      </w:r>
      <w:proofErr w:type="spellEnd"/>
      <w:r w:rsidRPr="00322050">
        <w:rPr>
          <w:rFonts w:ascii="Times New Roman" w:eastAsia="MS Mincho" w:hAnsi="Times New Roman" w:cs="Times New Roman"/>
          <w:sz w:val="24"/>
          <w:szCs w:val="24"/>
          <w:lang w:val="uk-UA"/>
        </w:rPr>
        <w:t> М. Д. (</w:t>
      </w:r>
      <w:proofErr w:type="spellStart"/>
      <w:r w:rsidRPr="00322050">
        <w:rPr>
          <w:rFonts w:ascii="Times New Roman" w:eastAsia="MS Mincho" w:hAnsi="Times New Roman" w:cs="Times New Roman"/>
          <w:sz w:val="24"/>
          <w:szCs w:val="24"/>
          <w:lang w:val="uk-UA"/>
        </w:rPr>
        <w:t>Evans</w:t>
      </w:r>
      <w:proofErr w:type="spellEnd"/>
      <w:r w:rsidRPr="00322050">
        <w:rPr>
          <w:rFonts w:ascii="Times New Roman" w:eastAsia="MS Mincho" w:hAnsi="Times New Roman" w:cs="Times New Roman"/>
          <w:sz w:val="24"/>
          <w:szCs w:val="24"/>
          <w:lang w:val="uk-UA"/>
        </w:rPr>
        <w:t> M. D.) [3]. Автори зосередили увагу на трьох етапах мотивації волонтерів, а саме ініціації, вибору та утримання. Вони доводять, що мотиваційні фактори участі змінюються залежно від стадії залучення та значною мірою залежать від якості організаційної підтримки.</w:t>
      </w:r>
    </w:p>
    <w:p w14:paraId="6B1B33BC"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У свою чергу автори праці [4] акцентують увагу на специфіці мотивації до участі у громадянській науці (різновид </w:t>
      </w:r>
      <w:proofErr w:type="spellStart"/>
      <w:r w:rsidRPr="00322050">
        <w:rPr>
          <w:rFonts w:ascii="Times New Roman" w:eastAsia="MS Mincho" w:hAnsi="Times New Roman" w:cs="Times New Roman"/>
          <w:sz w:val="24"/>
          <w:szCs w:val="24"/>
          <w:lang w:val="uk-UA"/>
        </w:rPr>
        <w:t>волонтерства</w:t>
      </w:r>
      <w:proofErr w:type="spellEnd"/>
      <w:r w:rsidRPr="00322050">
        <w:rPr>
          <w:rFonts w:ascii="Times New Roman" w:eastAsia="MS Mincho" w:hAnsi="Times New Roman" w:cs="Times New Roman"/>
          <w:sz w:val="24"/>
          <w:szCs w:val="24"/>
          <w:lang w:val="uk-UA"/>
        </w:rPr>
        <w:t xml:space="preserve">, у ході якого учасники долучаються до проведення  науково-дослідної роботи – збір, аналіз даних, спостереження – часто застосовують в біології, екології). Вони узагальнюють мотивацію волонтерів наступним чином: цінності, особистісний розвиток, кар’єра та визнання, соціальні зв’язки, відпочинок. Наголошують на важливості підтримання мотивації, адже вона є вирішальною для утримання волонтерів і сталості </w:t>
      </w:r>
      <w:proofErr w:type="spellStart"/>
      <w:r w:rsidRPr="00322050">
        <w:rPr>
          <w:rFonts w:ascii="Times New Roman" w:eastAsia="MS Mincho" w:hAnsi="Times New Roman" w:cs="Times New Roman"/>
          <w:sz w:val="24"/>
          <w:szCs w:val="24"/>
          <w:lang w:val="uk-UA"/>
        </w:rPr>
        <w:t>проєкту</w:t>
      </w:r>
      <w:proofErr w:type="spellEnd"/>
      <w:r w:rsidRPr="00322050">
        <w:rPr>
          <w:rFonts w:ascii="Times New Roman" w:eastAsia="MS Mincho" w:hAnsi="Times New Roman" w:cs="Times New Roman"/>
          <w:sz w:val="24"/>
          <w:szCs w:val="24"/>
          <w:lang w:val="uk-UA"/>
        </w:rPr>
        <w:t>.</w:t>
      </w:r>
    </w:p>
    <w:p w14:paraId="0D9C929C"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proofErr w:type="spellStart"/>
      <w:r w:rsidRPr="00322050">
        <w:rPr>
          <w:rFonts w:ascii="Times New Roman" w:eastAsia="MS Mincho" w:hAnsi="Times New Roman" w:cs="Times New Roman"/>
          <w:sz w:val="24"/>
          <w:szCs w:val="24"/>
          <w:lang w:val="uk-UA"/>
        </w:rPr>
        <w:t>Бахмутова</w:t>
      </w:r>
      <w:proofErr w:type="spellEnd"/>
      <w:r w:rsidRPr="00322050">
        <w:rPr>
          <w:rFonts w:ascii="Times New Roman" w:eastAsia="MS Mincho" w:hAnsi="Times New Roman" w:cs="Times New Roman"/>
          <w:sz w:val="24"/>
          <w:szCs w:val="24"/>
          <w:lang w:val="uk-UA"/>
        </w:rPr>
        <w:t xml:space="preserve"> Л. розкриває особливості </w:t>
      </w:r>
      <w:proofErr w:type="spellStart"/>
      <w:r w:rsidRPr="00322050">
        <w:rPr>
          <w:rFonts w:ascii="Times New Roman" w:eastAsia="MS Mincho" w:hAnsi="Times New Roman" w:cs="Times New Roman"/>
          <w:sz w:val="24"/>
          <w:szCs w:val="24"/>
          <w:lang w:val="uk-UA"/>
        </w:rPr>
        <w:t>волонтерства</w:t>
      </w:r>
      <w:proofErr w:type="spellEnd"/>
      <w:r w:rsidRPr="00322050">
        <w:rPr>
          <w:rFonts w:ascii="Times New Roman" w:eastAsia="MS Mincho" w:hAnsi="Times New Roman" w:cs="Times New Roman"/>
          <w:sz w:val="24"/>
          <w:szCs w:val="24"/>
          <w:lang w:val="uk-UA"/>
        </w:rPr>
        <w:t xml:space="preserve"> в Україні, зокрема вказує на те, що </w:t>
      </w:r>
      <w:proofErr w:type="spellStart"/>
      <w:r w:rsidRPr="00322050">
        <w:rPr>
          <w:rFonts w:ascii="Times New Roman" w:eastAsia="MS Mincho" w:hAnsi="Times New Roman" w:cs="Times New Roman"/>
          <w:sz w:val="24"/>
          <w:szCs w:val="24"/>
          <w:lang w:val="uk-UA"/>
        </w:rPr>
        <w:t>волонтерство</w:t>
      </w:r>
      <w:proofErr w:type="spellEnd"/>
      <w:r w:rsidRPr="00322050">
        <w:rPr>
          <w:rFonts w:ascii="Times New Roman" w:eastAsia="MS Mincho" w:hAnsi="Times New Roman" w:cs="Times New Roman"/>
          <w:sz w:val="24"/>
          <w:szCs w:val="24"/>
          <w:lang w:val="uk-UA"/>
        </w:rPr>
        <w:t xml:space="preserve"> стає стилем життя [5, с. 17]. Дослідниця визначила 7 ключових мотивів, які найбільш яскраво проявилися у період від початку повномасштабного вторгнення (2022–2025 рр.), при цьому зауважує, що детермінанти можуть мати місце як поодиноко, так і проявляти комплексну дію, підсилюючи загальний рівень мотивації.</w:t>
      </w:r>
    </w:p>
    <w:p w14:paraId="4AB11FF2"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lastRenderedPageBreak/>
        <w:t>Здійснений аналіз дозволяє зробити висновок, що мотивація волонтерів розглядається через призму уніфікованих моделей, при цьому мотивація волонтерів розглядається як динамічна система, яка залежить від низки детермінант (рис. 1).</w:t>
      </w:r>
    </w:p>
    <w:p w14:paraId="08236660" w14:textId="77777777" w:rsidR="006F324C" w:rsidRPr="00322050" w:rsidRDefault="006F324C" w:rsidP="002A4CDE">
      <w:pPr>
        <w:spacing w:after="0" w:line="240" w:lineRule="auto"/>
        <w:ind w:firstLine="357"/>
        <w:jc w:val="both"/>
        <w:rPr>
          <w:rFonts w:ascii="Times New Roman" w:eastAsia="MS Mincho" w:hAnsi="Times New Roman" w:cs="Times New Roman"/>
          <w:sz w:val="24"/>
          <w:szCs w:val="24"/>
          <w:highlight w:val="green"/>
          <w:lang w:val="uk-UA"/>
        </w:rPr>
      </w:pPr>
    </w:p>
    <w:p w14:paraId="511B3416" w14:textId="77777777" w:rsidR="006F324C" w:rsidRPr="00322050" w:rsidRDefault="006F324C" w:rsidP="002A4CDE">
      <w:pPr>
        <w:spacing w:after="0" w:line="240" w:lineRule="auto"/>
        <w:jc w:val="both"/>
        <w:rPr>
          <w:rFonts w:ascii="Times New Roman" w:eastAsia="MS Mincho" w:hAnsi="Times New Roman" w:cs="Times New Roman"/>
          <w:sz w:val="24"/>
          <w:szCs w:val="24"/>
          <w:highlight w:val="green"/>
          <w:lang w:val="uk-UA"/>
        </w:rPr>
      </w:pPr>
      <w:r w:rsidRPr="00322050">
        <w:rPr>
          <w:rFonts w:ascii="Times New Roman" w:eastAsia="MS Mincho" w:hAnsi="Times New Roman" w:cs="Times New Roman"/>
          <w:noProof/>
          <w:sz w:val="24"/>
          <w:szCs w:val="24"/>
          <w:lang w:eastAsia="ru-RU"/>
        </w:rPr>
        <w:drawing>
          <wp:inline distT="0" distB="0" distL="0" distR="0" wp14:anchorId="47151DC2" wp14:editId="10237F36">
            <wp:extent cx="6210300" cy="2263140"/>
            <wp:effectExtent l="19050" t="0" r="19050" b="6096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4" r:lo="rId445" r:qs="rId446" r:cs="rId447"/>
              </a:graphicData>
            </a:graphic>
          </wp:inline>
        </w:drawing>
      </w:r>
    </w:p>
    <w:p w14:paraId="64E36693" w14:textId="379D63BC" w:rsidR="006F324C" w:rsidRPr="00322050" w:rsidRDefault="006F324C" w:rsidP="00486BED">
      <w:pPr>
        <w:spacing w:after="0" w:line="240" w:lineRule="auto"/>
        <w:ind w:firstLine="357"/>
        <w:jc w:val="both"/>
        <w:rPr>
          <w:rFonts w:ascii="Times New Roman" w:eastAsia="MS Mincho" w:hAnsi="Times New Roman" w:cs="Times New Roman"/>
          <w:sz w:val="24"/>
          <w:szCs w:val="24"/>
          <w:lang w:val="uk-UA"/>
        </w:rPr>
      </w:pPr>
      <w:r w:rsidRPr="00486BED">
        <w:rPr>
          <w:rFonts w:ascii="Times New Roman" w:eastAsia="MS Mincho" w:hAnsi="Times New Roman" w:cs="Times New Roman"/>
          <w:i/>
          <w:iCs/>
          <w:sz w:val="24"/>
          <w:szCs w:val="24"/>
          <w:lang w:val="uk-UA"/>
        </w:rPr>
        <w:t>Рисунок 1</w:t>
      </w:r>
      <w:r w:rsidR="00486BED">
        <w:rPr>
          <w:rFonts w:ascii="Times New Roman" w:eastAsia="MS Mincho" w:hAnsi="Times New Roman" w:cs="Times New Roman"/>
          <w:i/>
          <w:iCs/>
          <w:sz w:val="24"/>
          <w:szCs w:val="24"/>
          <w:lang w:val="uk-UA"/>
        </w:rPr>
        <w:t xml:space="preserve"> -</w:t>
      </w:r>
      <w:r w:rsidRPr="00322050">
        <w:rPr>
          <w:rFonts w:ascii="Times New Roman" w:eastAsia="MS Mincho" w:hAnsi="Times New Roman" w:cs="Times New Roman"/>
          <w:sz w:val="24"/>
          <w:szCs w:val="24"/>
          <w:lang w:val="uk-UA"/>
        </w:rPr>
        <w:t xml:space="preserve"> Мотивація до здійснення </w:t>
      </w:r>
      <w:proofErr w:type="spellStart"/>
      <w:r w:rsidRPr="00322050">
        <w:rPr>
          <w:rFonts w:ascii="Times New Roman" w:eastAsia="MS Mincho" w:hAnsi="Times New Roman" w:cs="Times New Roman"/>
          <w:sz w:val="24"/>
          <w:szCs w:val="24"/>
          <w:lang w:val="uk-UA"/>
        </w:rPr>
        <w:t>волонтерства</w:t>
      </w:r>
      <w:proofErr w:type="spellEnd"/>
      <w:r w:rsidRPr="00322050">
        <w:rPr>
          <w:rFonts w:ascii="Times New Roman" w:eastAsia="MS Mincho" w:hAnsi="Times New Roman" w:cs="Times New Roman"/>
          <w:sz w:val="24"/>
          <w:szCs w:val="24"/>
          <w:lang w:val="uk-UA"/>
        </w:rPr>
        <w:t xml:space="preserve"> та її основні детермінанти</w:t>
      </w:r>
    </w:p>
    <w:p w14:paraId="02E30BF1" w14:textId="77777777" w:rsidR="006F324C" w:rsidRPr="00486BED" w:rsidRDefault="006F324C" w:rsidP="00486BED">
      <w:pPr>
        <w:spacing w:after="0" w:line="240" w:lineRule="auto"/>
        <w:ind w:firstLine="357"/>
        <w:jc w:val="both"/>
        <w:rPr>
          <w:rFonts w:ascii="Times New Roman" w:eastAsia="MS Mincho" w:hAnsi="Times New Roman" w:cs="Times New Roman"/>
          <w:i/>
          <w:iCs/>
          <w:sz w:val="24"/>
          <w:szCs w:val="24"/>
          <w:lang w:val="uk-UA"/>
        </w:rPr>
      </w:pPr>
      <w:r w:rsidRPr="00486BED">
        <w:rPr>
          <w:rFonts w:ascii="Times New Roman" w:eastAsia="MS Mincho" w:hAnsi="Times New Roman" w:cs="Times New Roman"/>
          <w:i/>
          <w:iCs/>
          <w:sz w:val="24"/>
          <w:szCs w:val="24"/>
          <w:lang w:val="uk-UA"/>
        </w:rPr>
        <w:t>Джерело: авторське узагальнення</w:t>
      </w:r>
    </w:p>
    <w:p w14:paraId="5B4DDDAA" w14:textId="77777777" w:rsidR="006F324C" w:rsidRPr="00322050" w:rsidRDefault="006F324C" w:rsidP="00486BED">
      <w:pPr>
        <w:spacing w:after="0" w:line="240" w:lineRule="auto"/>
        <w:ind w:firstLine="357"/>
        <w:jc w:val="both"/>
        <w:rPr>
          <w:rFonts w:ascii="Times New Roman" w:eastAsia="MS Mincho" w:hAnsi="Times New Roman" w:cs="Times New Roman"/>
          <w:sz w:val="24"/>
          <w:szCs w:val="24"/>
          <w:lang w:val="uk-UA"/>
        </w:rPr>
      </w:pPr>
    </w:p>
    <w:p w14:paraId="553D96AE" w14:textId="77777777" w:rsidR="006F324C" w:rsidRPr="00322050" w:rsidRDefault="006F324C" w:rsidP="00486BED">
      <w:pPr>
        <w:spacing w:after="0" w:line="240" w:lineRule="auto"/>
        <w:ind w:firstLine="357"/>
        <w:jc w:val="both"/>
        <w:rPr>
          <w:rFonts w:ascii="Times New Roman" w:eastAsia="MS Mincho" w:hAnsi="Times New Roman" w:cs="Times New Roman"/>
          <w:sz w:val="24"/>
          <w:szCs w:val="24"/>
          <w:lang w:val="uk-UA"/>
        </w:rPr>
      </w:pPr>
      <w:r w:rsidRPr="00322050">
        <w:rPr>
          <w:rFonts w:ascii="Times New Roman" w:eastAsia="MS Mincho" w:hAnsi="Times New Roman" w:cs="Times New Roman"/>
          <w:sz w:val="24"/>
          <w:szCs w:val="24"/>
          <w:lang w:val="uk-UA"/>
        </w:rPr>
        <w:t xml:space="preserve">Критичний аналіз наукових праць зарубіжних та українських дослідників підтверджує відсутність універсальної моделі мотивації, разом із тим дозволив визначити певні аспекти, що спонукають людей до здійснення волонтерських </w:t>
      </w:r>
      <w:proofErr w:type="spellStart"/>
      <w:r w:rsidRPr="00322050">
        <w:rPr>
          <w:rFonts w:ascii="Times New Roman" w:eastAsia="MS Mincho" w:hAnsi="Times New Roman" w:cs="Times New Roman"/>
          <w:sz w:val="24"/>
          <w:szCs w:val="24"/>
          <w:lang w:val="uk-UA"/>
        </w:rPr>
        <w:t>активностей</w:t>
      </w:r>
      <w:proofErr w:type="spellEnd"/>
      <w:r w:rsidRPr="00322050">
        <w:rPr>
          <w:rFonts w:ascii="Times New Roman" w:eastAsia="MS Mincho" w:hAnsi="Times New Roman" w:cs="Times New Roman"/>
          <w:sz w:val="24"/>
          <w:szCs w:val="24"/>
          <w:lang w:val="uk-UA"/>
        </w:rPr>
        <w:t>.</w:t>
      </w:r>
    </w:p>
    <w:p w14:paraId="36CA6C79" w14:textId="77777777" w:rsidR="006F324C" w:rsidRPr="00322050" w:rsidRDefault="006F324C" w:rsidP="00486BED">
      <w:pPr>
        <w:spacing w:after="0" w:line="240" w:lineRule="auto"/>
        <w:ind w:firstLine="357"/>
        <w:jc w:val="both"/>
        <w:rPr>
          <w:rFonts w:ascii="Times New Roman" w:eastAsia="MS Mincho" w:hAnsi="Times New Roman" w:cs="Times New Roman"/>
          <w:b/>
          <w:bCs/>
          <w:sz w:val="24"/>
          <w:szCs w:val="24"/>
          <w:lang w:val="uk-UA"/>
        </w:rPr>
      </w:pPr>
    </w:p>
    <w:p w14:paraId="7D3DCE02" w14:textId="62A540E7" w:rsidR="006F324C" w:rsidRPr="00486BED" w:rsidRDefault="006F324C" w:rsidP="00486BED">
      <w:pPr>
        <w:spacing w:after="0" w:line="240" w:lineRule="auto"/>
        <w:ind w:firstLine="357"/>
        <w:jc w:val="both"/>
        <w:rPr>
          <w:rFonts w:ascii="Times New Roman" w:eastAsia="MS Mincho" w:hAnsi="Times New Roman" w:cs="Times New Roman"/>
          <w:bCs/>
          <w:sz w:val="24"/>
          <w:szCs w:val="24"/>
          <w:lang w:val="uk-UA"/>
        </w:rPr>
      </w:pPr>
      <w:r w:rsidRPr="00486BED">
        <w:rPr>
          <w:rFonts w:ascii="Times New Roman" w:eastAsia="MS Mincho" w:hAnsi="Times New Roman" w:cs="Times New Roman"/>
          <w:b/>
          <w:bCs/>
          <w:sz w:val="24"/>
          <w:szCs w:val="24"/>
          <w:lang w:val="uk-UA"/>
        </w:rPr>
        <w:t>Список використаних джерел:</w:t>
      </w:r>
      <w:r w:rsidR="00486BED" w:rsidRPr="00486BED">
        <w:rPr>
          <w:rFonts w:ascii="Times New Roman" w:eastAsia="MS Mincho" w:hAnsi="Times New Roman" w:cs="Times New Roman"/>
          <w:b/>
          <w:bCs/>
          <w:sz w:val="24"/>
          <w:szCs w:val="24"/>
          <w:lang w:val="uk-UA"/>
        </w:rPr>
        <w:t xml:space="preserve"> 1. </w:t>
      </w:r>
      <w:proofErr w:type="spellStart"/>
      <w:r w:rsidRPr="00486BED">
        <w:rPr>
          <w:rFonts w:ascii="Times New Roman" w:eastAsia="MS Mincho" w:hAnsi="Times New Roman" w:cs="Times New Roman"/>
          <w:bCs/>
          <w:sz w:val="24"/>
          <w:szCs w:val="24"/>
          <w:lang w:val="uk-UA"/>
        </w:rPr>
        <w:t>Hauser-Oppelmayer</w:t>
      </w:r>
      <w:proofErr w:type="spellEnd"/>
      <w:r w:rsidRPr="00486BED">
        <w:rPr>
          <w:rFonts w:ascii="Times New Roman" w:eastAsia="MS Mincho" w:hAnsi="Times New Roman" w:cs="Times New Roman"/>
          <w:bCs/>
          <w:sz w:val="24"/>
          <w:szCs w:val="24"/>
          <w:lang w:val="uk-UA"/>
        </w:rPr>
        <w:t xml:space="preserve"> A., </w:t>
      </w:r>
      <w:proofErr w:type="spellStart"/>
      <w:r w:rsidRPr="00486BED">
        <w:rPr>
          <w:rFonts w:ascii="Times New Roman" w:eastAsia="MS Mincho" w:hAnsi="Times New Roman" w:cs="Times New Roman"/>
          <w:bCs/>
          <w:sz w:val="24"/>
          <w:szCs w:val="24"/>
          <w:lang w:val="uk-UA"/>
        </w:rPr>
        <w:t>Korac</w:t>
      </w:r>
      <w:proofErr w:type="spellEnd"/>
      <w:r w:rsidRPr="00486BED">
        <w:rPr>
          <w:rFonts w:ascii="Times New Roman" w:eastAsia="MS Mincho" w:hAnsi="Times New Roman" w:cs="Times New Roman"/>
          <w:bCs/>
          <w:sz w:val="24"/>
          <w:szCs w:val="24"/>
          <w:lang w:val="uk-UA"/>
        </w:rPr>
        <w:t xml:space="preserve"> S. </w:t>
      </w:r>
      <w:proofErr w:type="spellStart"/>
      <w:r w:rsidRPr="00486BED">
        <w:rPr>
          <w:rFonts w:ascii="Times New Roman" w:eastAsia="MS Mincho" w:hAnsi="Times New Roman" w:cs="Times New Roman"/>
          <w:bCs/>
          <w:sz w:val="24"/>
          <w:szCs w:val="24"/>
          <w:lang w:val="uk-UA"/>
        </w:rPr>
        <w:t>Why</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minors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volunteer</w:t>
      </w:r>
      <w:proofErr w:type="spellEnd"/>
      <w:r w:rsidRPr="00486BED">
        <w:rPr>
          <w:rFonts w:ascii="Times New Roman" w:eastAsia="MS Mincho" w:hAnsi="Times New Roman" w:cs="Times New Roman"/>
          <w:bCs/>
          <w:sz w:val="24"/>
          <w:szCs w:val="24"/>
          <w:lang w:val="uk-UA"/>
        </w:rPr>
        <w:t xml:space="preserve"> – A </w:t>
      </w:r>
      <w:proofErr w:type="spellStart"/>
      <w:r w:rsidRPr="00486BED">
        <w:rPr>
          <w:rFonts w:ascii="Times New Roman" w:eastAsia="MS Mincho" w:hAnsi="Times New Roman" w:cs="Times New Roman"/>
          <w:bCs/>
          <w:sz w:val="24"/>
          <w:szCs w:val="24"/>
          <w:lang w:val="uk-UA"/>
        </w:rPr>
        <w:t>mixed-method</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study</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of</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motivational</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factors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in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underage</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Generation</w:t>
      </w:r>
      <w:proofErr w:type="spellEnd"/>
      <w:r w:rsidRPr="00486BED">
        <w:rPr>
          <w:rFonts w:ascii="Times New Roman" w:eastAsia="MS Mincho" w:hAnsi="Times New Roman" w:cs="Times New Roman"/>
          <w:bCs/>
          <w:sz w:val="24"/>
          <w:szCs w:val="24"/>
          <w:lang w:val="uk-UA"/>
        </w:rPr>
        <w:t xml:space="preserve"> Z </w:t>
      </w:r>
      <w:proofErr w:type="spellStart"/>
      <w:r w:rsidRPr="00486BED">
        <w:rPr>
          <w:rFonts w:ascii="Times New Roman" w:eastAsia="MS Mincho" w:hAnsi="Times New Roman" w:cs="Times New Roman"/>
          <w:bCs/>
          <w:sz w:val="24"/>
          <w:szCs w:val="24"/>
          <w:lang w:val="uk-UA"/>
        </w:rPr>
        <w:t>volunteers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in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Europe</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i/>
          <w:iCs/>
          <w:sz w:val="24"/>
          <w:szCs w:val="24"/>
          <w:lang w:val="uk-UA"/>
        </w:rPr>
        <w:t>Nonprofit</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Management</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and</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Leadership</w:t>
      </w:r>
      <w:proofErr w:type="spellEnd"/>
      <w:r w:rsidRPr="00486BED">
        <w:rPr>
          <w:rFonts w:ascii="Times New Roman" w:eastAsia="MS Mincho" w:hAnsi="Times New Roman" w:cs="Times New Roman"/>
          <w:bCs/>
          <w:sz w:val="24"/>
          <w:szCs w:val="24"/>
          <w:lang w:val="uk-UA"/>
        </w:rPr>
        <w:t xml:space="preserve">. 2024. DOI: </w:t>
      </w:r>
      <w:hyperlink r:id="rId449" w:tgtFrame="_blank" w:history="1">
        <w:r w:rsidRPr="00486BED">
          <w:rPr>
            <w:rFonts w:ascii="Times New Roman" w:eastAsia="MS Mincho" w:hAnsi="Times New Roman" w:cs="Times New Roman"/>
            <w:bCs/>
            <w:sz w:val="24"/>
            <w:szCs w:val="24"/>
            <w:lang w:val="uk-UA"/>
          </w:rPr>
          <w:t>https://doi.org/10.1002/nvsm.1847</w:t>
        </w:r>
      </w:hyperlink>
      <w:r w:rsidR="00486BED" w:rsidRPr="00486BED">
        <w:rPr>
          <w:rFonts w:ascii="Times New Roman" w:eastAsia="MS Mincho" w:hAnsi="Times New Roman" w:cs="Times New Roman"/>
          <w:bCs/>
          <w:sz w:val="24"/>
          <w:szCs w:val="24"/>
          <w:lang w:val="uk-UA"/>
        </w:rPr>
        <w:t xml:space="preserve">. </w:t>
      </w:r>
      <w:r w:rsidR="00486BED" w:rsidRPr="00486BED">
        <w:rPr>
          <w:rFonts w:ascii="Times New Roman" w:eastAsia="MS Mincho" w:hAnsi="Times New Roman" w:cs="Times New Roman"/>
          <w:b/>
          <w:sz w:val="24"/>
          <w:szCs w:val="24"/>
          <w:lang w:val="uk-UA"/>
        </w:rPr>
        <w:t xml:space="preserve">2. </w:t>
      </w:r>
      <w:proofErr w:type="spellStart"/>
      <w:r w:rsidRPr="00486BED">
        <w:rPr>
          <w:rFonts w:ascii="Times New Roman" w:eastAsia="MS Mincho" w:hAnsi="Times New Roman" w:cs="Times New Roman"/>
          <w:bCs/>
          <w:sz w:val="24"/>
          <w:szCs w:val="24"/>
          <w:lang w:val="uk-UA"/>
        </w:rPr>
        <w:t>Lorente</w:t>
      </w:r>
      <w:proofErr w:type="spellEnd"/>
      <w:r w:rsidRPr="00486BED">
        <w:rPr>
          <w:rFonts w:ascii="Times New Roman" w:eastAsia="MS Mincho" w:hAnsi="Times New Roman" w:cs="Times New Roman"/>
          <w:bCs/>
          <w:sz w:val="24"/>
          <w:szCs w:val="24"/>
          <w:lang w:val="uk-UA"/>
        </w:rPr>
        <w:t xml:space="preserve"> J. M., </w:t>
      </w:r>
      <w:proofErr w:type="spellStart"/>
      <w:r w:rsidRPr="00486BED">
        <w:rPr>
          <w:rFonts w:ascii="Times New Roman" w:eastAsia="MS Mincho" w:hAnsi="Times New Roman" w:cs="Times New Roman"/>
          <w:bCs/>
          <w:sz w:val="24"/>
          <w:szCs w:val="24"/>
          <w:lang w:val="uk-UA"/>
        </w:rPr>
        <w:t>Küster</w:t>
      </w:r>
      <w:proofErr w:type="spellEnd"/>
      <w:r w:rsidRPr="00486BED">
        <w:rPr>
          <w:rFonts w:ascii="Times New Roman" w:eastAsia="MS Mincho" w:hAnsi="Times New Roman" w:cs="Times New Roman"/>
          <w:bCs/>
          <w:sz w:val="24"/>
          <w:szCs w:val="24"/>
          <w:lang w:val="uk-UA"/>
        </w:rPr>
        <w:t xml:space="preserve"> I., </w:t>
      </w:r>
      <w:proofErr w:type="spellStart"/>
      <w:r w:rsidRPr="00486BED">
        <w:rPr>
          <w:rFonts w:ascii="Times New Roman" w:eastAsia="MS Mincho" w:hAnsi="Times New Roman" w:cs="Times New Roman"/>
          <w:bCs/>
          <w:sz w:val="24"/>
          <w:szCs w:val="24"/>
          <w:lang w:val="uk-UA"/>
        </w:rPr>
        <w:t>Vila</w:t>
      </w:r>
      <w:proofErr w:type="spellEnd"/>
      <w:r w:rsidRPr="00486BED">
        <w:rPr>
          <w:rFonts w:ascii="Times New Roman" w:eastAsia="MS Mincho" w:hAnsi="Times New Roman" w:cs="Times New Roman"/>
          <w:bCs/>
          <w:sz w:val="24"/>
          <w:szCs w:val="24"/>
          <w:lang w:val="uk-UA"/>
        </w:rPr>
        <w:t xml:space="preserve"> N. </w:t>
      </w:r>
      <w:proofErr w:type="spellStart"/>
      <w:r w:rsidRPr="00486BED">
        <w:rPr>
          <w:rFonts w:ascii="Times New Roman" w:eastAsia="MS Mincho" w:hAnsi="Times New Roman" w:cs="Times New Roman"/>
          <w:bCs/>
          <w:sz w:val="24"/>
          <w:szCs w:val="24"/>
          <w:lang w:val="uk-UA"/>
        </w:rPr>
        <w:t>The</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role</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of</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engagement</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in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retaining</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volunteers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i/>
          <w:iCs/>
          <w:sz w:val="24"/>
          <w:szCs w:val="24"/>
          <w:lang w:val="uk-UA"/>
        </w:rPr>
        <w:t>International</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Review</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on</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Public</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and</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Nonprofit</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Marketing</w:t>
      </w:r>
      <w:proofErr w:type="spellEnd"/>
      <w:r w:rsidRPr="00486BED">
        <w:rPr>
          <w:rFonts w:ascii="Times New Roman" w:eastAsia="MS Mincho" w:hAnsi="Times New Roman" w:cs="Times New Roman"/>
          <w:bCs/>
          <w:sz w:val="24"/>
          <w:szCs w:val="24"/>
          <w:lang w:val="uk-UA"/>
        </w:rPr>
        <w:t xml:space="preserve">. 2024. Р. 1027–1055. DOI: </w:t>
      </w:r>
      <w:hyperlink r:id="rId450" w:tgtFrame="_blank" w:history="1">
        <w:r w:rsidRPr="00486BED">
          <w:rPr>
            <w:rFonts w:ascii="Times New Roman" w:eastAsia="MS Mincho" w:hAnsi="Times New Roman" w:cs="Times New Roman"/>
            <w:bCs/>
            <w:sz w:val="24"/>
            <w:szCs w:val="24"/>
            <w:lang w:val="uk-UA"/>
          </w:rPr>
          <w:t>https://doi.org/10.1007/s12208-024-00412-x</w:t>
        </w:r>
      </w:hyperlink>
      <w:r w:rsidR="00486BED" w:rsidRPr="00486BED">
        <w:rPr>
          <w:rFonts w:ascii="Times New Roman" w:eastAsia="MS Mincho" w:hAnsi="Times New Roman" w:cs="Times New Roman"/>
          <w:bCs/>
          <w:sz w:val="24"/>
          <w:szCs w:val="24"/>
          <w:lang w:val="uk-UA"/>
        </w:rPr>
        <w:t xml:space="preserve">. </w:t>
      </w:r>
      <w:r w:rsidR="00486BED" w:rsidRPr="00486BED">
        <w:rPr>
          <w:rFonts w:ascii="Times New Roman" w:eastAsia="MS Mincho" w:hAnsi="Times New Roman" w:cs="Times New Roman"/>
          <w:b/>
          <w:sz w:val="24"/>
          <w:szCs w:val="24"/>
          <w:lang w:val="uk-UA"/>
        </w:rPr>
        <w:t xml:space="preserve">3. </w:t>
      </w:r>
      <w:proofErr w:type="spellStart"/>
      <w:r w:rsidRPr="00486BED">
        <w:rPr>
          <w:rFonts w:ascii="Times New Roman" w:eastAsia="MS Mincho" w:hAnsi="Times New Roman" w:cs="Times New Roman"/>
          <w:bCs/>
          <w:sz w:val="24"/>
          <w:szCs w:val="24"/>
          <w:lang w:val="uk-UA"/>
        </w:rPr>
        <w:t>Neely</w:t>
      </w:r>
      <w:proofErr w:type="spellEnd"/>
      <w:r w:rsidRPr="00486BED">
        <w:rPr>
          <w:rFonts w:ascii="Times New Roman" w:eastAsia="MS Mincho" w:hAnsi="Times New Roman" w:cs="Times New Roman"/>
          <w:bCs/>
          <w:sz w:val="24"/>
          <w:szCs w:val="24"/>
          <w:lang w:val="uk-UA"/>
        </w:rPr>
        <w:t xml:space="preserve"> A. R., </w:t>
      </w:r>
      <w:proofErr w:type="spellStart"/>
      <w:r w:rsidRPr="00486BED">
        <w:rPr>
          <w:rFonts w:ascii="Times New Roman" w:eastAsia="MS Mincho" w:hAnsi="Times New Roman" w:cs="Times New Roman"/>
          <w:bCs/>
          <w:sz w:val="24"/>
          <w:szCs w:val="24"/>
          <w:lang w:val="uk-UA"/>
        </w:rPr>
        <w:t>Lengnick-Hall</w:t>
      </w:r>
      <w:proofErr w:type="spellEnd"/>
      <w:r w:rsidRPr="00486BED">
        <w:rPr>
          <w:rFonts w:ascii="Times New Roman" w:eastAsia="MS Mincho" w:hAnsi="Times New Roman" w:cs="Times New Roman"/>
          <w:bCs/>
          <w:sz w:val="24"/>
          <w:szCs w:val="24"/>
          <w:lang w:val="uk-UA"/>
        </w:rPr>
        <w:t xml:space="preserve"> M. L., </w:t>
      </w:r>
      <w:proofErr w:type="spellStart"/>
      <w:r w:rsidRPr="00486BED">
        <w:rPr>
          <w:rFonts w:ascii="Times New Roman" w:eastAsia="MS Mincho" w:hAnsi="Times New Roman" w:cs="Times New Roman"/>
          <w:bCs/>
          <w:sz w:val="24"/>
          <w:szCs w:val="24"/>
          <w:lang w:val="uk-UA"/>
        </w:rPr>
        <w:t>Evans</w:t>
      </w:r>
      <w:proofErr w:type="spellEnd"/>
      <w:r w:rsidRPr="00486BED">
        <w:rPr>
          <w:rFonts w:ascii="Times New Roman" w:eastAsia="MS Mincho" w:hAnsi="Times New Roman" w:cs="Times New Roman"/>
          <w:bCs/>
          <w:sz w:val="24"/>
          <w:szCs w:val="24"/>
          <w:lang w:val="uk-UA"/>
        </w:rPr>
        <w:t xml:space="preserve"> M. D. A </w:t>
      </w:r>
      <w:proofErr w:type="spellStart"/>
      <w:r w:rsidRPr="00486BED">
        <w:rPr>
          <w:rFonts w:ascii="Times New Roman" w:eastAsia="MS Mincho" w:hAnsi="Times New Roman" w:cs="Times New Roman"/>
          <w:bCs/>
          <w:sz w:val="24"/>
          <w:szCs w:val="24"/>
          <w:lang w:val="uk-UA"/>
        </w:rPr>
        <w:t>process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model</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of</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volunteer</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motivation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i/>
          <w:iCs/>
          <w:sz w:val="24"/>
          <w:szCs w:val="24"/>
          <w:lang w:val="uk-UA"/>
        </w:rPr>
        <w:t>Human</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Resource</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Management</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Review</w:t>
      </w:r>
      <w:proofErr w:type="spellEnd"/>
      <w:r w:rsidRPr="00486BED">
        <w:rPr>
          <w:rFonts w:ascii="Times New Roman" w:eastAsia="MS Mincho" w:hAnsi="Times New Roman" w:cs="Times New Roman"/>
          <w:bCs/>
          <w:sz w:val="24"/>
          <w:szCs w:val="24"/>
          <w:lang w:val="uk-UA"/>
        </w:rPr>
        <w:t xml:space="preserve">. 2022. </w:t>
      </w:r>
      <w:proofErr w:type="spellStart"/>
      <w:r w:rsidRPr="00486BED">
        <w:rPr>
          <w:rFonts w:ascii="Times New Roman" w:eastAsia="MS Mincho" w:hAnsi="Times New Roman" w:cs="Times New Roman"/>
          <w:bCs/>
          <w:sz w:val="24"/>
          <w:szCs w:val="24"/>
          <w:lang w:val="uk-UA"/>
        </w:rPr>
        <w:t>Vol</w:t>
      </w:r>
      <w:proofErr w:type="spellEnd"/>
      <w:r w:rsidRPr="00486BED">
        <w:rPr>
          <w:rFonts w:ascii="Times New Roman" w:eastAsia="MS Mincho" w:hAnsi="Times New Roman" w:cs="Times New Roman"/>
          <w:bCs/>
          <w:sz w:val="24"/>
          <w:szCs w:val="24"/>
          <w:lang w:val="uk-UA"/>
        </w:rPr>
        <w:t xml:space="preserve">. 32, </w:t>
      </w:r>
      <w:proofErr w:type="spellStart"/>
      <w:r w:rsidRPr="00486BED">
        <w:rPr>
          <w:rFonts w:ascii="Times New Roman" w:eastAsia="MS Mincho" w:hAnsi="Times New Roman" w:cs="Times New Roman"/>
          <w:bCs/>
          <w:sz w:val="24"/>
          <w:szCs w:val="24"/>
          <w:lang w:val="uk-UA"/>
        </w:rPr>
        <w:t>Issue</w:t>
      </w:r>
      <w:proofErr w:type="spellEnd"/>
      <w:r w:rsidRPr="00486BED">
        <w:rPr>
          <w:rFonts w:ascii="Times New Roman" w:eastAsia="MS Mincho" w:hAnsi="Times New Roman" w:cs="Times New Roman"/>
          <w:bCs/>
          <w:sz w:val="24"/>
          <w:szCs w:val="24"/>
          <w:lang w:val="uk-UA"/>
        </w:rPr>
        <w:t xml:space="preserve"> 4. DOI: </w:t>
      </w:r>
      <w:hyperlink r:id="rId451" w:tgtFrame="_blank" w:history="1">
        <w:r w:rsidRPr="00486BED">
          <w:rPr>
            <w:rFonts w:ascii="Times New Roman" w:eastAsia="MS Mincho" w:hAnsi="Times New Roman" w:cs="Times New Roman"/>
            <w:bCs/>
            <w:sz w:val="24"/>
            <w:szCs w:val="24"/>
            <w:lang w:val="uk-UA"/>
          </w:rPr>
          <w:t>https://doi.org/10.1016/j.hrmr.2021.100879</w:t>
        </w:r>
      </w:hyperlink>
      <w:r w:rsidR="00486BED" w:rsidRPr="00486BED">
        <w:rPr>
          <w:rFonts w:ascii="Times New Roman" w:eastAsia="MS Mincho" w:hAnsi="Times New Roman" w:cs="Times New Roman"/>
          <w:bCs/>
          <w:sz w:val="24"/>
          <w:szCs w:val="24"/>
          <w:lang w:val="uk-UA"/>
        </w:rPr>
        <w:t xml:space="preserve">. </w:t>
      </w:r>
      <w:r w:rsidR="00486BED" w:rsidRPr="00486BED">
        <w:rPr>
          <w:rFonts w:ascii="Times New Roman" w:eastAsia="MS Mincho" w:hAnsi="Times New Roman" w:cs="Times New Roman"/>
          <w:b/>
          <w:sz w:val="24"/>
          <w:szCs w:val="24"/>
          <w:lang w:val="uk-UA"/>
        </w:rPr>
        <w:t xml:space="preserve">4. </w:t>
      </w:r>
      <w:proofErr w:type="spellStart"/>
      <w:r w:rsidRPr="00486BED">
        <w:rPr>
          <w:rFonts w:ascii="Times New Roman" w:eastAsia="MS Mincho" w:hAnsi="Times New Roman" w:cs="Times New Roman"/>
          <w:bCs/>
          <w:sz w:val="24"/>
          <w:szCs w:val="24"/>
          <w:lang w:val="uk-UA"/>
        </w:rPr>
        <w:t>Robinson</w:t>
      </w:r>
      <w:proofErr w:type="spellEnd"/>
      <w:r w:rsidRPr="00486BED">
        <w:rPr>
          <w:rFonts w:ascii="Times New Roman" w:eastAsia="MS Mincho" w:hAnsi="Times New Roman" w:cs="Times New Roman"/>
          <w:bCs/>
          <w:sz w:val="24"/>
          <w:szCs w:val="24"/>
          <w:lang w:val="uk-UA"/>
        </w:rPr>
        <w:t xml:space="preserve"> J. A., </w:t>
      </w:r>
      <w:proofErr w:type="spellStart"/>
      <w:r w:rsidRPr="00486BED">
        <w:rPr>
          <w:rFonts w:ascii="Times New Roman" w:eastAsia="MS Mincho" w:hAnsi="Times New Roman" w:cs="Times New Roman"/>
          <w:bCs/>
          <w:sz w:val="24"/>
          <w:szCs w:val="24"/>
          <w:lang w:val="uk-UA"/>
        </w:rPr>
        <w:t>Kocman</w:t>
      </w:r>
      <w:proofErr w:type="spellEnd"/>
      <w:r w:rsidRPr="00486BED">
        <w:rPr>
          <w:rFonts w:ascii="Times New Roman" w:eastAsia="MS Mincho" w:hAnsi="Times New Roman" w:cs="Times New Roman"/>
          <w:bCs/>
          <w:sz w:val="24"/>
          <w:szCs w:val="24"/>
          <w:lang w:val="uk-UA"/>
        </w:rPr>
        <w:t xml:space="preserve"> D., </w:t>
      </w:r>
      <w:proofErr w:type="spellStart"/>
      <w:r w:rsidRPr="00486BED">
        <w:rPr>
          <w:rFonts w:ascii="Times New Roman" w:eastAsia="MS Mincho" w:hAnsi="Times New Roman" w:cs="Times New Roman"/>
          <w:bCs/>
          <w:sz w:val="24"/>
          <w:szCs w:val="24"/>
          <w:lang w:val="uk-UA"/>
        </w:rPr>
        <w:t>Speyer</w:t>
      </w:r>
      <w:proofErr w:type="spellEnd"/>
      <w:r w:rsidRPr="00486BED">
        <w:rPr>
          <w:rFonts w:ascii="Times New Roman" w:eastAsia="MS Mincho" w:hAnsi="Times New Roman" w:cs="Times New Roman"/>
          <w:bCs/>
          <w:sz w:val="24"/>
          <w:szCs w:val="24"/>
          <w:lang w:val="uk-UA"/>
        </w:rPr>
        <w:t xml:space="preserve"> O., </w:t>
      </w:r>
      <w:proofErr w:type="spellStart"/>
      <w:r w:rsidRPr="00486BED">
        <w:rPr>
          <w:rFonts w:ascii="Times New Roman" w:eastAsia="MS Mincho" w:hAnsi="Times New Roman" w:cs="Times New Roman"/>
          <w:bCs/>
          <w:sz w:val="24"/>
          <w:szCs w:val="24"/>
          <w:lang w:val="uk-UA"/>
        </w:rPr>
        <w:t>Gerasopoulos</w:t>
      </w:r>
      <w:proofErr w:type="spellEnd"/>
      <w:r w:rsidRPr="00486BED">
        <w:rPr>
          <w:rFonts w:ascii="Times New Roman" w:eastAsia="MS Mincho" w:hAnsi="Times New Roman" w:cs="Times New Roman"/>
          <w:bCs/>
          <w:sz w:val="24"/>
          <w:szCs w:val="24"/>
          <w:lang w:val="uk-UA"/>
        </w:rPr>
        <w:t xml:space="preserve"> E. </w:t>
      </w:r>
      <w:proofErr w:type="spellStart"/>
      <w:r w:rsidRPr="00486BED">
        <w:rPr>
          <w:rFonts w:ascii="Times New Roman" w:eastAsia="MS Mincho" w:hAnsi="Times New Roman" w:cs="Times New Roman"/>
          <w:bCs/>
          <w:sz w:val="24"/>
          <w:szCs w:val="24"/>
          <w:lang w:val="uk-UA"/>
        </w:rPr>
        <w:t>Meeting</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volunteer</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expectations</w:t>
      </w:r>
      <w:proofErr w:type="spellEnd"/>
      <w:r w:rsidRPr="00486BED">
        <w:rPr>
          <w:rFonts w:ascii="Times New Roman" w:eastAsia="MS Mincho" w:hAnsi="Times New Roman" w:cs="Times New Roman"/>
          <w:bCs/>
          <w:sz w:val="24"/>
          <w:szCs w:val="24"/>
          <w:lang w:val="uk-UA"/>
        </w:rPr>
        <w:t xml:space="preserve"> — a </w:t>
      </w:r>
      <w:proofErr w:type="spellStart"/>
      <w:r w:rsidRPr="00486BED">
        <w:rPr>
          <w:rFonts w:ascii="Times New Roman" w:eastAsia="MS Mincho" w:hAnsi="Times New Roman" w:cs="Times New Roman"/>
          <w:bCs/>
          <w:sz w:val="24"/>
          <w:szCs w:val="24"/>
          <w:lang w:val="uk-UA"/>
        </w:rPr>
        <w:t>review</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of</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volunteer</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motivations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in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citizen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science</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and</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best</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practices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for</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their</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retention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through</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implementation</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of</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functional</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features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sz w:val="24"/>
          <w:szCs w:val="24"/>
          <w:lang w:val="uk-UA"/>
        </w:rPr>
        <w:t>in</w:t>
      </w:r>
      <w:proofErr w:type="spellEnd"/>
      <w:r w:rsidRPr="00486BED">
        <w:rPr>
          <w:rFonts w:ascii="Times New Roman" w:eastAsia="MS Mincho" w:hAnsi="Times New Roman" w:cs="Times New Roman"/>
          <w:bCs/>
          <w:sz w:val="24"/>
          <w:szCs w:val="24"/>
          <w:lang w:val="uk-UA"/>
        </w:rPr>
        <w:t xml:space="preserve"> CS </w:t>
      </w:r>
      <w:proofErr w:type="spellStart"/>
      <w:r w:rsidRPr="00486BED">
        <w:rPr>
          <w:rFonts w:ascii="Times New Roman" w:eastAsia="MS Mincho" w:hAnsi="Times New Roman" w:cs="Times New Roman"/>
          <w:bCs/>
          <w:sz w:val="24"/>
          <w:szCs w:val="24"/>
          <w:lang w:val="uk-UA"/>
        </w:rPr>
        <w:t>tools</w:t>
      </w:r>
      <w:proofErr w:type="spellEnd"/>
      <w:r w:rsidRPr="00486BED">
        <w:rPr>
          <w:rFonts w:ascii="Times New Roman" w:eastAsia="MS Mincho" w:hAnsi="Times New Roman" w:cs="Times New Roman"/>
          <w:bCs/>
          <w:sz w:val="24"/>
          <w:szCs w:val="24"/>
          <w:lang w:val="uk-UA"/>
        </w:rPr>
        <w:t xml:space="preserve">. </w:t>
      </w:r>
      <w:proofErr w:type="spellStart"/>
      <w:r w:rsidRPr="00486BED">
        <w:rPr>
          <w:rFonts w:ascii="Times New Roman" w:eastAsia="MS Mincho" w:hAnsi="Times New Roman" w:cs="Times New Roman"/>
          <w:bCs/>
          <w:i/>
          <w:iCs/>
          <w:sz w:val="24"/>
          <w:szCs w:val="24"/>
          <w:lang w:val="uk-UA"/>
        </w:rPr>
        <w:t>Journal</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of</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Environmental</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Planning</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and</w:t>
      </w:r>
      <w:proofErr w:type="spellEnd"/>
      <w:r w:rsidRPr="00486BED">
        <w:rPr>
          <w:rFonts w:ascii="Times New Roman" w:eastAsia="MS Mincho" w:hAnsi="Times New Roman" w:cs="Times New Roman"/>
          <w:bCs/>
          <w:i/>
          <w:iCs/>
          <w:sz w:val="24"/>
          <w:szCs w:val="24"/>
          <w:lang w:val="uk-UA"/>
        </w:rPr>
        <w:t xml:space="preserve"> </w:t>
      </w:r>
      <w:proofErr w:type="spellStart"/>
      <w:r w:rsidRPr="00486BED">
        <w:rPr>
          <w:rFonts w:ascii="Times New Roman" w:eastAsia="MS Mincho" w:hAnsi="Times New Roman" w:cs="Times New Roman"/>
          <w:bCs/>
          <w:i/>
          <w:iCs/>
          <w:sz w:val="24"/>
          <w:szCs w:val="24"/>
          <w:lang w:val="uk-UA"/>
        </w:rPr>
        <w:t>Management</w:t>
      </w:r>
      <w:proofErr w:type="spellEnd"/>
      <w:r w:rsidRPr="00486BED">
        <w:rPr>
          <w:rFonts w:ascii="Times New Roman" w:eastAsia="MS Mincho" w:hAnsi="Times New Roman" w:cs="Times New Roman"/>
          <w:bCs/>
          <w:sz w:val="24"/>
          <w:szCs w:val="24"/>
          <w:lang w:val="uk-UA"/>
        </w:rPr>
        <w:t xml:space="preserve">. 2021. </w:t>
      </w:r>
      <w:proofErr w:type="spellStart"/>
      <w:r w:rsidRPr="00486BED">
        <w:rPr>
          <w:rFonts w:ascii="Times New Roman" w:eastAsia="MS Mincho" w:hAnsi="Times New Roman" w:cs="Times New Roman"/>
          <w:bCs/>
          <w:sz w:val="24"/>
          <w:szCs w:val="24"/>
          <w:lang w:val="uk-UA"/>
        </w:rPr>
        <w:t>Vol</w:t>
      </w:r>
      <w:proofErr w:type="spellEnd"/>
      <w:r w:rsidRPr="00486BED">
        <w:rPr>
          <w:rFonts w:ascii="Times New Roman" w:eastAsia="MS Mincho" w:hAnsi="Times New Roman" w:cs="Times New Roman"/>
          <w:bCs/>
          <w:sz w:val="24"/>
          <w:szCs w:val="24"/>
          <w:lang w:val="uk-UA"/>
        </w:rPr>
        <w:t xml:space="preserve">. 64, </w:t>
      </w:r>
      <w:proofErr w:type="spellStart"/>
      <w:r w:rsidRPr="00486BED">
        <w:rPr>
          <w:rFonts w:ascii="Times New Roman" w:eastAsia="MS Mincho" w:hAnsi="Times New Roman" w:cs="Times New Roman"/>
          <w:bCs/>
          <w:sz w:val="24"/>
          <w:szCs w:val="24"/>
          <w:lang w:val="uk-UA"/>
        </w:rPr>
        <w:t>Issue</w:t>
      </w:r>
      <w:proofErr w:type="spellEnd"/>
      <w:r w:rsidRPr="00486BED">
        <w:rPr>
          <w:rFonts w:ascii="Times New Roman" w:eastAsia="MS Mincho" w:hAnsi="Times New Roman" w:cs="Times New Roman"/>
          <w:bCs/>
          <w:sz w:val="24"/>
          <w:szCs w:val="24"/>
          <w:lang w:val="uk-UA"/>
        </w:rPr>
        <w:t xml:space="preserve"> 11. P. 2089–2113. DOI: </w:t>
      </w:r>
      <w:hyperlink r:id="rId452" w:tgtFrame="_blank" w:history="1">
        <w:r w:rsidRPr="00486BED">
          <w:rPr>
            <w:rFonts w:ascii="Times New Roman" w:eastAsia="MS Mincho" w:hAnsi="Times New Roman" w:cs="Times New Roman"/>
            <w:bCs/>
            <w:sz w:val="24"/>
            <w:szCs w:val="24"/>
            <w:lang w:val="uk-UA"/>
          </w:rPr>
          <w:t>https://doi.org/10.1080/09640568.2020.1853507</w:t>
        </w:r>
      </w:hyperlink>
      <w:r w:rsidR="00486BED" w:rsidRPr="00486BED">
        <w:rPr>
          <w:rFonts w:ascii="Times New Roman" w:eastAsia="MS Mincho" w:hAnsi="Times New Roman" w:cs="Times New Roman"/>
          <w:bCs/>
          <w:sz w:val="24"/>
          <w:szCs w:val="24"/>
          <w:lang w:val="uk-UA"/>
        </w:rPr>
        <w:t xml:space="preserve">. </w:t>
      </w:r>
      <w:r w:rsidR="00486BED" w:rsidRPr="00486BED">
        <w:rPr>
          <w:rFonts w:ascii="Times New Roman" w:eastAsia="MS Mincho" w:hAnsi="Times New Roman" w:cs="Times New Roman"/>
          <w:b/>
          <w:sz w:val="24"/>
          <w:szCs w:val="24"/>
          <w:lang w:val="uk-UA"/>
        </w:rPr>
        <w:t xml:space="preserve">5. </w:t>
      </w:r>
      <w:proofErr w:type="spellStart"/>
      <w:r w:rsidRPr="00486BED">
        <w:rPr>
          <w:rFonts w:ascii="Times New Roman" w:eastAsia="MS Mincho" w:hAnsi="Times New Roman" w:cs="Times New Roman"/>
          <w:sz w:val="24"/>
          <w:szCs w:val="24"/>
          <w:lang w:val="uk-UA"/>
        </w:rPr>
        <w:t>Бахмутова</w:t>
      </w:r>
      <w:proofErr w:type="spellEnd"/>
      <w:r w:rsidRPr="00486BED">
        <w:rPr>
          <w:rFonts w:ascii="Times New Roman" w:eastAsia="MS Mincho" w:hAnsi="Times New Roman" w:cs="Times New Roman"/>
          <w:sz w:val="24"/>
          <w:szCs w:val="24"/>
          <w:lang w:val="uk-UA"/>
        </w:rPr>
        <w:t xml:space="preserve"> Л. Мотиваційні чинники волонтерської діяльності в кризові періоди сучасності (на прикладі України). </w:t>
      </w:r>
      <w:r w:rsidRPr="00486BED">
        <w:rPr>
          <w:rFonts w:ascii="Times New Roman" w:eastAsia="MS Mincho" w:hAnsi="Times New Roman" w:cs="Times New Roman"/>
          <w:i/>
          <w:sz w:val="24"/>
          <w:szCs w:val="24"/>
          <w:lang w:val="uk-UA"/>
        </w:rPr>
        <w:t>Організаційна психологія. Економічна психологія</w:t>
      </w:r>
      <w:r w:rsidRPr="00486BED">
        <w:rPr>
          <w:rFonts w:ascii="Times New Roman" w:eastAsia="MS Mincho" w:hAnsi="Times New Roman" w:cs="Times New Roman"/>
          <w:sz w:val="24"/>
          <w:szCs w:val="24"/>
          <w:lang w:val="uk-UA"/>
        </w:rPr>
        <w:t xml:space="preserve">. 2025. №34(1). С. 7-19. DOI: </w:t>
      </w:r>
      <w:hyperlink r:id="rId453" w:history="1">
        <w:r w:rsidR="00486BED" w:rsidRPr="00486BED">
          <w:rPr>
            <w:rStyle w:val="a5"/>
            <w:rFonts w:ascii="Times New Roman" w:eastAsia="MS Mincho" w:hAnsi="Times New Roman" w:cs="Times New Roman"/>
            <w:color w:val="auto"/>
            <w:sz w:val="24"/>
            <w:szCs w:val="24"/>
            <w:u w:val="none"/>
            <w:lang w:val="uk-UA"/>
          </w:rPr>
          <w:t>https://doi.org/10.31108/2.2025.1.34.1</w:t>
        </w:r>
      </w:hyperlink>
      <w:r w:rsidR="00486BED" w:rsidRPr="00486BED">
        <w:rPr>
          <w:rFonts w:ascii="Times New Roman" w:eastAsia="MS Mincho" w:hAnsi="Times New Roman" w:cs="Times New Roman"/>
          <w:sz w:val="24"/>
          <w:szCs w:val="24"/>
          <w:lang w:val="uk-UA"/>
        </w:rPr>
        <w:t xml:space="preserve">. </w:t>
      </w:r>
      <w:r w:rsidR="00486BED" w:rsidRPr="00486BED">
        <w:rPr>
          <w:rFonts w:ascii="Times New Roman" w:eastAsia="MS Mincho" w:hAnsi="Times New Roman" w:cs="Times New Roman"/>
          <w:b/>
          <w:bCs/>
          <w:sz w:val="24"/>
          <w:szCs w:val="24"/>
          <w:lang w:val="uk-UA"/>
        </w:rPr>
        <w:t xml:space="preserve">6. </w:t>
      </w:r>
      <w:proofErr w:type="spellStart"/>
      <w:r w:rsidRPr="00486BED">
        <w:rPr>
          <w:rFonts w:ascii="Times New Roman" w:eastAsia="MS Mincho" w:hAnsi="Times New Roman" w:cs="Times New Roman"/>
          <w:sz w:val="24"/>
          <w:szCs w:val="24"/>
          <w:lang w:val="uk-UA"/>
        </w:rPr>
        <w:t>Шандар</w:t>
      </w:r>
      <w:proofErr w:type="spellEnd"/>
      <w:r w:rsidRPr="00486BED">
        <w:rPr>
          <w:rFonts w:ascii="Times New Roman" w:eastAsia="MS Mincho" w:hAnsi="Times New Roman" w:cs="Times New Roman"/>
          <w:sz w:val="24"/>
          <w:szCs w:val="24"/>
          <w:lang w:val="uk-UA"/>
        </w:rPr>
        <w:t xml:space="preserve"> А. М., Дорошенко О. О. Волонтерський рух в Україні: динаміка розвитку та роль у контексті забезпечення соціальних послуг.</w:t>
      </w:r>
      <w:r w:rsidRPr="00486BED">
        <w:rPr>
          <w:rFonts w:ascii="Times New Roman" w:eastAsia="MS Mincho" w:hAnsi="Times New Roman" w:cs="Times New Roman"/>
          <w:i/>
          <w:sz w:val="24"/>
          <w:szCs w:val="24"/>
          <w:lang w:val="uk-UA"/>
        </w:rPr>
        <w:t xml:space="preserve"> Бізнес </w:t>
      </w:r>
      <w:proofErr w:type="spellStart"/>
      <w:r w:rsidRPr="00486BED">
        <w:rPr>
          <w:rFonts w:ascii="Times New Roman" w:eastAsia="MS Mincho" w:hAnsi="Times New Roman" w:cs="Times New Roman"/>
          <w:i/>
          <w:sz w:val="24"/>
          <w:szCs w:val="24"/>
          <w:lang w:val="uk-UA"/>
        </w:rPr>
        <w:t>Інформ</w:t>
      </w:r>
      <w:proofErr w:type="spellEnd"/>
      <w:r w:rsidRPr="00486BED">
        <w:rPr>
          <w:rFonts w:ascii="Times New Roman" w:eastAsia="MS Mincho" w:hAnsi="Times New Roman" w:cs="Times New Roman"/>
          <w:sz w:val="24"/>
          <w:szCs w:val="24"/>
          <w:lang w:val="uk-UA"/>
        </w:rPr>
        <w:t xml:space="preserve">. 2025. №3. C. 216–222. </w:t>
      </w:r>
      <w:r w:rsidRPr="00486BED">
        <w:rPr>
          <w:rFonts w:ascii="Times New Roman" w:eastAsia="MS Mincho" w:hAnsi="Times New Roman" w:cs="Times New Roman"/>
          <w:bCs/>
          <w:sz w:val="24"/>
          <w:szCs w:val="24"/>
          <w:lang w:val="uk-UA"/>
        </w:rPr>
        <w:t>DOI:</w:t>
      </w:r>
      <w:r w:rsidRPr="00486BED">
        <w:rPr>
          <w:rFonts w:ascii="Times New Roman" w:eastAsia="MS Mincho" w:hAnsi="Times New Roman" w:cs="Times New Roman"/>
          <w:sz w:val="24"/>
          <w:szCs w:val="24"/>
          <w:lang w:val="uk-UA"/>
        </w:rPr>
        <w:t xml:space="preserve"> </w:t>
      </w:r>
      <w:hyperlink r:id="rId454" w:history="1">
        <w:r w:rsidRPr="00486BED">
          <w:rPr>
            <w:rFonts w:ascii="Times New Roman" w:eastAsia="MS Mincho" w:hAnsi="Times New Roman" w:cs="Times New Roman"/>
            <w:sz w:val="24"/>
            <w:szCs w:val="24"/>
            <w:lang w:val="uk-UA"/>
          </w:rPr>
          <w:t>https://doi.org/10.32983/2222-4459-2025-3-216-222</w:t>
        </w:r>
      </w:hyperlink>
    </w:p>
    <w:p w14:paraId="52B107BB" w14:textId="6C827184" w:rsidR="006F324C" w:rsidRPr="00322050" w:rsidRDefault="006F324C" w:rsidP="00486BED">
      <w:pPr>
        <w:spacing w:after="0" w:line="240" w:lineRule="auto"/>
        <w:ind w:firstLine="357"/>
        <w:contextualSpacing/>
        <w:jc w:val="both"/>
        <w:rPr>
          <w:rFonts w:ascii="Times New Roman" w:hAnsi="Times New Roman" w:cs="Times New Roman"/>
          <w:noProof/>
          <w:sz w:val="24"/>
          <w:szCs w:val="24"/>
          <w:lang w:val="uk-UA"/>
        </w:rPr>
      </w:pPr>
    </w:p>
    <w:p w14:paraId="6349B3F6" w14:textId="57B3957E" w:rsidR="006F324C" w:rsidRDefault="006F324C" w:rsidP="00486BED">
      <w:pPr>
        <w:spacing w:after="0" w:line="240" w:lineRule="auto"/>
        <w:ind w:firstLine="357"/>
        <w:contextualSpacing/>
        <w:jc w:val="both"/>
        <w:rPr>
          <w:rFonts w:ascii="Times New Roman" w:hAnsi="Times New Roman" w:cs="Times New Roman"/>
          <w:noProof/>
          <w:sz w:val="24"/>
          <w:szCs w:val="24"/>
          <w:lang w:val="uk-UA"/>
        </w:rPr>
      </w:pPr>
    </w:p>
    <w:p w14:paraId="1F7AF57E" w14:textId="4B2899C5"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6FA000D7" w14:textId="684D35FC"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751CE461" w14:textId="7072434A"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6A8C5701" w14:textId="24F2BB93"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0F12B3B2" w14:textId="5B847D78"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04CE3B37" w14:textId="76C25F8E"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19D8BBBB" w14:textId="2AA6B333"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58358331" w14:textId="17F6DC93" w:rsidR="002152C4"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7478AAD9" w14:textId="77777777" w:rsidR="002152C4" w:rsidRPr="00322050"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2559EA16" w14:textId="77777777" w:rsidR="001C15FB" w:rsidRPr="00322050" w:rsidRDefault="001C15FB" w:rsidP="00486BED">
      <w:pPr>
        <w:spacing w:after="0" w:line="240" w:lineRule="auto"/>
        <w:ind w:firstLine="357"/>
        <w:contextualSpacing/>
        <w:jc w:val="both"/>
        <w:rPr>
          <w:rFonts w:ascii="Times New Roman" w:hAnsi="Times New Roman" w:cs="Times New Roman"/>
          <w:bCs/>
          <w:i/>
          <w:sz w:val="24"/>
          <w:szCs w:val="24"/>
          <w:lang w:val="uk-UA"/>
        </w:rPr>
      </w:pPr>
      <w:r w:rsidRPr="00322050">
        <w:rPr>
          <w:rFonts w:ascii="Times New Roman" w:hAnsi="Times New Roman" w:cs="Times New Roman"/>
          <w:bCs/>
          <w:i/>
          <w:sz w:val="24"/>
          <w:szCs w:val="24"/>
          <w:lang w:val="uk-UA"/>
        </w:rPr>
        <w:lastRenderedPageBreak/>
        <w:t>УДК 159.9:33]:159.922.7:316.614</w:t>
      </w:r>
    </w:p>
    <w:p w14:paraId="40472324" w14:textId="77777777" w:rsidR="00486BED" w:rsidRDefault="00486BED" w:rsidP="00486BED">
      <w:pPr>
        <w:spacing w:after="0" w:line="240" w:lineRule="auto"/>
        <w:ind w:firstLine="357"/>
        <w:contextualSpacing/>
        <w:jc w:val="both"/>
        <w:rPr>
          <w:rFonts w:ascii="Times New Roman" w:hAnsi="Times New Roman" w:cs="Times New Roman"/>
          <w:b/>
          <w:bCs/>
          <w:sz w:val="24"/>
          <w:szCs w:val="24"/>
          <w:lang w:val="uk-UA"/>
        </w:rPr>
      </w:pPr>
    </w:p>
    <w:p w14:paraId="05760FDC" w14:textId="78B7DA85" w:rsidR="001C15FB" w:rsidRPr="00322050" w:rsidRDefault="001C15FB" w:rsidP="00486BED">
      <w:pPr>
        <w:spacing w:after="0" w:line="240" w:lineRule="auto"/>
        <w:ind w:firstLine="357"/>
        <w:contextualSpacing/>
        <w:jc w:val="both"/>
        <w:rPr>
          <w:rFonts w:ascii="Times New Roman" w:hAnsi="Times New Roman" w:cs="Times New Roman"/>
          <w:i/>
          <w:iCs/>
          <w:noProof/>
          <w:sz w:val="24"/>
          <w:szCs w:val="24"/>
          <w:lang w:val="uk-UA"/>
        </w:rPr>
      </w:pPr>
      <w:proofErr w:type="spellStart"/>
      <w:r w:rsidRPr="00322050">
        <w:rPr>
          <w:rFonts w:ascii="Times New Roman" w:hAnsi="Times New Roman" w:cs="Times New Roman"/>
          <w:b/>
          <w:bCs/>
          <w:sz w:val="24"/>
          <w:szCs w:val="24"/>
          <w:lang w:val="uk-UA"/>
        </w:rPr>
        <w:t>Скібарь</w:t>
      </w:r>
      <w:proofErr w:type="spellEnd"/>
      <w:r w:rsidRPr="00322050">
        <w:rPr>
          <w:rFonts w:ascii="Times New Roman" w:hAnsi="Times New Roman" w:cs="Times New Roman"/>
          <w:b/>
          <w:bCs/>
          <w:sz w:val="24"/>
          <w:szCs w:val="24"/>
          <w:lang w:val="uk-UA"/>
        </w:rPr>
        <w:t xml:space="preserve"> А.А.</w:t>
      </w:r>
      <w:r w:rsidRPr="00322050">
        <w:rPr>
          <w:rFonts w:ascii="Times New Roman" w:hAnsi="Times New Roman" w:cs="Times New Roman"/>
          <w:noProof/>
          <w:sz w:val="24"/>
          <w:szCs w:val="24"/>
          <w:lang w:val="uk-UA"/>
        </w:rPr>
        <w:t xml:space="preserve"> здобувачка другого (магістерського) рівня вищої освіти </w:t>
      </w:r>
    </w:p>
    <w:p w14:paraId="1D4B1170" w14:textId="77777777" w:rsidR="001C15FB" w:rsidRPr="00322050" w:rsidRDefault="001C15FB" w:rsidP="00486BED">
      <w:pPr>
        <w:spacing w:after="0" w:line="240" w:lineRule="auto"/>
        <w:ind w:firstLine="357"/>
        <w:jc w:val="both"/>
        <w:rPr>
          <w:rFonts w:ascii="Times New Roman" w:hAnsi="Times New Roman" w:cs="Times New Roman"/>
          <w:noProof/>
          <w:sz w:val="24"/>
          <w:szCs w:val="24"/>
          <w:lang w:val="uk-UA"/>
        </w:rPr>
      </w:pPr>
      <w:r w:rsidRPr="00322050">
        <w:rPr>
          <w:rFonts w:ascii="Times New Roman" w:hAnsi="Times New Roman" w:cs="Times New Roman"/>
          <w:noProof/>
          <w:sz w:val="24"/>
          <w:szCs w:val="24"/>
          <w:lang w:val="uk-UA"/>
        </w:rPr>
        <w:t xml:space="preserve">Науковий керівник: </w:t>
      </w:r>
      <w:r w:rsidRPr="00322050">
        <w:rPr>
          <w:rFonts w:ascii="Times New Roman" w:hAnsi="Times New Roman" w:cs="Times New Roman"/>
          <w:b/>
          <w:bCs/>
          <w:noProof/>
          <w:sz w:val="24"/>
          <w:szCs w:val="24"/>
          <w:lang w:val="uk-UA"/>
        </w:rPr>
        <w:t>Сизоненко О.В.</w:t>
      </w:r>
      <w:r w:rsidRPr="00322050">
        <w:rPr>
          <w:rFonts w:ascii="Times New Roman" w:hAnsi="Times New Roman" w:cs="Times New Roman"/>
          <w:noProof/>
          <w:sz w:val="24"/>
          <w:szCs w:val="24"/>
          <w:lang w:val="uk-UA"/>
        </w:rPr>
        <w:t>, к.е.н., доцент</w:t>
      </w:r>
    </w:p>
    <w:p w14:paraId="63E8B719" w14:textId="77777777" w:rsidR="001C15FB" w:rsidRPr="00322050" w:rsidRDefault="001C15FB" w:rsidP="00486BED">
      <w:pPr>
        <w:spacing w:after="0" w:line="240" w:lineRule="auto"/>
        <w:ind w:firstLine="357"/>
        <w:jc w:val="both"/>
        <w:rPr>
          <w:rFonts w:ascii="Times New Roman" w:hAnsi="Times New Roman" w:cs="Times New Roman"/>
          <w:i/>
          <w:iCs/>
          <w:noProof/>
          <w:sz w:val="24"/>
          <w:szCs w:val="24"/>
          <w:lang w:val="uk-UA"/>
        </w:rPr>
      </w:pPr>
      <w:r w:rsidRPr="00322050">
        <w:rPr>
          <w:rFonts w:ascii="Times New Roman" w:hAnsi="Times New Roman" w:cs="Times New Roman"/>
          <w:i/>
          <w:iCs/>
          <w:noProof/>
          <w:sz w:val="24"/>
          <w:szCs w:val="24"/>
          <w:lang w:val="uk-UA"/>
        </w:rPr>
        <w:t>Національний університет «Чернігівська політехніка», м. Чернігів, Україна</w:t>
      </w:r>
    </w:p>
    <w:p w14:paraId="71C529DF" w14:textId="77777777" w:rsidR="001C15FB" w:rsidRPr="00322050" w:rsidRDefault="001C15FB" w:rsidP="00486BED">
      <w:pPr>
        <w:spacing w:after="0" w:line="240" w:lineRule="auto"/>
        <w:ind w:firstLine="357"/>
        <w:contextualSpacing/>
        <w:jc w:val="center"/>
        <w:rPr>
          <w:rFonts w:ascii="Times New Roman" w:hAnsi="Times New Roman" w:cs="Times New Roman"/>
          <w:b/>
          <w:bCs/>
          <w:sz w:val="24"/>
          <w:szCs w:val="24"/>
          <w:lang w:val="uk-UA"/>
        </w:rPr>
      </w:pPr>
    </w:p>
    <w:p w14:paraId="33E45084" w14:textId="77777777" w:rsidR="001C15FB" w:rsidRPr="00322050" w:rsidRDefault="001C15FB" w:rsidP="00486BED">
      <w:pPr>
        <w:spacing w:after="0" w:line="240" w:lineRule="auto"/>
        <w:ind w:firstLine="357"/>
        <w:jc w:val="center"/>
        <w:rPr>
          <w:rFonts w:ascii="Times New Roman" w:hAnsi="Times New Roman" w:cs="Times New Roman"/>
          <w:b/>
          <w:bCs/>
          <w:sz w:val="24"/>
          <w:szCs w:val="24"/>
          <w:lang w:val="uk-UA"/>
        </w:rPr>
      </w:pPr>
      <w:r w:rsidRPr="00322050">
        <w:rPr>
          <w:rFonts w:ascii="Times New Roman" w:hAnsi="Times New Roman" w:cs="Times New Roman"/>
          <w:b/>
          <w:bCs/>
          <w:sz w:val="24"/>
          <w:szCs w:val="24"/>
          <w:lang w:val="uk-UA"/>
        </w:rPr>
        <w:t>ФОРМУВАННЯ УЯВЛЕНЬ ПРО ГРОШІ У ДІТЕЙ: ВІКОВІ ТА СОЦІОКУЛЬТУРНІ АСПЕКТИ</w:t>
      </w:r>
    </w:p>
    <w:p w14:paraId="58F19F35" w14:textId="77777777" w:rsidR="001C15FB" w:rsidRPr="00322050" w:rsidRDefault="001C15FB" w:rsidP="00486BED">
      <w:pPr>
        <w:spacing w:after="0" w:line="240" w:lineRule="auto"/>
        <w:ind w:firstLine="357"/>
        <w:jc w:val="center"/>
        <w:rPr>
          <w:rFonts w:ascii="Times New Roman" w:hAnsi="Times New Roman" w:cs="Times New Roman"/>
          <w:sz w:val="24"/>
          <w:szCs w:val="24"/>
          <w:lang w:val="uk-UA"/>
        </w:rPr>
      </w:pPr>
    </w:p>
    <w:p w14:paraId="651A6F60" w14:textId="4090803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b/>
          <w:i/>
          <w:sz w:val="24"/>
          <w:szCs w:val="24"/>
          <w:lang w:val="uk-UA"/>
        </w:rPr>
        <w:t>Ключові слова:</w:t>
      </w:r>
      <w:r w:rsidRPr="00322050">
        <w:rPr>
          <w:rFonts w:ascii="Times New Roman" w:hAnsi="Times New Roman" w:cs="Times New Roman"/>
          <w:i/>
          <w:sz w:val="24"/>
          <w:szCs w:val="24"/>
          <w:lang w:val="uk-UA"/>
        </w:rPr>
        <w:t xml:space="preserve"> діти, гроші, економічна соціалізація, фінансові уявлення, вікові особливості когнітивного розвитку</w:t>
      </w:r>
      <w:r w:rsidR="00486BED">
        <w:rPr>
          <w:rFonts w:ascii="Times New Roman" w:hAnsi="Times New Roman" w:cs="Times New Roman"/>
          <w:i/>
          <w:sz w:val="24"/>
          <w:szCs w:val="24"/>
          <w:lang w:val="uk-UA"/>
        </w:rPr>
        <w:t>.</w:t>
      </w:r>
    </w:p>
    <w:p w14:paraId="422F9A47"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У сучасному суспільстві гроші виступають не лише економічним ресурсом, а й важливим психологічним феноменом, що впливає на систему цінностей, мотивацію та поведінку людини. Формування уявлень про гроші починається ще в дитячому віці та відбувається у процесі економічної соціалізації. Саме в цей період закладаються базові установки щодо матеріальних благ, способів їх отримання та використання. Розуміння того, як діти сприймають гроші, дозволяє краще пояснити подальшу економічну поведінку особистості в дорослому житті.</w:t>
      </w:r>
    </w:p>
    <w:p w14:paraId="373E7EEB"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bCs/>
          <w:sz w:val="24"/>
          <w:szCs w:val="24"/>
          <w:lang w:val="uk-UA"/>
        </w:rPr>
        <w:t>Актуальність дослідження</w:t>
      </w:r>
      <w:r w:rsidRPr="00322050">
        <w:rPr>
          <w:rFonts w:ascii="Times New Roman" w:hAnsi="Times New Roman" w:cs="Times New Roman"/>
          <w:sz w:val="24"/>
          <w:szCs w:val="24"/>
          <w:lang w:val="uk-UA"/>
        </w:rPr>
        <w:t xml:space="preserve"> зумовлена тим, що в умовах соціально-економічних змін та нестабільності особливої ваги набуває питання фінансової грамотності та формування адекватного ставлення до матеріальних ресурсів. Дослідження психологічних особливостей формування уявлень про гроші в дитинстві дозволяє зрозуміти, які фактори впливають на економічні установки особистості, а також які соціальні та культурні умови сприяють їх формуванню [2].</w:t>
      </w:r>
    </w:p>
    <w:p w14:paraId="7397D123"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У науковій літературі питання економічної соціалізації розглядається в межах економічної психології. Дослідники зазначають, що уявлення дітей про гроші формуються поступово та залежать від вікових особливостей розвитку мислення, досвіду взаємодії з дорослими та соціального середовища [3]. За даними досліджень, у молодшому дошкільному віці діти сприймають гроші як певний символ обміну, не завжди усвідомлюючи їхню реальну цінність. У старшому дошкільному та молодшому шкільному віці починає формуватися розуміння того, що гроші є обмеженим ресурсом, який пов’язаний із працею та зусиллями дорослих [4].</w:t>
      </w:r>
    </w:p>
    <w:p w14:paraId="223F2EC4"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На основі аналізу наукових джерел можна зробити висновок, що ключову роль у формуванні фінансових уявлень відіграє сім’я. Саме сімейне середовище виступає першим соціальним простором, у якому дитина стикається з економічними явищами: покупками, плануванням витрат або заощадженням. Батьки, часто </w:t>
      </w:r>
      <w:proofErr w:type="spellStart"/>
      <w:r w:rsidRPr="00322050">
        <w:rPr>
          <w:rFonts w:ascii="Times New Roman" w:hAnsi="Times New Roman" w:cs="Times New Roman"/>
          <w:sz w:val="24"/>
          <w:szCs w:val="24"/>
          <w:lang w:val="uk-UA"/>
        </w:rPr>
        <w:t>неусвідомлено</w:t>
      </w:r>
      <w:proofErr w:type="spellEnd"/>
      <w:r w:rsidRPr="00322050">
        <w:rPr>
          <w:rFonts w:ascii="Times New Roman" w:hAnsi="Times New Roman" w:cs="Times New Roman"/>
          <w:sz w:val="24"/>
          <w:szCs w:val="24"/>
          <w:lang w:val="uk-UA"/>
        </w:rPr>
        <w:t>, передають дітям власні фінансові установки та моделі економічної поведінки [1]. Вивчена література свідчить, що діти схильні наслідувати ставлення дорослих до грошей, що може проявлятися у подальшому формуванні їхніх фінансових звичок.</w:t>
      </w:r>
    </w:p>
    <w:p w14:paraId="6CF1E333"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Важливим є не лише сам факт ознайомлення дітей із грошима, а й характер пояснень, які надають дорослі. Якщо фінансові питання в сім’ї є відкритими для обговорення, дитина має можливість краще зрозуміти значення праці, цінність ресурсів та необхідність раціонального використання коштів. Натомість уникнення таких розмов може призводити до формування фрагментарних або спрощених уявлень про гроші.</w:t>
      </w:r>
    </w:p>
    <w:p w14:paraId="16A61F1B"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Окрім сім’ї, важливими чинниками формування уявлень про гроші є соціокультурне середовище, освітня система та медіа. Соціальні норми, економічна ситуація в країні, культурні традиції та рівень матеріального забезпечення сім’ї можуть впливати на те, як дитина сприймає гроші та матеріальні цінності. Наприклад, у суспільствах з високим рівнем економічної нестабільності діти можуть раніше усвідомлювати значення фінансових ресурсів і необхідність їх раціонального використання [5].</w:t>
      </w:r>
    </w:p>
    <w:p w14:paraId="7E0400C8"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 xml:space="preserve">Важливим аспектом є також вікові особливості когнітивного розвитку. Згідно з теоріями когнітивного розвитку, з віком діти поступово переходять від конкретного розуміння грошей як предмета до більш абстрактного усвідомлення їх економічної функції. У підлітковому віці </w:t>
      </w:r>
      <w:r w:rsidRPr="00322050">
        <w:rPr>
          <w:rFonts w:ascii="Times New Roman" w:hAnsi="Times New Roman" w:cs="Times New Roman"/>
          <w:sz w:val="24"/>
          <w:szCs w:val="24"/>
          <w:lang w:val="uk-UA"/>
        </w:rPr>
        <w:lastRenderedPageBreak/>
        <w:t>формується більш складне розуміння фінансових процесів, включаючи планування витрат, заощадження та оцінку вартості.</w:t>
      </w:r>
    </w:p>
    <w:p w14:paraId="7A9EFEC6"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Таким чином, формування уявлень про гроші у дітей є складним і багатофакторним процесом, що поєднує вікові, соціальні та культурні чинники. Дослідження цього процесу є важливим для розуміння механізмів економічної соціалізації особистості та формування фінансової грамотності.</w:t>
      </w:r>
    </w:p>
    <w:p w14:paraId="40A0F787"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Отже, формування уявлень про гроші у дітей є складним і багаторівневим процесом, який починається в ранньому дитинстві та розвивається відповідно до вікових особливостей когнітивного та соціального розвитку дитини. Аналіз наукової літератури показує, що сприйняття грошей поступово змінюється: від їхнього розуміння як простого засобу обміну або символу отримання бажаних речей у молодшому віці до більш усвідомленого ставлення до фінансових ресурсів у старшому дитячому та підлітковому віці.</w:t>
      </w:r>
    </w:p>
    <w:p w14:paraId="7A44CAC9"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Виявлено, що важливу роль у формуванні фінансових уявлень відіграють соціальні агенти економічної соціалізації, передусім сім’я. Саме батьки передають дитині перші моделі ставлення до грошей, демонструючи власні фінансові практики, установки та цінності. Діти, спостерігаючи за поведінкою дорослих, засвоюють певні моделі економічної поведінки, які в подальшому можуть впливати на їхні фінансові рішення та ставлення до матеріальних благ.</w:t>
      </w:r>
    </w:p>
    <w:p w14:paraId="3C246B91"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Разом з тим важливим чинником є соціокультурне середовище, у якому зростає дитина. Економічна ситуація в суспільстві, культурні норми, рівень матеріального забезпечення сім’ї та вплив інформаційного простору формують певні уявлення про цінність грошей, споживання та матеріальний успіх. У сучасних умовах ці фактори можуть посилювати роль економічної соціалізації, оскільки діти все раніше стикаються з різноманітними економічними явищами.</w:t>
      </w:r>
    </w:p>
    <w:p w14:paraId="5C3F7EE7"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Також важливим аспектом формування адекватних уявлень про гроші є ранній розвиток фінансової грамотності та відкрите обговорення економічних питань у сімейному та освітньому середовищі. Це може сприяти формуванню у дітей відповідального ставлення до матеріальних ресурсів, розвитку навичок планування та усвідомлення цінності праці.</w:t>
      </w:r>
    </w:p>
    <w:p w14:paraId="0AF44CF9" w14:textId="77777777" w:rsidR="001C15FB" w:rsidRPr="00322050" w:rsidRDefault="001C15FB" w:rsidP="00486BED">
      <w:pPr>
        <w:spacing w:after="0" w:line="240" w:lineRule="auto"/>
        <w:ind w:firstLine="357"/>
        <w:jc w:val="both"/>
        <w:rPr>
          <w:rFonts w:ascii="Times New Roman" w:hAnsi="Times New Roman" w:cs="Times New Roman"/>
          <w:sz w:val="24"/>
          <w:szCs w:val="24"/>
          <w:lang w:val="uk-UA"/>
        </w:rPr>
      </w:pPr>
      <w:r w:rsidRPr="00322050">
        <w:rPr>
          <w:rFonts w:ascii="Times New Roman" w:hAnsi="Times New Roman" w:cs="Times New Roman"/>
          <w:sz w:val="24"/>
          <w:szCs w:val="24"/>
          <w:lang w:val="uk-UA"/>
        </w:rPr>
        <w:t>Таким чином, дослідження процесу формування уявлень про гроші у дітей має важливе значення для розуміння механізмів економічної соціалізації особистості. Подальші наукові дослідження можуть бути спрямовані на вивчення взаємозв’язку між раннім фінансовим досвідом дитини, сімейними фінансовими установками та економічною поведінкою особистості в дорослому віці.</w:t>
      </w:r>
    </w:p>
    <w:p w14:paraId="593992E5" w14:textId="77777777" w:rsidR="001C15FB" w:rsidRPr="00322050" w:rsidRDefault="001C15FB" w:rsidP="00486BED">
      <w:pPr>
        <w:spacing w:after="0" w:line="240" w:lineRule="auto"/>
        <w:ind w:firstLine="357"/>
        <w:jc w:val="both"/>
        <w:rPr>
          <w:rFonts w:ascii="Times New Roman" w:hAnsi="Times New Roman" w:cs="Times New Roman"/>
          <w:b/>
          <w:bCs/>
          <w:sz w:val="24"/>
          <w:szCs w:val="24"/>
          <w:lang w:val="uk-UA"/>
        </w:rPr>
      </w:pPr>
    </w:p>
    <w:p w14:paraId="74030F7D" w14:textId="12115006" w:rsidR="001C15FB" w:rsidRPr="00486BED" w:rsidRDefault="001C15FB" w:rsidP="00486BED">
      <w:pPr>
        <w:spacing w:after="0" w:line="240" w:lineRule="auto"/>
        <w:ind w:firstLine="357"/>
        <w:jc w:val="both"/>
        <w:rPr>
          <w:rFonts w:ascii="Times New Roman" w:hAnsi="Times New Roman" w:cs="Times New Roman"/>
          <w:sz w:val="24"/>
          <w:szCs w:val="24"/>
          <w:lang w:val="uk-UA"/>
        </w:rPr>
      </w:pPr>
      <w:r w:rsidRPr="00486BED">
        <w:rPr>
          <w:rFonts w:ascii="Times New Roman" w:hAnsi="Times New Roman" w:cs="Times New Roman"/>
          <w:b/>
          <w:bCs/>
          <w:sz w:val="24"/>
          <w:szCs w:val="24"/>
          <w:lang w:val="uk-UA"/>
        </w:rPr>
        <w:t>Список використаних джерел</w:t>
      </w:r>
      <w:r w:rsidR="00486BED" w:rsidRPr="00486BED">
        <w:rPr>
          <w:rFonts w:ascii="Times New Roman" w:hAnsi="Times New Roman" w:cs="Times New Roman"/>
          <w:b/>
          <w:bCs/>
          <w:sz w:val="24"/>
          <w:szCs w:val="24"/>
          <w:lang w:val="uk-UA"/>
        </w:rPr>
        <w:t xml:space="preserve">: </w:t>
      </w:r>
      <w:r w:rsidRPr="00486BED">
        <w:rPr>
          <w:rFonts w:ascii="Times New Roman" w:hAnsi="Times New Roman" w:cs="Times New Roman"/>
          <w:b/>
          <w:bCs/>
          <w:sz w:val="24"/>
          <w:szCs w:val="24"/>
          <w:lang w:val="uk-UA"/>
        </w:rPr>
        <w:t>1.</w:t>
      </w:r>
      <w:r w:rsidRPr="00486BED">
        <w:rPr>
          <w:rFonts w:ascii="Times New Roman" w:hAnsi="Times New Roman" w:cs="Times New Roman"/>
          <w:sz w:val="24"/>
          <w:szCs w:val="24"/>
          <w:lang w:val="uk-UA"/>
        </w:rPr>
        <w:t xml:space="preserve"> </w:t>
      </w:r>
      <w:proofErr w:type="spellStart"/>
      <w:r w:rsidRPr="00486BED">
        <w:rPr>
          <w:rFonts w:ascii="Times New Roman" w:hAnsi="Times New Roman" w:cs="Times New Roman"/>
          <w:sz w:val="24"/>
          <w:szCs w:val="24"/>
          <w:lang w:val="uk-UA"/>
        </w:rPr>
        <w:t>Калитич</w:t>
      </w:r>
      <w:proofErr w:type="spellEnd"/>
      <w:r w:rsidRPr="00486BED">
        <w:rPr>
          <w:rFonts w:ascii="Times New Roman" w:hAnsi="Times New Roman" w:cs="Times New Roman"/>
          <w:sz w:val="24"/>
          <w:szCs w:val="24"/>
          <w:lang w:val="uk-UA"/>
        </w:rPr>
        <w:t xml:space="preserve"> Н. В., </w:t>
      </w:r>
      <w:proofErr w:type="spellStart"/>
      <w:r w:rsidRPr="00486BED">
        <w:rPr>
          <w:rFonts w:ascii="Times New Roman" w:hAnsi="Times New Roman" w:cs="Times New Roman"/>
          <w:sz w:val="24"/>
          <w:szCs w:val="24"/>
          <w:lang w:val="uk-UA"/>
        </w:rPr>
        <w:t>Кертис</w:t>
      </w:r>
      <w:proofErr w:type="spellEnd"/>
      <w:r w:rsidRPr="00486BED">
        <w:rPr>
          <w:rFonts w:ascii="Times New Roman" w:hAnsi="Times New Roman" w:cs="Times New Roman"/>
          <w:sz w:val="24"/>
          <w:szCs w:val="24"/>
          <w:lang w:val="uk-UA"/>
        </w:rPr>
        <w:t xml:space="preserve"> Н. В. Особливості формування первинного економічного досвіду дошкільників. 2020. С. 89–92. URL: </w:t>
      </w:r>
      <w:hyperlink r:id="rId455" w:history="1">
        <w:r w:rsidRPr="00486BED">
          <w:rPr>
            <w:rStyle w:val="a5"/>
            <w:rFonts w:ascii="Times New Roman" w:hAnsi="Times New Roman" w:cs="Times New Roman"/>
            <w:color w:val="auto"/>
            <w:sz w:val="24"/>
            <w:szCs w:val="24"/>
            <w:u w:val="none"/>
            <w:lang w:val="uk-UA"/>
          </w:rPr>
          <w:t>https://lnk.ua/AWSLKgxhS</w:t>
        </w:r>
      </w:hyperlink>
      <w:r w:rsidRPr="00486BED">
        <w:rPr>
          <w:rFonts w:ascii="Times New Roman" w:hAnsi="Times New Roman" w:cs="Times New Roman"/>
          <w:sz w:val="24"/>
          <w:szCs w:val="24"/>
          <w:lang w:val="uk-UA"/>
        </w:rPr>
        <w:t xml:space="preserve"> (дата звернення 30.04.2026)</w:t>
      </w:r>
      <w:r w:rsidR="00486BED" w:rsidRPr="00486BED">
        <w:rPr>
          <w:rFonts w:ascii="Times New Roman" w:hAnsi="Times New Roman" w:cs="Times New Roman"/>
          <w:sz w:val="24"/>
          <w:szCs w:val="24"/>
          <w:lang w:val="uk-UA"/>
        </w:rPr>
        <w:t xml:space="preserve">. </w:t>
      </w:r>
      <w:r w:rsidRPr="00486BED">
        <w:rPr>
          <w:rFonts w:ascii="Times New Roman" w:hAnsi="Times New Roman" w:cs="Times New Roman"/>
          <w:b/>
          <w:bCs/>
          <w:sz w:val="24"/>
          <w:szCs w:val="24"/>
          <w:lang w:val="uk-UA"/>
        </w:rPr>
        <w:t>2.</w:t>
      </w:r>
      <w:r w:rsidRPr="00486BED">
        <w:rPr>
          <w:rFonts w:ascii="Times New Roman" w:hAnsi="Times New Roman" w:cs="Times New Roman"/>
          <w:sz w:val="24"/>
          <w:szCs w:val="24"/>
          <w:lang w:val="uk-UA"/>
        </w:rPr>
        <w:t xml:space="preserve"> </w:t>
      </w:r>
      <w:proofErr w:type="spellStart"/>
      <w:r w:rsidRPr="00486BED">
        <w:rPr>
          <w:rFonts w:ascii="Times New Roman" w:hAnsi="Times New Roman" w:cs="Times New Roman"/>
          <w:sz w:val="24"/>
          <w:szCs w:val="24"/>
          <w:lang w:val="uk-UA"/>
        </w:rPr>
        <w:t>Карамушка</w:t>
      </w:r>
      <w:proofErr w:type="spellEnd"/>
      <w:r w:rsidRPr="00486BED">
        <w:rPr>
          <w:rFonts w:ascii="Times New Roman" w:hAnsi="Times New Roman" w:cs="Times New Roman"/>
          <w:sz w:val="24"/>
          <w:szCs w:val="24"/>
          <w:lang w:val="uk-UA"/>
        </w:rPr>
        <w:t xml:space="preserve"> Л. М., </w:t>
      </w:r>
      <w:proofErr w:type="spellStart"/>
      <w:r w:rsidRPr="00486BED">
        <w:rPr>
          <w:rFonts w:ascii="Times New Roman" w:hAnsi="Times New Roman" w:cs="Times New Roman"/>
          <w:sz w:val="24"/>
          <w:szCs w:val="24"/>
          <w:lang w:val="uk-UA"/>
        </w:rPr>
        <w:t>Креденцер</w:t>
      </w:r>
      <w:proofErr w:type="spellEnd"/>
      <w:r w:rsidRPr="00486BED">
        <w:rPr>
          <w:rFonts w:ascii="Times New Roman" w:hAnsi="Times New Roman" w:cs="Times New Roman"/>
          <w:sz w:val="24"/>
          <w:szCs w:val="24"/>
          <w:lang w:val="uk-UA"/>
        </w:rPr>
        <w:t xml:space="preserve"> О. В., </w:t>
      </w:r>
      <w:proofErr w:type="spellStart"/>
      <w:r w:rsidRPr="00486BED">
        <w:rPr>
          <w:rFonts w:ascii="Times New Roman" w:hAnsi="Times New Roman" w:cs="Times New Roman"/>
          <w:sz w:val="24"/>
          <w:szCs w:val="24"/>
          <w:lang w:val="uk-UA"/>
        </w:rPr>
        <w:t>Паршак</w:t>
      </w:r>
      <w:proofErr w:type="spellEnd"/>
      <w:r w:rsidRPr="00486BED">
        <w:rPr>
          <w:rFonts w:ascii="Times New Roman" w:hAnsi="Times New Roman" w:cs="Times New Roman"/>
          <w:sz w:val="24"/>
          <w:szCs w:val="24"/>
          <w:lang w:val="uk-UA"/>
        </w:rPr>
        <w:t xml:space="preserve"> О. І. Основні тенденції розвитку психології грошей у зарубіжній та вітчизняній психології. Організаційна психологія. Економічна психологія. 2020. № 4 (21). С. 49–59. URL: </w:t>
      </w:r>
      <w:hyperlink r:id="rId456" w:tgtFrame="_new" w:history="1">
        <w:r w:rsidRPr="00486BED">
          <w:rPr>
            <w:rStyle w:val="a5"/>
            <w:rFonts w:ascii="Times New Roman" w:hAnsi="Times New Roman" w:cs="Times New Roman"/>
            <w:color w:val="auto"/>
            <w:sz w:val="24"/>
            <w:szCs w:val="24"/>
            <w:u w:val="none"/>
            <w:lang w:val="uk-UA"/>
          </w:rPr>
          <w:t>https://orgpsy-journal.in.ua/index.php/opep/article/view/253/213</w:t>
        </w:r>
      </w:hyperlink>
      <w:r w:rsidR="00486BED" w:rsidRPr="00486BED">
        <w:rPr>
          <w:rStyle w:val="a5"/>
          <w:rFonts w:ascii="Times New Roman" w:hAnsi="Times New Roman" w:cs="Times New Roman"/>
          <w:color w:val="auto"/>
          <w:sz w:val="24"/>
          <w:szCs w:val="24"/>
          <w:u w:val="none"/>
          <w:lang w:val="uk-UA"/>
        </w:rPr>
        <w:t>.</w:t>
      </w:r>
      <w:r w:rsidRPr="00486BED">
        <w:rPr>
          <w:rFonts w:ascii="Times New Roman" w:hAnsi="Times New Roman" w:cs="Times New Roman"/>
          <w:sz w:val="24"/>
          <w:szCs w:val="24"/>
          <w:lang w:val="uk-UA"/>
        </w:rPr>
        <w:t xml:space="preserve"> </w:t>
      </w:r>
      <w:r w:rsidRPr="00486BED">
        <w:rPr>
          <w:rFonts w:ascii="Times New Roman" w:hAnsi="Times New Roman" w:cs="Times New Roman"/>
          <w:b/>
          <w:bCs/>
          <w:sz w:val="24"/>
          <w:szCs w:val="24"/>
          <w:lang w:val="uk-UA"/>
        </w:rPr>
        <w:t>3.</w:t>
      </w:r>
      <w:r w:rsidRPr="00486BED">
        <w:rPr>
          <w:rFonts w:ascii="Times New Roman" w:hAnsi="Times New Roman" w:cs="Times New Roman"/>
          <w:sz w:val="24"/>
          <w:szCs w:val="24"/>
          <w:lang w:val="uk-UA"/>
        </w:rPr>
        <w:t xml:space="preserve"> </w:t>
      </w:r>
      <w:proofErr w:type="spellStart"/>
      <w:r w:rsidRPr="00486BED">
        <w:rPr>
          <w:rFonts w:ascii="Times New Roman" w:hAnsi="Times New Roman" w:cs="Times New Roman"/>
          <w:sz w:val="24"/>
          <w:szCs w:val="24"/>
          <w:lang w:val="uk-UA"/>
        </w:rPr>
        <w:t>Карамушка</w:t>
      </w:r>
      <w:proofErr w:type="spellEnd"/>
      <w:r w:rsidRPr="00486BED">
        <w:rPr>
          <w:rFonts w:ascii="Times New Roman" w:hAnsi="Times New Roman" w:cs="Times New Roman"/>
          <w:sz w:val="24"/>
          <w:szCs w:val="24"/>
          <w:lang w:val="uk-UA"/>
        </w:rPr>
        <w:t xml:space="preserve"> Л. М., </w:t>
      </w:r>
      <w:proofErr w:type="spellStart"/>
      <w:r w:rsidRPr="00486BED">
        <w:rPr>
          <w:rFonts w:ascii="Times New Roman" w:hAnsi="Times New Roman" w:cs="Times New Roman"/>
          <w:sz w:val="24"/>
          <w:szCs w:val="24"/>
          <w:lang w:val="uk-UA"/>
        </w:rPr>
        <w:t>Ходакевич</w:t>
      </w:r>
      <w:proofErr w:type="spellEnd"/>
      <w:r w:rsidRPr="00486BED">
        <w:rPr>
          <w:rFonts w:ascii="Times New Roman" w:hAnsi="Times New Roman" w:cs="Times New Roman"/>
          <w:sz w:val="24"/>
          <w:szCs w:val="24"/>
          <w:lang w:val="uk-UA"/>
        </w:rPr>
        <w:t xml:space="preserve"> О. Г. Психологічні особливості ставлення студентської молоді до грошей : монографія. Київ : КНЕУ, 2017. 200 с. URL: </w:t>
      </w:r>
      <w:hyperlink r:id="rId457" w:tgtFrame="_new" w:history="1">
        <w:r w:rsidRPr="00486BED">
          <w:rPr>
            <w:rStyle w:val="a5"/>
            <w:rFonts w:ascii="Times New Roman" w:hAnsi="Times New Roman" w:cs="Times New Roman"/>
            <w:color w:val="auto"/>
            <w:sz w:val="24"/>
            <w:szCs w:val="24"/>
            <w:u w:val="none"/>
            <w:lang w:val="uk-UA"/>
          </w:rPr>
          <w:t>https://lib.iitta.gov.ua/id/eprint/713095</w:t>
        </w:r>
      </w:hyperlink>
      <w:r w:rsidR="00486BED" w:rsidRPr="00486BED">
        <w:rPr>
          <w:rStyle w:val="a5"/>
          <w:rFonts w:ascii="Times New Roman" w:hAnsi="Times New Roman" w:cs="Times New Roman"/>
          <w:color w:val="auto"/>
          <w:sz w:val="24"/>
          <w:szCs w:val="24"/>
          <w:u w:val="none"/>
          <w:lang w:val="uk-UA"/>
        </w:rPr>
        <w:t>.</w:t>
      </w:r>
      <w:r w:rsidRPr="00486BED">
        <w:rPr>
          <w:rFonts w:ascii="Times New Roman" w:hAnsi="Times New Roman" w:cs="Times New Roman"/>
          <w:sz w:val="24"/>
          <w:szCs w:val="24"/>
          <w:lang w:val="uk-UA"/>
        </w:rPr>
        <w:t xml:space="preserve"> </w:t>
      </w:r>
      <w:r w:rsidRPr="00486BED">
        <w:rPr>
          <w:rFonts w:ascii="Times New Roman" w:hAnsi="Times New Roman" w:cs="Times New Roman"/>
          <w:b/>
          <w:bCs/>
          <w:sz w:val="24"/>
          <w:szCs w:val="24"/>
          <w:lang w:val="uk-UA"/>
        </w:rPr>
        <w:t>4.</w:t>
      </w:r>
      <w:r w:rsidRPr="00486BED">
        <w:rPr>
          <w:rFonts w:ascii="Times New Roman" w:hAnsi="Times New Roman" w:cs="Times New Roman"/>
          <w:sz w:val="24"/>
          <w:szCs w:val="24"/>
          <w:lang w:val="uk-UA"/>
        </w:rPr>
        <w:t xml:space="preserve"> Пилипенко Д. Формування навичок фінансової грамотності в дітей старшого дошкільного віку. Трансформаційні процеси соціально-гуманітарної освіти сучасної України в умовах війни: виклики, проблеми та перспективи. 2024. С. 240–242. URL: </w:t>
      </w:r>
      <w:hyperlink r:id="rId458" w:tgtFrame="_new" w:history="1">
        <w:r w:rsidRPr="00486BED">
          <w:rPr>
            <w:rStyle w:val="a5"/>
            <w:rFonts w:ascii="Times New Roman" w:hAnsi="Times New Roman" w:cs="Times New Roman"/>
            <w:color w:val="auto"/>
            <w:sz w:val="24"/>
            <w:szCs w:val="24"/>
            <w:u w:val="none"/>
            <w:lang w:val="uk-UA"/>
          </w:rPr>
          <w:t>https://conference.wunu.edu.ua/index.php/tpsgosu/article/download/373/349</w:t>
        </w:r>
      </w:hyperlink>
      <w:r w:rsidR="00486BED" w:rsidRPr="00486BED">
        <w:rPr>
          <w:rStyle w:val="a5"/>
          <w:rFonts w:ascii="Times New Roman" w:hAnsi="Times New Roman" w:cs="Times New Roman"/>
          <w:color w:val="auto"/>
          <w:sz w:val="24"/>
          <w:szCs w:val="24"/>
          <w:u w:val="none"/>
          <w:lang w:val="uk-UA"/>
        </w:rPr>
        <w:t>.</w:t>
      </w:r>
      <w:r w:rsidRPr="00486BED">
        <w:rPr>
          <w:rFonts w:ascii="Times New Roman" w:hAnsi="Times New Roman" w:cs="Times New Roman"/>
          <w:sz w:val="24"/>
          <w:szCs w:val="24"/>
          <w:lang w:val="uk-UA"/>
        </w:rPr>
        <w:t xml:space="preserve"> </w:t>
      </w:r>
      <w:r w:rsidRPr="00486BED">
        <w:rPr>
          <w:rFonts w:ascii="Times New Roman" w:hAnsi="Times New Roman" w:cs="Times New Roman"/>
          <w:b/>
          <w:bCs/>
          <w:sz w:val="24"/>
          <w:szCs w:val="24"/>
          <w:lang w:val="uk-UA"/>
        </w:rPr>
        <w:t>5.</w:t>
      </w:r>
      <w:r w:rsidRPr="00486BED">
        <w:rPr>
          <w:rFonts w:ascii="Times New Roman" w:hAnsi="Times New Roman" w:cs="Times New Roman"/>
          <w:sz w:val="24"/>
          <w:szCs w:val="24"/>
          <w:lang w:val="uk-UA"/>
        </w:rPr>
        <w:t xml:space="preserve"> </w:t>
      </w:r>
      <w:proofErr w:type="spellStart"/>
      <w:r w:rsidRPr="00486BED">
        <w:rPr>
          <w:rFonts w:ascii="Times New Roman" w:hAnsi="Times New Roman" w:cs="Times New Roman"/>
          <w:sz w:val="24"/>
          <w:szCs w:val="24"/>
          <w:lang w:val="uk-UA"/>
        </w:rPr>
        <w:t>Хом’юк</w:t>
      </w:r>
      <w:proofErr w:type="spellEnd"/>
      <w:r w:rsidRPr="00486BED">
        <w:rPr>
          <w:rFonts w:ascii="Times New Roman" w:hAnsi="Times New Roman" w:cs="Times New Roman"/>
          <w:sz w:val="24"/>
          <w:szCs w:val="24"/>
          <w:lang w:val="uk-UA"/>
        </w:rPr>
        <w:t xml:space="preserve"> І. В. Проблема формування основ фінансової грамотності молодших школярів. Нова українська школа: початок реформ. 2020. С. 197–199. URL: </w:t>
      </w:r>
      <w:hyperlink r:id="rId459" w:history="1">
        <w:r w:rsidRPr="00486BED">
          <w:rPr>
            <w:rStyle w:val="a5"/>
            <w:rFonts w:ascii="Times New Roman" w:hAnsi="Times New Roman" w:cs="Times New Roman"/>
            <w:color w:val="auto"/>
            <w:sz w:val="24"/>
            <w:szCs w:val="24"/>
            <w:u w:val="none"/>
            <w:lang w:val="uk-UA"/>
          </w:rPr>
          <w:t>https://lnk.ua/dJoBfJiJl</w:t>
        </w:r>
      </w:hyperlink>
      <w:r w:rsidRPr="00486BED">
        <w:rPr>
          <w:rFonts w:ascii="Times New Roman" w:hAnsi="Times New Roman" w:cs="Times New Roman"/>
          <w:sz w:val="24"/>
          <w:szCs w:val="24"/>
          <w:lang w:val="uk-UA"/>
        </w:rPr>
        <w:t xml:space="preserve"> (дата звернення 30.04.2026)</w:t>
      </w:r>
    </w:p>
    <w:p w14:paraId="4AE9B62F" w14:textId="70486BBB" w:rsidR="006F324C" w:rsidRPr="00322050" w:rsidRDefault="006F324C" w:rsidP="00486BED">
      <w:pPr>
        <w:spacing w:after="0" w:line="240" w:lineRule="auto"/>
        <w:ind w:firstLine="357"/>
        <w:contextualSpacing/>
        <w:jc w:val="both"/>
        <w:rPr>
          <w:rFonts w:ascii="Times New Roman" w:eastAsia="Calibri" w:hAnsi="Times New Roman" w:cs="Times New Roman"/>
          <w:kern w:val="2"/>
          <w:sz w:val="24"/>
          <w:szCs w:val="24"/>
          <w:lang w:val="uk-UA"/>
          <w14:ligatures w14:val="standardContextual"/>
        </w:rPr>
      </w:pPr>
    </w:p>
    <w:p w14:paraId="13A34D01" w14:textId="3D37AD41" w:rsidR="006F324C" w:rsidRDefault="006F324C" w:rsidP="00486BED">
      <w:pPr>
        <w:spacing w:after="0" w:line="240" w:lineRule="auto"/>
        <w:ind w:firstLine="357"/>
        <w:contextualSpacing/>
        <w:jc w:val="both"/>
        <w:rPr>
          <w:rFonts w:ascii="Times New Roman" w:hAnsi="Times New Roman" w:cs="Times New Roman"/>
          <w:noProof/>
          <w:sz w:val="24"/>
          <w:szCs w:val="24"/>
          <w:lang w:val="uk-UA"/>
        </w:rPr>
      </w:pPr>
    </w:p>
    <w:p w14:paraId="1BFE5D7F" w14:textId="742C13D5" w:rsidR="00486BED" w:rsidRDefault="00486BED" w:rsidP="00486BED">
      <w:pPr>
        <w:spacing w:after="0" w:line="240" w:lineRule="auto"/>
        <w:ind w:firstLine="357"/>
        <w:contextualSpacing/>
        <w:jc w:val="both"/>
        <w:rPr>
          <w:rFonts w:ascii="Times New Roman" w:hAnsi="Times New Roman" w:cs="Times New Roman"/>
          <w:noProof/>
          <w:sz w:val="24"/>
          <w:szCs w:val="24"/>
          <w:lang w:val="uk-UA"/>
        </w:rPr>
      </w:pPr>
    </w:p>
    <w:p w14:paraId="5A01D98C" w14:textId="77777777" w:rsidR="002152C4" w:rsidRPr="00322050" w:rsidRDefault="002152C4" w:rsidP="00486BED">
      <w:pPr>
        <w:spacing w:after="0" w:line="240" w:lineRule="auto"/>
        <w:ind w:firstLine="357"/>
        <w:contextualSpacing/>
        <w:jc w:val="both"/>
        <w:rPr>
          <w:rFonts w:ascii="Times New Roman" w:hAnsi="Times New Roman" w:cs="Times New Roman"/>
          <w:noProof/>
          <w:sz w:val="24"/>
          <w:szCs w:val="24"/>
          <w:lang w:val="uk-UA"/>
        </w:rPr>
      </w:pPr>
    </w:p>
    <w:p w14:paraId="4C2A980E" w14:textId="77777777" w:rsidR="001C15FB" w:rsidRPr="001C15FB" w:rsidRDefault="001C15FB" w:rsidP="00486BED">
      <w:pPr>
        <w:spacing w:after="0" w:line="240" w:lineRule="auto"/>
        <w:ind w:firstLine="357"/>
        <w:jc w:val="both"/>
        <w:rPr>
          <w:rFonts w:ascii="Times New Roman" w:eastAsia="Times New Roman" w:hAnsi="Times New Roman" w:cs="Times New Roman"/>
          <w:i/>
          <w:sz w:val="24"/>
          <w:szCs w:val="24"/>
          <w:lang w:val="uk-UA" w:eastAsia="uk-UA"/>
        </w:rPr>
      </w:pPr>
      <w:r w:rsidRPr="001C15FB">
        <w:rPr>
          <w:rFonts w:ascii="Times New Roman" w:eastAsia="Times New Roman" w:hAnsi="Times New Roman" w:cs="Times New Roman"/>
          <w:i/>
          <w:sz w:val="24"/>
          <w:szCs w:val="24"/>
          <w:lang w:val="uk-UA" w:eastAsia="uk-UA"/>
        </w:rPr>
        <w:lastRenderedPageBreak/>
        <w:t>УДК 316.6:159.9:33]:159.923</w:t>
      </w:r>
    </w:p>
    <w:p w14:paraId="5895D59D" w14:textId="77777777" w:rsidR="00486BED" w:rsidRDefault="00486BED" w:rsidP="00486BED">
      <w:pPr>
        <w:spacing w:after="0" w:line="240" w:lineRule="auto"/>
        <w:ind w:firstLine="357"/>
        <w:jc w:val="both"/>
        <w:rPr>
          <w:rFonts w:ascii="Times New Roman" w:eastAsia="Times New Roman" w:hAnsi="Times New Roman" w:cs="Times New Roman"/>
          <w:b/>
          <w:bCs/>
          <w:sz w:val="24"/>
          <w:szCs w:val="24"/>
          <w:lang w:val="uk-UA" w:eastAsia="uk-UA"/>
        </w:rPr>
      </w:pPr>
    </w:p>
    <w:p w14:paraId="191832A5" w14:textId="0855A489" w:rsidR="001C15FB" w:rsidRPr="001C15FB" w:rsidRDefault="001C15FB" w:rsidP="00486BED">
      <w:pPr>
        <w:spacing w:after="0" w:line="240" w:lineRule="auto"/>
        <w:ind w:firstLine="357"/>
        <w:jc w:val="both"/>
        <w:rPr>
          <w:rFonts w:ascii="Times New Roman" w:eastAsia="Times New Roman" w:hAnsi="Times New Roman" w:cs="Times New Roman"/>
          <w:sz w:val="24"/>
          <w:szCs w:val="24"/>
          <w:lang w:val="uk-UA" w:eastAsia="uk-UA"/>
        </w:rPr>
      </w:pPr>
      <w:proofErr w:type="spellStart"/>
      <w:r w:rsidRPr="001C15FB">
        <w:rPr>
          <w:rFonts w:ascii="Times New Roman" w:eastAsia="Times New Roman" w:hAnsi="Times New Roman" w:cs="Times New Roman"/>
          <w:b/>
          <w:bCs/>
          <w:sz w:val="24"/>
          <w:szCs w:val="24"/>
          <w:lang w:val="uk-UA" w:eastAsia="uk-UA"/>
        </w:rPr>
        <w:t>Туренок</w:t>
      </w:r>
      <w:proofErr w:type="spellEnd"/>
      <w:r w:rsidRPr="001C15FB">
        <w:rPr>
          <w:rFonts w:ascii="Times New Roman" w:eastAsia="Times New Roman" w:hAnsi="Times New Roman" w:cs="Times New Roman"/>
          <w:b/>
          <w:bCs/>
          <w:sz w:val="24"/>
          <w:szCs w:val="24"/>
          <w:lang w:val="uk-UA" w:eastAsia="uk-UA"/>
        </w:rPr>
        <w:t xml:space="preserve"> С. М. </w:t>
      </w:r>
      <w:r w:rsidRPr="001C15FB">
        <w:rPr>
          <w:rFonts w:ascii="Times New Roman" w:eastAsia="Times New Roman" w:hAnsi="Times New Roman" w:cs="Times New Roman"/>
          <w:sz w:val="24"/>
          <w:szCs w:val="24"/>
          <w:lang w:val="uk-UA" w:eastAsia="uk-UA"/>
        </w:rPr>
        <w:t xml:space="preserve">здобувач другого (магістерського) рівня вищої освіти </w:t>
      </w:r>
    </w:p>
    <w:p w14:paraId="505BAA73" w14:textId="77777777" w:rsidR="001C15FB" w:rsidRPr="001C15FB" w:rsidRDefault="001C15FB" w:rsidP="00486BED">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Науковий керівник: </w:t>
      </w:r>
      <w:r w:rsidRPr="001C15FB">
        <w:rPr>
          <w:rFonts w:ascii="Times New Roman" w:eastAsia="Times New Roman" w:hAnsi="Times New Roman" w:cs="Times New Roman"/>
          <w:b/>
          <w:sz w:val="24"/>
          <w:szCs w:val="24"/>
          <w:lang w:val="uk-UA" w:eastAsia="uk-UA"/>
        </w:rPr>
        <w:t>Сизоненко О.В.</w:t>
      </w:r>
      <w:r w:rsidRPr="001C15FB">
        <w:rPr>
          <w:rFonts w:ascii="Times New Roman" w:eastAsia="Times New Roman" w:hAnsi="Times New Roman" w:cs="Times New Roman"/>
          <w:sz w:val="24"/>
          <w:szCs w:val="24"/>
          <w:lang w:val="uk-UA" w:eastAsia="uk-UA"/>
        </w:rPr>
        <w:t xml:space="preserve">, </w:t>
      </w:r>
      <w:proofErr w:type="spellStart"/>
      <w:r w:rsidRPr="001C15FB">
        <w:rPr>
          <w:rFonts w:ascii="Times New Roman" w:eastAsia="Times New Roman" w:hAnsi="Times New Roman" w:cs="Times New Roman"/>
          <w:sz w:val="24"/>
          <w:szCs w:val="24"/>
          <w:lang w:val="uk-UA" w:eastAsia="uk-UA"/>
        </w:rPr>
        <w:t>к.е.н</w:t>
      </w:r>
      <w:proofErr w:type="spellEnd"/>
      <w:r w:rsidRPr="001C15FB">
        <w:rPr>
          <w:rFonts w:ascii="Times New Roman" w:eastAsia="Times New Roman" w:hAnsi="Times New Roman" w:cs="Times New Roman"/>
          <w:sz w:val="24"/>
          <w:szCs w:val="24"/>
          <w:lang w:val="uk-UA" w:eastAsia="uk-UA"/>
        </w:rPr>
        <w:t>., доцент, доцент кафедри психології</w:t>
      </w:r>
    </w:p>
    <w:p w14:paraId="67A6D4B1" w14:textId="77777777" w:rsidR="001C15FB" w:rsidRPr="001C15FB" w:rsidRDefault="001C15FB" w:rsidP="00486BED">
      <w:pPr>
        <w:widowControl w:val="0"/>
        <w:spacing w:after="0" w:line="240" w:lineRule="auto"/>
        <w:ind w:firstLine="357"/>
        <w:jc w:val="both"/>
        <w:rPr>
          <w:rFonts w:ascii="Times New Roman" w:eastAsia="Times New Roman" w:hAnsi="Times New Roman" w:cs="Times New Roman"/>
          <w:i/>
          <w:sz w:val="24"/>
          <w:szCs w:val="24"/>
          <w:lang w:val="uk-UA" w:eastAsia="uk-UA"/>
        </w:rPr>
      </w:pPr>
      <w:r w:rsidRPr="001C15FB">
        <w:rPr>
          <w:rFonts w:ascii="Times New Roman" w:eastAsia="Times New Roman" w:hAnsi="Times New Roman" w:cs="Times New Roman"/>
          <w:i/>
          <w:sz w:val="24"/>
          <w:szCs w:val="24"/>
          <w:lang w:val="uk-UA" w:eastAsia="uk-UA"/>
        </w:rPr>
        <w:t>Національний університет «Чернігівська політехніка», м. Чернігів, Україна</w:t>
      </w:r>
    </w:p>
    <w:p w14:paraId="063A7F1E" w14:textId="77777777" w:rsidR="001C15FB" w:rsidRPr="001C15FB" w:rsidRDefault="001C15FB" w:rsidP="00486BED">
      <w:pPr>
        <w:spacing w:after="0" w:line="240" w:lineRule="auto"/>
        <w:ind w:firstLine="357"/>
        <w:jc w:val="both"/>
        <w:rPr>
          <w:rFonts w:ascii="Times New Roman" w:eastAsia="Times New Roman" w:hAnsi="Times New Roman" w:cs="Times New Roman"/>
          <w:b/>
          <w:bCs/>
          <w:smallCaps/>
          <w:sz w:val="24"/>
          <w:szCs w:val="24"/>
          <w:lang w:val="uk-UA" w:eastAsia="uk-UA"/>
        </w:rPr>
      </w:pPr>
    </w:p>
    <w:p w14:paraId="0D2B5C32" w14:textId="77777777" w:rsidR="001C15FB" w:rsidRPr="001C15FB" w:rsidRDefault="001C15FB" w:rsidP="00486BED">
      <w:pPr>
        <w:spacing w:after="0" w:line="240" w:lineRule="auto"/>
        <w:ind w:firstLine="357"/>
        <w:jc w:val="center"/>
        <w:rPr>
          <w:rFonts w:ascii="Times New Roman" w:eastAsia="Times New Roman" w:hAnsi="Times New Roman" w:cs="Times New Roman"/>
          <w:b/>
          <w:bCs/>
          <w:smallCaps/>
          <w:sz w:val="24"/>
          <w:szCs w:val="24"/>
          <w:lang w:val="uk-UA" w:eastAsia="uk-UA"/>
        </w:rPr>
      </w:pPr>
      <w:r w:rsidRPr="001C15FB">
        <w:rPr>
          <w:rFonts w:ascii="Times New Roman" w:eastAsia="Times New Roman" w:hAnsi="Times New Roman" w:cs="Times New Roman"/>
          <w:b/>
          <w:bCs/>
          <w:smallCaps/>
          <w:sz w:val="24"/>
          <w:szCs w:val="24"/>
          <w:lang w:val="uk-UA" w:eastAsia="uk-UA"/>
        </w:rPr>
        <w:t>СОЦІАЛЬНО-ПСИХОЛОГІЧНА ПРИРОДА ФІНАНСОВИХ УСТАНОВОК ОСОБИСТОСТІ</w:t>
      </w:r>
    </w:p>
    <w:p w14:paraId="537CA9C7" w14:textId="77777777" w:rsidR="001C15FB" w:rsidRPr="001C15FB" w:rsidRDefault="001C15FB" w:rsidP="00486BED">
      <w:pPr>
        <w:spacing w:after="0" w:line="240" w:lineRule="auto"/>
        <w:ind w:firstLine="357"/>
        <w:jc w:val="both"/>
        <w:rPr>
          <w:rFonts w:ascii="Times New Roman" w:eastAsia="Times New Roman" w:hAnsi="Times New Roman" w:cs="Times New Roman"/>
          <w:sz w:val="24"/>
          <w:szCs w:val="24"/>
          <w:lang w:val="uk-UA" w:eastAsia="uk-UA"/>
        </w:rPr>
      </w:pPr>
    </w:p>
    <w:p w14:paraId="708A194C" w14:textId="4A082D52" w:rsidR="001C15FB" w:rsidRPr="001C15FB" w:rsidRDefault="001C15FB" w:rsidP="00465BCB">
      <w:pPr>
        <w:widowControl w:val="0"/>
        <w:spacing w:after="0" w:line="240" w:lineRule="auto"/>
        <w:ind w:firstLine="357"/>
        <w:jc w:val="both"/>
        <w:rPr>
          <w:rFonts w:ascii="Times New Roman" w:eastAsia="Times New Roman" w:hAnsi="Times New Roman" w:cs="Times New Roman"/>
          <w:i/>
          <w:sz w:val="24"/>
          <w:szCs w:val="24"/>
          <w:lang w:val="uk-UA" w:eastAsia="uk-UA"/>
        </w:rPr>
      </w:pPr>
      <w:r w:rsidRPr="001C15FB">
        <w:rPr>
          <w:rFonts w:ascii="Times New Roman" w:eastAsia="Times New Roman" w:hAnsi="Times New Roman" w:cs="Times New Roman"/>
          <w:b/>
          <w:i/>
          <w:sz w:val="24"/>
          <w:szCs w:val="24"/>
          <w:lang w:val="uk-UA" w:eastAsia="uk-UA"/>
        </w:rPr>
        <w:t>Ключові слова:</w:t>
      </w:r>
      <w:r w:rsidRPr="001C15FB">
        <w:rPr>
          <w:rFonts w:ascii="Times New Roman" w:eastAsia="Times New Roman" w:hAnsi="Times New Roman" w:cs="Times New Roman"/>
          <w:i/>
          <w:sz w:val="24"/>
          <w:szCs w:val="24"/>
          <w:lang w:val="uk-UA" w:eastAsia="uk-UA"/>
        </w:rPr>
        <w:t xml:space="preserve">  фінансові установки, соціальне середовище, </w:t>
      </w:r>
      <w:proofErr w:type="spellStart"/>
      <w:r w:rsidRPr="001C15FB">
        <w:rPr>
          <w:rFonts w:ascii="Times New Roman" w:eastAsia="Times New Roman" w:hAnsi="Times New Roman" w:cs="Times New Roman"/>
          <w:i/>
          <w:sz w:val="24"/>
          <w:szCs w:val="24"/>
          <w:lang w:val="uk-UA" w:eastAsia="uk-UA"/>
        </w:rPr>
        <w:t>патерни</w:t>
      </w:r>
      <w:proofErr w:type="spellEnd"/>
      <w:r w:rsidRPr="001C15FB">
        <w:rPr>
          <w:rFonts w:ascii="Times New Roman" w:eastAsia="Times New Roman" w:hAnsi="Times New Roman" w:cs="Times New Roman"/>
          <w:i/>
          <w:sz w:val="24"/>
          <w:szCs w:val="24"/>
          <w:lang w:val="uk-UA" w:eastAsia="uk-UA"/>
        </w:rPr>
        <w:t>, фінансова поведінка</w:t>
      </w:r>
      <w:r w:rsidR="00465BCB">
        <w:rPr>
          <w:rFonts w:ascii="Times New Roman" w:eastAsia="Times New Roman" w:hAnsi="Times New Roman" w:cs="Times New Roman"/>
          <w:i/>
          <w:sz w:val="24"/>
          <w:szCs w:val="24"/>
          <w:lang w:val="uk-UA" w:eastAsia="uk-UA"/>
        </w:rPr>
        <w:t>.</w:t>
      </w:r>
    </w:p>
    <w:p w14:paraId="073B30BB" w14:textId="77777777" w:rsidR="001C15FB" w:rsidRPr="001C15FB" w:rsidRDefault="001C15FB" w:rsidP="00465BCB">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Дослідження соціально-психологічної природи фінансових установок особистості охоплює широке коло питань – від мотиваційних механізмів до вікових закономірностей монетарної поведінки. Т. </w:t>
      </w:r>
      <w:proofErr w:type="spellStart"/>
      <w:r w:rsidRPr="001C15FB">
        <w:rPr>
          <w:rFonts w:ascii="Times New Roman" w:eastAsia="Times New Roman" w:hAnsi="Times New Roman" w:cs="Times New Roman"/>
          <w:sz w:val="24"/>
          <w:szCs w:val="24"/>
          <w:lang w:val="uk-UA" w:eastAsia="uk-UA"/>
        </w:rPr>
        <w:t>Горват</w:t>
      </w:r>
      <w:proofErr w:type="spellEnd"/>
      <w:r w:rsidRPr="001C15FB">
        <w:rPr>
          <w:rFonts w:ascii="Times New Roman" w:eastAsia="Times New Roman" w:hAnsi="Times New Roman" w:cs="Times New Roman"/>
          <w:sz w:val="24"/>
          <w:szCs w:val="24"/>
          <w:lang w:val="uk-UA" w:eastAsia="uk-UA"/>
        </w:rPr>
        <w:t>, М. Дуб та А. Вчорашня [1, с. 39] розглядають фінансову мотивацію як комплексний процес, що інтегрує психологічні, соціальні та економічні складові. На їхню думку, основу цього процесу становить прагнення людини до конкретних фінансових цілей – заощадження коштів, інвестування або нарощування власних доходів. Така багатофакторна природа фінансової мотивації вказує на те, що фінансові установки особистості не є вродженими, а формуються під впливом цілого комплексу зовнішніх і внутрішніх чинників. Варто зазначити, що подібне розуміння фінансової мотивації є принципово важливим для осмислення установок як динамічних утворень психіки, а не як стійких рис характеру, що не піддаються змінам. Якщо установка – це результат взаємодії багатьох чинників, то вона може бути й цілеспрямовано скоригована, що відкриває перспективи для практичної роботи психолога з фінансовою поведінкою клієнта.</w:t>
      </w:r>
    </w:p>
    <w:p w14:paraId="04C92751" w14:textId="77777777" w:rsidR="001C15FB" w:rsidRPr="001C15FB" w:rsidRDefault="001C15FB" w:rsidP="00465BCB">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Важливу роль у становленні фінансових установок відіграє соціальне середовище. Н. </w:t>
      </w:r>
      <w:proofErr w:type="spellStart"/>
      <w:r w:rsidRPr="001C15FB">
        <w:rPr>
          <w:rFonts w:ascii="Times New Roman" w:eastAsia="Times New Roman" w:hAnsi="Times New Roman" w:cs="Times New Roman"/>
          <w:sz w:val="24"/>
          <w:szCs w:val="24"/>
          <w:lang w:val="uk-UA" w:eastAsia="uk-UA"/>
        </w:rPr>
        <w:t>Пойда</w:t>
      </w:r>
      <w:proofErr w:type="spellEnd"/>
      <w:r w:rsidRPr="001C15FB">
        <w:rPr>
          <w:rFonts w:ascii="Times New Roman" w:eastAsia="Times New Roman" w:hAnsi="Times New Roman" w:cs="Times New Roman"/>
          <w:sz w:val="24"/>
          <w:szCs w:val="24"/>
          <w:lang w:val="uk-UA" w:eastAsia="uk-UA"/>
        </w:rPr>
        <w:t xml:space="preserve">-Носик та К. Б. </w:t>
      </w:r>
      <w:proofErr w:type="spellStart"/>
      <w:r w:rsidRPr="001C15FB">
        <w:rPr>
          <w:rFonts w:ascii="Times New Roman" w:eastAsia="Times New Roman" w:hAnsi="Times New Roman" w:cs="Times New Roman"/>
          <w:sz w:val="24"/>
          <w:szCs w:val="24"/>
          <w:lang w:val="uk-UA" w:eastAsia="uk-UA"/>
        </w:rPr>
        <w:t>Гейзо</w:t>
      </w:r>
      <w:proofErr w:type="spellEnd"/>
      <w:r w:rsidRPr="001C15FB">
        <w:rPr>
          <w:rFonts w:ascii="Times New Roman" w:eastAsia="Times New Roman" w:hAnsi="Times New Roman" w:cs="Times New Roman"/>
          <w:sz w:val="24"/>
          <w:szCs w:val="24"/>
          <w:lang w:val="uk-UA" w:eastAsia="uk-UA"/>
        </w:rPr>
        <w:t xml:space="preserve"> [5, с. 212] встановили, що зростання частки осіб із необачною фінансовою поведінкою у дорослому віці свідчить про суттєвий вплив не лише знань, а й соціального оточення – передусім сімейних цінностей і моделей поведінки. Це означає, що навіть за умови достатнього рівня фінансової грамотності людина може демонструвати ірраціональну фінансову поведінку, якщо засвоїла деструктивні </w:t>
      </w:r>
      <w:proofErr w:type="spellStart"/>
      <w:r w:rsidRPr="001C15FB">
        <w:rPr>
          <w:rFonts w:ascii="Times New Roman" w:eastAsia="Times New Roman" w:hAnsi="Times New Roman" w:cs="Times New Roman"/>
          <w:sz w:val="24"/>
          <w:szCs w:val="24"/>
          <w:lang w:val="uk-UA" w:eastAsia="uk-UA"/>
        </w:rPr>
        <w:t>патерни</w:t>
      </w:r>
      <w:proofErr w:type="spellEnd"/>
      <w:r w:rsidRPr="001C15FB">
        <w:rPr>
          <w:rFonts w:ascii="Times New Roman" w:eastAsia="Times New Roman" w:hAnsi="Times New Roman" w:cs="Times New Roman"/>
          <w:sz w:val="24"/>
          <w:szCs w:val="24"/>
          <w:lang w:val="uk-UA" w:eastAsia="uk-UA"/>
        </w:rPr>
        <w:t xml:space="preserve"> в сімейному середовищі. </w:t>
      </w:r>
      <w:proofErr w:type="spellStart"/>
      <w:r w:rsidRPr="001C15FB">
        <w:rPr>
          <w:rFonts w:ascii="Times New Roman" w:eastAsia="Times New Roman" w:hAnsi="Times New Roman" w:cs="Times New Roman"/>
          <w:sz w:val="24"/>
          <w:szCs w:val="24"/>
          <w:lang w:val="uk-UA" w:eastAsia="uk-UA"/>
        </w:rPr>
        <w:t>Конативний</w:t>
      </w:r>
      <w:proofErr w:type="spellEnd"/>
      <w:r w:rsidRPr="001C15FB">
        <w:rPr>
          <w:rFonts w:ascii="Times New Roman" w:eastAsia="Times New Roman" w:hAnsi="Times New Roman" w:cs="Times New Roman"/>
          <w:sz w:val="24"/>
          <w:szCs w:val="24"/>
          <w:lang w:val="uk-UA" w:eastAsia="uk-UA"/>
        </w:rPr>
        <w:t xml:space="preserve"> підхід, який пропонують ці автори, орієнтований саме на подолання таких негативних поведінкових установок через цілеспрямований вплив на мотиваційно-вольову сферу особистості. З цього випливає, що просвітницька робота з підвищення фінансової грамотності населення сама по собі є недостатньою – не менш важливою є робота з несвідомими установками, засвоєними в дитинстві. Саме тому соціально-психологічний підхід до вивчення фінансових установок видається більш перспективним, ніж суто економічний чи освітній.</w:t>
      </w:r>
    </w:p>
    <w:p w14:paraId="33F5F670" w14:textId="77777777" w:rsidR="001C15FB" w:rsidRPr="001C15FB" w:rsidRDefault="001C15FB" w:rsidP="00465BCB">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Когнітивний вимір фінансових установок досліджують О. М. Кальченко та Г. Л. Чепурна [2, с. 153]. За їхніми даними, показники тяжіння до бідності статистично значуще зменшуються у студентів старших курсів порівняно з молодшими. Автори пояснюють це тим, що набуття фінансового та життєвого досвіду, а також опанування поведінкових стратегій слугують реальним чинником подолання установки на бідність. Таким чином, когнітивне дозрівання та накопичення практичного досвіду безпосередньо трансформують фінансові установки молодої людини в бік більшої раціональності та відповідальності. Когнітивна установка на бідність є промовистим прикладом того, як соціально-психологічні умови формують глибинні фінансові переконання особистості – і водночас свідченням того, що ці переконання піддаються змінам під впливом нового досвіду. Студентські роки стають у цьому сенсі особливо </w:t>
      </w:r>
      <w:proofErr w:type="spellStart"/>
      <w:r w:rsidRPr="001C15FB">
        <w:rPr>
          <w:rFonts w:ascii="Times New Roman" w:eastAsia="Times New Roman" w:hAnsi="Times New Roman" w:cs="Times New Roman"/>
          <w:sz w:val="24"/>
          <w:szCs w:val="24"/>
          <w:lang w:val="uk-UA" w:eastAsia="uk-UA"/>
        </w:rPr>
        <w:t>сензитивним</w:t>
      </w:r>
      <w:proofErr w:type="spellEnd"/>
      <w:r w:rsidRPr="001C15FB">
        <w:rPr>
          <w:rFonts w:ascii="Times New Roman" w:eastAsia="Times New Roman" w:hAnsi="Times New Roman" w:cs="Times New Roman"/>
          <w:sz w:val="24"/>
          <w:szCs w:val="24"/>
          <w:lang w:val="uk-UA" w:eastAsia="uk-UA"/>
        </w:rPr>
        <w:t xml:space="preserve"> періодом, коли людина вперше самостійно розпоряджається коштами й отримує можливість переосмислити засвоєні раніше фінансові установки через призму власної практики.</w:t>
      </w:r>
    </w:p>
    <w:p w14:paraId="7DFC0060" w14:textId="77777777" w:rsidR="001C15FB" w:rsidRPr="001C15FB" w:rsidRDefault="001C15FB" w:rsidP="00465BCB">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Вікова динаміка монетарної поведінки досліджується в роботі О. В. </w:t>
      </w:r>
      <w:proofErr w:type="spellStart"/>
      <w:r w:rsidRPr="001C15FB">
        <w:rPr>
          <w:rFonts w:ascii="Times New Roman" w:eastAsia="Times New Roman" w:hAnsi="Times New Roman" w:cs="Times New Roman"/>
          <w:sz w:val="24"/>
          <w:szCs w:val="24"/>
          <w:lang w:val="uk-UA" w:eastAsia="uk-UA"/>
        </w:rPr>
        <w:t>Никоненко</w:t>
      </w:r>
      <w:proofErr w:type="spellEnd"/>
      <w:r w:rsidRPr="001C15FB">
        <w:rPr>
          <w:rFonts w:ascii="Times New Roman" w:eastAsia="Times New Roman" w:hAnsi="Times New Roman" w:cs="Times New Roman"/>
          <w:sz w:val="24"/>
          <w:szCs w:val="24"/>
          <w:lang w:val="uk-UA" w:eastAsia="uk-UA"/>
        </w:rPr>
        <w:t xml:space="preserve"> [4, с. 360], де показано, що в юнацькому віці ключовою </w:t>
      </w:r>
      <w:proofErr w:type="spellStart"/>
      <w:r w:rsidRPr="001C15FB">
        <w:rPr>
          <w:rFonts w:ascii="Times New Roman" w:eastAsia="Times New Roman" w:hAnsi="Times New Roman" w:cs="Times New Roman"/>
          <w:sz w:val="24"/>
          <w:szCs w:val="24"/>
          <w:lang w:val="uk-UA" w:eastAsia="uk-UA"/>
        </w:rPr>
        <w:t>детермінантою</w:t>
      </w:r>
      <w:proofErr w:type="spellEnd"/>
      <w:r w:rsidRPr="001C15FB">
        <w:rPr>
          <w:rFonts w:ascii="Times New Roman" w:eastAsia="Times New Roman" w:hAnsi="Times New Roman" w:cs="Times New Roman"/>
          <w:sz w:val="24"/>
          <w:szCs w:val="24"/>
          <w:lang w:val="uk-UA" w:eastAsia="uk-UA"/>
        </w:rPr>
        <w:t xml:space="preserve"> фінансової поведінки є ціннісна </w:t>
      </w:r>
      <w:r w:rsidRPr="001C15FB">
        <w:rPr>
          <w:rFonts w:ascii="Times New Roman" w:eastAsia="Times New Roman" w:hAnsi="Times New Roman" w:cs="Times New Roman"/>
          <w:sz w:val="24"/>
          <w:szCs w:val="24"/>
          <w:lang w:val="uk-UA" w:eastAsia="uk-UA"/>
        </w:rPr>
        <w:lastRenderedPageBreak/>
        <w:t>орієнтація на саморозвиток і самореалізацію. Натомість у людей зрілого віку домінує стратегія заощадження, що зумовлюється прагненням до безпеки та стабільного матеріального становища. Ця закономірність ілюструє, як вікові психологічні новоутворення трансформують систему фінансових установок особистості, поступово зміщуючи акцент із гедоністичних орієнтацій до прагматичних. На наш погляд, така трансформація є не лише природним наслідком дорослішання, а й відображенням глибинних змін у ціннісній ієрархії особистості. Зміна фінансових пріоритетів із вікових позицій підтверджує тісний зв'язок фінансових установок із загальною системою смислів і цінностей людини, що є принципово важливим аргументом на користь психологічного, а не суто економічного трактування цього феномену.</w:t>
      </w:r>
    </w:p>
    <w:p w14:paraId="47A74CF9" w14:textId="77777777" w:rsidR="001C15FB" w:rsidRPr="001C15FB" w:rsidRDefault="001C15FB" w:rsidP="00465BCB">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Окремої уваги заслуговує роль </w:t>
      </w:r>
      <w:proofErr w:type="spellStart"/>
      <w:r w:rsidRPr="001C15FB">
        <w:rPr>
          <w:rFonts w:ascii="Times New Roman" w:eastAsia="Times New Roman" w:hAnsi="Times New Roman" w:cs="Times New Roman"/>
          <w:sz w:val="24"/>
          <w:szCs w:val="24"/>
          <w:lang w:val="uk-UA" w:eastAsia="uk-UA"/>
        </w:rPr>
        <w:t>проактивності</w:t>
      </w:r>
      <w:proofErr w:type="spellEnd"/>
      <w:r w:rsidRPr="001C15FB">
        <w:rPr>
          <w:rFonts w:ascii="Times New Roman" w:eastAsia="Times New Roman" w:hAnsi="Times New Roman" w:cs="Times New Roman"/>
          <w:sz w:val="24"/>
          <w:szCs w:val="24"/>
          <w:lang w:val="uk-UA" w:eastAsia="uk-UA"/>
        </w:rPr>
        <w:t xml:space="preserve"> у формуванні ефективних фінансових установок. М. </w:t>
      </w:r>
      <w:proofErr w:type="spellStart"/>
      <w:r w:rsidRPr="001C15FB">
        <w:rPr>
          <w:rFonts w:ascii="Times New Roman" w:eastAsia="Times New Roman" w:hAnsi="Times New Roman" w:cs="Times New Roman"/>
          <w:sz w:val="24"/>
          <w:szCs w:val="24"/>
          <w:lang w:val="uk-UA" w:eastAsia="uk-UA"/>
        </w:rPr>
        <w:t>Кононець</w:t>
      </w:r>
      <w:proofErr w:type="spellEnd"/>
      <w:r w:rsidRPr="001C15FB">
        <w:rPr>
          <w:rFonts w:ascii="Times New Roman" w:eastAsia="Times New Roman" w:hAnsi="Times New Roman" w:cs="Times New Roman"/>
          <w:sz w:val="24"/>
          <w:szCs w:val="24"/>
          <w:lang w:val="uk-UA" w:eastAsia="uk-UA"/>
        </w:rPr>
        <w:t xml:space="preserve"> [3, с. 153] обґрунтовує, що </w:t>
      </w:r>
      <w:proofErr w:type="spellStart"/>
      <w:r w:rsidRPr="001C15FB">
        <w:rPr>
          <w:rFonts w:ascii="Times New Roman" w:eastAsia="Times New Roman" w:hAnsi="Times New Roman" w:cs="Times New Roman"/>
          <w:sz w:val="24"/>
          <w:szCs w:val="24"/>
          <w:lang w:val="uk-UA" w:eastAsia="uk-UA"/>
        </w:rPr>
        <w:t>проактивна</w:t>
      </w:r>
      <w:proofErr w:type="spellEnd"/>
      <w:r w:rsidRPr="001C15FB">
        <w:rPr>
          <w:rFonts w:ascii="Times New Roman" w:eastAsia="Times New Roman" w:hAnsi="Times New Roman" w:cs="Times New Roman"/>
          <w:sz w:val="24"/>
          <w:szCs w:val="24"/>
          <w:lang w:val="uk-UA" w:eastAsia="uk-UA"/>
        </w:rPr>
        <w:t xml:space="preserve"> особистість здатна долати «пастку миттєвої вигоди», надаючи перевагу довгостроковим фінансовим цілям. Дослідниця також зазначає, що </w:t>
      </w:r>
      <w:proofErr w:type="spellStart"/>
      <w:r w:rsidRPr="001C15FB">
        <w:rPr>
          <w:rFonts w:ascii="Times New Roman" w:eastAsia="Times New Roman" w:hAnsi="Times New Roman" w:cs="Times New Roman"/>
          <w:sz w:val="24"/>
          <w:szCs w:val="24"/>
          <w:lang w:val="uk-UA" w:eastAsia="uk-UA"/>
        </w:rPr>
        <w:t>проактивність</w:t>
      </w:r>
      <w:proofErr w:type="spellEnd"/>
      <w:r w:rsidRPr="001C15FB">
        <w:rPr>
          <w:rFonts w:ascii="Times New Roman" w:eastAsia="Times New Roman" w:hAnsi="Times New Roman" w:cs="Times New Roman"/>
          <w:sz w:val="24"/>
          <w:szCs w:val="24"/>
          <w:lang w:val="uk-UA" w:eastAsia="uk-UA"/>
        </w:rPr>
        <w:t xml:space="preserve"> оптимізує процеси прийняття фінансових рішень, сприяє формуванню психологічної стійкості та актуалізації особистісного потенціалу. З огляду на це, </w:t>
      </w:r>
      <w:proofErr w:type="spellStart"/>
      <w:r w:rsidRPr="001C15FB">
        <w:rPr>
          <w:rFonts w:ascii="Times New Roman" w:eastAsia="Times New Roman" w:hAnsi="Times New Roman" w:cs="Times New Roman"/>
          <w:sz w:val="24"/>
          <w:szCs w:val="24"/>
          <w:lang w:val="uk-UA" w:eastAsia="uk-UA"/>
        </w:rPr>
        <w:t>проактивність</w:t>
      </w:r>
      <w:proofErr w:type="spellEnd"/>
      <w:r w:rsidRPr="001C15FB">
        <w:rPr>
          <w:rFonts w:ascii="Times New Roman" w:eastAsia="Times New Roman" w:hAnsi="Times New Roman" w:cs="Times New Roman"/>
          <w:sz w:val="24"/>
          <w:szCs w:val="24"/>
          <w:lang w:val="uk-UA" w:eastAsia="uk-UA"/>
        </w:rPr>
        <w:t xml:space="preserve"> можна розглядати як один із ключових психологічних </w:t>
      </w:r>
      <w:proofErr w:type="spellStart"/>
      <w:r w:rsidRPr="001C15FB">
        <w:rPr>
          <w:rFonts w:ascii="Times New Roman" w:eastAsia="Times New Roman" w:hAnsi="Times New Roman" w:cs="Times New Roman"/>
          <w:sz w:val="24"/>
          <w:szCs w:val="24"/>
          <w:lang w:val="uk-UA" w:eastAsia="uk-UA"/>
        </w:rPr>
        <w:t>предикторів</w:t>
      </w:r>
      <w:proofErr w:type="spellEnd"/>
      <w:r w:rsidRPr="001C15FB">
        <w:rPr>
          <w:rFonts w:ascii="Times New Roman" w:eastAsia="Times New Roman" w:hAnsi="Times New Roman" w:cs="Times New Roman"/>
          <w:sz w:val="24"/>
          <w:szCs w:val="24"/>
          <w:lang w:val="uk-UA" w:eastAsia="uk-UA"/>
        </w:rPr>
        <w:t xml:space="preserve"> фінансового благополуччя особистості та стійких позитивних фінансових установок. Водночас постає питання про те, чи є </w:t>
      </w:r>
      <w:proofErr w:type="spellStart"/>
      <w:r w:rsidRPr="001C15FB">
        <w:rPr>
          <w:rFonts w:ascii="Times New Roman" w:eastAsia="Times New Roman" w:hAnsi="Times New Roman" w:cs="Times New Roman"/>
          <w:sz w:val="24"/>
          <w:szCs w:val="24"/>
          <w:lang w:val="uk-UA" w:eastAsia="uk-UA"/>
        </w:rPr>
        <w:t>проактивність</w:t>
      </w:r>
      <w:proofErr w:type="spellEnd"/>
      <w:r w:rsidRPr="001C15FB">
        <w:rPr>
          <w:rFonts w:ascii="Times New Roman" w:eastAsia="Times New Roman" w:hAnsi="Times New Roman" w:cs="Times New Roman"/>
          <w:sz w:val="24"/>
          <w:szCs w:val="24"/>
          <w:lang w:val="uk-UA" w:eastAsia="uk-UA"/>
        </w:rPr>
        <w:t xml:space="preserve"> передумовою здорових фінансових установок, чи, навпаки, самі установки формують </w:t>
      </w:r>
      <w:proofErr w:type="spellStart"/>
      <w:r w:rsidRPr="001C15FB">
        <w:rPr>
          <w:rFonts w:ascii="Times New Roman" w:eastAsia="Times New Roman" w:hAnsi="Times New Roman" w:cs="Times New Roman"/>
          <w:sz w:val="24"/>
          <w:szCs w:val="24"/>
          <w:lang w:val="uk-UA" w:eastAsia="uk-UA"/>
        </w:rPr>
        <w:t>проактивну</w:t>
      </w:r>
      <w:proofErr w:type="spellEnd"/>
      <w:r w:rsidRPr="001C15FB">
        <w:rPr>
          <w:rFonts w:ascii="Times New Roman" w:eastAsia="Times New Roman" w:hAnsi="Times New Roman" w:cs="Times New Roman"/>
          <w:sz w:val="24"/>
          <w:szCs w:val="24"/>
          <w:lang w:val="uk-UA" w:eastAsia="uk-UA"/>
        </w:rPr>
        <w:t xml:space="preserve"> позицію – адже людина, яка вірить у власну здатність впливати на своє матеріальне становище, значно охочіше виявляє ініціативу у фінансових питаннях. Цей причинно-наслідковий зв'язок видається </w:t>
      </w:r>
      <w:proofErr w:type="spellStart"/>
      <w:r w:rsidRPr="001C15FB">
        <w:rPr>
          <w:rFonts w:ascii="Times New Roman" w:eastAsia="Times New Roman" w:hAnsi="Times New Roman" w:cs="Times New Roman"/>
          <w:sz w:val="24"/>
          <w:szCs w:val="24"/>
          <w:lang w:val="uk-UA" w:eastAsia="uk-UA"/>
        </w:rPr>
        <w:t>двоспрямованим</w:t>
      </w:r>
      <w:proofErr w:type="spellEnd"/>
      <w:r w:rsidRPr="001C15FB">
        <w:rPr>
          <w:rFonts w:ascii="Times New Roman" w:eastAsia="Times New Roman" w:hAnsi="Times New Roman" w:cs="Times New Roman"/>
          <w:sz w:val="24"/>
          <w:szCs w:val="24"/>
          <w:lang w:val="uk-UA" w:eastAsia="uk-UA"/>
        </w:rPr>
        <w:t>, що підкреслює системний характер соціально-психологічної природи фінансових установок.</w:t>
      </w:r>
    </w:p>
    <w:p w14:paraId="7840CE16" w14:textId="77777777" w:rsidR="001C15FB" w:rsidRPr="001C15FB" w:rsidRDefault="001C15FB" w:rsidP="00465BCB">
      <w:pPr>
        <w:widowControl w:val="0"/>
        <w:spacing w:after="0" w:line="240" w:lineRule="auto"/>
        <w:ind w:firstLine="357"/>
        <w:jc w:val="both"/>
        <w:rPr>
          <w:rFonts w:ascii="Times New Roman" w:eastAsia="Times New Roman" w:hAnsi="Times New Roman" w:cs="Times New Roman"/>
          <w:sz w:val="24"/>
          <w:szCs w:val="24"/>
          <w:lang w:val="uk-UA" w:eastAsia="uk-UA"/>
        </w:rPr>
      </w:pPr>
      <w:r w:rsidRPr="001C15FB">
        <w:rPr>
          <w:rFonts w:ascii="Times New Roman" w:eastAsia="Times New Roman" w:hAnsi="Times New Roman" w:cs="Times New Roman"/>
          <w:sz w:val="24"/>
          <w:szCs w:val="24"/>
          <w:lang w:val="uk-UA" w:eastAsia="uk-UA"/>
        </w:rPr>
        <w:t xml:space="preserve">Отже, аналіз наведених джерел засвідчує, що фінансові установки особистості мають складну соціально-психологічну природу й визначаються взаємодією мотиваційних, когнітивних, вікових та поведінкових чинників. Соціальне середовище, рівень </w:t>
      </w:r>
      <w:proofErr w:type="spellStart"/>
      <w:r w:rsidRPr="001C15FB">
        <w:rPr>
          <w:rFonts w:ascii="Times New Roman" w:eastAsia="Times New Roman" w:hAnsi="Times New Roman" w:cs="Times New Roman"/>
          <w:sz w:val="24"/>
          <w:szCs w:val="24"/>
          <w:lang w:val="uk-UA" w:eastAsia="uk-UA"/>
        </w:rPr>
        <w:t>проактивності</w:t>
      </w:r>
      <w:proofErr w:type="spellEnd"/>
      <w:r w:rsidRPr="001C15FB">
        <w:rPr>
          <w:rFonts w:ascii="Times New Roman" w:eastAsia="Times New Roman" w:hAnsi="Times New Roman" w:cs="Times New Roman"/>
          <w:sz w:val="24"/>
          <w:szCs w:val="24"/>
          <w:lang w:val="uk-UA" w:eastAsia="uk-UA"/>
        </w:rPr>
        <w:t xml:space="preserve"> та накопичений життєвий досвід виступають провідними детермінантами, що формують і трансформують фінансові установки впродовж усього життя людини. Усе це свідчить про те, що для повноцінного розуміння фінансових установок необхідний міждисциплінарний підхід, який поєднує здобутки психології особистості, соціальної психології та економічної психології. Лише таке інтегроване бачення дозволяє розкрити справжню складність цього феномену й розробити дієві стратегії для його практичного дослідження та корекції.</w:t>
      </w:r>
    </w:p>
    <w:p w14:paraId="692F15D4" w14:textId="77777777" w:rsidR="001C15FB" w:rsidRPr="001C15FB" w:rsidRDefault="001C15FB" w:rsidP="00465BCB">
      <w:pPr>
        <w:spacing w:after="0" w:line="240" w:lineRule="auto"/>
        <w:ind w:firstLine="357"/>
        <w:jc w:val="both"/>
        <w:rPr>
          <w:rFonts w:ascii="Times New Roman" w:eastAsia="Times New Roman" w:hAnsi="Times New Roman" w:cs="Times New Roman"/>
          <w:sz w:val="24"/>
          <w:szCs w:val="24"/>
          <w:lang w:val="uk-UA" w:eastAsia="uk-UA"/>
        </w:rPr>
      </w:pPr>
    </w:p>
    <w:p w14:paraId="366A7581" w14:textId="39ECAC02" w:rsidR="001C15FB" w:rsidRPr="00702B08" w:rsidRDefault="001C15FB" w:rsidP="00465BCB">
      <w:pPr>
        <w:spacing w:after="0" w:line="240" w:lineRule="auto"/>
        <w:ind w:firstLine="357"/>
        <w:jc w:val="both"/>
        <w:rPr>
          <w:rFonts w:ascii="Times New Roman" w:eastAsia="Times New Roman" w:hAnsi="Times New Roman" w:cs="Times New Roman"/>
          <w:sz w:val="24"/>
          <w:szCs w:val="24"/>
          <w:lang w:val="uk-UA" w:eastAsia="uk-UA"/>
        </w:rPr>
      </w:pPr>
      <w:r w:rsidRPr="00702B08">
        <w:rPr>
          <w:rFonts w:ascii="Times New Roman" w:eastAsia="Times New Roman" w:hAnsi="Times New Roman" w:cs="Times New Roman"/>
          <w:b/>
          <w:bCs/>
          <w:sz w:val="24"/>
          <w:szCs w:val="24"/>
          <w:lang w:val="uk-UA" w:eastAsia="uk-UA"/>
        </w:rPr>
        <w:t>Список використаних джерел</w:t>
      </w:r>
      <w:r w:rsidR="00465BCB" w:rsidRPr="00702B08">
        <w:rPr>
          <w:rFonts w:ascii="Times New Roman" w:eastAsia="Times New Roman" w:hAnsi="Times New Roman" w:cs="Times New Roman"/>
          <w:b/>
          <w:bCs/>
          <w:sz w:val="24"/>
          <w:szCs w:val="24"/>
          <w:lang w:val="uk-UA" w:eastAsia="uk-UA"/>
        </w:rPr>
        <w:t>:</w:t>
      </w:r>
      <w:bookmarkStart w:id="55" w:name="_fpmiwenrsciv" w:colFirst="0" w:colLast="0"/>
      <w:bookmarkEnd w:id="55"/>
      <w:r w:rsidR="00465BCB" w:rsidRPr="00702B08">
        <w:rPr>
          <w:rFonts w:ascii="Times New Roman" w:eastAsia="Times New Roman" w:hAnsi="Times New Roman" w:cs="Times New Roman"/>
          <w:b/>
          <w:bCs/>
          <w:sz w:val="24"/>
          <w:szCs w:val="24"/>
          <w:lang w:val="uk-UA" w:eastAsia="uk-UA"/>
        </w:rPr>
        <w:t xml:space="preserve"> 1. </w:t>
      </w:r>
      <w:proofErr w:type="spellStart"/>
      <w:r w:rsidRPr="00702B08">
        <w:rPr>
          <w:rFonts w:ascii="Times New Roman" w:eastAsia="Times New Roman" w:hAnsi="Times New Roman" w:cs="Times New Roman"/>
          <w:sz w:val="24"/>
          <w:szCs w:val="24"/>
          <w:lang w:val="uk-UA" w:eastAsia="uk-UA"/>
        </w:rPr>
        <w:t>Горват</w:t>
      </w:r>
      <w:proofErr w:type="spellEnd"/>
      <w:r w:rsidRPr="00702B08">
        <w:rPr>
          <w:rFonts w:ascii="Times New Roman" w:eastAsia="Times New Roman" w:hAnsi="Times New Roman" w:cs="Times New Roman"/>
          <w:sz w:val="24"/>
          <w:szCs w:val="24"/>
          <w:lang w:val="uk-UA" w:eastAsia="uk-UA"/>
        </w:rPr>
        <w:t xml:space="preserve"> Т., Дуб М., Вчорашня А. Психологічні чинники фінансової мотивації особистості. Київський економічний науковий журнал. 2025. № 8. С. 39–44. DOI: </w:t>
      </w:r>
      <w:hyperlink r:id="rId460" w:history="1">
        <w:r w:rsidRPr="00702B08">
          <w:rPr>
            <w:rFonts w:ascii="Times New Roman" w:eastAsia="Times New Roman" w:hAnsi="Times New Roman" w:cs="Times New Roman"/>
            <w:sz w:val="24"/>
            <w:szCs w:val="24"/>
            <w:lang w:val="uk-UA" w:eastAsia="uk-UA"/>
          </w:rPr>
          <w:t>https://doi.org/10.32782/2786-765X/2025-8-5</w:t>
        </w:r>
      </w:hyperlink>
      <w:r w:rsidR="00465BCB" w:rsidRPr="00702B08">
        <w:rPr>
          <w:rFonts w:ascii="Times New Roman" w:eastAsia="Times New Roman" w:hAnsi="Times New Roman" w:cs="Times New Roman"/>
          <w:sz w:val="24"/>
          <w:szCs w:val="24"/>
          <w:lang w:val="uk-UA" w:eastAsia="uk-UA"/>
        </w:rPr>
        <w:t>.</w:t>
      </w:r>
      <w:r w:rsidRPr="00702B08">
        <w:rPr>
          <w:rFonts w:ascii="Times New Roman" w:eastAsia="Times New Roman" w:hAnsi="Times New Roman" w:cs="Times New Roman"/>
          <w:sz w:val="24"/>
          <w:szCs w:val="24"/>
          <w:lang w:val="uk-UA" w:eastAsia="uk-UA"/>
        </w:rPr>
        <w:t xml:space="preserve"> </w:t>
      </w:r>
      <w:bookmarkStart w:id="56" w:name="_cpvu27ndj149" w:colFirst="0" w:colLast="0"/>
      <w:bookmarkEnd w:id="56"/>
      <w:r w:rsidR="00465BCB" w:rsidRPr="00702B08">
        <w:rPr>
          <w:rFonts w:ascii="Times New Roman" w:eastAsia="Times New Roman" w:hAnsi="Times New Roman" w:cs="Times New Roman"/>
          <w:b/>
          <w:bCs/>
          <w:sz w:val="24"/>
          <w:szCs w:val="24"/>
          <w:lang w:val="uk-UA" w:eastAsia="uk-UA"/>
        </w:rPr>
        <w:t xml:space="preserve">2. </w:t>
      </w:r>
      <w:r w:rsidRPr="00702B08">
        <w:rPr>
          <w:rFonts w:ascii="Times New Roman" w:eastAsia="Times New Roman" w:hAnsi="Times New Roman" w:cs="Times New Roman"/>
          <w:sz w:val="24"/>
          <w:szCs w:val="24"/>
          <w:lang w:val="uk-UA" w:eastAsia="uk-UA"/>
        </w:rPr>
        <w:t xml:space="preserve">Кальченко О. М., Чепурна Г. Л. Когнітивні аспекти фінансової поведінки студентської молоді. Габітус: наук. </w:t>
      </w:r>
      <w:proofErr w:type="spellStart"/>
      <w:r w:rsidRPr="00702B08">
        <w:rPr>
          <w:rFonts w:ascii="Times New Roman" w:eastAsia="Times New Roman" w:hAnsi="Times New Roman" w:cs="Times New Roman"/>
          <w:sz w:val="24"/>
          <w:szCs w:val="24"/>
          <w:lang w:val="uk-UA" w:eastAsia="uk-UA"/>
        </w:rPr>
        <w:t>журн</w:t>
      </w:r>
      <w:proofErr w:type="spellEnd"/>
      <w:r w:rsidRPr="00702B08">
        <w:rPr>
          <w:rFonts w:ascii="Times New Roman" w:eastAsia="Times New Roman" w:hAnsi="Times New Roman" w:cs="Times New Roman"/>
          <w:sz w:val="24"/>
          <w:szCs w:val="24"/>
          <w:lang w:val="uk-UA" w:eastAsia="uk-UA"/>
        </w:rPr>
        <w:t xml:space="preserve">. 2025. </w:t>
      </w:r>
      <w:proofErr w:type="spellStart"/>
      <w:r w:rsidRPr="00702B08">
        <w:rPr>
          <w:rFonts w:ascii="Times New Roman" w:eastAsia="Times New Roman" w:hAnsi="Times New Roman" w:cs="Times New Roman"/>
          <w:sz w:val="24"/>
          <w:szCs w:val="24"/>
          <w:lang w:val="uk-UA" w:eastAsia="uk-UA"/>
        </w:rPr>
        <w:t>Вип</w:t>
      </w:r>
      <w:proofErr w:type="spellEnd"/>
      <w:r w:rsidRPr="00702B08">
        <w:rPr>
          <w:rFonts w:ascii="Times New Roman" w:eastAsia="Times New Roman" w:hAnsi="Times New Roman" w:cs="Times New Roman"/>
          <w:sz w:val="24"/>
          <w:szCs w:val="24"/>
          <w:lang w:val="uk-UA" w:eastAsia="uk-UA"/>
        </w:rPr>
        <w:t xml:space="preserve">. 78, т. 2. С. 150. DOI: </w:t>
      </w:r>
      <w:hyperlink r:id="rId461" w:history="1">
        <w:r w:rsidRPr="00702B08">
          <w:rPr>
            <w:rFonts w:ascii="Times New Roman" w:eastAsia="Times New Roman" w:hAnsi="Times New Roman" w:cs="Times New Roman"/>
            <w:sz w:val="24"/>
            <w:szCs w:val="24"/>
            <w:lang w:val="uk-UA" w:eastAsia="uk-UA"/>
          </w:rPr>
          <w:t>https://doi.org/10.32782/hbts.78.2.28</w:t>
        </w:r>
      </w:hyperlink>
      <w:r w:rsidR="00465BCB" w:rsidRPr="00702B08">
        <w:rPr>
          <w:rFonts w:ascii="Times New Roman" w:eastAsia="Times New Roman" w:hAnsi="Times New Roman" w:cs="Times New Roman"/>
          <w:sz w:val="24"/>
          <w:szCs w:val="24"/>
          <w:lang w:val="uk-UA" w:eastAsia="uk-UA"/>
        </w:rPr>
        <w:t>.</w:t>
      </w:r>
      <w:r w:rsidRPr="00702B08">
        <w:rPr>
          <w:rFonts w:ascii="Times New Roman" w:eastAsia="Times New Roman" w:hAnsi="Times New Roman" w:cs="Times New Roman"/>
          <w:sz w:val="24"/>
          <w:szCs w:val="24"/>
          <w:lang w:val="uk-UA" w:eastAsia="uk-UA"/>
        </w:rPr>
        <w:t xml:space="preserve">  </w:t>
      </w:r>
      <w:bookmarkStart w:id="57" w:name="_mnq03v4aasz" w:colFirst="0" w:colLast="0"/>
      <w:bookmarkEnd w:id="57"/>
      <w:r w:rsidR="00465BCB" w:rsidRPr="00702B08">
        <w:rPr>
          <w:rFonts w:ascii="Times New Roman" w:eastAsia="Times New Roman" w:hAnsi="Times New Roman" w:cs="Times New Roman"/>
          <w:b/>
          <w:bCs/>
          <w:sz w:val="24"/>
          <w:szCs w:val="24"/>
          <w:lang w:val="uk-UA" w:eastAsia="uk-UA"/>
        </w:rPr>
        <w:t xml:space="preserve">3. </w:t>
      </w:r>
      <w:proofErr w:type="spellStart"/>
      <w:r w:rsidRPr="00702B08">
        <w:rPr>
          <w:rFonts w:ascii="Times New Roman" w:eastAsia="Times New Roman" w:hAnsi="Times New Roman" w:cs="Times New Roman"/>
          <w:sz w:val="24"/>
          <w:szCs w:val="24"/>
          <w:lang w:val="uk-UA" w:eastAsia="uk-UA"/>
        </w:rPr>
        <w:t>Кононець</w:t>
      </w:r>
      <w:proofErr w:type="spellEnd"/>
      <w:r w:rsidRPr="00702B08">
        <w:rPr>
          <w:rFonts w:ascii="Times New Roman" w:eastAsia="Times New Roman" w:hAnsi="Times New Roman" w:cs="Times New Roman"/>
          <w:sz w:val="24"/>
          <w:szCs w:val="24"/>
          <w:lang w:val="uk-UA" w:eastAsia="uk-UA"/>
        </w:rPr>
        <w:t xml:space="preserve"> М. </w:t>
      </w:r>
      <w:proofErr w:type="spellStart"/>
      <w:r w:rsidRPr="00702B08">
        <w:rPr>
          <w:rFonts w:ascii="Times New Roman" w:eastAsia="Times New Roman" w:hAnsi="Times New Roman" w:cs="Times New Roman"/>
          <w:sz w:val="24"/>
          <w:szCs w:val="24"/>
          <w:lang w:val="uk-UA" w:eastAsia="uk-UA"/>
        </w:rPr>
        <w:t>Проактивність</w:t>
      </w:r>
      <w:proofErr w:type="spellEnd"/>
      <w:r w:rsidRPr="00702B08">
        <w:rPr>
          <w:rFonts w:ascii="Times New Roman" w:eastAsia="Times New Roman" w:hAnsi="Times New Roman" w:cs="Times New Roman"/>
          <w:sz w:val="24"/>
          <w:szCs w:val="24"/>
          <w:lang w:val="uk-UA" w:eastAsia="uk-UA"/>
        </w:rPr>
        <w:t xml:space="preserve"> як чинник ефективного управління фінансовими ресурсами: теоретичний аналіз та практичні рекомендації. Організаційна психологія. Економічна психологія. 2025. № 3 (36). С. 151–159. DOI: </w:t>
      </w:r>
      <w:hyperlink r:id="rId462" w:history="1">
        <w:r w:rsidRPr="00702B08">
          <w:rPr>
            <w:rFonts w:ascii="Times New Roman" w:eastAsia="Times New Roman" w:hAnsi="Times New Roman" w:cs="Times New Roman"/>
            <w:sz w:val="24"/>
            <w:szCs w:val="24"/>
            <w:lang w:val="uk-UA" w:eastAsia="uk-UA"/>
          </w:rPr>
          <w:t>https://doi.org/10.31108/2.2025.3.36.15</w:t>
        </w:r>
      </w:hyperlink>
      <w:r w:rsidR="00465BCB" w:rsidRPr="00702B08">
        <w:rPr>
          <w:rFonts w:ascii="Times New Roman" w:eastAsia="Times New Roman" w:hAnsi="Times New Roman" w:cs="Times New Roman"/>
          <w:sz w:val="24"/>
          <w:szCs w:val="24"/>
          <w:lang w:val="uk-UA" w:eastAsia="uk-UA"/>
        </w:rPr>
        <w:t>.</w:t>
      </w:r>
      <w:r w:rsidRPr="00702B08">
        <w:rPr>
          <w:rFonts w:ascii="Times New Roman" w:eastAsia="Times New Roman" w:hAnsi="Times New Roman" w:cs="Times New Roman"/>
          <w:sz w:val="24"/>
          <w:szCs w:val="24"/>
          <w:lang w:val="uk-UA" w:eastAsia="uk-UA"/>
        </w:rPr>
        <w:t xml:space="preserve">  </w:t>
      </w:r>
      <w:bookmarkStart w:id="58" w:name="_ysjsh8fb9g9n" w:colFirst="0" w:colLast="0"/>
      <w:bookmarkEnd w:id="58"/>
      <w:r w:rsidR="00465BCB" w:rsidRPr="00702B08">
        <w:rPr>
          <w:rFonts w:ascii="Times New Roman" w:eastAsia="Times New Roman" w:hAnsi="Times New Roman" w:cs="Times New Roman"/>
          <w:b/>
          <w:bCs/>
          <w:sz w:val="24"/>
          <w:szCs w:val="24"/>
          <w:lang w:val="uk-UA" w:eastAsia="uk-UA"/>
        </w:rPr>
        <w:t xml:space="preserve">4. </w:t>
      </w:r>
      <w:proofErr w:type="spellStart"/>
      <w:r w:rsidRPr="00702B08">
        <w:rPr>
          <w:rFonts w:ascii="Times New Roman" w:eastAsia="Times New Roman" w:hAnsi="Times New Roman" w:cs="Times New Roman"/>
          <w:sz w:val="24"/>
          <w:szCs w:val="24"/>
          <w:lang w:val="uk-UA" w:eastAsia="uk-UA"/>
        </w:rPr>
        <w:t>Никоненко</w:t>
      </w:r>
      <w:proofErr w:type="spellEnd"/>
      <w:r w:rsidRPr="00702B08">
        <w:rPr>
          <w:rFonts w:ascii="Times New Roman" w:eastAsia="Times New Roman" w:hAnsi="Times New Roman" w:cs="Times New Roman"/>
          <w:sz w:val="24"/>
          <w:szCs w:val="24"/>
          <w:lang w:val="uk-UA" w:eastAsia="uk-UA"/>
        </w:rPr>
        <w:t xml:space="preserve"> О. В. Психологічні особливості монетарної поведінки в різні вікові періоди. Держава, регіони, підприємництво: інформаційні, суспільно-правові, соціально-економічні аспекти розвитку: матеріали IV </w:t>
      </w:r>
      <w:proofErr w:type="spellStart"/>
      <w:r w:rsidRPr="00702B08">
        <w:rPr>
          <w:rFonts w:ascii="Times New Roman" w:eastAsia="Times New Roman" w:hAnsi="Times New Roman" w:cs="Times New Roman"/>
          <w:sz w:val="24"/>
          <w:szCs w:val="24"/>
          <w:lang w:val="uk-UA" w:eastAsia="uk-UA"/>
        </w:rPr>
        <w:t>Міжнар</w:t>
      </w:r>
      <w:proofErr w:type="spellEnd"/>
      <w:r w:rsidRPr="00702B08">
        <w:rPr>
          <w:rFonts w:ascii="Times New Roman" w:eastAsia="Times New Roman" w:hAnsi="Times New Roman" w:cs="Times New Roman"/>
          <w:sz w:val="24"/>
          <w:szCs w:val="24"/>
          <w:lang w:val="uk-UA" w:eastAsia="uk-UA"/>
        </w:rPr>
        <w:t>. наук.-</w:t>
      </w:r>
      <w:proofErr w:type="spellStart"/>
      <w:r w:rsidRPr="00702B08">
        <w:rPr>
          <w:rFonts w:ascii="Times New Roman" w:eastAsia="Times New Roman" w:hAnsi="Times New Roman" w:cs="Times New Roman"/>
          <w:sz w:val="24"/>
          <w:szCs w:val="24"/>
          <w:lang w:val="uk-UA" w:eastAsia="uk-UA"/>
        </w:rPr>
        <w:t>практ</w:t>
      </w:r>
      <w:proofErr w:type="spellEnd"/>
      <w:r w:rsidRPr="00702B08">
        <w:rPr>
          <w:rFonts w:ascii="Times New Roman" w:eastAsia="Times New Roman" w:hAnsi="Times New Roman" w:cs="Times New Roman"/>
          <w:sz w:val="24"/>
          <w:szCs w:val="24"/>
          <w:lang w:val="uk-UA" w:eastAsia="uk-UA"/>
        </w:rPr>
        <w:t xml:space="preserve">. </w:t>
      </w:r>
      <w:proofErr w:type="spellStart"/>
      <w:r w:rsidRPr="00702B08">
        <w:rPr>
          <w:rFonts w:ascii="Times New Roman" w:eastAsia="Times New Roman" w:hAnsi="Times New Roman" w:cs="Times New Roman"/>
          <w:sz w:val="24"/>
          <w:szCs w:val="24"/>
          <w:lang w:val="uk-UA" w:eastAsia="uk-UA"/>
        </w:rPr>
        <w:t>конф</w:t>
      </w:r>
      <w:proofErr w:type="spellEnd"/>
      <w:r w:rsidRPr="00702B08">
        <w:rPr>
          <w:rFonts w:ascii="Times New Roman" w:eastAsia="Times New Roman" w:hAnsi="Times New Roman" w:cs="Times New Roman"/>
          <w:sz w:val="24"/>
          <w:szCs w:val="24"/>
          <w:lang w:val="uk-UA" w:eastAsia="uk-UA"/>
        </w:rPr>
        <w:t xml:space="preserve">. (Київ, 07 груд. 2022 р.). Київ, 2022. С. 358. </w:t>
      </w:r>
      <w:bookmarkStart w:id="59" w:name="_6wfw93jun6tx" w:colFirst="0" w:colLast="0"/>
      <w:bookmarkEnd w:id="59"/>
      <w:r w:rsidR="00465BCB" w:rsidRPr="00702B08">
        <w:rPr>
          <w:rFonts w:ascii="Times New Roman" w:eastAsia="Times New Roman" w:hAnsi="Times New Roman" w:cs="Times New Roman"/>
          <w:b/>
          <w:bCs/>
          <w:sz w:val="24"/>
          <w:szCs w:val="24"/>
          <w:lang w:val="uk-UA" w:eastAsia="uk-UA"/>
        </w:rPr>
        <w:t xml:space="preserve">5. </w:t>
      </w:r>
      <w:proofErr w:type="spellStart"/>
      <w:r w:rsidRPr="00702B08">
        <w:rPr>
          <w:rFonts w:ascii="Times New Roman" w:eastAsia="Times New Roman" w:hAnsi="Times New Roman" w:cs="Times New Roman"/>
          <w:sz w:val="24"/>
          <w:szCs w:val="24"/>
          <w:lang w:val="uk-UA" w:eastAsia="uk-UA"/>
        </w:rPr>
        <w:t>Пойда</w:t>
      </w:r>
      <w:proofErr w:type="spellEnd"/>
      <w:r w:rsidRPr="00702B08">
        <w:rPr>
          <w:rFonts w:ascii="Times New Roman" w:eastAsia="Times New Roman" w:hAnsi="Times New Roman" w:cs="Times New Roman"/>
          <w:sz w:val="24"/>
          <w:szCs w:val="24"/>
          <w:lang w:val="uk-UA" w:eastAsia="uk-UA"/>
        </w:rPr>
        <w:t xml:space="preserve">-Носик Н., </w:t>
      </w:r>
      <w:proofErr w:type="spellStart"/>
      <w:r w:rsidRPr="00702B08">
        <w:rPr>
          <w:rFonts w:ascii="Times New Roman" w:eastAsia="Times New Roman" w:hAnsi="Times New Roman" w:cs="Times New Roman"/>
          <w:sz w:val="24"/>
          <w:szCs w:val="24"/>
          <w:lang w:val="uk-UA" w:eastAsia="uk-UA"/>
        </w:rPr>
        <w:t>Гейзо</w:t>
      </w:r>
      <w:proofErr w:type="spellEnd"/>
      <w:r w:rsidRPr="00702B08">
        <w:rPr>
          <w:rFonts w:ascii="Times New Roman" w:eastAsia="Times New Roman" w:hAnsi="Times New Roman" w:cs="Times New Roman"/>
          <w:sz w:val="24"/>
          <w:szCs w:val="24"/>
          <w:lang w:val="uk-UA" w:eastAsia="uk-UA"/>
        </w:rPr>
        <w:t xml:space="preserve"> К. Б. </w:t>
      </w:r>
      <w:proofErr w:type="spellStart"/>
      <w:r w:rsidRPr="00702B08">
        <w:rPr>
          <w:rFonts w:ascii="Times New Roman" w:eastAsia="Times New Roman" w:hAnsi="Times New Roman" w:cs="Times New Roman"/>
          <w:sz w:val="24"/>
          <w:szCs w:val="24"/>
          <w:lang w:val="uk-UA" w:eastAsia="uk-UA"/>
        </w:rPr>
        <w:t>Конативний</w:t>
      </w:r>
      <w:proofErr w:type="spellEnd"/>
      <w:r w:rsidRPr="00702B08">
        <w:rPr>
          <w:rFonts w:ascii="Times New Roman" w:eastAsia="Times New Roman" w:hAnsi="Times New Roman" w:cs="Times New Roman"/>
          <w:sz w:val="24"/>
          <w:szCs w:val="24"/>
          <w:lang w:val="uk-UA" w:eastAsia="uk-UA"/>
        </w:rPr>
        <w:t xml:space="preserve"> підхід до формування фінансової особистості. </w:t>
      </w:r>
      <w:proofErr w:type="spellStart"/>
      <w:r w:rsidRPr="00702B08">
        <w:rPr>
          <w:rFonts w:ascii="Times New Roman" w:eastAsia="Times New Roman" w:hAnsi="Times New Roman" w:cs="Times New Roman"/>
          <w:sz w:val="24"/>
          <w:szCs w:val="24"/>
          <w:lang w:val="uk-UA" w:eastAsia="uk-UA"/>
        </w:rPr>
        <w:t>Acta</w:t>
      </w:r>
      <w:proofErr w:type="spellEnd"/>
      <w:r w:rsidRPr="00702B08">
        <w:rPr>
          <w:rFonts w:ascii="Times New Roman" w:eastAsia="Times New Roman" w:hAnsi="Times New Roman" w:cs="Times New Roman"/>
          <w:sz w:val="24"/>
          <w:szCs w:val="24"/>
          <w:lang w:val="uk-UA" w:eastAsia="uk-UA"/>
        </w:rPr>
        <w:t xml:space="preserve"> </w:t>
      </w:r>
      <w:proofErr w:type="spellStart"/>
      <w:r w:rsidRPr="00702B08">
        <w:rPr>
          <w:rFonts w:ascii="Times New Roman" w:eastAsia="Times New Roman" w:hAnsi="Times New Roman" w:cs="Times New Roman"/>
          <w:sz w:val="24"/>
          <w:szCs w:val="24"/>
          <w:lang w:val="uk-UA" w:eastAsia="uk-UA"/>
        </w:rPr>
        <w:t>Academiae</w:t>
      </w:r>
      <w:proofErr w:type="spellEnd"/>
      <w:r w:rsidRPr="00702B08">
        <w:rPr>
          <w:rFonts w:ascii="Times New Roman" w:eastAsia="Times New Roman" w:hAnsi="Times New Roman" w:cs="Times New Roman"/>
          <w:sz w:val="24"/>
          <w:szCs w:val="24"/>
          <w:lang w:val="uk-UA" w:eastAsia="uk-UA"/>
        </w:rPr>
        <w:t xml:space="preserve"> </w:t>
      </w:r>
      <w:proofErr w:type="spellStart"/>
      <w:r w:rsidRPr="00702B08">
        <w:rPr>
          <w:rFonts w:ascii="Times New Roman" w:eastAsia="Times New Roman" w:hAnsi="Times New Roman" w:cs="Times New Roman"/>
          <w:sz w:val="24"/>
          <w:szCs w:val="24"/>
          <w:lang w:val="uk-UA" w:eastAsia="uk-UA"/>
        </w:rPr>
        <w:t>Beregsasiensis</w:t>
      </w:r>
      <w:proofErr w:type="spellEnd"/>
      <w:r w:rsidRPr="00702B08">
        <w:rPr>
          <w:rFonts w:ascii="Times New Roman" w:eastAsia="Times New Roman" w:hAnsi="Times New Roman" w:cs="Times New Roman"/>
          <w:sz w:val="24"/>
          <w:szCs w:val="24"/>
          <w:lang w:val="uk-UA" w:eastAsia="uk-UA"/>
        </w:rPr>
        <w:t xml:space="preserve">. </w:t>
      </w:r>
      <w:proofErr w:type="spellStart"/>
      <w:r w:rsidRPr="00702B08">
        <w:rPr>
          <w:rFonts w:ascii="Times New Roman" w:eastAsia="Times New Roman" w:hAnsi="Times New Roman" w:cs="Times New Roman"/>
          <w:sz w:val="24"/>
          <w:szCs w:val="24"/>
          <w:lang w:val="uk-UA" w:eastAsia="uk-UA"/>
        </w:rPr>
        <w:t>Economics</w:t>
      </w:r>
      <w:proofErr w:type="spellEnd"/>
      <w:r w:rsidRPr="00702B08">
        <w:rPr>
          <w:rFonts w:ascii="Times New Roman" w:eastAsia="Times New Roman" w:hAnsi="Times New Roman" w:cs="Times New Roman"/>
          <w:sz w:val="24"/>
          <w:szCs w:val="24"/>
          <w:lang w:val="uk-UA" w:eastAsia="uk-UA"/>
        </w:rPr>
        <w:t xml:space="preserve">: наук. </w:t>
      </w:r>
      <w:proofErr w:type="spellStart"/>
      <w:r w:rsidRPr="00702B08">
        <w:rPr>
          <w:rFonts w:ascii="Times New Roman" w:eastAsia="Times New Roman" w:hAnsi="Times New Roman" w:cs="Times New Roman"/>
          <w:sz w:val="24"/>
          <w:szCs w:val="24"/>
          <w:lang w:val="uk-UA" w:eastAsia="uk-UA"/>
        </w:rPr>
        <w:t>журн</w:t>
      </w:r>
      <w:proofErr w:type="spellEnd"/>
      <w:r w:rsidRPr="00702B08">
        <w:rPr>
          <w:rFonts w:ascii="Times New Roman" w:eastAsia="Times New Roman" w:hAnsi="Times New Roman" w:cs="Times New Roman"/>
          <w:sz w:val="24"/>
          <w:szCs w:val="24"/>
          <w:lang w:val="uk-UA" w:eastAsia="uk-UA"/>
        </w:rPr>
        <w:t xml:space="preserve">. Берегове, 2023. </w:t>
      </w:r>
      <w:proofErr w:type="spellStart"/>
      <w:r w:rsidRPr="00702B08">
        <w:rPr>
          <w:rFonts w:ascii="Times New Roman" w:eastAsia="Times New Roman" w:hAnsi="Times New Roman" w:cs="Times New Roman"/>
          <w:sz w:val="24"/>
          <w:szCs w:val="24"/>
          <w:lang w:val="uk-UA" w:eastAsia="uk-UA"/>
        </w:rPr>
        <w:t>Вип</w:t>
      </w:r>
      <w:proofErr w:type="spellEnd"/>
      <w:r w:rsidRPr="00702B08">
        <w:rPr>
          <w:rFonts w:ascii="Times New Roman" w:eastAsia="Times New Roman" w:hAnsi="Times New Roman" w:cs="Times New Roman"/>
          <w:sz w:val="24"/>
          <w:szCs w:val="24"/>
          <w:lang w:val="uk-UA" w:eastAsia="uk-UA"/>
        </w:rPr>
        <w:t>. 3. С. 201.</w:t>
      </w:r>
    </w:p>
    <w:p w14:paraId="30B9D26F" w14:textId="63CAAC03" w:rsidR="001C15FB" w:rsidRPr="00322050" w:rsidRDefault="001C15FB" w:rsidP="00465BCB">
      <w:pPr>
        <w:spacing w:after="0" w:line="240" w:lineRule="auto"/>
        <w:ind w:firstLine="357"/>
        <w:contextualSpacing/>
        <w:jc w:val="both"/>
        <w:rPr>
          <w:rFonts w:ascii="Times New Roman" w:hAnsi="Times New Roman" w:cs="Times New Roman"/>
          <w:noProof/>
          <w:sz w:val="24"/>
          <w:szCs w:val="24"/>
          <w:lang w:val="uk-UA"/>
        </w:rPr>
      </w:pPr>
    </w:p>
    <w:p w14:paraId="018893A9" w14:textId="6F956134" w:rsidR="001C15FB" w:rsidRPr="00322050" w:rsidRDefault="001C15FB" w:rsidP="00465BCB">
      <w:pPr>
        <w:spacing w:after="0" w:line="240" w:lineRule="auto"/>
        <w:ind w:firstLine="357"/>
        <w:contextualSpacing/>
        <w:jc w:val="both"/>
        <w:rPr>
          <w:rFonts w:ascii="Times New Roman" w:hAnsi="Times New Roman" w:cs="Times New Roman"/>
          <w:noProof/>
          <w:sz w:val="24"/>
          <w:szCs w:val="24"/>
          <w:lang w:val="uk-UA"/>
        </w:rPr>
      </w:pPr>
    </w:p>
    <w:p w14:paraId="50BF0B8A" w14:textId="55196ABC" w:rsidR="001C15FB" w:rsidRDefault="001C15FB" w:rsidP="00465BCB">
      <w:pPr>
        <w:spacing w:after="0" w:line="240" w:lineRule="auto"/>
        <w:ind w:firstLine="357"/>
        <w:contextualSpacing/>
        <w:jc w:val="both"/>
        <w:rPr>
          <w:rFonts w:ascii="Times New Roman" w:hAnsi="Times New Roman" w:cs="Times New Roman"/>
          <w:noProof/>
          <w:sz w:val="24"/>
          <w:szCs w:val="24"/>
          <w:lang w:val="uk-UA"/>
        </w:rPr>
      </w:pPr>
    </w:p>
    <w:p w14:paraId="4B20831E" w14:textId="3952E10D" w:rsidR="002152C4" w:rsidRDefault="002152C4" w:rsidP="00465BCB">
      <w:pPr>
        <w:spacing w:after="0" w:line="240" w:lineRule="auto"/>
        <w:ind w:firstLine="357"/>
        <w:contextualSpacing/>
        <w:jc w:val="both"/>
        <w:rPr>
          <w:rFonts w:ascii="Times New Roman" w:hAnsi="Times New Roman" w:cs="Times New Roman"/>
          <w:noProof/>
          <w:sz w:val="24"/>
          <w:szCs w:val="24"/>
          <w:lang w:val="uk-UA"/>
        </w:rPr>
      </w:pPr>
    </w:p>
    <w:p w14:paraId="3B9090AE" w14:textId="340B3EB3" w:rsidR="002152C4" w:rsidRDefault="002152C4" w:rsidP="00465BCB">
      <w:pPr>
        <w:spacing w:after="0" w:line="240" w:lineRule="auto"/>
        <w:ind w:firstLine="357"/>
        <w:contextualSpacing/>
        <w:jc w:val="both"/>
        <w:rPr>
          <w:rFonts w:ascii="Times New Roman" w:hAnsi="Times New Roman" w:cs="Times New Roman"/>
          <w:noProof/>
          <w:sz w:val="24"/>
          <w:szCs w:val="24"/>
          <w:lang w:val="uk-UA"/>
        </w:rPr>
      </w:pPr>
    </w:p>
    <w:p w14:paraId="2E712A8D" w14:textId="467A2EAD" w:rsidR="002152C4" w:rsidRDefault="002152C4" w:rsidP="00465BCB">
      <w:pPr>
        <w:spacing w:after="0" w:line="240" w:lineRule="auto"/>
        <w:ind w:firstLine="357"/>
        <w:contextualSpacing/>
        <w:jc w:val="both"/>
        <w:rPr>
          <w:rFonts w:ascii="Times New Roman" w:hAnsi="Times New Roman" w:cs="Times New Roman"/>
          <w:noProof/>
          <w:sz w:val="24"/>
          <w:szCs w:val="24"/>
          <w:lang w:val="uk-UA"/>
        </w:rPr>
      </w:pPr>
    </w:p>
    <w:p w14:paraId="585D7950" w14:textId="1503E36F" w:rsidR="002152C4" w:rsidRDefault="002152C4" w:rsidP="00465BCB">
      <w:pPr>
        <w:spacing w:after="0" w:line="240" w:lineRule="auto"/>
        <w:ind w:firstLine="357"/>
        <w:contextualSpacing/>
        <w:jc w:val="both"/>
        <w:rPr>
          <w:rFonts w:ascii="Times New Roman" w:hAnsi="Times New Roman" w:cs="Times New Roman"/>
          <w:noProof/>
          <w:sz w:val="24"/>
          <w:szCs w:val="24"/>
          <w:lang w:val="uk-UA"/>
        </w:rPr>
      </w:pPr>
    </w:p>
    <w:p w14:paraId="5138C5FB" w14:textId="77777777" w:rsidR="002152C4" w:rsidRPr="00322050" w:rsidRDefault="002152C4" w:rsidP="00465BCB">
      <w:pPr>
        <w:spacing w:after="0" w:line="240" w:lineRule="auto"/>
        <w:ind w:firstLine="357"/>
        <w:contextualSpacing/>
        <w:jc w:val="both"/>
        <w:rPr>
          <w:rFonts w:ascii="Times New Roman" w:hAnsi="Times New Roman" w:cs="Times New Roman"/>
          <w:noProof/>
          <w:sz w:val="24"/>
          <w:szCs w:val="24"/>
          <w:lang w:val="uk-UA"/>
        </w:rPr>
      </w:pPr>
    </w:p>
    <w:p w14:paraId="5DE48857" w14:textId="77777777" w:rsidR="00F611CB" w:rsidRPr="00F611CB" w:rsidRDefault="00F611CB" w:rsidP="00465BCB">
      <w:pPr>
        <w:widowControl w:val="0"/>
        <w:spacing w:after="0" w:line="240" w:lineRule="auto"/>
        <w:ind w:firstLine="357"/>
        <w:jc w:val="both"/>
        <w:rPr>
          <w:rFonts w:ascii="Times New Roman" w:eastAsia="Times New Roman" w:hAnsi="Times New Roman" w:cs="Times New Roman"/>
          <w:i/>
          <w:sz w:val="24"/>
          <w:szCs w:val="24"/>
          <w:lang w:val="uk-UA"/>
        </w:rPr>
      </w:pPr>
      <w:r w:rsidRPr="00F611CB">
        <w:rPr>
          <w:rFonts w:ascii="Times New Roman" w:eastAsia="Times New Roman" w:hAnsi="Times New Roman" w:cs="Times New Roman"/>
          <w:i/>
          <w:sz w:val="24"/>
          <w:szCs w:val="24"/>
          <w:lang w:val="uk-UA"/>
        </w:rPr>
        <w:lastRenderedPageBreak/>
        <w:t>УДК 316.6:159.9:33]:159.923</w:t>
      </w:r>
    </w:p>
    <w:p w14:paraId="6D74C386" w14:textId="77777777" w:rsidR="00702B08" w:rsidRDefault="00702B08" w:rsidP="00465BCB">
      <w:pPr>
        <w:widowControl w:val="0"/>
        <w:spacing w:after="0" w:line="240" w:lineRule="auto"/>
        <w:ind w:firstLine="357"/>
        <w:jc w:val="both"/>
        <w:rPr>
          <w:rFonts w:ascii="Times New Roman" w:eastAsia="Times New Roman" w:hAnsi="Times New Roman" w:cs="Times New Roman"/>
          <w:b/>
          <w:sz w:val="24"/>
          <w:szCs w:val="24"/>
          <w:lang w:val="uk-UA"/>
        </w:rPr>
      </w:pPr>
    </w:p>
    <w:p w14:paraId="234F5796" w14:textId="67240F88" w:rsidR="00F611CB" w:rsidRPr="00F611CB" w:rsidRDefault="00F611CB" w:rsidP="00465BCB">
      <w:pPr>
        <w:widowControl w:val="0"/>
        <w:spacing w:after="0" w:line="240" w:lineRule="auto"/>
        <w:ind w:firstLine="357"/>
        <w:jc w:val="both"/>
        <w:rPr>
          <w:rFonts w:ascii="Times New Roman" w:eastAsia="Times New Roman" w:hAnsi="Times New Roman" w:cs="Times New Roman"/>
          <w:b/>
          <w:sz w:val="24"/>
          <w:szCs w:val="24"/>
          <w:lang w:val="uk-UA"/>
        </w:rPr>
      </w:pPr>
      <w:proofErr w:type="spellStart"/>
      <w:r w:rsidRPr="00F611CB">
        <w:rPr>
          <w:rFonts w:ascii="Times New Roman" w:eastAsia="Times New Roman" w:hAnsi="Times New Roman" w:cs="Times New Roman"/>
          <w:b/>
          <w:sz w:val="24"/>
          <w:szCs w:val="24"/>
          <w:lang w:val="uk-UA"/>
        </w:rPr>
        <w:t>Харчевна</w:t>
      </w:r>
      <w:proofErr w:type="spellEnd"/>
      <w:r w:rsidRPr="00F611CB">
        <w:rPr>
          <w:rFonts w:ascii="Times New Roman" w:eastAsia="Times New Roman" w:hAnsi="Times New Roman" w:cs="Times New Roman"/>
          <w:b/>
          <w:sz w:val="24"/>
          <w:szCs w:val="24"/>
          <w:lang w:val="uk-UA"/>
        </w:rPr>
        <w:t xml:space="preserve"> В.О.</w:t>
      </w:r>
      <w:r w:rsidRPr="00F611CB">
        <w:rPr>
          <w:rFonts w:ascii="Times New Roman" w:eastAsia="Times New Roman" w:hAnsi="Times New Roman" w:cs="Times New Roman"/>
          <w:noProof/>
          <w:sz w:val="24"/>
          <w:szCs w:val="24"/>
          <w:lang w:val="uk-UA"/>
        </w:rPr>
        <w:t xml:space="preserve">, здобувачка другого (магістерського) рівня вищої освіти </w:t>
      </w:r>
    </w:p>
    <w:p w14:paraId="35DFD123" w14:textId="77777777" w:rsidR="00F611CB" w:rsidRPr="00F611CB" w:rsidRDefault="00F611CB" w:rsidP="00465BCB">
      <w:pPr>
        <w:widowControl w:val="0"/>
        <w:spacing w:after="0" w:line="240" w:lineRule="auto"/>
        <w:ind w:firstLine="357"/>
        <w:jc w:val="both"/>
        <w:rPr>
          <w:rFonts w:ascii="Times New Roman" w:eastAsia="Times New Roman" w:hAnsi="Times New Roman" w:cs="Times New Roman"/>
          <w:noProof/>
          <w:sz w:val="24"/>
          <w:szCs w:val="24"/>
          <w:lang w:val="uk-UA"/>
        </w:rPr>
      </w:pPr>
      <w:r w:rsidRPr="00F611CB">
        <w:rPr>
          <w:rFonts w:ascii="Times New Roman" w:eastAsia="Times New Roman" w:hAnsi="Times New Roman" w:cs="Times New Roman"/>
          <w:noProof/>
          <w:sz w:val="24"/>
          <w:szCs w:val="24"/>
          <w:lang w:val="uk-UA"/>
        </w:rPr>
        <w:t xml:space="preserve">Науковий керівник: </w:t>
      </w:r>
      <w:r w:rsidRPr="00F611CB">
        <w:rPr>
          <w:rFonts w:ascii="Times New Roman" w:eastAsia="Times New Roman" w:hAnsi="Times New Roman" w:cs="Times New Roman"/>
          <w:b/>
          <w:bCs/>
          <w:noProof/>
          <w:sz w:val="24"/>
          <w:szCs w:val="24"/>
          <w:lang w:val="uk-UA"/>
        </w:rPr>
        <w:t>Сизоненко О.В.</w:t>
      </w:r>
      <w:r w:rsidRPr="00F611CB">
        <w:rPr>
          <w:rFonts w:ascii="Times New Roman" w:eastAsia="Times New Roman" w:hAnsi="Times New Roman" w:cs="Times New Roman"/>
          <w:noProof/>
          <w:sz w:val="24"/>
          <w:szCs w:val="24"/>
          <w:lang w:val="uk-UA"/>
        </w:rPr>
        <w:t>, к.е.н., доцент</w:t>
      </w:r>
    </w:p>
    <w:p w14:paraId="6666F5AB" w14:textId="77777777" w:rsidR="00F611CB" w:rsidRPr="00F611CB" w:rsidRDefault="00F611CB" w:rsidP="00465BCB">
      <w:pPr>
        <w:widowControl w:val="0"/>
        <w:spacing w:after="0" w:line="240" w:lineRule="auto"/>
        <w:ind w:firstLine="357"/>
        <w:jc w:val="both"/>
        <w:rPr>
          <w:rFonts w:ascii="Times New Roman" w:eastAsia="Times New Roman" w:hAnsi="Times New Roman" w:cs="Times New Roman"/>
          <w:i/>
          <w:iCs/>
          <w:noProof/>
          <w:sz w:val="24"/>
          <w:szCs w:val="24"/>
          <w:lang w:val="uk-UA"/>
        </w:rPr>
      </w:pPr>
      <w:r w:rsidRPr="00F611CB">
        <w:rPr>
          <w:rFonts w:ascii="Times New Roman" w:eastAsia="Times New Roman" w:hAnsi="Times New Roman" w:cs="Times New Roman"/>
          <w:i/>
          <w:iCs/>
          <w:noProof/>
          <w:sz w:val="24"/>
          <w:szCs w:val="24"/>
          <w:lang w:val="uk-UA"/>
        </w:rPr>
        <w:t>Національний університет «Чернігівська політехніка», м. Чернігів, Україна</w:t>
      </w:r>
    </w:p>
    <w:p w14:paraId="16EB85AD" w14:textId="77777777" w:rsidR="00F611CB" w:rsidRPr="00F611CB" w:rsidRDefault="00F611CB" w:rsidP="00465BCB">
      <w:pPr>
        <w:spacing w:after="0" w:line="240" w:lineRule="auto"/>
        <w:ind w:firstLine="357"/>
        <w:jc w:val="both"/>
        <w:rPr>
          <w:rFonts w:ascii="Times New Roman" w:eastAsia="Times New Roman" w:hAnsi="Times New Roman" w:cs="Times New Roman"/>
          <w:sz w:val="24"/>
          <w:szCs w:val="24"/>
          <w:lang w:val="uk-UA"/>
        </w:rPr>
      </w:pPr>
    </w:p>
    <w:p w14:paraId="64740E8B" w14:textId="00F14FE2" w:rsidR="00F611CB" w:rsidRDefault="00F611CB" w:rsidP="00465BCB">
      <w:pPr>
        <w:spacing w:after="0" w:line="240" w:lineRule="auto"/>
        <w:ind w:firstLine="357"/>
        <w:jc w:val="center"/>
        <w:rPr>
          <w:rFonts w:ascii="Times New Roman" w:eastAsia="Times New Roman" w:hAnsi="Times New Roman" w:cs="Times New Roman"/>
          <w:b/>
          <w:sz w:val="24"/>
          <w:szCs w:val="24"/>
          <w:lang w:val="uk-UA"/>
        </w:rPr>
      </w:pPr>
      <w:r w:rsidRPr="00F611CB">
        <w:rPr>
          <w:rFonts w:ascii="Times New Roman" w:eastAsia="Times New Roman" w:hAnsi="Times New Roman" w:cs="Times New Roman"/>
          <w:b/>
          <w:sz w:val="24"/>
          <w:szCs w:val="24"/>
          <w:lang w:val="uk-UA"/>
        </w:rPr>
        <w:t>ВПЛИВ ДИТЯЧОГО ДОСВІДУ ДЕФІЦИТУ НА ЕКОНОМІЧНУ ПОВЕДІНКУ В</w:t>
      </w:r>
      <w:r w:rsidR="007374D3">
        <w:rPr>
          <w:rFonts w:ascii="Times New Roman" w:eastAsia="Times New Roman" w:hAnsi="Times New Roman" w:cs="Times New Roman"/>
          <w:b/>
          <w:sz w:val="24"/>
          <w:szCs w:val="24"/>
          <w:lang w:val="uk-UA"/>
        </w:rPr>
        <w:t xml:space="preserve"> </w:t>
      </w:r>
      <w:r w:rsidRPr="00F611CB">
        <w:rPr>
          <w:rFonts w:ascii="Times New Roman" w:eastAsia="Times New Roman" w:hAnsi="Times New Roman" w:cs="Times New Roman"/>
          <w:b/>
          <w:sz w:val="24"/>
          <w:szCs w:val="24"/>
          <w:lang w:val="uk-UA"/>
        </w:rPr>
        <w:t>ДОРОСЛОМУ ВІЦІ</w:t>
      </w:r>
    </w:p>
    <w:p w14:paraId="5FA9D00C" w14:textId="77777777" w:rsidR="007374D3" w:rsidRPr="00F611CB" w:rsidRDefault="007374D3" w:rsidP="00465BCB">
      <w:pPr>
        <w:spacing w:after="0" w:line="240" w:lineRule="auto"/>
        <w:ind w:firstLine="357"/>
        <w:jc w:val="both"/>
        <w:rPr>
          <w:rFonts w:ascii="Times New Roman" w:eastAsia="Times New Roman" w:hAnsi="Times New Roman" w:cs="Times New Roman"/>
          <w:b/>
          <w:sz w:val="24"/>
          <w:szCs w:val="24"/>
          <w:lang w:val="uk-UA"/>
        </w:rPr>
      </w:pPr>
    </w:p>
    <w:p w14:paraId="535EDC63" w14:textId="7D34586F" w:rsidR="00F611CB" w:rsidRPr="00F611CB" w:rsidRDefault="00F611CB" w:rsidP="00702B08">
      <w:pPr>
        <w:spacing w:after="0" w:line="240" w:lineRule="auto"/>
        <w:ind w:firstLine="357"/>
        <w:jc w:val="both"/>
        <w:rPr>
          <w:rFonts w:ascii="Times New Roman" w:eastAsia="Times New Roman" w:hAnsi="Times New Roman" w:cs="Times New Roman"/>
          <w:i/>
          <w:sz w:val="24"/>
          <w:szCs w:val="24"/>
          <w:lang w:val="uk-UA"/>
        </w:rPr>
      </w:pPr>
      <w:r w:rsidRPr="00F611CB">
        <w:rPr>
          <w:rFonts w:ascii="Times New Roman" w:eastAsia="Times New Roman" w:hAnsi="Times New Roman" w:cs="Times New Roman"/>
          <w:b/>
          <w:i/>
          <w:sz w:val="24"/>
          <w:szCs w:val="24"/>
          <w:lang w:val="uk-UA"/>
        </w:rPr>
        <w:t xml:space="preserve">Ключові слова: </w:t>
      </w:r>
      <w:r w:rsidRPr="00F611CB">
        <w:rPr>
          <w:rFonts w:ascii="Times New Roman" w:eastAsia="Times New Roman" w:hAnsi="Times New Roman" w:cs="Times New Roman"/>
          <w:i/>
          <w:sz w:val="24"/>
          <w:szCs w:val="24"/>
          <w:lang w:val="uk-UA"/>
        </w:rPr>
        <w:t>досвід дефіциту, економічна поведінка</w:t>
      </w:r>
      <w:r w:rsidR="00702B08">
        <w:rPr>
          <w:rFonts w:ascii="Times New Roman" w:eastAsia="Times New Roman" w:hAnsi="Times New Roman" w:cs="Times New Roman"/>
          <w:i/>
          <w:sz w:val="24"/>
          <w:szCs w:val="24"/>
          <w:lang w:val="uk-UA"/>
        </w:rPr>
        <w:t>.</w:t>
      </w:r>
    </w:p>
    <w:p w14:paraId="79399F66"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Актуальність впливу дитячого досвіду дефіциту на економічну поведінку людини в дорослому віці полягає в тому, що наше ставлення до грошей, ресурсів і матеріальних благ формується не лише під впливом освіти чи доходів, а значною мірою закладається ще в дитинстві. Особливо важливим є досвід дефіциту – тобто нестачі базових ресурсів, таких як гроші, їжа, увага або відчуття безпеки.</w:t>
      </w:r>
    </w:p>
    <w:p w14:paraId="32A4F94D"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Мета роботи – проаналізувати дослідження українських авторів з цієї теми, а також визначити основні психологічні механізми впливу дитячого досвіду дефіциту на економічну поведінку особистості у дорослому віці.</w:t>
      </w:r>
    </w:p>
    <w:p w14:paraId="7DFCD284"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В українській психологічній науці питання економічної поведінки активно досліджується в межах економічної психології. Хоча більшість робіт не розглядають безпосередньо дитячий досвід дефіциту, вони створюють важливу теоретичну базу для пояснення його впливу.</w:t>
      </w:r>
    </w:p>
    <w:p w14:paraId="67250018"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 xml:space="preserve">Передусім, у роботах українських учених (С. Максименко, Л. </w:t>
      </w:r>
      <w:proofErr w:type="spellStart"/>
      <w:r w:rsidRPr="00F611CB">
        <w:rPr>
          <w:rFonts w:ascii="Times New Roman" w:eastAsia="Times New Roman" w:hAnsi="Times New Roman" w:cs="Times New Roman"/>
          <w:sz w:val="24"/>
          <w:szCs w:val="24"/>
          <w:lang w:val="uk-UA"/>
        </w:rPr>
        <w:t>Карамушка</w:t>
      </w:r>
      <w:proofErr w:type="spellEnd"/>
      <w:r w:rsidRPr="00F611CB">
        <w:rPr>
          <w:rFonts w:ascii="Times New Roman" w:eastAsia="Times New Roman" w:hAnsi="Times New Roman" w:cs="Times New Roman"/>
          <w:sz w:val="24"/>
          <w:szCs w:val="24"/>
          <w:lang w:val="uk-UA"/>
        </w:rPr>
        <w:t xml:space="preserve"> та ін.) підкреслюється, що економічна поведінка формується під впливом психологічних чинників, зокрема життєвого досвіду, установок і соціального середовища [1]. Це означає, що досвід, отриманий у дитинстві, може закладати базові моделі ставлення до грошей і ресурсів.</w:t>
      </w:r>
    </w:p>
    <w:p w14:paraId="11819986"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 xml:space="preserve">Важливий внесок у розуміння економічної поведінки роблять дослідження економічної свідомості українців. Зокрема, у праці І. Мамчур, О. </w:t>
      </w:r>
      <w:proofErr w:type="spellStart"/>
      <w:r w:rsidRPr="00F611CB">
        <w:rPr>
          <w:rFonts w:ascii="Times New Roman" w:eastAsia="Times New Roman" w:hAnsi="Times New Roman" w:cs="Times New Roman"/>
          <w:sz w:val="24"/>
          <w:szCs w:val="24"/>
          <w:lang w:val="uk-UA"/>
        </w:rPr>
        <w:t>Міненко</w:t>
      </w:r>
      <w:proofErr w:type="spellEnd"/>
      <w:r w:rsidRPr="00F611CB">
        <w:rPr>
          <w:rFonts w:ascii="Times New Roman" w:eastAsia="Times New Roman" w:hAnsi="Times New Roman" w:cs="Times New Roman"/>
          <w:sz w:val="24"/>
          <w:szCs w:val="24"/>
          <w:lang w:val="uk-UA"/>
        </w:rPr>
        <w:t xml:space="preserve"> та І. Мельничук економічна свідомість розглядається як система когнітивних, емоційних і поведінкових компонентів, що формуються під впливом індивідуального досвіду [2]. Автори наголошують, що сприйняття матеріального благополуччя та економічні установки людини є результатом її життєвого шляху. Це дає підстави стверджувати, що дитячий досвід дефіциту може впливати на всі ці компоненти – від мислення до поведінки.</w:t>
      </w:r>
    </w:p>
    <w:p w14:paraId="33EB665F"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 xml:space="preserve">Суттєві результати отримані також у дослідженнях економічної поведінки в умовах нестабільності. Наприклад, у роботі М. </w:t>
      </w:r>
      <w:proofErr w:type="spellStart"/>
      <w:r w:rsidRPr="00F611CB">
        <w:rPr>
          <w:rFonts w:ascii="Times New Roman" w:eastAsia="Times New Roman" w:hAnsi="Times New Roman" w:cs="Times New Roman"/>
          <w:sz w:val="24"/>
          <w:szCs w:val="24"/>
          <w:lang w:val="uk-UA"/>
        </w:rPr>
        <w:t>Кононець</w:t>
      </w:r>
      <w:proofErr w:type="spellEnd"/>
      <w:r w:rsidRPr="00F611CB">
        <w:rPr>
          <w:rFonts w:ascii="Times New Roman" w:eastAsia="Times New Roman" w:hAnsi="Times New Roman" w:cs="Times New Roman"/>
          <w:sz w:val="24"/>
          <w:szCs w:val="24"/>
          <w:lang w:val="uk-UA"/>
        </w:rPr>
        <w:t xml:space="preserve"> показано, що в ситуації дефіциту ресурсів змінюється економічна поведінка людей: зростає роль емоцій, підвищується тривожність, люди частіше обирають стратегії економії або обережності [3]. Це дозволяє провести аналогію: якщо тимчасовий дефіцит змінює поведінку дорослих, то тривалий дефіцит у дитинстві може сформувати стійкі поведінкові </w:t>
      </w:r>
      <w:proofErr w:type="spellStart"/>
      <w:r w:rsidRPr="00F611CB">
        <w:rPr>
          <w:rFonts w:ascii="Times New Roman" w:eastAsia="Times New Roman" w:hAnsi="Times New Roman" w:cs="Times New Roman"/>
          <w:sz w:val="24"/>
          <w:szCs w:val="24"/>
          <w:lang w:val="uk-UA"/>
        </w:rPr>
        <w:t>патерни</w:t>
      </w:r>
      <w:proofErr w:type="spellEnd"/>
      <w:r w:rsidRPr="00F611CB">
        <w:rPr>
          <w:rFonts w:ascii="Times New Roman" w:eastAsia="Times New Roman" w:hAnsi="Times New Roman" w:cs="Times New Roman"/>
          <w:sz w:val="24"/>
          <w:szCs w:val="24"/>
          <w:lang w:val="uk-UA"/>
        </w:rPr>
        <w:t>.</w:t>
      </w:r>
    </w:p>
    <w:p w14:paraId="68C3294B"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 xml:space="preserve">Окрім цього, у дослідженні Т. </w:t>
      </w:r>
      <w:proofErr w:type="spellStart"/>
      <w:r w:rsidRPr="00F611CB">
        <w:rPr>
          <w:rFonts w:ascii="Times New Roman" w:eastAsia="Times New Roman" w:hAnsi="Times New Roman" w:cs="Times New Roman"/>
          <w:sz w:val="24"/>
          <w:szCs w:val="24"/>
          <w:lang w:val="uk-UA"/>
        </w:rPr>
        <w:t>Кулаковського</w:t>
      </w:r>
      <w:proofErr w:type="spellEnd"/>
      <w:r w:rsidRPr="00F611CB">
        <w:rPr>
          <w:rFonts w:ascii="Times New Roman" w:eastAsia="Times New Roman" w:hAnsi="Times New Roman" w:cs="Times New Roman"/>
          <w:sz w:val="24"/>
          <w:szCs w:val="24"/>
          <w:lang w:val="uk-UA"/>
        </w:rPr>
        <w:t xml:space="preserve"> доведено, що дефіцит безпосередньо впливає на поведінку споживача, посилюючи емоційність рішень та змінюючи їх раціональність [4]. Це підтверджує, що нестача ресурсів є важливим психологічним фактором економічної поведінки. Також у роботі В. Селезньової та В. </w:t>
      </w:r>
      <w:proofErr w:type="spellStart"/>
      <w:r w:rsidRPr="00F611CB">
        <w:rPr>
          <w:rFonts w:ascii="Times New Roman" w:eastAsia="Times New Roman" w:hAnsi="Times New Roman" w:cs="Times New Roman"/>
          <w:sz w:val="24"/>
          <w:szCs w:val="24"/>
          <w:lang w:val="uk-UA"/>
        </w:rPr>
        <w:t>Вірченка</w:t>
      </w:r>
      <w:proofErr w:type="spellEnd"/>
      <w:r w:rsidRPr="00F611CB">
        <w:rPr>
          <w:rFonts w:ascii="Times New Roman" w:eastAsia="Times New Roman" w:hAnsi="Times New Roman" w:cs="Times New Roman"/>
          <w:sz w:val="24"/>
          <w:szCs w:val="24"/>
          <w:lang w:val="uk-UA"/>
        </w:rPr>
        <w:t xml:space="preserve"> показано, що в умовах економічної нестабільності домогосподарства змінюють свої споживчі стратегії, переходячи до економії та перегляду пріоритетів [5]. Це свідчить про те, що дефіцит формує адаптивні моделі поведінки, які можуть закріплюватися на тривалий час. </w:t>
      </w:r>
      <w:r w:rsidRPr="00F611CB">
        <w:rPr>
          <w:rFonts w:ascii="Times New Roman" w:eastAsia="Times New Roman" w:hAnsi="Times New Roman" w:cs="Times New Roman"/>
          <w:bCs/>
          <w:sz w:val="24"/>
          <w:szCs w:val="24"/>
          <w:lang w:val="uk-UA"/>
        </w:rPr>
        <w:t>Якщо розглядати ці результати в контексті дитячого розвитку, можна припустити, що подібні механізми формуються ще в ранньому віці.</w:t>
      </w:r>
      <w:r w:rsidRPr="00F611CB">
        <w:rPr>
          <w:rFonts w:ascii="Times New Roman" w:eastAsia="Times New Roman" w:hAnsi="Times New Roman" w:cs="Times New Roman"/>
          <w:sz w:val="24"/>
          <w:szCs w:val="24"/>
          <w:lang w:val="uk-UA"/>
        </w:rPr>
        <w:t xml:space="preserve"> Дитина, яка зростає в умовах постійного дефіциту, засвоює відповідні поведінкові стратегії як норму: вона вчиться економити ресурси, уникати ризику або, навпаки, швидко використовувати доступні можливості. З часом ці стратегії закріплюються на рівні установок і переносяться у доросле життя. Тому економія, підвищена тривожність щодо ресурсів або зміна пріоритетів, які спостерігаються у дорослих в умовах нестабільності, можуть бути не </w:t>
      </w:r>
      <w:r w:rsidRPr="00F611CB">
        <w:rPr>
          <w:rFonts w:ascii="Times New Roman" w:eastAsia="Times New Roman" w:hAnsi="Times New Roman" w:cs="Times New Roman"/>
          <w:sz w:val="24"/>
          <w:szCs w:val="24"/>
          <w:lang w:val="uk-UA"/>
        </w:rPr>
        <w:lastRenderedPageBreak/>
        <w:t>лише реакцією на поточні обставини, але й наслідком сформованого ще в дитинстві досвіду дефіциту.</w:t>
      </w:r>
    </w:p>
    <w:p w14:paraId="221419D5"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Таким чином, результати досліджень українських авторів дозволяють зробити висновок, що дефіцит не лише ситуативно змінює економічну поведінку, а й здатний формувати стійкі поведінкові моделі, витоки яких можуть лежати у ранньому життєвому досвіді особистості.</w:t>
      </w:r>
    </w:p>
    <w:p w14:paraId="782FD652"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 xml:space="preserve">Отже, навіть якщо українські дослідження прямо не фокусуються на дитячому досвіді дефіциту, вони підтверджують ключову ідею: </w:t>
      </w:r>
      <w:r w:rsidRPr="00F611CB">
        <w:rPr>
          <w:rFonts w:ascii="Times New Roman" w:eastAsia="Times New Roman" w:hAnsi="Times New Roman" w:cs="Times New Roman"/>
          <w:bCs/>
          <w:sz w:val="24"/>
          <w:szCs w:val="24"/>
          <w:lang w:val="uk-UA"/>
        </w:rPr>
        <w:t>ранній досвід нестачі може формувати стійкі економічні установки, які проявляються у дорослому віці у вигляді фінансової тривожності, схильності до економії або імпульсивного споживання.</w:t>
      </w:r>
    </w:p>
    <w:p w14:paraId="5E3DEEBD"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Дитина, яка зростає в умовах нестачі, починає сприймати світ як нестабільний і непередбачуваний. У неї формується уявлення, що ресурсів завжди бракує, і їх потрібно або економити, або швидко використовувати, поки вони є.</w:t>
      </w:r>
    </w:p>
    <w:p w14:paraId="08FCB8AE"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У дорослому віці це проявляється у специфічних фінансових установках. Зокрема, люди можуть відчувати постійний страх втрати грошей, навіть за наявності стабільного доходу. Деякі стають надмірно економними, уникають витрат і накопичують ресурси «про запас». Інші, навпаки, схильні до імпульсивних покупок, намагаючись компенсувати те, чого їм бракувало в дитинстві.</w:t>
      </w:r>
    </w:p>
    <w:p w14:paraId="6245B3E4"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На основі цього можна виділити дві основні моделі економічної поведінки. Перша – це дефіцитна модель, коли людина орієнтується на виживання, уникає ризиків і відчуває фінансову тривожність. Друга – компенсаторна модель, яка проявляється у прагненні швидко задовольняти свої потреби, іноді через надмірне споживання.</w:t>
      </w:r>
    </w:p>
    <w:p w14:paraId="27131303"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Важливу роль тут відіграють також когнітивні та емоційні фактори. Досвід дефіциту впливає на рівень довіри до світу, здатність планувати майбутнє та приймати довгострокові рішення. Такі люди можуть гірше переносити невизначеність і частіше орієнтуватися на короткострокову вигоду.</w:t>
      </w:r>
    </w:p>
    <w:p w14:paraId="21CD241F"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Крім того, спостерігаються соціально-психологічні наслідки. Наприклад, підвищена фінансова тривожність, залежність самооцінки від матеріального стану та переоцінка значення грошей у житті.</w:t>
      </w:r>
    </w:p>
    <w:p w14:paraId="55EF7E6B"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Однак цей вплив не є фатальним. За допомогою психологічного консультування та розвитку фінансової грамотності людина може усвідомити свої установки, змінити поведінкові стратегії та навчитися більш раціонально ставитися до ресурсів.</w:t>
      </w:r>
    </w:p>
    <w:p w14:paraId="5FD1C1CF"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sz w:val="24"/>
          <w:szCs w:val="24"/>
          <w:lang w:val="uk-UA"/>
        </w:rPr>
        <w:t>Необхідність подальшого дослідження українськими вченими впливу дитячого досвіду на економічну поведінку в дорослому віці зумовлена недостатньою вивченістю механізмів формування фінансових установок і стратегій поведінки в умовах ранньої соціалізації. Дитячий досвід, зокрема сімейні моделі ставлення до грошей, рівень матеріальної забезпеченості, пережиті економічні труднощі або, навпаки, надмірне споживання, може суттєво впливати на формування економічних установок, рівень фінансової тривожності та схильність до ризику в дорослому віці.</w:t>
      </w:r>
    </w:p>
    <w:p w14:paraId="16EEF326" w14:textId="77777777"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p>
    <w:p w14:paraId="2A162529" w14:textId="54A19B64" w:rsidR="00F611CB" w:rsidRPr="00F611CB" w:rsidRDefault="00F611CB" w:rsidP="00702B08">
      <w:pPr>
        <w:spacing w:after="0" w:line="240" w:lineRule="auto"/>
        <w:ind w:firstLine="357"/>
        <w:jc w:val="both"/>
        <w:rPr>
          <w:rFonts w:ascii="Times New Roman" w:eastAsia="Times New Roman" w:hAnsi="Times New Roman" w:cs="Times New Roman"/>
          <w:sz w:val="24"/>
          <w:szCs w:val="24"/>
          <w:lang w:val="uk-UA"/>
        </w:rPr>
      </w:pPr>
      <w:r w:rsidRPr="00F611CB">
        <w:rPr>
          <w:rFonts w:ascii="Times New Roman" w:eastAsia="Times New Roman" w:hAnsi="Times New Roman" w:cs="Times New Roman"/>
          <w:b/>
          <w:bCs/>
          <w:sz w:val="24"/>
          <w:szCs w:val="24"/>
          <w:lang w:val="uk-UA"/>
        </w:rPr>
        <w:t xml:space="preserve">Список </w:t>
      </w:r>
      <w:r w:rsidR="007374D3">
        <w:rPr>
          <w:rFonts w:ascii="Times New Roman" w:eastAsia="Times New Roman" w:hAnsi="Times New Roman" w:cs="Times New Roman"/>
          <w:b/>
          <w:bCs/>
          <w:sz w:val="24"/>
          <w:szCs w:val="24"/>
          <w:lang w:val="uk-UA"/>
        </w:rPr>
        <w:t>використаних джерел:</w:t>
      </w:r>
      <w:r w:rsidR="00702B08">
        <w:rPr>
          <w:rFonts w:ascii="Times New Roman" w:eastAsia="Times New Roman" w:hAnsi="Times New Roman" w:cs="Times New Roman"/>
          <w:b/>
          <w:bCs/>
          <w:sz w:val="24"/>
          <w:szCs w:val="24"/>
          <w:lang w:val="uk-UA"/>
        </w:rPr>
        <w:t xml:space="preserve"> 1. </w:t>
      </w:r>
      <w:r w:rsidRPr="00F611CB">
        <w:rPr>
          <w:rFonts w:ascii="Times New Roman" w:eastAsia="Times New Roman" w:hAnsi="Times New Roman" w:cs="Times New Roman"/>
          <w:sz w:val="24"/>
          <w:szCs w:val="24"/>
          <w:lang w:val="uk-UA"/>
        </w:rPr>
        <w:t xml:space="preserve">Максименко С. Д., </w:t>
      </w:r>
      <w:proofErr w:type="spellStart"/>
      <w:r w:rsidRPr="00F611CB">
        <w:rPr>
          <w:rFonts w:ascii="Times New Roman" w:eastAsia="Times New Roman" w:hAnsi="Times New Roman" w:cs="Times New Roman"/>
          <w:sz w:val="24"/>
          <w:szCs w:val="24"/>
          <w:lang w:val="uk-UA"/>
        </w:rPr>
        <w:t>Карамушка</w:t>
      </w:r>
      <w:proofErr w:type="spellEnd"/>
      <w:r w:rsidRPr="00F611CB">
        <w:rPr>
          <w:rFonts w:ascii="Times New Roman" w:eastAsia="Times New Roman" w:hAnsi="Times New Roman" w:cs="Times New Roman"/>
          <w:sz w:val="24"/>
          <w:szCs w:val="24"/>
          <w:lang w:val="uk-UA"/>
        </w:rPr>
        <w:t xml:space="preserve"> Л. М. </w:t>
      </w:r>
      <w:r w:rsidRPr="00F611CB">
        <w:rPr>
          <w:rFonts w:ascii="Times New Roman" w:eastAsia="Times New Roman" w:hAnsi="Times New Roman" w:cs="Times New Roman"/>
          <w:bCs/>
          <w:sz w:val="24"/>
          <w:szCs w:val="24"/>
          <w:lang w:val="uk-UA"/>
        </w:rPr>
        <w:t>Економічна психологія в Україні: проблеми, тенденції, перспективи</w:t>
      </w:r>
      <w:r w:rsidRPr="00F611CB">
        <w:rPr>
          <w:rFonts w:ascii="Times New Roman" w:eastAsia="Times New Roman" w:hAnsi="Times New Roman" w:cs="Times New Roman"/>
          <w:sz w:val="24"/>
          <w:szCs w:val="24"/>
          <w:lang w:val="uk-UA"/>
        </w:rPr>
        <w:t xml:space="preserve"> // Організаційна психологія. Економічна психологія. – 2018. </w:t>
      </w:r>
      <w:r w:rsidR="00702B08">
        <w:rPr>
          <w:rFonts w:ascii="Times New Roman" w:eastAsia="Times New Roman" w:hAnsi="Times New Roman" w:cs="Times New Roman"/>
          <w:b/>
          <w:bCs/>
          <w:sz w:val="24"/>
          <w:szCs w:val="24"/>
          <w:lang w:val="uk-UA"/>
        </w:rPr>
        <w:t xml:space="preserve">2. </w:t>
      </w:r>
      <w:r w:rsidRPr="00F611CB">
        <w:rPr>
          <w:rFonts w:ascii="Times New Roman" w:eastAsia="Times New Roman" w:hAnsi="Times New Roman" w:cs="Times New Roman"/>
          <w:sz w:val="24"/>
          <w:szCs w:val="24"/>
          <w:lang w:val="uk-UA"/>
        </w:rPr>
        <w:t xml:space="preserve">Мамчур І. В., </w:t>
      </w:r>
      <w:proofErr w:type="spellStart"/>
      <w:r w:rsidRPr="00F611CB">
        <w:rPr>
          <w:rFonts w:ascii="Times New Roman" w:eastAsia="Times New Roman" w:hAnsi="Times New Roman" w:cs="Times New Roman"/>
          <w:sz w:val="24"/>
          <w:szCs w:val="24"/>
          <w:lang w:val="uk-UA"/>
        </w:rPr>
        <w:t>Міненко</w:t>
      </w:r>
      <w:proofErr w:type="spellEnd"/>
      <w:r w:rsidRPr="00F611CB">
        <w:rPr>
          <w:rFonts w:ascii="Times New Roman" w:eastAsia="Times New Roman" w:hAnsi="Times New Roman" w:cs="Times New Roman"/>
          <w:sz w:val="24"/>
          <w:szCs w:val="24"/>
          <w:lang w:val="uk-UA"/>
        </w:rPr>
        <w:t xml:space="preserve"> О. О., Мельничук І. М. </w:t>
      </w:r>
      <w:r w:rsidRPr="00F611CB">
        <w:rPr>
          <w:rFonts w:ascii="Times New Roman" w:eastAsia="Times New Roman" w:hAnsi="Times New Roman" w:cs="Times New Roman"/>
          <w:bCs/>
          <w:sz w:val="24"/>
          <w:szCs w:val="24"/>
          <w:lang w:val="uk-UA"/>
        </w:rPr>
        <w:t>Соціально-психологічні особливості економічної свідомості українців</w:t>
      </w:r>
      <w:r w:rsidRPr="00F611CB">
        <w:rPr>
          <w:rFonts w:ascii="Times New Roman" w:eastAsia="Times New Roman" w:hAnsi="Times New Roman" w:cs="Times New Roman"/>
          <w:sz w:val="24"/>
          <w:szCs w:val="24"/>
          <w:lang w:val="uk-UA"/>
        </w:rPr>
        <w:t xml:space="preserve"> // Наукові записки. Серія: Психологія. – 2020. </w:t>
      </w:r>
      <w:r w:rsidR="00702B08">
        <w:rPr>
          <w:rFonts w:ascii="Times New Roman" w:eastAsia="Times New Roman" w:hAnsi="Times New Roman" w:cs="Times New Roman"/>
          <w:b/>
          <w:bCs/>
          <w:sz w:val="24"/>
          <w:szCs w:val="24"/>
          <w:lang w:val="uk-UA"/>
        </w:rPr>
        <w:t xml:space="preserve">3. </w:t>
      </w:r>
      <w:proofErr w:type="spellStart"/>
      <w:r w:rsidRPr="00F611CB">
        <w:rPr>
          <w:rFonts w:ascii="Times New Roman" w:eastAsia="Times New Roman" w:hAnsi="Times New Roman" w:cs="Times New Roman"/>
          <w:sz w:val="24"/>
          <w:szCs w:val="24"/>
          <w:lang w:val="uk-UA"/>
        </w:rPr>
        <w:t>Кононець</w:t>
      </w:r>
      <w:proofErr w:type="spellEnd"/>
      <w:r w:rsidRPr="00F611CB">
        <w:rPr>
          <w:rFonts w:ascii="Times New Roman" w:eastAsia="Times New Roman" w:hAnsi="Times New Roman" w:cs="Times New Roman"/>
          <w:sz w:val="24"/>
          <w:szCs w:val="24"/>
          <w:lang w:val="uk-UA"/>
        </w:rPr>
        <w:t xml:space="preserve"> М. О. </w:t>
      </w:r>
      <w:r w:rsidRPr="00F611CB">
        <w:rPr>
          <w:rFonts w:ascii="Times New Roman" w:eastAsia="Times New Roman" w:hAnsi="Times New Roman" w:cs="Times New Roman"/>
          <w:bCs/>
          <w:sz w:val="24"/>
          <w:szCs w:val="24"/>
          <w:lang w:val="uk-UA"/>
        </w:rPr>
        <w:t>Психологічні особливості економічної поведінки громадян України</w:t>
      </w:r>
      <w:r w:rsidRPr="00F611CB">
        <w:rPr>
          <w:rFonts w:ascii="Times New Roman" w:eastAsia="Times New Roman" w:hAnsi="Times New Roman" w:cs="Times New Roman"/>
          <w:sz w:val="24"/>
          <w:szCs w:val="24"/>
          <w:lang w:val="uk-UA"/>
        </w:rPr>
        <w:t xml:space="preserve"> // Організаційна психологія. Економічна психологія. – 2021. </w:t>
      </w:r>
      <w:r w:rsidR="00702B08">
        <w:rPr>
          <w:rFonts w:ascii="Times New Roman" w:eastAsia="Times New Roman" w:hAnsi="Times New Roman" w:cs="Times New Roman"/>
          <w:b/>
          <w:bCs/>
          <w:sz w:val="24"/>
          <w:szCs w:val="24"/>
          <w:lang w:val="uk-UA"/>
        </w:rPr>
        <w:t xml:space="preserve">4. </w:t>
      </w:r>
      <w:proofErr w:type="spellStart"/>
      <w:r w:rsidRPr="00F611CB">
        <w:rPr>
          <w:rFonts w:ascii="Times New Roman" w:eastAsia="Times New Roman" w:hAnsi="Times New Roman" w:cs="Times New Roman"/>
          <w:sz w:val="24"/>
          <w:szCs w:val="24"/>
          <w:lang w:val="uk-UA"/>
        </w:rPr>
        <w:t>Кулаковський</w:t>
      </w:r>
      <w:proofErr w:type="spellEnd"/>
      <w:r w:rsidRPr="00F611CB">
        <w:rPr>
          <w:rFonts w:ascii="Times New Roman" w:eastAsia="Times New Roman" w:hAnsi="Times New Roman" w:cs="Times New Roman"/>
          <w:sz w:val="24"/>
          <w:szCs w:val="24"/>
          <w:lang w:val="uk-UA"/>
        </w:rPr>
        <w:t xml:space="preserve"> Т. В. </w:t>
      </w:r>
      <w:r w:rsidRPr="00F611CB">
        <w:rPr>
          <w:rFonts w:ascii="Times New Roman" w:eastAsia="Times New Roman" w:hAnsi="Times New Roman" w:cs="Times New Roman"/>
          <w:bCs/>
          <w:sz w:val="24"/>
          <w:szCs w:val="24"/>
          <w:lang w:val="uk-UA"/>
        </w:rPr>
        <w:t>Вплив дефіциту на поведінку споживача</w:t>
      </w:r>
      <w:r w:rsidRPr="00F611CB">
        <w:rPr>
          <w:rFonts w:ascii="Times New Roman" w:eastAsia="Times New Roman" w:hAnsi="Times New Roman" w:cs="Times New Roman"/>
          <w:sz w:val="24"/>
          <w:szCs w:val="24"/>
          <w:lang w:val="uk-UA"/>
        </w:rPr>
        <w:t xml:space="preserve"> // Вісник економічної науки України. – 2019. </w:t>
      </w:r>
      <w:r w:rsidR="00702B08">
        <w:rPr>
          <w:rFonts w:ascii="Times New Roman" w:eastAsia="Times New Roman" w:hAnsi="Times New Roman" w:cs="Times New Roman"/>
          <w:b/>
          <w:bCs/>
          <w:sz w:val="24"/>
          <w:szCs w:val="24"/>
          <w:lang w:val="uk-UA"/>
        </w:rPr>
        <w:t xml:space="preserve">5. </w:t>
      </w:r>
      <w:r w:rsidRPr="00F611CB">
        <w:rPr>
          <w:rFonts w:ascii="Times New Roman" w:eastAsia="Times New Roman" w:hAnsi="Times New Roman" w:cs="Times New Roman"/>
          <w:sz w:val="24"/>
          <w:szCs w:val="24"/>
          <w:lang w:val="uk-UA"/>
        </w:rPr>
        <w:t xml:space="preserve">Селезньова В. В., </w:t>
      </w:r>
      <w:proofErr w:type="spellStart"/>
      <w:r w:rsidRPr="00F611CB">
        <w:rPr>
          <w:rFonts w:ascii="Times New Roman" w:eastAsia="Times New Roman" w:hAnsi="Times New Roman" w:cs="Times New Roman"/>
          <w:sz w:val="24"/>
          <w:szCs w:val="24"/>
          <w:lang w:val="uk-UA"/>
        </w:rPr>
        <w:t>Вірченко</w:t>
      </w:r>
      <w:proofErr w:type="spellEnd"/>
      <w:r w:rsidRPr="00F611CB">
        <w:rPr>
          <w:rFonts w:ascii="Times New Roman" w:eastAsia="Times New Roman" w:hAnsi="Times New Roman" w:cs="Times New Roman"/>
          <w:sz w:val="24"/>
          <w:szCs w:val="24"/>
          <w:lang w:val="uk-UA"/>
        </w:rPr>
        <w:t xml:space="preserve"> В. В. </w:t>
      </w:r>
      <w:r w:rsidRPr="00F611CB">
        <w:rPr>
          <w:rFonts w:ascii="Times New Roman" w:eastAsia="Times New Roman" w:hAnsi="Times New Roman" w:cs="Times New Roman"/>
          <w:bCs/>
          <w:sz w:val="24"/>
          <w:szCs w:val="24"/>
          <w:lang w:val="uk-UA"/>
        </w:rPr>
        <w:t>Трансформація споживчої поведінки домогосподарств в умовах економічної нестабільності</w:t>
      </w:r>
      <w:r w:rsidRPr="00F611CB">
        <w:rPr>
          <w:rFonts w:ascii="Times New Roman" w:eastAsia="Times New Roman" w:hAnsi="Times New Roman" w:cs="Times New Roman"/>
          <w:sz w:val="24"/>
          <w:szCs w:val="24"/>
          <w:lang w:val="uk-UA"/>
        </w:rPr>
        <w:t xml:space="preserve"> // Економічний вісник. – 2022.</w:t>
      </w:r>
    </w:p>
    <w:p w14:paraId="41F48D7B" w14:textId="77777777" w:rsidR="00F611CB" w:rsidRPr="00322050" w:rsidRDefault="00F611CB" w:rsidP="00702B08">
      <w:pPr>
        <w:spacing w:after="0" w:line="240" w:lineRule="auto"/>
        <w:ind w:firstLine="357"/>
        <w:contextualSpacing/>
        <w:jc w:val="both"/>
        <w:rPr>
          <w:rFonts w:ascii="Times New Roman" w:hAnsi="Times New Roman" w:cs="Times New Roman"/>
          <w:noProof/>
          <w:sz w:val="24"/>
          <w:szCs w:val="24"/>
          <w:lang w:val="uk-UA"/>
        </w:rPr>
      </w:pPr>
    </w:p>
    <w:p w14:paraId="44E4D65D" w14:textId="6E6FA287" w:rsidR="006F324C" w:rsidRDefault="006F324C" w:rsidP="00702B08">
      <w:pPr>
        <w:spacing w:after="0" w:line="240" w:lineRule="auto"/>
        <w:ind w:firstLine="357"/>
        <w:contextualSpacing/>
        <w:jc w:val="both"/>
        <w:rPr>
          <w:rFonts w:ascii="Times New Roman" w:hAnsi="Times New Roman" w:cs="Times New Roman"/>
          <w:noProof/>
          <w:sz w:val="24"/>
          <w:szCs w:val="24"/>
          <w:lang w:val="uk-UA"/>
        </w:rPr>
      </w:pPr>
    </w:p>
    <w:p w14:paraId="4BBB02BD" w14:textId="6064E380" w:rsidR="00EB009C" w:rsidRDefault="00EB009C" w:rsidP="00702B08">
      <w:pPr>
        <w:spacing w:after="0" w:line="240" w:lineRule="auto"/>
        <w:ind w:firstLine="357"/>
        <w:contextualSpacing/>
        <w:jc w:val="both"/>
        <w:rPr>
          <w:rFonts w:ascii="Times New Roman" w:hAnsi="Times New Roman" w:cs="Times New Roman"/>
          <w:noProof/>
          <w:sz w:val="24"/>
          <w:szCs w:val="24"/>
          <w:lang w:val="uk-UA"/>
        </w:rPr>
      </w:pPr>
    </w:p>
    <w:p w14:paraId="19789359" w14:textId="41B97BBF" w:rsidR="00EB009C" w:rsidRDefault="00EB009C" w:rsidP="00702B08">
      <w:pPr>
        <w:spacing w:after="0" w:line="240" w:lineRule="auto"/>
        <w:ind w:firstLine="357"/>
        <w:contextualSpacing/>
        <w:jc w:val="both"/>
        <w:rPr>
          <w:rFonts w:ascii="Times New Roman" w:hAnsi="Times New Roman" w:cs="Times New Roman"/>
          <w:noProof/>
          <w:sz w:val="24"/>
          <w:szCs w:val="24"/>
          <w:lang w:val="uk-UA"/>
        </w:rPr>
      </w:pPr>
    </w:p>
    <w:p w14:paraId="4C9317E7" w14:textId="4208D528" w:rsidR="00EB009C" w:rsidRDefault="00EB009C" w:rsidP="00702B08">
      <w:pPr>
        <w:spacing w:after="0" w:line="240" w:lineRule="auto"/>
        <w:ind w:firstLine="357"/>
        <w:contextualSpacing/>
        <w:jc w:val="both"/>
        <w:rPr>
          <w:rFonts w:ascii="Times New Roman" w:hAnsi="Times New Roman" w:cs="Times New Roman"/>
          <w:noProof/>
          <w:sz w:val="24"/>
          <w:szCs w:val="24"/>
          <w:lang w:val="uk-UA"/>
        </w:rPr>
      </w:pPr>
    </w:p>
    <w:p w14:paraId="6A6F058D"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r w:rsidRPr="00EB009C">
        <w:rPr>
          <w:rFonts w:ascii="Times New Roman" w:eastAsia="Times New Roman" w:hAnsi="Times New Roman" w:cs="Times New Roman"/>
          <w:b/>
          <w:bCs/>
          <w:kern w:val="24"/>
          <w:sz w:val="28"/>
          <w:szCs w:val="28"/>
          <w:lang w:val="uk-UA" w:eastAsia="ru-RU"/>
        </w:rPr>
        <w:t>НАУКОВЕ ВИДАННЯ</w:t>
      </w:r>
    </w:p>
    <w:p w14:paraId="4034D5E1"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45FDE28B"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37E8C51D"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77DEC279"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37D78D19"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634CDCB5"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16BC09C9"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46D02B6D"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3B1ED269" w14:textId="77777777" w:rsidR="00EB009C" w:rsidRPr="00EB009C" w:rsidRDefault="00EB009C" w:rsidP="00EB009C">
      <w:pPr>
        <w:spacing w:after="0" w:line="240" w:lineRule="auto"/>
        <w:jc w:val="center"/>
        <w:rPr>
          <w:rFonts w:ascii="Times New Roman" w:eastAsia="Times New Roman" w:hAnsi="Times New Roman" w:cs="Times New Roman"/>
          <w:b/>
          <w:bCs/>
          <w:kern w:val="24"/>
          <w:sz w:val="28"/>
          <w:szCs w:val="28"/>
          <w:lang w:val="uk-UA" w:eastAsia="ru-RU"/>
        </w:rPr>
      </w:pPr>
    </w:p>
    <w:p w14:paraId="287AC982" w14:textId="77777777" w:rsidR="00EB009C" w:rsidRPr="00EB009C"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lang w:val="uk-UA" w:eastAsia="ru-RU"/>
        </w:rPr>
      </w:pPr>
    </w:p>
    <w:p w14:paraId="7C2E1F5D" w14:textId="77777777" w:rsidR="001854E6" w:rsidRPr="001854E6" w:rsidRDefault="001854E6" w:rsidP="001854E6">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36"/>
          <w:szCs w:val="36"/>
          <w:lang w:val="uk-UA" w:eastAsia="ru-RU"/>
        </w:rPr>
      </w:pPr>
      <w:r w:rsidRPr="001854E6">
        <w:rPr>
          <w:rFonts w:ascii="Times New Roman" w:eastAsia="Times New Roman" w:hAnsi="Times New Roman" w:cs="Times New Roman"/>
          <w:b/>
          <w:sz w:val="36"/>
          <w:szCs w:val="36"/>
          <w:lang w:val="uk-UA" w:eastAsia="ru-RU"/>
        </w:rPr>
        <w:t>СТРАТЕГІЧНІ ОРІЄНТИРИ СТАЛОГО РОЗВИТКУ В УКРАЇНІ ТА СВІТІ</w:t>
      </w:r>
    </w:p>
    <w:p w14:paraId="242B5E89" w14:textId="77777777"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0"/>
          <w:szCs w:val="20"/>
          <w:lang w:val="uk-UA" w:eastAsia="ru-RU"/>
        </w:rPr>
      </w:pPr>
    </w:p>
    <w:p w14:paraId="2ED67EB2" w14:textId="77777777"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0"/>
          <w:szCs w:val="20"/>
          <w:lang w:val="uk-UA" w:eastAsia="ru-RU"/>
        </w:rPr>
      </w:pPr>
    </w:p>
    <w:p w14:paraId="75C72CBB" w14:textId="77777777"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lang w:val="uk-UA" w:eastAsia="ru-RU"/>
        </w:rPr>
      </w:pPr>
    </w:p>
    <w:p w14:paraId="750BF95E" w14:textId="64396F78" w:rsidR="00EB009C" w:rsidRPr="001854E6" w:rsidRDefault="00B261E0"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32"/>
          <w:szCs w:val="32"/>
          <w:lang w:val="uk-UA" w:eastAsia="ru-RU"/>
        </w:rPr>
      </w:pPr>
      <w:r w:rsidRPr="001854E6">
        <w:rPr>
          <w:rFonts w:ascii="Times New Roman" w:eastAsia="Times New Roman" w:hAnsi="Times New Roman" w:cs="Times New Roman"/>
          <w:b/>
          <w:bCs/>
          <w:iCs/>
          <w:sz w:val="32"/>
          <w:szCs w:val="32"/>
          <w:lang w:val="en-US" w:eastAsia="ru-RU"/>
        </w:rPr>
        <w:t xml:space="preserve">V </w:t>
      </w:r>
      <w:r w:rsidR="00EB009C" w:rsidRPr="001854E6">
        <w:rPr>
          <w:rFonts w:ascii="Times New Roman" w:eastAsia="Times New Roman" w:hAnsi="Times New Roman" w:cs="Times New Roman"/>
          <w:b/>
          <w:bCs/>
          <w:iCs/>
          <w:sz w:val="32"/>
          <w:szCs w:val="32"/>
          <w:lang w:val="uk-UA" w:eastAsia="ru-RU"/>
        </w:rPr>
        <w:t>Міжнародна науково-практична конференція</w:t>
      </w:r>
    </w:p>
    <w:p w14:paraId="676A79AA" w14:textId="77777777"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lang w:val="uk-UA" w:eastAsia="ru-RU"/>
        </w:rPr>
      </w:pPr>
    </w:p>
    <w:p w14:paraId="7ACA6BF6" w14:textId="227608DE"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Cs/>
          <w:iCs/>
          <w:sz w:val="28"/>
          <w:szCs w:val="28"/>
          <w:lang w:val="uk-UA" w:eastAsia="ru-RU"/>
        </w:rPr>
      </w:pPr>
      <w:r w:rsidRPr="001854E6">
        <w:rPr>
          <w:rFonts w:ascii="Times New Roman" w:eastAsia="Times New Roman" w:hAnsi="Times New Roman" w:cs="Times New Roman"/>
          <w:bCs/>
          <w:iCs/>
          <w:sz w:val="28"/>
          <w:szCs w:val="28"/>
          <w:lang w:val="uk-UA" w:eastAsia="ru-RU"/>
        </w:rPr>
        <w:t xml:space="preserve">(м. Чернігів, </w:t>
      </w:r>
      <w:r w:rsidR="00B261E0" w:rsidRPr="001854E6">
        <w:rPr>
          <w:rFonts w:ascii="Times New Roman" w:eastAsia="Times New Roman" w:hAnsi="Times New Roman" w:cs="Times New Roman"/>
          <w:bCs/>
          <w:iCs/>
          <w:sz w:val="28"/>
          <w:szCs w:val="28"/>
          <w:lang w:val="uk-UA" w:eastAsia="ru-RU"/>
        </w:rPr>
        <w:t xml:space="preserve">14 травня </w:t>
      </w:r>
      <w:r w:rsidRPr="001854E6">
        <w:rPr>
          <w:rFonts w:ascii="Times New Roman" w:eastAsia="Times New Roman" w:hAnsi="Times New Roman" w:cs="Times New Roman"/>
          <w:bCs/>
          <w:iCs/>
          <w:sz w:val="28"/>
          <w:szCs w:val="28"/>
          <w:lang w:val="uk-UA" w:eastAsia="ru-RU"/>
        </w:rPr>
        <w:t>202</w:t>
      </w:r>
      <w:r w:rsidR="00B261E0" w:rsidRPr="001854E6">
        <w:rPr>
          <w:rFonts w:ascii="Times New Roman" w:eastAsia="Times New Roman" w:hAnsi="Times New Roman" w:cs="Times New Roman"/>
          <w:bCs/>
          <w:iCs/>
          <w:sz w:val="28"/>
          <w:szCs w:val="28"/>
          <w:lang w:val="uk-UA" w:eastAsia="ru-RU"/>
        </w:rPr>
        <w:t>6</w:t>
      </w:r>
      <w:r w:rsidRPr="001854E6">
        <w:rPr>
          <w:rFonts w:ascii="Times New Roman" w:eastAsia="Times New Roman" w:hAnsi="Times New Roman" w:cs="Times New Roman"/>
          <w:bCs/>
          <w:iCs/>
          <w:sz w:val="28"/>
          <w:szCs w:val="28"/>
          <w:lang w:val="uk-UA" w:eastAsia="ru-RU"/>
        </w:rPr>
        <w:t xml:space="preserve"> р.)</w:t>
      </w:r>
    </w:p>
    <w:p w14:paraId="429CAA36" w14:textId="77777777"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Cs/>
          <w:iCs/>
          <w:sz w:val="28"/>
          <w:szCs w:val="28"/>
          <w:lang w:val="uk-UA" w:eastAsia="ru-RU"/>
        </w:rPr>
      </w:pPr>
    </w:p>
    <w:p w14:paraId="0F3ABE8D" w14:textId="77777777" w:rsidR="00EB009C" w:rsidRPr="001854E6" w:rsidRDefault="00EB009C" w:rsidP="00EB009C">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32"/>
          <w:szCs w:val="32"/>
          <w:lang w:val="uk-UA" w:eastAsia="ru-RU"/>
        </w:rPr>
      </w:pPr>
      <w:r w:rsidRPr="001854E6">
        <w:rPr>
          <w:rFonts w:ascii="Times New Roman" w:eastAsia="Times New Roman" w:hAnsi="Times New Roman" w:cs="Times New Roman"/>
          <w:b/>
          <w:bCs/>
          <w:iCs/>
          <w:sz w:val="32"/>
          <w:szCs w:val="32"/>
          <w:lang w:val="uk-UA" w:eastAsia="ru-RU"/>
        </w:rPr>
        <w:t>Тези доповідей</w:t>
      </w:r>
    </w:p>
    <w:p w14:paraId="5BACCE09" w14:textId="77777777" w:rsidR="00EB009C" w:rsidRPr="001854E6" w:rsidRDefault="00EB009C" w:rsidP="00EB009C">
      <w:pPr>
        <w:spacing w:after="0" w:line="240" w:lineRule="auto"/>
        <w:ind w:firstLine="567"/>
        <w:jc w:val="both"/>
        <w:rPr>
          <w:rFonts w:ascii="Times New Roman" w:eastAsia="Times New Roman" w:hAnsi="Times New Roman" w:cs="Times New Roman"/>
          <w:kern w:val="24"/>
          <w:sz w:val="24"/>
          <w:szCs w:val="24"/>
          <w:lang w:val="uk-UA" w:eastAsia="ru-RU"/>
        </w:rPr>
      </w:pPr>
    </w:p>
    <w:p w14:paraId="0F690C8F" w14:textId="77777777" w:rsidR="00EB009C" w:rsidRPr="001854E6" w:rsidRDefault="00EB009C" w:rsidP="00EB009C">
      <w:pPr>
        <w:spacing w:after="0" w:line="240" w:lineRule="auto"/>
        <w:ind w:firstLine="567"/>
        <w:jc w:val="both"/>
        <w:rPr>
          <w:rFonts w:ascii="Times New Roman" w:eastAsia="Times New Roman" w:hAnsi="Times New Roman" w:cs="Times New Roman"/>
          <w:kern w:val="24"/>
          <w:sz w:val="24"/>
          <w:szCs w:val="24"/>
          <w:lang w:val="uk-UA" w:eastAsia="ru-RU"/>
        </w:rPr>
      </w:pPr>
    </w:p>
    <w:p w14:paraId="4C1382E5" w14:textId="77777777" w:rsidR="00EB009C" w:rsidRPr="00EB009C" w:rsidRDefault="00EB009C" w:rsidP="00EB009C">
      <w:pPr>
        <w:spacing w:after="0" w:line="240" w:lineRule="auto"/>
        <w:ind w:firstLine="567"/>
        <w:jc w:val="both"/>
        <w:rPr>
          <w:rFonts w:ascii="Times New Roman" w:eastAsia="Times New Roman" w:hAnsi="Times New Roman" w:cs="Times New Roman"/>
          <w:kern w:val="24"/>
          <w:sz w:val="24"/>
          <w:szCs w:val="24"/>
          <w:highlight w:val="yellow"/>
          <w:lang w:val="uk-UA" w:eastAsia="ru-RU"/>
        </w:rPr>
      </w:pPr>
    </w:p>
    <w:p w14:paraId="239166D5" w14:textId="77777777" w:rsidR="00EB009C" w:rsidRPr="00EB009C" w:rsidRDefault="00EB009C" w:rsidP="00EB009C">
      <w:pPr>
        <w:spacing w:after="0" w:line="240" w:lineRule="auto"/>
        <w:ind w:firstLine="567"/>
        <w:jc w:val="both"/>
        <w:rPr>
          <w:rFonts w:ascii="Times New Roman" w:eastAsia="Times New Roman" w:hAnsi="Times New Roman" w:cs="Times New Roman"/>
          <w:kern w:val="24"/>
          <w:sz w:val="24"/>
          <w:szCs w:val="24"/>
          <w:highlight w:val="yellow"/>
          <w:lang w:val="uk-UA" w:eastAsia="ru-RU"/>
        </w:rPr>
      </w:pPr>
    </w:p>
    <w:p w14:paraId="1C22B27A" w14:textId="77777777" w:rsidR="00EB009C" w:rsidRPr="00EB009C" w:rsidRDefault="00EB009C" w:rsidP="00EB009C">
      <w:pPr>
        <w:spacing w:after="0" w:line="240" w:lineRule="auto"/>
        <w:ind w:firstLine="567"/>
        <w:jc w:val="both"/>
        <w:rPr>
          <w:rFonts w:ascii="Times New Roman" w:eastAsia="Times New Roman" w:hAnsi="Times New Roman" w:cs="Times New Roman"/>
          <w:kern w:val="24"/>
          <w:sz w:val="24"/>
          <w:szCs w:val="24"/>
          <w:highlight w:val="yellow"/>
          <w:lang w:val="uk-UA" w:eastAsia="ru-RU"/>
        </w:rPr>
      </w:pPr>
    </w:p>
    <w:p w14:paraId="7A25B587" w14:textId="6034BFE8" w:rsidR="00EB009C" w:rsidRPr="00AC429A" w:rsidRDefault="00EB009C" w:rsidP="00EB009C">
      <w:pPr>
        <w:spacing w:after="0" w:line="240" w:lineRule="auto"/>
        <w:ind w:firstLine="1134"/>
        <w:jc w:val="both"/>
        <w:rPr>
          <w:rFonts w:ascii="Times New Roman" w:eastAsia="Times New Roman" w:hAnsi="Times New Roman" w:cs="Times New Roman"/>
          <w:kern w:val="24"/>
          <w:sz w:val="24"/>
          <w:szCs w:val="24"/>
          <w:lang w:val="uk-UA" w:eastAsia="ru-RU"/>
        </w:rPr>
      </w:pPr>
      <w:r w:rsidRPr="00AC429A">
        <w:rPr>
          <w:rFonts w:ascii="Times New Roman" w:eastAsia="Times New Roman" w:hAnsi="Times New Roman" w:cs="Times New Roman"/>
          <w:kern w:val="24"/>
          <w:sz w:val="24"/>
          <w:szCs w:val="24"/>
          <w:lang w:val="uk-UA" w:eastAsia="ru-RU"/>
        </w:rPr>
        <w:t>Відповідальний за випуск</w:t>
      </w:r>
      <w:r w:rsidRPr="00AC429A">
        <w:rPr>
          <w:rFonts w:ascii="Times New Roman" w:eastAsia="Times New Roman" w:hAnsi="Times New Roman" w:cs="Times New Roman"/>
          <w:kern w:val="24"/>
          <w:sz w:val="24"/>
          <w:szCs w:val="24"/>
          <w:lang w:val="uk-UA" w:eastAsia="ru-RU"/>
        </w:rPr>
        <w:tab/>
      </w:r>
      <w:r w:rsidRPr="00AC429A">
        <w:rPr>
          <w:rFonts w:ascii="Times New Roman" w:eastAsia="Times New Roman" w:hAnsi="Times New Roman" w:cs="Times New Roman"/>
          <w:kern w:val="24"/>
          <w:sz w:val="24"/>
          <w:szCs w:val="24"/>
          <w:lang w:val="uk-UA" w:eastAsia="ru-RU"/>
        </w:rPr>
        <w:tab/>
      </w:r>
      <w:r w:rsidR="00B261E0" w:rsidRPr="00AC429A">
        <w:rPr>
          <w:rFonts w:ascii="Times New Roman" w:eastAsia="Times New Roman" w:hAnsi="Times New Roman" w:cs="Times New Roman"/>
          <w:kern w:val="24"/>
          <w:sz w:val="24"/>
          <w:szCs w:val="24"/>
          <w:lang w:val="uk-UA" w:eastAsia="ru-RU"/>
        </w:rPr>
        <w:t xml:space="preserve">О.Ю. </w:t>
      </w:r>
      <w:proofErr w:type="spellStart"/>
      <w:r w:rsidR="00B261E0" w:rsidRPr="00AC429A">
        <w:rPr>
          <w:rFonts w:ascii="Times New Roman" w:eastAsia="Times New Roman" w:hAnsi="Times New Roman" w:cs="Times New Roman"/>
          <w:kern w:val="24"/>
          <w:sz w:val="24"/>
          <w:szCs w:val="24"/>
          <w:lang w:val="uk-UA" w:eastAsia="ru-RU"/>
        </w:rPr>
        <w:t>Акименко</w:t>
      </w:r>
      <w:proofErr w:type="spellEnd"/>
      <w:r w:rsidR="00B261E0" w:rsidRPr="00AC429A">
        <w:rPr>
          <w:rFonts w:ascii="Times New Roman" w:eastAsia="Times New Roman" w:hAnsi="Times New Roman" w:cs="Times New Roman"/>
          <w:kern w:val="24"/>
          <w:sz w:val="24"/>
          <w:szCs w:val="24"/>
          <w:lang w:val="uk-UA" w:eastAsia="ru-RU"/>
        </w:rPr>
        <w:t xml:space="preserve"> </w:t>
      </w:r>
    </w:p>
    <w:p w14:paraId="13B1F9A0" w14:textId="75D2F6FE" w:rsidR="00EB009C" w:rsidRPr="00EB009C" w:rsidRDefault="00EB009C" w:rsidP="00EB009C">
      <w:pPr>
        <w:spacing w:after="0" w:line="240" w:lineRule="auto"/>
        <w:ind w:firstLine="1134"/>
        <w:jc w:val="both"/>
        <w:rPr>
          <w:rFonts w:ascii="Times New Roman" w:eastAsia="Times New Roman" w:hAnsi="Times New Roman" w:cs="Times New Roman"/>
          <w:kern w:val="24"/>
          <w:sz w:val="24"/>
          <w:szCs w:val="24"/>
          <w:lang w:val="uk-UA" w:eastAsia="ru-RU"/>
        </w:rPr>
      </w:pPr>
      <w:r w:rsidRPr="00AC429A">
        <w:rPr>
          <w:rFonts w:ascii="Times New Roman" w:eastAsia="Times New Roman" w:hAnsi="Times New Roman" w:cs="Times New Roman"/>
          <w:kern w:val="24"/>
          <w:sz w:val="24"/>
          <w:szCs w:val="24"/>
          <w:lang w:val="uk-UA" w:eastAsia="ru-RU"/>
        </w:rPr>
        <w:t xml:space="preserve">Комп’ютерне складання та верстання </w:t>
      </w:r>
      <w:r w:rsidRPr="00AC429A">
        <w:rPr>
          <w:rFonts w:ascii="Times New Roman" w:eastAsia="Times New Roman" w:hAnsi="Times New Roman" w:cs="Times New Roman"/>
          <w:kern w:val="24"/>
          <w:sz w:val="24"/>
          <w:szCs w:val="24"/>
          <w:lang w:val="uk-UA" w:eastAsia="ru-RU"/>
        </w:rPr>
        <w:tab/>
        <w:t xml:space="preserve">О. </w:t>
      </w:r>
      <w:r w:rsidR="00B261E0" w:rsidRPr="00AC429A">
        <w:rPr>
          <w:rFonts w:ascii="Times New Roman" w:eastAsia="Times New Roman" w:hAnsi="Times New Roman" w:cs="Times New Roman"/>
          <w:kern w:val="24"/>
          <w:sz w:val="24"/>
          <w:szCs w:val="24"/>
          <w:lang w:val="uk-UA" w:eastAsia="ru-RU"/>
        </w:rPr>
        <w:t>Ю</w:t>
      </w:r>
      <w:r w:rsidRPr="00AC429A">
        <w:rPr>
          <w:rFonts w:ascii="Times New Roman" w:eastAsia="Times New Roman" w:hAnsi="Times New Roman" w:cs="Times New Roman"/>
          <w:kern w:val="24"/>
          <w:sz w:val="24"/>
          <w:szCs w:val="24"/>
          <w:lang w:val="uk-UA" w:eastAsia="ru-RU"/>
        </w:rPr>
        <w:t>.</w:t>
      </w:r>
      <w:r w:rsidR="00B261E0" w:rsidRPr="00AC429A">
        <w:rPr>
          <w:rFonts w:ascii="Times New Roman" w:eastAsia="Times New Roman" w:hAnsi="Times New Roman" w:cs="Times New Roman"/>
          <w:kern w:val="24"/>
          <w:sz w:val="24"/>
          <w:szCs w:val="24"/>
          <w:lang w:val="uk-UA" w:eastAsia="ru-RU"/>
        </w:rPr>
        <w:t xml:space="preserve"> </w:t>
      </w:r>
      <w:proofErr w:type="spellStart"/>
      <w:r w:rsidR="00B261E0" w:rsidRPr="00AC429A">
        <w:rPr>
          <w:rFonts w:ascii="Times New Roman" w:eastAsia="Times New Roman" w:hAnsi="Times New Roman" w:cs="Times New Roman"/>
          <w:kern w:val="24"/>
          <w:sz w:val="24"/>
          <w:szCs w:val="24"/>
          <w:lang w:val="uk-UA" w:eastAsia="ru-RU"/>
        </w:rPr>
        <w:t>Акименко</w:t>
      </w:r>
      <w:proofErr w:type="spellEnd"/>
    </w:p>
    <w:p w14:paraId="2DC23316" w14:textId="77777777" w:rsidR="00EB009C" w:rsidRPr="00EB009C" w:rsidRDefault="00EB009C" w:rsidP="00EB009C">
      <w:pPr>
        <w:spacing w:after="0" w:line="240" w:lineRule="auto"/>
        <w:ind w:firstLine="1134"/>
        <w:jc w:val="both"/>
        <w:rPr>
          <w:rFonts w:ascii="Times New Roman" w:eastAsia="Times New Roman" w:hAnsi="Times New Roman" w:cs="Times New Roman"/>
          <w:kern w:val="24"/>
          <w:sz w:val="24"/>
          <w:szCs w:val="24"/>
          <w:lang w:val="uk-UA" w:eastAsia="ru-RU"/>
        </w:rPr>
      </w:pPr>
    </w:p>
    <w:p w14:paraId="0E2EA32B" w14:textId="77777777" w:rsidR="00EB009C" w:rsidRPr="00EB009C" w:rsidRDefault="00EB009C" w:rsidP="00EB009C">
      <w:pPr>
        <w:spacing w:after="0" w:line="240" w:lineRule="auto"/>
        <w:ind w:firstLine="567"/>
        <w:jc w:val="both"/>
        <w:rPr>
          <w:rFonts w:ascii="Times New Roman" w:eastAsia="Times New Roman" w:hAnsi="Times New Roman" w:cs="Times New Roman"/>
          <w:kern w:val="24"/>
          <w:sz w:val="24"/>
          <w:szCs w:val="24"/>
          <w:lang w:val="uk-UA" w:eastAsia="ru-RU"/>
        </w:rPr>
      </w:pPr>
    </w:p>
    <w:p w14:paraId="2E3669BC"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p>
    <w:p w14:paraId="78832537"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p>
    <w:p w14:paraId="5A37999A"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p>
    <w:p w14:paraId="57BF8B22"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p>
    <w:p w14:paraId="6A498F03"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p>
    <w:p w14:paraId="17834391" w14:textId="6FA0963D" w:rsidR="00EB009C" w:rsidRPr="00EB009C" w:rsidRDefault="00EB009C" w:rsidP="00EB009C">
      <w:pPr>
        <w:spacing w:after="0" w:line="240" w:lineRule="auto"/>
        <w:jc w:val="center"/>
        <w:rPr>
          <w:rFonts w:ascii="Times New Roman" w:eastAsia="Times New Roman" w:hAnsi="Times New Roman" w:cs="Times New Roman"/>
          <w:kern w:val="24"/>
          <w:sz w:val="24"/>
          <w:szCs w:val="24"/>
          <w:lang w:eastAsia="ru-RU"/>
        </w:rPr>
      </w:pPr>
      <w:r w:rsidRPr="00EB009C">
        <w:rPr>
          <w:rFonts w:ascii="Times New Roman" w:eastAsia="Times New Roman" w:hAnsi="Times New Roman" w:cs="Times New Roman"/>
          <w:kern w:val="24"/>
          <w:sz w:val="24"/>
          <w:szCs w:val="24"/>
          <w:lang w:val="uk-UA" w:eastAsia="ru-RU"/>
        </w:rPr>
        <w:t xml:space="preserve">Підписано до друку </w:t>
      </w:r>
      <w:r w:rsidR="00B261E0">
        <w:rPr>
          <w:rFonts w:ascii="Times New Roman" w:eastAsia="Times New Roman" w:hAnsi="Times New Roman" w:cs="Times New Roman"/>
          <w:kern w:val="24"/>
          <w:sz w:val="24"/>
          <w:szCs w:val="24"/>
          <w:lang w:val="uk-UA" w:eastAsia="ru-RU"/>
        </w:rPr>
        <w:t xml:space="preserve">     </w:t>
      </w:r>
      <w:r w:rsidRPr="00EB009C">
        <w:rPr>
          <w:rFonts w:ascii="Times New Roman" w:eastAsia="Times New Roman" w:hAnsi="Times New Roman" w:cs="Times New Roman"/>
          <w:kern w:val="24"/>
          <w:sz w:val="24"/>
          <w:szCs w:val="24"/>
          <w:lang w:val="uk-UA" w:eastAsia="ru-RU"/>
        </w:rPr>
        <w:t xml:space="preserve"> Формат 60×84/</w:t>
      </w:r>
      <w:r w:rsidRPr="00EB009C">
        <w:rPr>
          <w:rFonts w:ascii="Times New Roman" w:eastAsia="Times New Roman" w:hAnsi="Times New Roman" w:cs="Times New Roman"/>
          <w:kern w:val="24"/>
          <w:sz w:val="24"/>
          <w:szCs w:val="24"/>
          <w:lang w:eastAsia="ru-RU"/>
        </w:rPr>
        <w:t>16</w:t>
      </w:r>
      <w:r w:rsidRPr="00EB009C">
        <w:rPr>
          <w:rFonts w:ascii="Times New Roman" w:eastAsia="Times New Roman" w:hAnsi="Times New Roman" w:cs="Times New Roman"/>
          <w:kern w:val="24"/>
          <w:sz w:val="24"/>
          <w:szCs w:val="24"/>
          <w:lang w:val="uk-UA" w:eastAsia="ru-RU"/>
        </w:rPr>
        <w:t>.</w:t>
      </w:r>
    </w:p>
    <w:p w14:paraId="21C3C023" w14:textId="7F275928"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r w:rsidRPr="00EB009C">
        <w:rPr>
          <w:rFonts w:ascii="Times New Roman" w:eastAsia="Times New Roman" w:hAnsi="Times New Roman" w:cs="Times New Roman"/>
          <w:kern w:val="24"/>
          <w:sz w:val="24"/>
          <w:szCs w:val="24"/>
          <w:lang w:val="uk-UA" w:eastAsia="ru-RU"/>
        </w:rPr>
        <w:t xml:space="preserve">Ум. друк. </w:t>
      </w:r>
      <w:proofErr w:type="spellStart"/>
      <w:r w:rsidRPr="00EB009C">
        <w:rPr>
          <w:rFonts w:ascii="Times New Roman" w:eastAsia="Times New Roman" w:hAnsi="Times New Roman" w:cs="Times New Roman"/>
          <w:kern w:val="24"/>
          <w:sz w:val="24"/>
          <w:szCs w:val="24"/>
          <w:lang w:val="uk-UA" w:eastAsia="ru-RU"/>
        </w:rPr>
        <w:t>арк</w:t>
      </w:r>
      <w:proofErr w:type="spellEnd"/>
      <w:r w:rsidRPr="00EB009C">
        <w:rPr>
          <w:rFonts w:ascii="Times New Roman" w:eastAsia="Times New Roman" w:hAnsi="Times New Roman" w:cs="Times New Roman"/>
          <w:kern w:val="24"/>
          <w:sz w:val="24"/>
          <w:szCs w:val="24"/>
          <w:lang w:val="uk-UA" w:eastAsia="ru-RU"/>
        </w:rPr>
        <w:t>.</w:t>
      </w:r>
      <w:r w:rsidR="00B261E0">
        <w:rPr>
          <w:rFonts w:ascii="Times New Roman" w:eastAsia="Times New Roman" w:hAnsi="Times New Roman" w:cs="Times New Roman"/>
          <w:kern w:val="24"/>
          <w:sz w:val="24"/>
          <w:szCs w:val="24"/>
          <w:lang w:val="uk-UA" w:eastAsia="ru-RU"/>
        </w:rPr>
        <w:t xml:space="preserve"> </w:t>
      </w:r>
      <w:r w:rsidRPr="00EB009C">
        <w:rPr>
          <w:rFonts w:ascii="Times New Roman" w:eastAsia="Times New Roman" w:hAnsi="Times New Roman" w:cs="Times New Roman"/>
          <w:kern w:val="24"/>
          <w:sz w:val="24"/>
          <w:szCs w:val="24"/>
          <w:lang w:val="uk-UA" w:eastAsia="ru-RU"/>
        </w:rPr>
        <w:t xml:space="preserve"> Тираж 100 пр. Замовлення № </w:t>
      </w:r>
    </w:p>
    <w:p w14:paraId="6DAEBA81" w14:textId="3CA790F4"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r w:rsidRPr="00EB009C">
        <w:rPr>
          <w:rFonts w:ascii="Times New Roman" w:eastAsia="Times New Roman" w:hAnsi="Times New Roman" w:cs="Times New Roman"/>
          <w:noProof/>
          <w:kern w:val="24"/>
          <w:sz w:val="24"/>
          <w:szCs w:val="24"/>
          <w:lang w:val="uk-UA" w:eastAsia="ru-RU"/>
        </w:rPr>
        <mc:AlternateContent>
          <mc:Choice Requires="wps">
            <w:drawing>
              <wp:anchor distT="0" distB="0" distL="114300" distR="114300" simplePos="0" relativeHeight="251659264" behindDoc="0" locked="0" layoutInCell="1" allowOverlap="1" wp14:anchorId="1CF7D339" wp14:editId="07F427CD">
                <wp:simplePos x="0" y="0"/>
                <wp:positionH relativeFrom="margin">
                  <wp:align>center</wp:align>
                </wp:positionH>
                <wp:positionV relativeFrom="paragraph">
                  <wp:posOffset>96520</wp:posOffset>
                </wp:positionV>
                <wp:extent cx="6120130" cy="0"/>
                <wp:effectExtent l="5715" t="5080" r="8255" b="13970"/>
                <wp:wrapNone/>
                <wp:docPr id="21" name="Пряма зі стрілкою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D8673C" id="_x0000_t32" coordsize="21600,21600" o:spt="32" o:oned="t" path="m,l21600,21600e" filled="f">
                <v:path arrowok="t" fillok="f" o:connecttype="none"/>
                <o:lock v:ext="edit" shapetype="t"/>
              </v:shapetype>
              <v:shape id="Пряма зі стрілкою 21" o:spid="_x0000_s1026" type="#_x0000_t32" style="position:absolute;margin-left:0;margin-top:7.6pt;width:481.9pt;height:0;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nQ+wEAAJ8DAAAOAAAAZHJzL2Uyb0RvYy54bWysU82O0zAQviPxDpbvNG3RriBquocuy2WB&#10;Srtwd20nsXA8lu026Q14ALjtdV+BGxK74hmSN2Ls/sDCDZGD5fn5Ps98M5mddY0mG+m8AlPQyWhM&#10;iTQchDJVQd9eXzx5RokPzAimwciCbqWnZ/PHj2atzeUUatBCOoIkxuetLWgdgs2zzPNaNsyPwEqD&#10;wRJcwwKarsqEYy2yNzqbjsenWQtOWAdceo/e812QzhN/WUoe3pSll4HogmJtIZ0unat4ZvMZyyvH&#10;bK34vgz2D1U0TBl89Eh1zgIja6f+omoUd+ChDCMOTQZlqbhMPWA3k/Ef3VzVzMrUC4rj7VEm//9o&#10;+evN0hElCjqdUGJYgzPqb4cPw5f+vv9K+m/DDRk+Dp/Qc9Pf9d/7H8NngqmoW2t9jvCFWbrYOe/M&#10;lb0E/t4TA4uamUqm+q+3FjkTInsAiYa3+PqqfQUCc9g6QBKxK11DSq3suwiM5CgU6dLUtsepyS4Q&#10;js7TCUr3FIfLD7GM5ZEiAq3z4aWEhsRLQX1wTFV1WIAxuBvgdvRsc+kDtoTAAyCCDVwordOKaEPa&#10;gj4/mZ6kejxoJWIwpnlXrRbakQ2LS5a+qA+SPUhzsDYikdWSiRf7e2BK7+6Yrw3CDrrsFF6B2C5d&#10;pIt+3IJEvN/YuGa/2ynr1381/wkAAP//AwBQSwMEFAAGAAgAAAAhAM6x5WfaAAAABgEAAA8AAABk&#10;cnMvZG93bnJldi54bWxMj8FOwzAQRO9I/IO1SNyoQ4FQQpwKIYE4oEgUuG/jJQnE6xC7Sfr3bMUB&#10;jjszmn2Tr2fXqZGG0Ho2cL5IQBFX3rZcG3h7fThbgQoR2WLnmQzsKcC6OD7KMbN+4hcaN7FWUsIh&#10;QwNNjH2mdagachgWvicW78MPDqOcQ63tgJOUu04vkyTVDluWDw32dN9Q9bXZOQPffL1/v9Tj6rMs&#10;Y/r49FwzlZMxpyfz3S2oSHP8C8MBX9ChEKat37ENqjMgQ6KoV0tQ4t6kFzJk+yvoItf/8YsfAAAA&#10;//8DAFBLAQItABQABgAIAAAAIQC2gziS/gAAAOEBAAATAAAAAAAAAAAAAAAAAAAAAABbQ29udGVu&#10;dF9UeXBlc10ueG1sUEsBAi0AFAAGAAgAAAAhADj9If/WAAAAlAEAAAsAAAAAAAAAAAAAAAAALwEA&#10;AF9yZWxzLy5yZWxzUEsBAi0AFAAGAAgAAAAhAI1XqdD7AQAAnwMAAA4AAAAAAAAAAAAAAAAALgIA&#10;AGRycy9lMm9Eb2MueG1sUEsBAi0AFAAGAAgAAAAhAM6x5WfaAAAABgEAAA8AAAAAAAAAAAAAAAAA&#10;VQQAAGRycy9kb3ducmV2LnhtbFBLBQYAAAAABAAEAPMAAABcBQAAAAA=&#10;">
                <w10:wrap anchorx="margin"/>
              </v:shape>
            </w:pict>
          </mc:Fallback>
        </mc:AlternateContent>
      </w:r>
    </w:p>
    <w:p w14:paraId="6335E51E"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r w:rsidRPr="00EB009C">
        <w:rPr>
          <w:rFonts w:ascii="Times New Roman" w:eastAsia="Times New Roman" w:hAnsi="Times New Roman" w:cs="Times New Roman"/>
          <w:kern w:val="24"/>
          <w:sz w:val="24"/>
          <w:szCs w:val="24"/>
          <w:lang w:val="uk-UA" w:eastAsia="ru-RU"/>
        </w:rPr>
        <w:t xml:space="preserve">Редакційно-видавничий відділ Національного університету «Чернігівська політехніка» </w:t>
      </w:r>
      <w:r w:rsidRPr="00EB009C">
        <w:rPr>
          <w:rFonts w:ascii="Times New Roman" w:eastAsia="Times New Roman" w:hAnsi="Times New Roman" w:cs="Times New Roman"/>
          <w:kern w:val="24"/>
          <w:sz w:val="24"/>
          <w:szCs w:val="24"/>
          <w:lang w:val="uk-UA" w:eastAsia="ru-RU"/>
        </w:rPr>
        <w:br/>
        <w:t>14030, Україна, м. Чернігів, вул. Шевченка, 95.</w:t>
      </w:r>
    </w:p>
    <w:p w14:paraId="25A38C49" w14:textId="2394487F"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r w:rsidRPr="00EB009C">
        <w:rPr>
          <w:rFonts w:ascii="Times New Roman" w:eastAsia="Times New Roman" w:hAnsi="Times New Roman" w:cs="Times New Roman"/>
          <w:kern w:val="24"/>
          <w:sz w:val="24"/>
          <w:szCs w:val="24"/>
          <w:lang w:val="uk-UA" w:eastAsia="ru-RU"/>
        </w:rPr>
        <w:t xml:space="preserve">Свідоцтво про внесення суб’єкта видавничої справи до Державного реєстру видавців, </w:t>
      </w:r>
      <w:r w:rsidRPr="00EB009C">
        <w:rPr>
          <w:rFonts w:ascii="Times New Roman" w:eastAsia="Times New Roman" w:hAnsi="Times New Roman" w:cs="Times New Roman"/>
          <w:kern w:val="24"/>
          <w:sz w:val="24"/>
          <w:szCs w:val="24"/>
          <w:lang w:val="uk-UA" w:eastAsia="ru-RU"/>
        </w:rPr>
        <w:br/>
        <w:t>виготовлювачів і розповсюджувачів видавничої продукції</w:t>
      </w:r>
      <w:r w:rsidR="00B261E0">
        <w:rPr>
          <w:rFonts w:ascii="Times New Roman" w:eastAsia="Times New Roman" w:hAnsi="Times New Roman" w:cs="Times New Roman"/>
          <w:kern w:val="24"/>
          <w:sz w:val="24"/>
          <w:szCs w:val="24"/>
          <w:lang w:val="uk-UA" w:eastAsia="ru-RU"/>
        </w:rPr>
        <w:t xml:space="preserve"> </w:t>
      </w:r>
    </w:p>
    <w:p w14:paraId="0E49A4F0" w14:textId="77777777" w:rsidR="00EB009C" w:rsidRPr="00EB009C" w:rsidRDefault="00EB009C" w:rsidP="00EB009C">
      <w:pPr>
        <w:spacing w:after="0" w:line="240" w:lineRule="auto"/>
        <w:jc w:val="center"/>
        <w:rPr>
          <w:rFonts w:ascii="Times New Roman" w:eastAsia="Times New Roman" w:hAnsi="Times New Roman" w:cs="Times New Roman"/>
          <w:kern w:val="24"/>
          <w:sz w:val="24"/>
          <w:szCs w:val="24"/>
          <w:lang w:val="uk-UA" w:eastAsia="ru-RU"/>
        </w:rPr>
      </w:pPr>
      <w:r w:rsidRPr="00EB009C">
        <w:rPr>
          <w:rFonts w:ascii="Times New Roman" w:eastAsia="Times New Roman" w:hAnsi="Times New Roman" w:cs="Times New Roman"/>
          <w:kern w:val="24"/>
          <w:sz w:val="24"/>
          <w:szCs w:val="24"/>
          <w:lang w:val="uk-UA" w:eastAsia="ru-RU"/>
        </w:rPr>
        <w:t>серія ДК № 7128 від 18.08.2020 р.</w:t>
      </w:r>
    </w:p>
    <w:p w14:paraId="67E62A02" w14:textId="03E67DB3" w:rsidR="00EB009C" w:rsidRDefault="00EB009C" w:rsidP="00702B08">
      <w:pPr>
        <w:spacing w:after="0" w:line="240" w:lineRule="auto"/>
        <w:ind w:firstLine="357"/>
        <w:contextualSpacing/>
        <w:jc w:val="both"/>
        <w:rPr>
          <w:rFonts w:ascii="Times New Roman" w:hAnsi="Times New Roman" w:cs="Times New Roman"/>
          <w:noProof/>
          <w:sz w:val="24"/>
          <w:szCs w:val="24"/>
          <w:lang w:val="uk-UA"/>
        </w:rPr>
      </w:pPr>
    </w:p>
    <w:p w14:paraId="3C70EFE1" w14:textId="77777777" w:rsidR="00EB009C" w:rsidRPr="00322050" w:rsidRDefault="00EB009C" w:rsidP="00702B08">
      <w:pPr>
        <w:spacing w:after="0" w:line="240" w:lineRule="auto"/>
        <w:ind w:firstLine="357"/>
        <w:contextualSpacing/>
        <w:jc w:val="both"/>
        <w:rPr>
          <w:rFonts w:ascii="Times New Roman" w:hAnsi="Times New Roman" w:cs="Times New Roman"/>
          <w:noProof/>
          <w:sz w:val="24"/>
          <w:szCs w:val="24"/>
          <w:lang w:val="uk-UA"/>
        </w:rPr>
      </w:pPr>
    </w:p>
    <w:sectPr w:rsidR="00EB009C" w:rsidRPr="00322050" w:rsidSect="008466F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20FB" w14:textId="77777777" w:rsidR="00FD34AB" w:rsidRDefault="00FD34AB">
      <w:pPr>
        <w:spacing w:after="0" w:line="240" w:lineRule="auto"/>
      </w:pPr>
      <w:r>
        <w:separator/>
      </w:r>
    </w:p>
  </w:endnote>
  <w:endnote w:type="continuationSeparator" w:id="0">
    <w:p w14:paraId="6863B047" w14:textId="77777777" w:rsidR="00FD34AB" w:rsidRDefault="00FD3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ItalicM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Aptos">
    <w:altName w:val="Calibri"/>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webkit-standard">
    <w:altName w:val="Calibri"/>
    <w:charset w:val="00"/>
    <w:family w:val="auto"/>
    <w:pitch w:val="default"/>
  </w:font>
  <w:font w:name="Times New Roman Regular">
    <w:altName w:val="Times New Roman"/>
    <w:charset w:val="00"/>
    <w:family w:val="auto"/>
    <w:pitch w:val="default"/>
    <w:sig w:usb0="E0000AFF" w:usb1="00007843" w:usb2="00000001" w:usb3="00000000" w:csb0="400001BF" w:csb1="DFF7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 w:name="Arimo-Regular">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295D" w14:textId="77777777" w:rsidR="00DD76BD" w:rsidRPr="005D19B9" w:rsidRDefault="006A07E8" w:rsidP="005E75AB">
    <w:pPr>
      <w:pStyle w:val="ad"/>
      <w:rPr>
        <w:sz w:val="24"/>
        <w:szCs w:val="26"/>
      </w:rPr>
    </w:pPr>
    <w:r w:rsidRPr="005D19B9">
      <w:rPr>
        <w:sz w:val="24"/>
        <w:szCs w:val="26"/>
      </w:rPr>
      <w:fldChar w:fldCharType="begin"/>
    </w:r>
    <w:r w:rsidRPr="005D19B9">
      <w:rPr>
        <w:sz w:val="24"/>
        <w:szCs w:val="26"/>
      </w:rPr>
      <w:instrText>PAGE   \* MERGEFORMAT</w:instrText>
    </w:r>
    <w:r w:rsidRPr="005D19B9">
      <w:rPr>
        <w:sz w:val="24"/>
        <w:szCs w:val="26"/>
      </w:rPr>
      <w:fldChar w:fldCharType="separate"/>
    </w:r>
    <w:r w:rsidRPr="005D4BE6">
      <w:rPr>
        <w:noProof/>
        <w:sz w:val="24"/>
        <w:szCs w:val="26"/>
      </w:rPr>
      <w:t>248</w:t>
    </w:r>
    <w:r w:rsidRPr="005D19B9">
      <w:rPr>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820405"/>
      <w:docPartObj>
        <w:docPartGallery w:val="Page Numbers (Bottom of Page)"/>
        <w:docPartUnique/>
      </w:docPartObj>
    </w:sdtPr>
    <w:sdtEndPr/>
    <w:sdtContent>
      <w:p w14:paraId="703038B3" w14:textId="5627E9CE" w:rsidR="00783206" w:rsidRDefault="00783206">
        <w:pPr>
          <w:pStyle w:val="ad"/>
          <w:jc w:val="center"/>
        </w:pPr>
        <w:r>
          <w:fldChar w:fldCharType="begin"/>
        </w:r>
        <w:r>
          <w:instrText>PAGE   \* MERGEFORMAT</w:instrText>
        </w:r>
        <w:r>
          <w:fldChar w:fldCharType="separate"/>
        </w:r>
        <w:r>
          <w:rPr>
            <w:lang w:val="uk-UA"/>
          </w:rPr>
          <w:t>2</w:t>
        </w:r>
        <w:r>
          <w:fldChar w:fldCharType="end"/>
        </w:r>
      </w:p>
    </w:sdtContent>
  </w:sdt>
  <w:p w14:paraId="5E29E955" w14:textId="77777777" w:rsidR="00783206" w:rsidRDefault="00783206" w:rsidP="00783206">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26CB" w14:textId="77777777" w:rsidR="00FD34AB" w:rsidRDefault="00FD34AB">
      <w:pPr>
        <w:spacing w:after="0" w:line="240" w:lineRule="auto"/>
      </w:pPr>
      <w:r>
        <w:separator/>
      </w:r>
    </w:p>
  </w:footnote>
  <w:footnote w:type="continuationSeparator" w:id="0">
    <w:p w14:paraId="42F210F7" w14:textId="77777777" w:rsidR="00FD34AB" w:rsidRDefault="00FD34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132"/>
    <w:multiLevelType w:val="hybridMultilevel"/>
    <w:tmpl w:val="A53A29C0"/>
    <w:lvl w:ilvl="0" w:tplc="A1387C7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3493585"/>
    <w:multiLevelType w:val="hybridMultilevel"/>
    <w:tmpl w:val="0960E9AE"/>
    <w:lvl w:ilvl="0" w:tplc="5DFE5B1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 w15:restartNumberingAfterBreak="0">
    <w:nsid w:val="055C3897"/>
    <w:multiLevelType w:val="multilevel"/>
    <w:tmpl w:val="92265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5C1B0D"/>
    <w:multiLevelType w:val="hybridMultilevel"/>
    <w:tmpl w:val="EE2E0EDC"/>
    <w:lvl w:ilvl="0" w:tplc="D50CD0C6">
      <w:start w:val="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 w15:restartNumberingAfterBreak="0">
    <w:nsid w:val="08F41D6A"/>
    <w:multiLevelType w:val="hybridMultilevel"/>
    <w:tmpl w:val="4E9ABE72"/>
    <w:lvl w:ilvl="0" w:tplc="1ACC684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15:restartNumberingAfterBreak="0">
    <w:nsid w:val="09355F7B"/>
    <w:multiLevelType w:val="multilevel"/>
    <w:tmpl w:val="9030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014EC"/>
    <w:multiLevelType w:val="multilevel"/>
    <w:tmpl w:val="BC52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AE342B"/>
    <w:multiLevelType w:val="hybridMultilevel"/>
    <w:tmpl w:val="71CC0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AD1B79"/>
    <w:multiLevelType w:val="hybridMultilevel"/>
    <w:tmpl w:val="F388707E"/>
    <w:lvl w:ilvl="0" w:tplc="04070009">
      <w:start w:val="1"/>
      <w:numFmt w:val="bullet"/>
      <w:lvlText w:val=""/>
      <w:lvlJc w:val="left"/>
      <w:pPr>
        <w:ind w:left="1077" w:hanging="360"/>
      </w:pPr>
      <w:rPr>
        <w:rFonts w:ascii="Wingdings" w:hAnsi="Wingdings"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9" w15:restartNumberingAfterBreak="0">
    <w:nsid w:val="0FC95829"/>
    <w:multiLevelType w:val="multilevel"/>
    <w:tmpl w:val="C9788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6803C3"/>
    <w:multiLevelType w:val="multilevel"/>
    <w:tmpl w:val="78C6AEC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53355D"/>
    <w:multiLevelType w:val="multilevel"/>
    <w:tmpl w:val="D018D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282C4F"/>
    <w:multiLevelType w:val="hybridMultilevel"/>
    <w:tmpl w:val="0CB00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36F4634"/>
    <w:multiLevelType w:val="multilevel"/>
    <w:tmpl w:val="0DF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664BC"/>
    <w:multiLevelType w:val="hybridMultilevel"/>
    <w:tmpl w:val="1BF263A0"/>
    <w:lvl w:ilvl="0" w:tplc="708AD55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93E128F"/>
    <w:multiLevelType w:val="multilevel"/>
    <w:tmpl w:val="4FDAE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23424C"/>
    <w:multiLevelType w:val="multilevel"/>
    <w:tmpl w:val="3C8E7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3E5072"/>
    <w:multiLevelType w:val="hybridMultilevel"/>
    <w:tmpl w:val="F6024DB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1E613594"/>
    <w:multiLevelType w:val="multilevel"/>
    <w:tmpl w:val="6F1C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AE2073"/>
    <w:multiLevelType w:val="multilevel"/>
    <w:tmpl w:val="0E0C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E97DD3"/>
    <w:multiLevelType w:val="hybridMultilevel"/>
    <w:tmpl w:val="9AC4E52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1F0E015D"/>
    <w:multiLevelType w:val="hybridMultilevel"/>
    <w:tmpl w:val="075A4FB4"/>
    <w:lvl w:ilvl="0" w:tplc="05168160">
      <w:start w:val="1"/>
      <w:numFmt w:val="decimal"/>
      <w:lvlText w:val="%1."/>
      <w:lvlJc w:val="left"/>
      <w:pPr>
        <w:ind w:left="1074" w:hanging="360"/>
      </w:pPr>
      <w:rPr>
        <w:rFonts w:hint="default"/>
        <w:b w:val="0"/>
        <w:bCs w:val="0"/>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2" w15:restartNumberingAfterBreak="0">
    <w:nsid w:val="1FAB1E99"/>
    <w:multiLevelType w:val="hybridMultilevel"/>
    <w:tmpl w:val="2DDCD8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00F2922"/>
    <w:multiLevelType w:val="multilevel"/>
    <w:tmpl w:val="66820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9C3471"/>
    <w:multiLevelType w:val="multilevel"/>
    <w:tmpl w:val="40AA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C236B3"/>
    <w:multiLevelType w:val="hybridMultilevel"/>
    <w:tmpl w:val="7792833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6" w15:restartNumberingAfterBreak="0">
    <w:nsid w:val="22955DCE"/>
    <w:multiLevelType w:val="hybridMultilevel"/>
    <w:tmpl w:val="DF4CF09A"/>
    <w:lvl w:ilvl="0" w:tplc="0422000F">
      <w:start w:val="1"/>
      <w:numFmt w:val="decimal"/>
      <w:lvlText w:val="%1."/>
      <w:lvlJc w:val="left"/>
      <w:pPr>
        <w:ind w:left="928" w:hanging="360"/>
      </w:p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7" w15:restartNumberingAfterBreak="0">
    <w:nsid w:val="23621EF1"/>
    <w:multiLevelType w:val="hybridMultilevel"/>
    <w:tmpl w:val="8BB2C28C"/>
    <w:lvl w:ilvl="0" w:tplc="97D66F0E">
      <w:start w:val="1"/>
      <w:numFmt w:val="decimal"/>
      <w:lvlText w:val="%1."/>
      <w:lvlJc w:val="left"/>
      <w:pPr>
        <w:ind w:left="928" w:hanging="360"/>
      </w:pPr>
      <w:rPr>
        <w:rFonts w:ascii="Times New Roman" w:hAnsi="Times New Roman" w:cs="Times New Roman" w:hint="default"/>
        <w:b w:val="0"/>
        <w:bCs w:val="0"/>
        <w:color w:val="000000" w:themeColor="text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6263BB9"/>
    <w:multiLevelType w:val="multilevel"/>
    <w:tmpl w:val="DB781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402245"/>
    <w:multiLevelType w:val="hybridMultilevel"/>
    <w:tmpl w:val="C7242D52"/>
    <w:lvl w:ilvl="0" w:tplc="1CE85026">
      <w:start w:val="1"/>
      <w:numFmt w:val="decimal"/>
      <w:lvlText w:val="%1."/>
      <w:lvlJc w:val="left"/>
      <w:pPr>
        <w:ind w:left="360" w:hanging="360"/>
      </w:pPr>
    </w:lvl>
    <w:lvl w:ilvl="1" w:tplc="2A649582">
      <w:numFmt w:val="decimal"/>
      <w:lvlText w:val=""/>
      <w:lvlJc w:val="left"/>
    </w:lvl>
    <w:lvl w:ilvl="2" w:tplc="0ADE37BC">
      <w:numFmt w:val="decimal"/>
      <w:lvlText w:val=""/>
      <w:lvlJc w:val="left"/>
    </w:lvl>
    <w:lvl w:ilvl="3" w:tplc="A866D104">
      <w:numFmt w:val="decimal"/>
      <w:lvlText w:val=""/>
      <w:lvlJc w:val="left"/>
    </w:lvl>
    <w:lvl w:ilvl="4" w:tplc="147E7E64">
      <w:numFmt w:val="decimal"/>
      <w:lvlText w:val=""/>
      <w:lvlJc w:val="left"/>
    </w:lvl>
    <w:lvl w:ilvl="5" w:tplc="2154E608">
      <w:numFmt w:val="decimal"/>
      <w:lvlText w:val=""/>
      <w:lvlJc w:val="left"/>
    </w:lvl>
    <w:lvl w:ilvl="6" w:tplc="74AC7DDE">
      <w:numFmt w:val="decimal"/>
      <w:lvlText w:val=""/>
      <w:lvlJc w:val="left"/>
    </w:lvl>
    <w:lvl w:ilvl="7" w:tplc="2744A1E8">
      <w:numFmt w:val="decimal"/>
      <w:lvlText w:val=""/>
      <w:lvlJc w:val="left"/>
    </w:lvl>
    <w:lvl w:ilvl="8" w:tplc="DCF41698">
      <w:numFmt w:val="decimal"/>
      <w:lvlText w:val=""/>
      <w:lvlJc w:val="left"/>
    </w:lvl>
  </w:abstractNum>
  <w:abstractNum w:abstractNumId="30" w15:restartNumberingAfterBreak="0">
    <w:nsid w:val="2721616A"/>
    <w:multiLevelType w:val="hybridMultilevel"/>
    <w:tmpl w:val="ADFAEFDA"/>
    <w:lvl w:ilvl="0" w:tplc="2B8ACB0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1" w15:restartNumberingAfterBreak="0">
    <w:nsid w:val="273A18B1"/>
    <w:multiLevelType w:val="multilevel"/>
    <w:tmpl w:val="0E0C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B62630"/>
    <w:multiLevelType w:val="hybridMultilevel"/>
    <w:tmpl w:val="62A4A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83D5D11"/>
    <w:multiLevelType w:val="hybridMultilevel"/>
    <w:tmpl w:val="E61E8FB6"/>
    <w:lvl w:ilvl="0" w:tplc="D50CD0C6">
      <w:start w:val="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2A87383B"/>
    <w:multiLevelType w:val="hybridMultilevel"/>
    <w:tmpl w:val="E9EECD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2A8D16C8"/>
    <w:multiLevelType w:val="multilevel"/>
    <w:tmpl w:val="69904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B231814"/>
    <w:multiLevelType w:val="hybridMultilevel"/>
    <w:tmpl w:val="4A089D84"/>
    <w:lvl w:ilvl="0" w:tplc="A8BE3002">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7" w15:restartNumberingAfterBreak="0">
    <w:nsid w:val="2B301789"/>
    <w:multiLevelType w:val="hybridMultilevel"/>
    <w:tmpl w:val="7B504DFE"/>
    <w:lvl w:ilvl="0" w:tplc="7200EF9E">
      <w:start w:val="1"/>
      <w:numFmt w:val="decimal"/>
      <w:lvlText w:val="%1."/>
      <w:lvlJc w:val="left"/>
      <w:pPr>
        <w:ind w:left="717" w:hanging="360"/>
      </w:pPr>
      <w:rPr>
        <w:rFonts w:hint="default"/>
        <w:b w:val="0"/>
        <w:bCs w:val="0"/>
        <w:sz w:val="24"/>
        <w:szCs w:val="24"/>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8" w15:restartNumberingAfterBreak="0">
    <w:nsid w:val="2EED6E7D"/>
    <w:multiLevelType w:val="multilevel"/>
    <w:tmpl w:val="106A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F65746"/>
    <w:multiLevelType w:val="multilevel"/>
    <w:tmpl w:val="AB4E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0B52C2"/>
    <w:multiLevelType w:val="hybridMultilevel"/>
    <w:tmpl w:val="A8962CBE"/>
    <w:lvl w:ilvl="0" w:tplc="9E5CB470">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1" w15:restartNumberingAfterBreak="0">
    <w:nsid w:val="30F43082"/>
    <w:multiLevelType w:val="multilevel"/>
    <w:tmpl w:val="5712C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22D1A0F"/>
    <w:multiLevelType w:val="multilevel"/>
    <w:tmpl w:val="B602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6D3EBC"/>
    <w:multiLevelType w:val="hybridMultilevel"/>
    <w:tmpl w:val="D83E68BA"/>
    <w:lvl w:ilvl="0" w:tplc="C2909E8C">
      <w:start w:val="1"/>
      <w:numFmt w:val="decimal"/>
      <w:lvlText w:val="%1."/>
      <w:lvlJc w:val="left"/>
      <w:pPr>
        <w:ind w:left="957" w:hanging="39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4" w15:restartNumberingAfterBreak="0">
    <w:nsid w:val="339463C3"/>
    <w:multiLevelType w:val="multilevel"/>
    <w:tmpl w:val="EDBE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4943EEE"/>
    <w:multiLevelType w:val="hybridMultilevel"/>
    <w:tmpl w:val="3DC8A4B8"/>
    <w:lvl w:ilvl="0" w:tplc="FD3A5C8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4B12995"/>
    <w:multiLevelType w:val="hybridMultilevel"/>
    <w:tmpl w:val="FE582E40"/>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47" w15:restartNumberingAfterBreak="0">
    <w:nsid w:val="3664484E"/>
    <w:multiLevelType w:val="hybridMultilevel"/>
    <w:tmpl w:val="506EE1CC"/>
    <w:lvl w:ilvl="0" w:tplc="E80838EE">
      <w:start w:val="1"/>
      <w:numFmt w:val="decimal"/>
      <w:lvlText w:val="%1."/>
      <w:lvlJc w:val="left"/>
      <w:pPr>
        <w:ind w:left="1135" w:hanging="567"/>
      </w:pPr>
    </w:lvl>
    <w:lvl w:ilvl="1" w:tplc="80BAEBD6">
      <w:numFmt w:val="decimal"/>
      <w:lvlText w:val=""/>
      <w:lvlJc w:val="left"/>
    </w:lvl>
    <w:lvl w:ilvl="2" w:tplc="FF808D2A">
      <w:numFmt w:val="decimal"/>
      <w:lvlText w:val=""/>
      <w:lvlJc w:val="left"/>
    </w:lvl>
    <w:lvl w:ilvl="3" w:tplc="1B4EE0E2">
      <w:numFmt w:val="decimal"/>
      <w:lvlText w:val=""/>
      <w:lvlJc w:val="left"/>
    </w:lvl>
    <w:lvl w:ilvl="4" w:tplc="C1A6A560">
      <w:numFmt w:val="decimal"/>
      <w:lvlText w:val=""/>
      <w:lvlJc w:val="left"/>
    </w:lvl>
    <w:lvl w:ilvl="5" w:tplc="EA763D18">
      <w:numFmt w:val="decimal"/>
      <w:lvlText w:val=""/>
      <w:lvlJc w:val="left"/>
    </w:lvl>
    <w:lvl w:ilvl="6" w:tplc="31FC215A">
      <w:numFmt w:val="decimal"/>
      <w:lvlText w:val=""/>
      <w:lvlJc w:val="left"/>
    </w:lvl>
    <w:lvl w:ilvl="7" w:tplc="C5D40D80">
      <w:numFmt w:val="decimal"/>
      <w:lvlText w:val=""/>
      <w:lvlJc w:val="left"/>
    </w:lvl>
    <w:lvl w:ilvl="8" w:tplc="624C7F32">
      <w:numFmt w:val="decimal"/>
      <w:lvlText w:val=""/>
      <w:lvlJc w:val="left"/>
    </w:lvl>
  </w:abstractNum>
  <w:abstractNum w:abstractNumId="48" w15:restartNumberingAfterBreak="0">
    <w:nsid w:val="384F78CE"/>
    <w:multiLevelType w:val="hybridMultilevel"/>
    <w:tmpl w:val="8DE88C10"/>
    <w:lvl w:ilvl="0" w:tplc="FE28CAE0">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9" w15:restartNumberingAfterBreak="0">
    <w:nsid w:val="385711B6"/>
    <w:multiLevelType w:val="hybridMultilevel"/>
    <w:tmpl w:val="0764C4CC"/>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8CB0CDF"/>
    <w:multiLevelType w:val="multilevel"/>
    <w:tmpl w:val="4C8A9968"/>
    <w:lvl w:ilvl="0">
      <w:start w:val="1"/>
      <w:numFmt w:val="decimal"/>
      <w:lvlText w:val="%1."/>
      <w:lvlJc w:val="left"/>
      <w:pPr>
        <w:tabs>
          <w:tab w:val="num" w:pos="360"/>
        </w:tabs>
        <w:ind w:left="360" w:hanging="360"/>
      </w:pPr>
      <w:rPr>
        <w:b w:val="0"/>
        <w:bC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95B28DB"/>
    <w:multiLevelType w:val="hybridMultilevel"/>
    <w:tmpl w:val="317E33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3D884C91"/>
    <w:multiLevelType w:val="hybridMultilevel"/>
    <w:tmpl w:val="BF3E3554"/>
    <w:lvl w:ilvl="0" w:tplc="58148054">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404C6B2F"/>
    <w:multiLevelType w:val="multilevel"/>
    <w:tmpl w:val="90B04B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40F9624B"/>
    <w:multiLevelType w:val="hybridMultilevel"/>
    <w:tmpl w:val="29F4E2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1285D7D"/>
    <w:multiLevelType w:val="multilevel"/>
    <w:tmpl w:val="8F7E6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1B579BF"/>
    <w:multiLevelType w:val="multilevel"/>
    <w:tmpl w:val="D9BA4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F15ADD"/>
    <w:multiLevelType w:val="multilevel"/>
    <w:tmpl w:val="1034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A01B78"/>
    <w:multiLevelType w:val="hybridMultilevel"/>
    <w:tmpl w:val="A7783B68"/>
    <w:lvl w:ilvl="0" w:tplc="0874AAB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3A71674"/>
    <w:multiLevelType w:val="multilevel"/>
    <w:tmpl w:val="1136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FB0209"/>
    <w:multiLevelType w:val="hybridMultilevel"/>
    <w:tmpl w:val="C43475E2"/>
    <w:lvl w:ilvl="0" w:tplc="9E9AE03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1" w15:restartNumberingAfterBreak="0">
    <w:nsid w:val="48215CAD"/>
    <w:multiLevelType w:val="hybridMultilevel"/>
    <w:tmpl w:val="5D702AE6"/>
    <w:lvl w:ilvl="0" w:tplc="8D740DF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489409B7"/>
    <w:multiLevelType w:val="hybridMultilevel"/>
    <w:tmpl w:val="C5A836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49D712AA"/>
    <w:multiLevelType w:val="hybridMultilevel"/>
    <w:tmpl w:val="4AD432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B00078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B6D54D7"/>
    <w:multiLevelType w:val="hybridMultilevel"/>
    <w:tmpl w:val="6A4C465C"/>
    <w:lvl w:ilvl="0" w:tplc="792E5A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D172522"/>
    <w:multiLevelType w:val="hybridMultilevel"/>
    <w:tmpl w:val="61BC00B8"/>
    <w:lvl w:ilvl="0" w:tplc="4DF2CD3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7" w15:restartNumberingAfterBreak="0">
    <w:nsid w:val="4DF616DA"/>
    <w:multiLevelType w:val="hybridMultilevel"/>
    <w:tmpl w:val="957ADED2"/>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8" w15:restartNumberingAfterBreak="0">
    <w:nsid w:val="4E56787E"/>
    <w:multiLevelType w:val="multilevel"/>
    <w:tmpl w:val="844E2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F3271F9"/>
    <w:multiLevelType w:val="hybridMultilevel"/>
    <w:tmpl w:val="400EAB1E"/>
    <w:lvl w:ilvl="0" w:tplc="04220001">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70" w15:restartNumberingAfterBreak="0">
    <w:nsid w:val="5160E07E"/>
    <w:multiLevelType w:val="hybridMultilevel"/>
    <w:tmpl w:val="6FD257B4"/>
    <w:lvl w:ilvl="0" w:tplc="F800CE0C">
      <w:start w:val="1"/>
      <w:numFmt w:val="decimal"/>
      <w:lvlText w:val="%1."/>
      <w:lvlJc w:val="left"/>
      <w:pPr>
        <w:ind w:left="874" w:hanging="360"/>
      </w:pPr>
      <w:rPr>
        <w:rFonts w:ascii="Times New Roman" w:hAnsi="Times New Roman" w:hint="default"/>
      </w:rPr>
    </w:lvl>
    <w:lvl w:ilvl="1" w:tplc="16C00A1C">
      <w:start w:val="1"/>
      <w:numFmt w:val="lowerLetter"/>
      <w:lvlText w:val="%2."/>
      <w:lvlJc w:val="left"/>
      <w:pPr>
        <w:ind w:left="1594" w:hanging="360"/>
      </w:pPr>
    </w:lvl>
    <w:lvl w:ilvl="2" w:tplc="27ECD3E6">
      <w:start w:val="1"/>
      <w:numFmt w:val="lowerRoman"/>
      <w:lvlText w:val="%3."/>
      <w:lvlJc w:val="right"/>
      <w:pPr>
        <w:ind w:left="2314" w:hanging="180"/>
      </w:pPr>
    </w:lvl>
    <w:lvl w:ilvl="3" w:tplc="B388F09A">
      <w:start w:val="1"/>
      <w:numFmt w:val="decimal"/>
      <w:lvlText w:val="%4."/>
      <w:lvlJc w:val="left"/>
      <w:pPr>
        <w:ind w:left="3034" w:hanging="360"/>
      </w:pPr>
    </w:lvl>
    <w:lvl w:ilvl="4" w:tplc="DC288236">
      <w:start w:val="1"/>
      <w:numFmt w:val="lowerLetter"/>
      <w:lvlText w:val="%5."/>
      <w:lvlJc w:val="left"/>
      <w:pPr>
        <w:ind w:left="3754" w:hanging="360"/>
      </w:pPr>
    </w:lvl>
    <w:lvl w:ilvl="5" w:tplc="DD8CD9EA">
      <w:start w:val="1"/>
      <w:numFmt w:val="lowerRoman"/>
      <w:lvlText w:val="%6."/>
      <w:lvlJc w:val="right"/>
      <w:pPr>
        <w:ind w:left="4474" w:hanging="180"/>
      </w:pPr>
    </w:lvl>
    <w:lvl w:ilvl="6" w:tplc="89062382">
      <w:start w:val="1"/>
      <w:numFmt w:val="decimal"/>
      <w:lvlText w:val="%7."/>
      <w:lvlJc w:val="left"/>
      <w:pPr>
        <w:ind w:left="5194" w:hanging="360"/>
      </w:pPr>
    </w:lvl>
    <w:lvl w:ilvl="7" w:tplc="906AD7BE">
      <w:start w:val="1"/>
      <w:numFmt w:val="lowerLetter"/>
      <w:lvlText w:val="%8."/>
      <w:lvlJc w:val="left"/>
      <w:pPr>
        <w:ind w:left="5914" w:hanging="360"/>
      </w:pPr>
    </w:lvl>
    <w:lvl w:ilvl="8" w:tplc="4926CAA6">
      <w:start w:val="1"/>
      <w:numFmt w:val="lowerRoman"/>
      <w:lvlText w:val="%9."/>
      <w:lvlJc w:val="right"/>
      <w:pPr>
        <w:ind w:left="6634" w:hanging="180"/>
      </w:pPr>
    </w:lvl>
  </w:abstractNum>
  <w:abstractNum w:abstractNumId="71" w15:restartNumberingAfterBreak="0">
    <w:nsid w:val="529F72B1"/>
    <w:multiLevelType w:val="multilevel"/>
    <w:tmpl w:val="7CF8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439463D"/>
    <w:multiLevelType w:val="hybridMultilevel"/>
    <w:tmpl w:val="AD4CC432"/>
    <w:lvl w:ilvl="0" w:tplc="7A6E58A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3" w15:restartNumberingAfterBreak="0">
    <w:nsid w:val="55710BEB"/>
    <w:multiLevelType w:val="hybridMultilevel"/>
    <w:tmpl w:val="46B60C80"/>
    <w:lvl w:ilvl="0" w:tplc="84B6C75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74" w15:restartNumberingAfterBreak="0">
    <w:nsid w:val="57FC17B5"/>
    <w:multiLevelType w:val="singleLevel"/>
    <w:tmpl w:val="57FC17B5"/>
    <w:lvl w:ilvl="0">
      <w:start w:val="1"/>
      <w:numFmt w:val="decimal"/>
      <w:lvlText w:val="%1."/>
      <w:lvlJc w:val="left"/>
      <w:pPr>
        <w:tabs>
          <w:tab w:val="left" w:pos="312"/>
        </w:tabs>
      </w:pPr>
    </w:lvl>
  </w:abstractNum>
  <w:abstractNum w:abstractNumId="75" w15:restartNumberingAfterBreak="0">
    <w:nsid w:val="58782C98"/>
    <w:multiLevelType w:val="hybridMultilevel"/>
    <w:tmpl w:val="D506FC90"/>
    <w:lvl w:ilvl="0" w:tplc="59429392">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76" w15:restartNumberingAfterBreak="0">
    <w:nsid w:val="58B84658"/>
    <w:multiLevelType w:val="hybridMultilevel"/>
    <w:tmpl w:val="BAACC8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59986676"/>
    <w:multiLevelType w:val="hybridMultilevel"/>
    <w:tmpl w:val="01D8062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8" w15:restartNumberingAfterBreak="0">
    <w:nsid w:val="5C1B459A"/>
    <w:multiLevelType w:val="hybridMultilevel"/>
    <w:tmpl w:val="CF081B0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9" w15:restartNumberingAfterBreak="0">
    <w:nsid w:val="5D914E62"/>
    <w:multiLevelType w:val="hybridMultilevel"/>
    <w:tmpl w:val="957ADED2"/>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0" w15:restartNumberingAfterBreak="0">
    <w:nsid w:val="61426CDB"/>
    <w:multiLevelType w:val="hybridMultilevel"/>
    <w:tmpl w:val="CF6C11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62C311CF"/>
    <w:multiLevelType w:val="hybridMultilevel"/>
    <w:tmpl w:val="9CF4AE38"/>
    <w:lvl w:ilvl="0" w:tplc="D7321284">
      <w:start w:val="1"/>
      <w:numFmt w:val="decimal"/>
      <w:lvlText w:val="%1."/>
      <w:lvlJc w:val="left"/>
      <w:pPr>
        <w:ind w:left="924" w:hanging="360"/>
      </w:pPr>
      <w:rPr>
        <w:rFonts w:hint="default"/>
        <w:color w:val="0A0A0A"/>
      </w:rPr>
    </w:lvl>
    <w:lvl w:ilvl="1" w:tplc="04220019" w:tentative="1">
      <w:start w:val="1"/>
      <w:numFmt w:val="lowerLetter"/>
      <w:lvlText w:val="%2."/>
      <w:lvlJc w:val="left"/>
      <w:pPr>
        <w:ind w:left="1644" w:hanging="360"/>
      </w:pPr>
    </w:lvl>
    <w:lvl w:ilvl="2" w:tplc="0422001B" w:tentative="1">
      <w:start w:val="1"/>
      <w:numFmt w:val="lowerRoman"/>
      <w:lvlText w:val="%3."/>
      <w:lvlJc w:val="right"/>
      <w:pPr>
        <w:ind w:left="2364" w:hanging="180"/>
      </w:pPr>
    </w:lvl>
    <w:lvl w:ilvl="3" w:tplc="0422000F" w:tentative="1">
      <w:start w:val="1"/>
      <w:numFmt w:val="decimal"/>
      <w:lvlText w:val="%4."/>
      <w:lvlJc w:val="left"/>
      <w:pPr>
        <w:ind w:left="3084" w:hanging="360"/>
      </w:pPr>
    </w:lvl>
    <w:lvl w:ilvl="4" w:tplc="04220019" w:tentative="1">
      <w:start w:val="1"/>
      <w:numFmt w:val="lowerLetter"/>
      <w:lvlText w:val="%5."/>
      <w:lvlJc w:val="left"/>
      <w:pPr>
        <w:ind w:left="3804" w:hanging="360"/>
      </w:pPr>
    </w:lvl>
    <w:lvl w:ilvl="5" w:tplc="0422001B" w:tentative="1">
      <w:start w:val="1"/>
      <w:numFmt w:val="lowerRoman"/>
      <w:lvlText w:val="%6."/>
      <w:lvlJc w:val="right"/>
      <w:pPr>
        <w:ind w:left="4524" w:hanging="180"/>
      </w:pPr>
    </w:lvl>
    <w:lvl w:ilvl="6" w:tplc="0422000F" w:tentative="1">
      <w:start w:val="1"/>
      <w:numFmt w:val="decimal"/>
      <w:lvlText w:val="%7."/>
      <w:lvlJc w:val="left"/>
      <w:pPr>
        <w:ind w:left="5244" w:hanging="360"/>
      </w:pPr>
    </w:lvl>
    <w:lvl w:ilvl="7" w:tplc="04220019" w:tentative="1">
      <w:start w:val="1"/>
      <w:numFmt w:val="lowerLetter"/>
      <w:lvlText w:val="%8."/>
      <w:lvlJc w:val="left"/>
      <w:pPr>
        <w:ind w:left="5964" w:hanging="360"/>
      </w:pPr>
    </w:lvl>
    <w:lvl w:ilvl="8" w:tplc="0422001B" w:tentative="1">
      <w:start w:val="1"/>
      <w:numFmt w:val="lowerRoman"/>
      <w:lvlText w:val="%9."/>
      <w:lvlJc w:val="right"/>
      <w:pPr>
        <w:ind w:left="6684" w:hanging="180"/>
      </w:pPr>
    </w:lvl>
  </w:abstractNum>
  <w:abstractNum w:abstractNumId="82" w15:restartNumberingAfterBreak="0">
    <w:nsid w:val="644028A3"/>
    <w:multiLevelType w:val="hybridMultilevel"/>
    <w:tmpl w:val="5502A16E"/>
    <w:lvl w:ilvl="0" w:tplc="8F4E1AA0">
      <w:start w:val="1"/>
      <w:numFmt w:val="decimal"/>
      <w:lvlText w:val="%1."/>
      <w:lvlJc w:val="left"/>
      <w:pPr>
        <w:ind w:left="927" w:hanging="360"/>
      </w:pPr>
      <w:rPr>
        <w:rFonts w:ascii="Times New Roman" w:eastAsiaTheme="minorEastAsia" w:hAnsi="Times New Roman" w:cs="Times New Roman"/>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3" w15:restartNumberingAfterBreak="0">
    <w:nsid w:val="64C76822"/>
    <w:multiLevelType w:val="hybridMultilevel"/>
    <w:tmpl w:val="797AD65C"/>
    <w:lvl w:ilvl="0" w:tplc="040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4" w15:restartNumberingAfterBreak="0">
    <w:nsid w:val="65FFCED9"/>
    <w:multiLevelType w:val="hybridMultilevel"/>
    <w:tmpl w:val="73AAB5FC"/>
    <w:lvl w:ilvl="0" w:tplc="377ABD82">
      <w:start w:val="1"/>
      <w:numFmt w:val="decimal"/>
      <w:lvlText w:val="%1."/>
      <w:lvlJc w:val="left"/>
      <w:pPr>
        <w:ind w:left="720" w:hanging="360"/>
      </w:pPr>
    </w:lvl>
    <w:lvl w:ilvl="1" w:tplc="C40A3B1A">
      <w:start w:val="1"/>
      <w:numFmt w:val="lowerLetter"/>
      <w:lvlText w:val="%2."/>
      <w:lvlJc w:val="left"/>
      <w:pPr>
        <w:ind w:left="1440" w:hanging="360"/>
      </w:pPr>
    </w:lvl>
    <w:lvl w:ilvl="2" w:tplc="A49C96F6">
      <w:start w:val="1"/>
      <w:numFmt w:val="lowerRoman"/>
      <w:lvlText w:val="%3."/>
      <w:lvlJc w:val="right"/>
      <w:pPr>
        <w:ind w:left="2160" w:hanging="180"/>
      </w:pPr>
    </w:lvl>
    <w:lvl w:ilvl="3" w:tplc="DED8BA3A">
      <w:start w:val="1"/>
      <w:numFmt w:val="decimal"/>
      <w:lvlText w:val="%4."/>
      <w:lvlJc w:val="left"/>
      <w:pPr>
        <w:ind w:left="2880" w:hanging="360"/>
      </w:pPr>
    </w:lvl>
    <w:lvl w:ilvl="4" w:tplc="C49E7984">
      <w:start w:val="1"/>
      <w:numFmt w:val="lowerLetter"/>
      <w:lvlText w:val="%5."/>
      <w:lvlJc w:val="left"/>
      <w:pPr>
        <w:ind w:left="3600" w:hanging="360"/>
      </w:pPr>
    </w:lvl>
    <w:lvl w:ilvl="5" w:tplc="63E859DC">
      <w:start w:val="1"/>
      <w:numFmt w:val="lowerRoman"/>
      <w:lvlText w:val="%6."/>
      <w:lvlJc w:val="right"/>
      <w:pPr>
        <w:ind w:left="4320" w:hanging="180"/>
      </w:pPr>
    </w:lvl>
    <w:lvl w:ilvl="6" w:tplc="D08401D6">
      <w:start w:val="1"/>
      <w:numFmt w:val="decimal"/>
      <w:lvlText w:val="%7."/>
      <w:lvlJc w:val="left"/>
      <w:pPr>
        <w:ind w:left="5040" w:hanging="360"/>
      </w:pPr>
    </w:lvl>
    <w:lvl w:ilvl="7" w:tplc="C0840064">
      <w:start w:val="1"/>
      <w:numFmt w:val="lowerLetter"/>
      <w:lvlText w:val="%8."/>
      <w:lvlJc w:val="left"/>
      <w:pPr>
        <w:ind w:left="5760" w:hanging="360"/>
      </w:pPr>
    </w:lvl>
    <w:lvl w:ilvl="8" w:tplc="771A81A0">
      <w:start w:val="1"/>
      <w:numFmt w:val="lowerRoman"/>
      <w:lvlText w:val="%9."/>
      <w:lvlJc w:val="right"/>
      <w:pPr>
        <w:ind w:left="6480" w:hanging="180"/>
      </w:pPr>
    </w:lvl>
  </w:abstractNum>
  <w:abstractNum w:abstractNumId="85" w15:restartNumberingAfterBreak="0">
    <w:nsid w:val="69C1508A"/>
    <w:multiLevelType w:val="multilevel"/>
    <w:tmpl w:val="F7D2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AD8328C"/>
    <w:multiLevelType w:val="hybridMultilevel"/>
    <w:tmpl w:val="65B688FC"/>
    <w:lvl w:ilvl="0" w:tplc="E78A4A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6B7D7167"/>
    <w:multiLevelType w:val="hybridMultilevel"/>
    <w:tmpl w:val="A3F693E6"/>
    <w:lvl w:ilvl="0" w:tplc="0422000F">
      <w:start w:val="1"/>
      <w:numFmt w:val="decimal"/>
      <w:lvlText w:val="%1."/>
      <w:lvlJc w:val="left"/>
      <w:pPr>
        <w:ind w:left="928" w:hanging="360"/>
      </w:p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88" w15:restartNumberingAfterBreak="0">
    <w:nsid w:val="6D040CD8"/>
    <w:multiLevelType w:val="multilevel"/>
    <w:tmpl w:val="B67C3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E737EC7"/>
    <w:multiLevelType w:val="hybridMultilevel"/>
    <w:tmpl w:val="ED043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F1B3EC1"/>
    <w:multiLevelType w:val="multilevel"/>
    <w:tmpl w:val="5B8C6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1F21C7"/>
    <w:multiLevelType w:val="hybridMultilevel"/>
    <w:tmpl w:val="55089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C776FE"/>
    <w:multiLevelType w:val="multilevel"/>
    <w:tmpl w:val="BD56391C"/>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4E0AE5"/>
    <w:multiLevelType w:val="hybridMultilevel"/>
    <w:tmpl w:val="F690A770"/>
    <w:lvl w:ilvl="0" w:tplc="E6CEE9B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4" w15:restartNumberingAfterBreak="0">
    <w:nsid w:val="7CF9279A"/>
    <w:multiLevelType w:val="hybridMultilevel"/>
    <w:tmpl w:val="21C4DB14"/>
    <w:lvl w:ilvl="0" w:tplc="E8DCE830">
      <w:start w:val="1"/>
      <w:numFmt w:val="decimal"/>
      <w:lvlText w:val="%1."/>
      <w:lvlJc w:val="left"/>
      <w:pPr>
        <w:ind w:left="1188" w:hanging="828"/>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EF6E052"/>
    <w:multiLevelType w:val="hybridMultilevel"/>
    <w:tmpl w:val="5B3C5E84"/>
    <w:lvl w:ilvl="0" w:tplc="512C8DE4">
      <w:start w:val="1"/>
      <w:numFmt w:val="decimal"/>
      <w:lvlText w:val="%1."/>
      <w:lvlJc w:val="left"/>
      <w:pPr>
        <w:ind w:left="720" w:hanging="360"/>
      </w:pPr>
    </w:lvl>
    <w:lvl w:ilvl="1" w:tplc="F064D314">
      <w:start w:val="1"/>
      <w:numFmt w:val="lowerLetter"/>
      <w:lvlText w:val="%2."/>
      <w:lvlJc w:val="left"/>
      <w:pPr>
        <w:ind w:left="1440" w:hanging="360"/>
      </w:pPr>
    </w:lvl>
    <w:lvl w:ilvl="2" w:tplc="3B628C3C">
      <w:start w:val="1"/>
      <w:numFmt w:val="lowerRoman"/>
      <w:lvlText w:val="%3."/>
      <w:lvlJc w:val="right"/>
      <w:pPr>
        <w:ind w:left="2160" w:hanging="180"/>
      </w:pPr>
    </w:lvl>
    <w:lvl w:ilvl="3" w:tplc="74487906">
      <w:start w:val="1"/>
      <w:numFmt w:val="decimal"/>
      <w:lvlText w:val="%4."/>
      <w:lvlJc w:val="left"/>
      <w:pPr>
        <w:ind w:left="2880" w:hanging="360"/>
      </w:pPr>
    </w:lvl>
    <w:lvl w:ilvl="4" w:tplc="428C444E">
      <w:start w:val="1"/>
      <w:numFmt w:val="lowerLetter"/>
      <w:lvlText w:val="%5."/>
      <w:lvlJc w:val="left"/>
      <w:pPr>
        <w:ind w:left="3600" w:hanging="360"/>
      </w:pPr>
    </w:lvl>
    <w:lvl w:ilvl="5" w:tplc="E0B89E2A">
      <w:start w:val="1"/>
      <w:numFmt w:val="lowerRoman"/>
      <w:lvlText w:val="%6."/>
      <w:lvlJc w:val="right"/>
      <w:pPr>
        <w:ind w:left="4320" w:hanging="180"/>
      </w:pPr>
    </w:lvl>
    <w:lvl w:ilvl="6" w:tplc="1AEA0564">
      <w:start w:val="1"/>
      <w:numFmt w:val="decimal"/>
      <w:lvlText w:val="%7."/>
      <w:lvlJc w:val="left"/>
      <w:pPr>
        <w:ind w:left="5040" w:hanging="360"/>
      </w:pPr>
    </w:lvl>
    <w:lvl w:ilvl="7" w:tplc="2DE8ACAC">
      <w:start w:val="1"/>
      <w:numFmt w:val="lowerLetter"/>
      <w:lvlText w:val="%8."/>
      <w:lvlJc w:val="left"/>
      <w:pPr>
        <w:ind w:left="5760" w:hanging="360"/>
      </w:pPr>
    </w:lvl>
    <w:lvl w:ilvl="8" w:tplc="F4AE579C">
      <w:start w:val="1"/>
      <w:numFmt w:val="lowerRoman"/>
      <w:lvlText w:val="%9."/>
      <w:lvlJc w:val="right"/>
      <w:pPr>
        <w:ind w:left="6480" w:hanging="180"/>
      </w:pPr>
    </w:lvl>
  </w:abstractNum>
  <w:num w:numId="1">
    <w:abstractNumId w:val="7"/>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70"/>
  </w:num>
  <w:num w:numId="5">
    <w:abstractNumId w:val="94"/>
  </w:num>
  <w:num w:numId="6">
    <w:abstractNumId w:val="83"/>
  </w:num>
  <w:num w:numId="7">
    <w:abstractNumId w:val="37"/>
  </w:num>
  <w:num w:numId="8">
    <w:abstractNumId w:val="46"/>
  </w:num>
  <w:num w:numId="9">
    <w:abstractNumId w:val="91"/>
  </w:num>
  <w:num w:numId="10">
    <w:abstractNumId w:val="49"/>
  </w:num>
  <w:num w:numId="11">
    <w:abstractNumId w:val="65"/>
  </w:num>
  <w:num w:numId="12">
    <w:abstractNumId w:val="15"/>
  </w:num>
  <w:num w:numId="13">
    <w:abstractNumId w:val="75"/>
  </w:num>
  <w:num w:numId="14">
    <w:abstractNumId w:val="29"/>
    <w:lvlOverride w:ilvl="0">
      <w:startOverride w:val="1"/>
    </w:lvlOverride>
  </w:num>
  <w:num w:numId="15">
    <w:abstractNumId w:val="78"/>
  </w:num>
  <w:num w:numId="16">
    <w:abstractNumId w:val="13"/>
  </w:num>
  <w:num w:numId="17">
    <w:abstractNumId w:val="5"/>
  </w:num>
  <w:num w:numId="18">
    <w:abstractNumId w:val="38"/>
  </w:num>
  <w:num w:numId="19">
    <w:abstractNumId w:val="8"/>
  </w:num>
  <w:num w:numId="20">
    <w:abstractNumId w:val="10"/>
  </w:num>
  <w:num w:numId="21">
    <w:abstractNumId w:val="21"/>
  </w:num>
  <w:num w:numId="22">
    <w:abstractNumId w:val="81"/>
  </w:num>
  <w:num w:numId="23">
    <w:abstractNumId w:val="51"/>
  </w:num>
  <w:num w:numId="24">
    <w:abstractNumId w:val="1"/>
  </w:num>
  <w:num w:numId="25">
    <w:abstractNumId w:val="88"/>
  </w:num>
  <w:num w:numId="26">
    <w:abstractNumId w:val="54"/>
  </w:num>
  <w:num w:numId="27">
    <w:abstractNumId w:val="30"/>
  </w:num>
  <w:num w:numId="28">
    <w:abstractNumId w:val="64"/>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71"/>
  </w:num>
  <w:num w:numId="32">
    <w:abstractNumId w:val="84"/>
  </w:num>
  <w:num w:numId="33">
    <w:abstractNumId w:val="20"/>
  </w:num>
  <w:num w:numId="34">
    <w:abstractNumId w:val="72"/>
  </w:num>
  <w:num w:numId="35">
    <w:abstractNumId w:val="16"/>
  </w:num>
  <w:num w:numId="36">
    <w:abstractNumId w:val="95"/>
  </w:num>
  <w:num w:numId="37">
    <w:abstractNumId w:val="26"/>
  </w:num>
  <w:num w:numId="38">
    <w:abstractNumId w:val="82"/>
  </w:num>
  <w:num w:numId="39">
    <w:abstractNumId w:val="90"/>
  </w:num>
  <w:num w:numId="40">
    <w:abstractNumId w:val="93"/>
  </w:num>
  <w:num w:numId="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53"/>
  </w:num>
  <w:num w:numId="44">
    <w:abstractNumId w:val="74"/>
  </w:num>
  <w:num w:numId="45">
    <w:abstractNumId w:val="2"/>
  </w:num>
  <w:num w:numId="46">
    <w:abstractNumId w:val="76"/>
  </w:num>
  <w:num w:numId="47">
    <w:abstractNumId w:val="61"/>
  </w:num>
  <w:num w:numId="48">
    <w:abstractNumId w:val="45"/>
  </w:num>
  <w:num w:numId="49">
    <w:abstractNumId w:val="69"/>
  </w:num>
  <w:num w:numId="50">
    <w:abstractNumId w:val="48"/>
  </w:num>
  <w:num w:numId="51">
    <w:abstractNumId w:val="58"/>
  </w:num>
  <w:num w:numId="52">
    <w:abstractNumId w:val="60"/>
  </w:num>
  <w:num w:numId="53">
    <w:abstractNumId w:val="62"/>
  </w:num>
  <w:num w:numId="54">
    <w:abstractNumId w:val="66"/>
  </w:num>
  <w:num w:numId="55">
    <w:abstractNumId w:val="55"/>
  </w:num>
  <w:num w:numId="56">
    <w:abstractNumId w:val="57"/>
  </w:num>
  <w:num w:numId="57">
    <w:abstractNumId w:val="59"/>
  </w:num>
  <w:num w:numId="58">
    <w:abstractNumId w:val="39"/>
  </w:num>
  <w:num w:numId="59">
    <w:abstractNumId w:val="24"/>
  </w:num>
  <w:num w:numId="60">
    <w:abstractNumId w:val="87"/>
  </w:num>
  <w:num w:numId="61">
    <w:abstractNumId w:val="34"/>
  </w:num>
  <w:num w:numId="62">
    <w:abstractNumId w:val="42"/>
  </w:num>
  <w:num w:numId="63">
    <w:abstractNumId w:val="44"/>
  </w:num>
  <w:num w:numId="64">
    <w:abstractNumId w:val="18"/>
  </w:num>
  <w:num w:numId="65">
    <w:abstractNumId w:val="56"/>
  </w:num>
  <w:num w:numId="66">
    <w:abstractNumId w:val="33"/>
  </w:num>
  <w:num w:numId="67">
    <w:abstractNumId w:val="3"/>
  </w:num>
  <w:num w:numId="68">
    <w:abstractNumId w:val="4"/>
  </w:num>
  <w:num w:numId="69">
    <w:abstractNumId w:val="14"/>
  </w:num>
  <w:num w:numId="70">
    <w:abstractNumId w:val="27"/>
  </w:num>
  <w:num w:numId="71">
    <w:abstractNumId w:val="36"/>
  </w:num>
  <w:num w:numId="72">
    <w:abstractNumId w:val="92"/>
  </w:num>
  <w:num w:numId="73">
    <w:abstractNumId w:val="63"/>
  </w:num>
  <w:num w:numId="74">
    <w:abstractNumId w:val="86"/>
  </w:num>
  <w:num w:numId="75">
    <w:abstractNumId w:val="80"/>
  </w:num>
  <w:num w:numId="76">
    <w:abstractNumId w:val="32"/>
  </w:num>
  <w:num w:numId="77">
    <w:abstractNumId w:val="17"/>
  </w:num>
  <w:num w:numId="78">
    <w:abstractNumId w:val="12"/>
  </w:num>
  <w:num w:numId="79">
    <w:abstractNumId w:val="73"/>
  </w:num>
  <w:num w:numId="80">
    <w:abstractNumId w:val="22"/>
  </w:num>
  <w:num w:numId="81">
    <w:abstractNumId w:val="89"/>
  </w:num>
  <w:num w:numId="82">
    <w:abstractNumId w:val="41"/>
  </w:num>
  <w:num w:numId="83">
    <w:abstractNumId w:val="28"/>
  </w:num>
  <w:num w:numId="84">
    <w:abstractNumId w:val="19"/>
  </w:num>
  <w:num w:numId="85">
    <w:abstractNumId w:val="6"/>
  </w:num>
  <w:num w:numId="86">
    <w:abstractNumId w:val="31"/>
  </w:num>
  <w:num w:numId="87">
    <w:abstractNumId w:val="43"/>
  </w:num>
  <w:num w:numId="88">
    <w:abstractNumId w:val="40"/>
  </w:num>
  <w:num w:numId="89">
    <w:abstractNumId w:val="77"/>
  </w:num>
  <w:num w:numId="90">
    <w:abstractNumId w:val="9"/>
  </w:num>
  <w:num w:numId="91">
    <w:abstractNumId w:val="85"/>
  </w:num>
  <w:num w:numId="92">
    <w:abstractNumId w:val="11"/>
  </w:num>
  <w:num w:numId="93">
    <w:abstractNumId w:val="68"/>
  </w:num>
  <w:num w:numId="94">
    <w:abstractNumId w:val="52"/>
  </w:num>
  <w:num w:numId="95">
    <w:abstractNumId w:val="0"/>
  </w:num>
  <w:num w:numId="96">
    <w:abstractNumId w:val="47"/>
    <w:lvlOverride w:ilvl="0">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hideSpellingErrors/>
  <w:proofState w:spelling="clean"/>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AA3"/>
    <w:rsid w:val="000234CF"/>
    <w:rsid w:val="00027BB0"/>
    <w:rsid w:val="000364EC"/>
    <w:rsid w:val="00042767"/>
    <w:rsid w:val="0006549C"/>
    <w:rsid w:val="00077287"/>
    <w:rsid w:val="00087B31"/>
    <w:rsid w:val="00097320"/>
    <w:rsid w:val="00097D40"/>
    <w:rsid w:val="000A7E59"/>
    <w:rsid w:val="000C17D7"/>
    <w:rsid w:val="000C1DBD"/>
    <w:rsid w:val="000C2235"/>
    <w:rsid w:val="000C5A23"/>
    <w:rsid w:val="000D416B"/>
    <w:rsid w:val="000E0EDA"/>
    <w:rsid w:val="00101500"/>
    <w:rsid w:val="0010621D"/>
    <w:rsid w:val="00121623"/>
    <w:rsid w:val="001429A6"/>
    <w:rsid w:val="00143205"/>
    <w:rsid w:val="001444BE"/>
    <w:rsid w:val="0015528E"/>
    <w:rsid w:val="00167284"/>
    <w:rsid w:val="001705C8"/>
    <w:rsid w:val="00181540"/>
    <w:rsid w:val="00183880"/>
    <w:rsid w:val="001854E6"/>
    <w:rsid w:val="00186357"/>
    <w:rsid w:val="0019786F"/>
    <w:rsid w:val="00197A0B"/>
    <w:rsid w:val="001A16AF"/>
    <w:rsid w:val="001A2B9E"/>
    <w:rsid w:val="001C15FB"/>
    <w:rsid w:val="001D3BCD"/>
    <w:rsid w:val="001D55D1"/>
    <w:rsid w:val="001E227F"/>
    <w:rsid w:val="00201D7B"/>
    <w:rsid w:val="00206313"/>
    <w:rsid w:val="002152C4"/>
    <w:rsid w:val="00216798"/>
    <w:rsid w:val="0023444E"/>
    <w:rsid w:val="00243C33"/>
    <w:rsid w:val="00247074"/>
    <w:rsid w:val="00253108"/>
    <w:rsid w:val="002573C1"/>
    <w:rsid w:val="0026632B"/>
    <w:rsid w:val="002760C3"/>
    <w:rsid w:val="0028775F"/>
    <w:rsid w:val="00290CA5"/>
    <w:rsid w:val="00291A7F"/>
    <w:rsid w:val="002978D8"/>
    <w:rsid w:val="002A3195"/>
    <w:rsid w:val="002A4CDE"/>
    <w:rsid w:val="002C3F24"/>
    <w:rsid w:val="002D2032"/>
    <w:rsid w:val="002E3C9A"/>
    <w:rsid w:val="002E44A3"/>
    <w:rsid w:val="002E4651"/>
    <w:rsid w:val="002E72CA"/>
    <w:rsid w:val="00302FEB"/>
    <w:rsid w:val="00304427"/>
    <w:rsid w:val="00314D1E"/>
    <w:rsid w:val="00314E03"/>
    <w:rsid w:val="00315B1C"/>
    <w:rsid w:val="00320A33"/>
    <w:rsid w:val="00322050"/>
    <w:rsid w:val="00323565"/>
    <w:rsid w:val="00325DEA"/>
    <w:rsid w:val="003302EA"/>
    <w:rsid w:val="00354AE8"/>
    <w:rsid w:val="00355EB1"/>
    <w:rsid w:val="00366AA3"/>
    <w:rsid w:val="00367552"/>
    <w:rsid w:val="00371D32"/>
    <w:rsid w:val="00372345"/>
    <w:rsid w:val="00393758"/>
    <w:rsid w:val="0039387A"/>
    <w:rsid w:val="00393D72"/>
    <w:rsid w:val="003956F9"/>
    <w:rsid w:val="00397B22"/>
    <w:rsid w:val="003A134F"/>
    <w:rsid w:val="003A7FB2"/>
    <w:rsid w:val="003B72B3"/>
    <w:rsid w:val="003D32CC"/>
    <w:rsid w:val="003D3E12"/>
    <w:rsid w:val="00402F1A"/>
    <w:rsid w:val="004041BE"/>
    <w:rsid w:val="00407C23"/>
    <w:rsid w:val="0041100C"/>
    <w:rsid w:val="00417318"/>
    <w:rsid w:val="00425A06"/>
    <w:rsid w:val="004272AE"/>
    <w:rsid w:val="0043048A"/>
    <w:rsid w:val="00433D80"/>
    <w:rsid w:val="00435936"/>
    <w:rsid w:val="004426B2"/>
    <w:rsid w:val="00442B3B"/>
    <w:rsid w:val="004501B0"/>
    <w:rsid w:val="00463EE0"/>
    <w:rsid w:val="00465476"/>
    <w:rsid w:val="00465BCB"/>
    <w:rsid w:val="00484BB0"/>
    <w:rsid w:val="00486BED"/>
    <w:rsid w:val="00493839"/>
    <w:rsid w:val="00493A5C"/>
    <w:rsid w:val="00495D85"/>
    <w:rsid w:val="00496A58"/>
    <w:rsid w:val="00497D84"/>
    <w:rsid w:val="004A1178"/>
    <w:rsid w:val="004A1EF4"/>
    <w:rsid w:val="004B4172"/>
    <w:rsid w:val="004B542B"/>
    <w:rsid w:val="004C20B5"/>
    <w:rsid w:val="004C4B04"/>
    <w:rsid w:val="004E26DF"/>
    <w:rsid w:val="004E515C"/>
    <w:rsid w:val="004F757E"/>
    <w:rsid w:val="00506F75"/>
    <w:rsid w:val="00532243"/>
    <w:rsid w:val="00542C18"/>
    <w:rsid w:val="00542C36"/>
    <w:rsid w:val="00556F07"/>
    <w:rsid w:val="00573739"/>
    <w:rsid w:val="00575212"/>
    <w:rsid w:val="00581069"/>
    <w:rsid w:val="00585DC6"/>
    <w:rsid w:val="005B2878"/>
    <w:rsid w:val="005B32B3"/>
    <w:rsid w:val="005E6478"/>
    <w:rsid w:val="005E6821"/>
    <w:rsid w:val="00601AED"/>
    <w:rsid w:val="0060543D"/>
    <w:rsid w:val="00613A36"/>
    <w:rsid w:val="00625824"/>
    <w:rsid w:val="0062618A"/>
    <w:rsid w:val="006408DE"/>
    <w:rsid w:val="006464BD"/>
    <w:rsid w:val="00651211"/>
    <w:rsid w:val="00652E32"/>
    <w:rsid w:val="00661745"/>
    <w:rsid w:val="006622BA"/>
    <w:rsid w:val="00663D7B"/>
    <w:rsid w:val="00681271"/>
    <w:rsid w:val="0069241B"/>
    <w:rsid w:val="00696E99"/>
    <w:rsid w:val="006A07E8"/>
    <w:rsid w:val="006A1570"/>
    <w:rsid w:val="006A6980"/>
    <w:rsid w:val="006D0A36"/>
    <w:rsid w:val="006E2E5F"/>
    <w:rsid w:val="006E6260"/>
    <w:rsid w:val="006F324C"/>
    <w:rsid w:val="007014CF"/>
    <w:rsid w:val="00702B08"/>
    <w:rsid w:val="00705202"/>
    <w:rsid w:val="00721B3F"/>
    <w:rsid w:val="007243DE"/>
    <w:rsid w:val="007316D7"/>
    <w:rsid w:val="007374D3"/>
    <w:rsid w:val="00743414"/>
    <w:rsid w:val="0074733B"/>
    <w:rsid w:val="00747ACC"/>
    <w:rsid w:val="0075113E"/>
    <w:rsid w:val="00754D9F"/>
    <w:rsid w:val="00766477"/>
    <w:rsid w:val="0077263D"/>
    <w:rsid w:val="00783206"/>
    <w:rsid w:val="00787F2E"/>
    <w:rsid w:val="00790C4C"/>
    <w:rsid w:val="007B2025"/>
    <w:rsid w:val="007B28FF"/>
    <w:rsid w:val="007B4E4E"/>
    <w:rsid w:val="007C6D24"/>
    <w:rsid w:val="007C6E8E"/>
    <w:rsid w:val="007E084E"/>
    <w:rsid w:val="007E4F4E"/>
    <w:rsid w:val="007F0B00"/>
    <w:rsid w:val="007F5E81"/>
    <w:rsid w:val="00801E78"/>
    <w:rsid w:val="0080777D"/>
    <w:rsid w:val="008111DB"/>
    <w:rsid w:val="00815824"/>
    <w:rsid w:val="00830F20"/>
    <w:rsid w:val="00831BCA"/>
    <w:rsid w:val="008347FB"/>
    <w:rsid w:val="0084055D"/>
    <w:rsid w:val="008466F3"/>
    <w:rsid w:val="008669B0"/>
    <w:rsid w:val="00873CBA"/>
    <w:rsid w:val="00875154"/>
    <w:rsid w:val="00876BB3"/>
    <w:rsid w:val="008807F2"/>
    <w:rsid w:val="0088574E"/>
    <w:rsid w:val="00893286"/>
    <w:rsid w:val="008A5E6D"/>
    <w:rsid w:val="008B619D"/>
    <w:rsid w:val="008D4041"/>
    <w:rsid w:val="008D7FE4"/>
    <w:rsid w:val="008E12DD"/>
    <w:rsid w:val="008E19CB"/>
    <w:rsid w:val="008F2DF1"/>
    <w:rsid w:val="008F568F"/>
    <w:rsid w:val="00901E8A"/>
    <w:rsid w:val="00927F78"/>
    <w:rsid w:val="009352D0"/>
    <w:rsid w:val="00937C42"/>
    <w:rsid w:val="00944F20"/>
    <w:rsid w:val="00950B06"/>
    <w:rsid w:val="00955EB9"/>
    <w:rsid w:val="00962642"/>
    <w:rsid w:val="00964793"/>
    <w:rsid w:val="00981B72"/>
    <w:rsid w:val="00984A44"/>
    <w:rsid w:val="00986C1B"/>
    <w:rsid w:val="00994750"/>
    <w:rsid w:val="009A1450"/>
    <w:rsid w:val="009A165E"/>
    <w:rsid w:val="009B3204"/>
    <w:rsid w:val="009B629B"/>
    <w:rsid w:val="009B6370"/>
    <w:rsid w:val="009C3E33"/>
    <w:rsid w:val="009F6E7C"/>
    <w:rsid w:val="00A04310"/>
    <w:rsid w:val="00A05492"/>
    <w:rsid w:val="00A05C0C"/>
    <w:rsid w:val="00A221AA"/>
    <w:rsid w:val="00A27EE4"/>
    <w:rsid w:val="00A5446A"/>
    <w:rsid w:val="00A54DB1"/>
    <w:rsid w:val="00A57D16"/>
    <w:rsid w:val="00A65800"/>
    <w:rsid w:val="00A663AB"/>
    <w:rsid w:val="00A835AD"/>
    <w:rsid w:val="00A93715"/>
    <w:rsid w:val="00AC429A"/>
    <w:rsid w:val="00AC4973"/>
    <w:rsid w:val="00AC4D7A"/>
    <w:rsid w:val="00AC6376"/>
    <w:rsid w:val="00AD1EB8"/>
    <w:rsid w:val="00AD6A01"/>
    <w:rsid w:val="00AE04D4"/>
    <w:rsid w:val="00AE06FE"/>
    <w:rsid w:val="00AE5316"/>
    <w:rsid w:val="00AE5777"/>
    <w:rsid w:val="00AF3A6E"/>
    <w:rsid w:val="00B1246B"/>
    <w:rsid w:val="00B14634"/>
    <w:rsid w:val="00B20AFD"/>
    <w:rsid w:val="00B261E0"/>
    <w:rsid w:val="00B408EC"/>
    <w:rsid w:val="00B74024"/>
    <w:rsid w:val="00B76315"/>
    <w:rsid w:val="00B77CEC"/>
    <w:rsid w:val="00B94804"/>
    <w:rsid w:val="00BA45E8"/>
    <w:rsid w:val="00BA7B08"/>
    <w:rsid w:val="00BA7DC3"/>
    <w:rsid w:val="00BC324B"/>
    <w:rsid w:val="00BC3B71"/>
    <w:rsid w:val="00BF0A23"/>
    <w:rsid w:val="00BF2719"/>
    <w:rsid w:val="00BF4068"/>
    <w:rsid w:val="00BF57F4"/>
    <w:rsid w:val="00C0389B"/>
    <w:rsid w:val="00C04C0A"/>
    <w:rsid w:val="00C06EDB"/>
    <w:rsid w:val="00C06F9D"/>
    <w:rsid w:val="00C173D6"/>
    <w:rsid w:val="00C260A7"/>
    <w:rsid w:val="00C26AFC"/>
    <w:rsid w:val="00C301F9"/>
    <w:rsid w:val="00C3324D"/>
    <w:rsid w:val="00C3430B"/>
    <w:rsid w:val="00C415A3"/>
    <w:rsid w:val="00C447DC"/>
    <w:rsid w:val="00C57065"/>
    <w:rsid w:val="00C65F54"/>
    <w:rsid w:val="00C75CF7"/>
    <w:rsid w:val="00CB4E7F"/>
    <w:rsid w:val="00CB67C1"/>
    <w:rsid w:val="00CC221C"/>
    <w:rsid w:val="00CC2C8F"/>
    <w:rsid w:val="00CC30A9"/>
    <w:rsid w:val="00CC4867"/>
    <w:rsid w:val="00CE4B15"/>
    <w:rsid w:val="00CE7C77"/>
    <w:rsid w:val="00D01F59"/>
    <w:rsid w:val="00D06AFE"/>
    <w:rsid w:val="00D171BE"/>
    <w:rsid w:val="00D231A8"/>
    <w:rsid w:val="00D30F93"/>
    <w:rsid w:val="00D33E19"/>
    <w:rsid w:val="00D352D6"/>
    <w:rsid w:val="00D53AB4"/>
    <w:rsid w:val="00D542B5"/>
    <w:rsid w:val="00D5464A"/>
    <w:rsid w:val="00D65DB5"/>
    <w:rsid w:val="00D7290A"/>
    <w:rsid w:val="00D7397D"/>
    <w:rsid w:val="00D75CBB"/>
    <w:rsid w:val="00D97267"/>
    <w:rsid w:val="00DC03DF"/>
    <w:rsid w:val="00DC542F"/>
    <w:rsid w:val="00DE5F0C"/>
    <w:rsid w:val="00DF2759"/>
    <w:rsid w:val="00DF55F4"/>
    <w:rsid w:val="00E0350E"/>
    <w:rsid w:val="00E13B1C"/>
    <w:rsid w:val="00E24B3D"/>
    <w:rsid w:val="00E26FDA"/>
    <w:rsid w:val="00E34F00"/>
    <w:rsid w:val="00E372E4"/>
    <w:rsid w:val="00E378A1"/>
    <w:rsid w:val="00E402E6"/>
    <w:rsid w:val="00E43842"/>
    <w:rsid w:val="00E458C0"/>
    <w:rsid w:val="00E71209"/>
    <w:rsid w:val="00E71F4C"/>
    <w:rsid w:val="00EA6E35"/>
    <w:rsid w:val="00EA7AC9"/>
    <w:rsid w:val="00EB009C"/>
    <w:rsid w:val="00EB2FB4"/>
    <w:rsid w:val="00EB4482"/>
    <w:rsid w:val="00ED1C34"/>
    <w:rsid w:val="00EE44C6"/>
    <w:rsid w:val="00EE7D60"/>
    <w:rsid w:val="00F22262"/>
    <w:rsid w:val="00F30B3C"/>
    <w:rsid w:val="00F539BA"/>
    <w:rsid w:val="00F611CB"/>
    <w:rsid w:val="00F91A24"/>
    <w:rsid w:val="00F93514"/>
    <w:rsid w:val="00FB0161"/>
    <w:rsid w:val="00FC192A"/>
    <w:rsid w:val="00FC334A"/>
    <w:rsid w:val="00FC74A8"/>
    <w:rsid w:val="00FC75AD"/>
    <w:rsid w:val="00FD34AB"/>
    <w:rsid w:val="00FE3630"/>
    <w:rsid w:val="00FE6ACA"/>
    <w:rsid w:val="00FF04D1"/>
    <w:rsid w:val="00FF057B"/>
    <w:rsid w:val="00FF0A86"/>
    <w:rsid w:val="00FF2197"/>
    <w:rsid w:val="00FF5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5A374"/>
  <w15:chartTrackingRefBased/>
  <w15:docId w15:val="{DCFE63DC-694F-41F2-8D28-32C79CB61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172"/>
  </w:style>
  <w:style w:type="paragraph" w:styleId="2">
    <w:name w:val="heading 2"/>
    <w:basedOn w:val="a"/>
    <w:next w:val="a"/>
    <w:link w:val="20"/>
    <w:uiPriority w:val="9"/>
    <w:semiHidden/>
    <w:unhideWhenUsed/>
    <w:qFormat/>
    <w:rsid w:val="005B32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4310"/>
    <w:rPr>
      <w:b/>
      <w:bCs/>
    </w:rPr>
  </w:style>
  <w:style w:type="paragraph" w:styleId="a4">
    <w:name w:val="List Paragraph"/>
    <w:basedOn w:val="a"/>
    <w:uiPriority w:val="34"/>
    <w:qFormat/>
    <w:rsid w:val="00D06AFE"/>
    <w:pPr>
      <w:ind w:left="720"/>
      <w:contextualSpacing/>
    </w:pPr>
  </w:style>
  <w:style w:type="character" w:styleId="a5">
    <w:name w:val="Hyperlink"/>
    <w:basedOn w:val="a0"/>
    <w:uiPriority w:val="99"/>
    <w:unhideWhenUsed/>
    <w:rsid w:val="00DF2759"/>
    <w:rPr>
      <w:color w:val="0563C1" w:themeColor="hyperlink"/>
      <w:u w:val="single"/>
    </w:rPr>
  </w:style>
  <w:style w:type="character" w:customStyle="1" w:styleId="1">
    <w:name w:val="Незакрита згадка1"/>
    <w:basedOn w:val="a0"/>
    <w:uiPriority w:val="99"/>
    <w:semiHidden/>
    <w:unhideWhenUsed/>
    <w:rsid w:val="00DF2759"/>
    <w:rPr>
      <w:color w:val="605E5C"/>
      <w:shd w:val="clear" w:color="auto" w:fill="E1DFDD"/>
    </w:rPr>
  </w:style>
  <w:style w:type="table" w:styleId="a6">
    <w:name w:val="Table Grid"/>
    <w:basedOn w:val="a1"/>
    <w:uiPriority w:val="39"/>
    <w:rsid w:val="00AC6376"/>
    <w:pPr>
      <w:spacing w:after="0" w:line="240" w:lineRule="auto"/>
      <w:ind w:right="11" w:firstLine="709"/>
    </w:pPr>
    <w:rPr>
      <w:rFonts w:ascii="Times New Roman" w:hAnsi="Times New Roman" w:cs="Times New Roman"/>
      <w:color w:val="000000"/>
      <w:sz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
    <w:basedOn w:val="a1"/>
    <w:next w:val="a6"/>
    <w:uiPriority w:val="39"/>
    <w:rsid w:val="00FF04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6"/>
    <w:uiPriority w:val="39"/>
    <w:rsid w:val="004041B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10621D"/>
    <w:pPr>
      <w:spacing w:after="0" w:line="240" w:lineRule="auto"/>
    </w:pPr>
    <w:rPr>
      <w:lang w:val="uk-UA"/>
    </w:rPr>
  </w:style>
  <w:style w:type="table" w:customStyle="1" w:styleId="3">
    <w:name w:val="Сітка таблиці3"/>
    <w:basedOn w:val="a1"/>
    <w:next w:val="a6"/>
    <w:uiPriority w:val="39"/>
    <w:rsid w:val="0039375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5B32B3"/>
    <w:rPr>
      <w:rFonts w:asciiTheme="majorHAnsi" w:eastAsiaTheme="majorEastAsia" w:hAnsiTheme="majorHAnsi" w:cstheme="majorBidi"/>
      <w:color w:val="2F5496" w:themeColor="accent1" w:themeShade="BF"/>
      <w:sz w:val="26"/>
      <w:szCs w:val="26"/>
    </w:rPr>
  </w:style>
  <w:style w:type="table" w:customStyle="1" w:styleId="4">
    <w:name w:val="Сітка таблиці4"/>
    <w:basedOn w:val="a1"/>
    <w:next w:val="a6"/>
    <w:uiPriority w:val="39"/>
    <w:rsid w:val="00247074"/>
    <w:pPr>
      <w:spacing w:after="0" w:line="240" w:lineRule="auto"/>
    </w:pPr>
    <w:rPr>
      <w:rFonts w:ascii="Times New Roman" w:eastAsia="Calibri" w:hAnsi="Times New Roman" w:cs="Cambria"/>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6"/>
    <w:uiPriority w:val="39"/>
    <w:rsid w:val="00E71F4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qFormat/>
    <w:rsid w:val="00E372E4"/>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fontstyle01">
    <w:name w:val="fontstyle01"/>
    <w:basedOn w:val="a0"/>
    <w:rsid w:val="00A835AD"/>
    <w:rPr>
      <w:rFonts w:ascii="TimesNewRomanPS-BoldItalicMT" w:hAnsi="TimesNewRomanPS-BoldItalicMT" w:hint="default"/>
      <w:b/>
      <w:bCs/>
      <w:i/>
      <w:iCs/>
      <w:color w:val="000000"/>
      <w:sz w:val="28"/>
      <w:szCs w:val="28"/>
    </w:rPr>
  </w:style>
  <w:style w:type="table" w:customStyle="1" w:styleId="6">
    <w:name w:val="Сітка таблиці6"/>
    <w:basedOn w:val="a1"/>
    <w:next w:val="a6"/>
    <w:uiPriority w:val="39"/>
    <w:rsid w:val="00FE6AC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a1"/>
    <w:next w:val="a6"/>
    <w:uiPriority w:val="39"/>
    <w:rsid w:val="004C20B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A663AB"/>
    <w:rPr>
      <w:i/>
      <w:iCs/>
    </w:rPr>
  </w:style>
  <w:style w:type="table" w:customStyle="1" w:styleId="TableNormal">
    <w:name w:val="Table Normal"/>
    <w:uiPriority w:val="2"/>
    <w:semiHidden/>
    <w:unhideWhenUsed/>
    <w:qFormat/>
    <w:rsid w:val="00FC7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C75AD"/>
    <w:pPr>
      <w:widowControl w:val="0"/>
      <w:autoSpaceDE w:val="0"/>
      <w:autoSpaceDN w:val="0"/>
      <w:spacing w:after="0" w:line="240" w:lineRule="auto"/>
    </w:pPr>
    <w:rPr>
      <w:rFonts w:ascii="Times New Roman" w:eastAsia="Times New Roman" w:hAnsi="Times New Roman" w:cs="Times New Roman"/>
      <w:lang w:val="uk-UA"/>
    </w:rPr>
  </w:style>
  <w:style w:type="paragraph" w:styleId="aa">
    <w:name w:val="Body Text"/>
    <w:basedOn w:val="a"/>
    <w:link w:val="ab"/>
    <w:uiPriority w:val="1"/>
    <w:qFormat/>
    <w:rsid w:val="00FC75AD"/>
    <w:pPr>
      <w:widowControl w:val="0"/>
      <w:autoSpaceDE w:val="0"/>
      <w:autoSpaceDN w:val="0"/>
      <w:spacing w:after="0" w:line="240" w:lineRule="auto"/>
      <w:ind w:left="285"/>
      <w:jc w:val="both"/>
    </w:pPr>
    <w:rPr>
      <w:rFonts w:ascii="Times New Roman" w:eastAsia="Times New Roman" w:hAnsi="Times New Roman" w:cs="Times New Roman"/>
      <w:sz w:val="28"/>
      <w:szCs w:val="28"/>
      <w:lang w:val="uk-UA"/>
    </w:rPr>
  </w:style>
  <w:style w:type="character" w:customStyle="1" w:styleId="ab">
    <w:name w:val="Основний текст Знак"/>
    <w:basedOn w:val="a0"/>
    <w:link w:val="aa"/>
    <w:uiPriority w:val="1"/>
    <w:rsid w:val="00FC75AD"/>
    <w:rPr>
      <w:rFonts w:ascii="Times New Roman" w:eastAsia="Times New Roman" w:hAnsi="Times New Roman" w:cs="Times New Roman"/>
      <w:sz w:val="28"/>
      <w:szCs w:val="28"/>
      <w:lang w:val="uk-UA"/>
    </w:rPr>
  </w:style>
  <w:style w:type="paragraph" w:customStyle="1" w:styleId="ac">
    <w:name w:val="СтильК"/>
    <w:basedOn w:val="a"/>
    <w:uiPriority w:val="1"/>
    <w:qFormat/>
    <w:rsid w:val="002978D8"/>
    <w:pPr>
      <w:jc w:val="both"/>
    </w:pPr>
    <w:rPr>
      <w:sz w:val="28"/>
      <w:lang w:val="uk-UA"/>
    </w:rPr>
  </w:style>
  <w:style w:type="paragraph" w:styleId="ad">
    <w:name w:val="footer"/>
    <w:basedOn w:val="a"/>
    <w:link w:val="ae"/>
    <w:uiPriority w:val="99"/>
    <w:unhideWhenUsed/>
    <w:rsid w:val="0074733B"/>
    <w:pPr>
      <w:tabs>
        <w:tab w:val="center" w:pos="4819"/>
        <w:tab w:val="right" w:pos="9639"/>
      </w:tabs>
      <w:spacing w:after="0" w:line="240" w:lineRule="auto"/>
    </w:pPr>
  </w:style>
  <w:style w:type="character" w:customStyle="1" w:styleId="ae">
    <w:name w:val="Нижній колонтитул Знак"/>
    <w:basedOn w:val="a0"/>
    <w:link w:val="ad"/>
    <w:uiPriority w:val="99"/>
    <w:rsid w:val="0074733B"/>
  </w:style>
  <w:style w:type="paragraph" w:customStyle="1" w:styleId="af">
    <w:name w:val="Знак"/>
    <w:basedOn w:val="a"/>
    <w:rsid w:val="0074733B"/>
    <w:pPr>
      <w:spacing w:after="0" w:line="240" w:lineRule="auto"/>
    </w:pPr>
    <w:rPr>
      <w:rFonts w:ascii="Verdana" w:eastAsia="Times New Roman" w:hAnsi="Verdana" w:cs="Times New Roman"/>
      <w:sz w:val="20"/>
      <w:szCs w:val="20"/>
      <w:lang w:val="en-US"/>
    </w:rPr>
  </w:style>
  <w:style w:type="paragraph" w:styleId="22">
    <w:name w:val="Body Text 2"/>
    <w:basedOn w:val="a"/>
    <w:link w:val="23"/>
    <w:uiPriority w:val="99"/>
    <w:semiHidden/>
    <w:unhideWhenUsed/>
    <w:rsid w:val="006A07E8"/>
    <w:pPr>
      <w:spacing w:after="120" w:line="480" w:lineRule="auto"/>
    </w:pPr>
  </w:style>
  <w:style w:type="character" w:customStyle="1" w:styleId="23">
    <w:name w:val="Основний текст 2 Знак"/>
    <w:basedOn w:val="a0"/>
    <w:link w:val="22"/>
    <w:uiPriority w:val="99"/>
    <w:semiHidden/>
    <w:rsid w:val="006A07E8"/>
  </w:style>
  <w:style w:type="table" w:customStyle="1" w:styleId="8">
    <w:name w:val="Сітка таблиці8"/>
    <w:basedOn w:val="a1"/>
    <w:next w:val="a6"/>
    <w:uiPriority w:val="39"/>
    <w:rsid w:val="00EE7D6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783206"/>
  </w:style>
  <w:style w:type="paragraph" w:styleId="af1">
    <w:name w:val="header"/>
    <w:basedOn w:val="a"/>
    <w:link w:val="af2"/>
    <w:uiPriority w:val="99"/>
    <w:unhideWhenUsed/>
    <w:rsid w:val="00783206"/>
    <w:pPr>
      <w:tabs>
        <w:tab w:val="center" w:pos="4819"/>
        <w:tab w:val="right" w:pos="9639"/>
      </w:tabs>
      <w:spacing w:after="0" w:line="240" w:lineRule="auto"/>
    </w:pPr>
  </w:style>
  <w:style w:type="character" w:customStyle="1" w:styleId="af2">
    <w:name w:val="Верхній колонтитул Знак"/>
    <w:basedOn w:val="a0"/>
    <w:link w:val="af1"/>
    <w:uiPriority w:val="99"/>
    <w:rsid w:val="00783206"/>
  </w:style>
  <w:style w:type="table" w:customStyle="1" w:styleId="9">
    <w:name w:val="Сітка таблиці9"/>
    <w:basedOn w:val="a1"/>
    <w:next w:val="a6"/>
    <w:uiPriority w:val="39"/>
    <w:rsid w:val="00AC429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66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ncult.gov.ua/biudzhet/" TargetMode="External"/><Relationship Id="rId299" Type="http://schemas.openxmlformats.org/officeDocument/2006/relationships/hyperlink" Target="https://zakon.rada.gov.ua/laws/show/889-19" TargetMode="External"/><Relationship Id="rId21" Type="http://schemas.openxmlformats.org/officeDocument/2006/relationships/hyperlink" Target="https://cgspace.cgiar.org/handle/10568/35463" TargetMode="External"/><Relationship Id="rId63" Type="http://schemas.openxmlformats.org/officeDocument/2006/relationships/hyperlink" Target="https://lg.tax.gov.ua/media-ark/news-ark/914592.html" TargetMode="External"/><Relationship Id="rId159" Type="http://schemas.openxmlformats.org/officeDocument/2006/relationships/hyperlink" Target="https://mdes.khmnu.edu.ua/index.php/mdes/article/view/404" TargetMode="External"/><Relationship Id="rId324" Type="http://schemas.openxmlformats.org/officeDocument/2006/relationships/hyperlink" Target="https://zakon.rada.gov.ua/laws/show/1023-12" TargetMode="External"/><Relationship Id="rId366" Type="http://schemas.openxmlformats.org/officeDocument/2006/relationships/hyperlink" Target="https://business-news-today.com/how-pepsico-nestle-and-coca%E2%80%91cola-are-using-ai-to-optimize-beverage-launches-in-2025/" TargetMode="External"/><Relationship Id="rId170" Type="http://schemas.openxmlformats.org/officeDocument/2006/relationships/hyperlink" Target="https://www.journals-lute.lviv.ua/index.php/visnyk-econom/article/view/741?utm_source=chatgpt.com" TargetMode="External"/><Relationship Id="rId226" Type="http://schemas.openxmlformats.org/officeDocument/2006/relationships/hyperlink" Target="https://reyestr.court.gov.ua/Review/133860549" TargetMode="External"/><Relationship Id="rId433" Type="http://schemas.openxmlformats.org/officeDocument/2006/relationships/hyperlink" Target="https://doi.org/10.6000/2292-2598.2022.10.06.3" TargetMode="External"/><Relationship Id="rId268" Type="http://schemas.openxmlformats.org/officeDocument/2006/relationships/hyperlink" Target="https://zakon.rada.gov.ua/laws/show/254%D0%BA/96-%D0%B2%D1%80" TargetMode="External"/><Relationship Id="rId32" Type="http://schemas.openxmlformats.org/officeDocument/2006/relationships/hyperlink" Target="https://economist.com.ua/top-5-ways-to-develop-a-green-economy-in-ukraine/" TargetMode="External"/><Relationship Id="rId74" Type="http://schemas.openxmlformats.org/officeDocument/2006/relationships/hyperlink" Target="https://zakon.rada.gov.ua/laws/show/z0085-00" TargetMode="External"/><Relationship Id="rId128" Type="http://schemas.openxmlformats.org/officeDocument/2006/relationships/hyperlink" Target="https://doi.org/10.32782/bsnau.2023.4.7" TargetMode="External"/><Relationship Id="rId335" Type="http://schemas.microsoft.com/office/2014/relationships/chartEx" Target="charts/chartEx1.xml"/><Relationship Id="rId377" Type="http://schemas.openxmlformats.org/officeDocument/2006/relationships/image" Target="media/image7.png"/><Relationship Id="rId5" Type="http://schemas.openxmlformats.org/officeDocument/2006/relationships/webSettings" Target="webSettings.xml"/><Relationship Id="rId181" Type="http://schemas.openxmlformats.org/officeDocument/2006/relationships/hyperlink" Target="https://index.minfin.com.ua/ua/economy/fdi/" TargetMode="External"/><Relationship Id="rId237" Type="http://schemas.openxmlformats.org/officeDocument/2006/relationships/hyperlink" Target="https://zakon.rada.gov.ua/laws/show/2136-20" TargetMode="External"/><Relationship Id="rId402" Type="http://schemas.openxmlformats.org/officeDocument/2006/relationships/hyperlink" Target="https://doi.org/10.31732/2663-2209-2024-76-134-145" TargetMode="External"/><Relationship Id="rId279" Type="http://schemas.openxmlformats.org/officeDocument/2006/relationships/hyperlink" Target="https://uk.wikipedia.org/wiki/%D0%84%D0%B2%D1%80%D0%BE%D0%BF%D0%B5%D0%B9%D1%81%D1%8C%D0%BA%D0%B8%D0%B9_%D1%81%D1%83%D0%B4_%D0%B7_%D0%BF%D1%80%D0%B0%D0%B2_%D0%BB%D1%8E%D0%B4%D0%B8%D0%BD%D0%B8" TargetMode="External"/><Relationship Id="rId444" Type="http://schemas.openxmlformats.org/officeDocument/2006/relationships/diagramData" Target="diagrams/data2.xml"/><Relationship Id="rId43" Type="http://schemas.openxmlformats.org/officeDocument/2006/relationships/hyperlink" Target="https://zakon.rada.gov.ua/laws/show/z0137-16" TargetMode="External"/><Relationship Id="rId139" Type="http://schemas.openxmlformats.org/officeDocument/2006/relationships/hyperlink" Target="https://www.google.com/search?q=%D0%9D%D0%B5%D0%BE%D0%B1%D1%85%D1%96%D0%B4%D0%BD%D1%96%D1%81%D1%82%D1%8E+%D0%B6%D0%BE%D1%80%D1%81%D1%82%D0%BA%D0%BE%D1%97+%D1%84%D1%96%D0%BD%D0%B0%D0%BD%D1%81%D0%BE%D0%B2%D0%BE%D1%97+%D0%B4%D0%B8%D1%81%D1%86%D0%B8%D0%BF%D0%BB%D1%96%D0%BD%D0%B8&amp;oq=%D1%80%D0%B5%D1%84%D0%B5%D1%80%D0%B0%D1%82+%D0%A1%D1%82%D1%80%D0%B0%D1%82%D0%B5%D0%B3%D1%96%D1%87%D0%BD%D1%96+%D1%96+%D1%82%D0%B0%D0%BA%D1%82%D0%B8%D1%87%D0%BD%D1%96+%D0%B7%D0%B0%D0%B2%D0%B4%D0%B0%D0%BD%D0%BD%D1%8F+%D1%84%D1%96%D0%BD%D0%B0%D0%BD%D1%81%D0%BE%D0%B2%D0%BE%D1%97+%D0%BF%D0%BE%D0%BB%D1%96%D1%82%D0%B8%D0%BA%D0%B8+%D0%B4%D0%B5%D1%80%D0%B6%D0%B0%D0%B2%D0%B8+%D0%B2+%D1%81%D1%83%D1%87%D0%B0%D1%81%D0%BD%D0%B8%D1%85+%D1%83%D0%BC%D0%BE%D0%B2%D0%B0%D1%85&amp;gs_lcrp=EgZjaHJvbWUyBggAEEUYOdIBCjUwOTY0ajBqMTWoAgCwAgA&amp;sourceid=chrome&amp;ie=UTF-8&amp;mstk=AUtExfAmxWy3FGvO-xF1STceDqBeLqKis8lqHZFeiKNyuGHKZ-Zetf_A6oTl6nFd1wGL67lvpaZTtpK86RvfIw1kBD0d74Kjhj8diejAcfMjKxajouShLObFhX5mnjwhdvqjdxB93znU9p2_sZC_0-W77Kxm261OpRAeclibze6poAjdOfE&amp;csui=3&amp;ved=2ahUKEwiH-u3qz4OTAxV6HRAIHXLuECwQgK4QegQIChAF" TargetMode="External"/><Relationship Id="rId290" Type="http://schemas.openxmlformats.org/officeDocument/2006/relationships/hyperlink" Target="http://www.economy.nayka.com.ua/?op=1&amp;z=5321" TargetMode="External"/><Relationship Id="rId304" Type="http://schemas.openxmlformats.org/officeDocument/2006/relationships/hyperlink" Target="https://www.kmu.gov.ua/diyalnist/cili-stalogo-rozvitku-ta-ukrayina" TargetMode="External"/><Relationship Id="rId346" Type="http://schemas.openxmlformats.org/officeDocument/2006/relationships/hyperlink" Target="https://openbudget.gov.ua/" TargetMode="External"/><Relationship Id="rId388" Type="http://schemas.openxmlformats.org/officeDocument/2006/relationships/hyperlink" Target="https://economyandsociety.in.ua/index.php/journal/article/view/6174/6117" TargetMode="External"/><Relationship Id="rId85" Type="http://schemas.openxmlformats.org/officeDocument/2006/relationships/hyperlink" Target="https://doi.org/10.32782/2524-0072/2025-79-171" TargetMode="External"/><Relationship Id="rId150" Type="http://schemas.openxmlformats.org/officeDocument/2006/relationships/hyperlink" Target="https://doi.org/10.62425/dssh.1623503" TargetMode="External"/><Relationship Id="rId192" Type="http://schemas.openxmlformats.org/officeDocument/2006/relationships/hyperlink" Target="https://surl.li/krfudr" TargetMode="External"/><Relationship Id="rId206" Type="http://schemas.openxmlformats.org/officeDocument/2006/relationships/hyperlink" Target="https://zakon.rada.gov.ua/laws/show/495-2022-&#1087;" TargetMode="External"/><Relationship Id="rId413" Type="http://schemas.openxmlformats.org/officeDocument/2006/relationships/hyperlink" Target="https://doi.org/10.32782/2708-0366/2023.17.13" TargetMode="External"/><Relationship Id="rId248" Type="http://schemas.openxmlformats.org/officeDocument/2006/relationships/hyperlink" Target="https://law.stateandregions.zp.ua/archive/2_2023/8.pdf" TargetMode="External"/><Relationship Id="rId455" Type="http://schemas.openxmlformats.org/officeDocument/2006/relationships/hyperlink" Target="https://lnk.ua/AWSLKgxhS" TargetMode="External"/><Relationship Id="rId12" Type="http://schemas.openxmlformats.org/officeDocument/2006/relationships/hyperlink" Target="https://www.nge.nung.edu.ua/index.php/nge/article/view/379/362&#1102;" TargetMode="External"/><Relationship Id="rId108" Type="http://schemas.openxmlformats.org/officeDocument/2006/relationships/hyperlink" Target="https://www.imf.org/en/Publications/WEO/Issues/2024/10/22/world-economic-outlook-october-2024" TargetMode="External"/><Relationship Id="rId315" Type="http://schemas.openxmlformats.org/officeDocument/2006/relationships/hyperlink" Target="https://doi.org/10.32388/WW04E6.3" TargetMode="External"/><Relationship Id="rId357" Type="http://schemas.openxmlformats.org/officeDocument/2006/relationships/hyperlink" Target="https://ekol.com.ua/shho-take-zelena-logistyka-ta-chomu-vona-vazhlyva/" TargetMode="External"/><Relationship Id="rId54" Type="http://schemas.openxmlformats.org/officeDocument/2006/relationships/hyperlink" Target="https://inns.vn.ua/web/uploads/pdf/Ratushnyak%20et%20al.pdf" TargetMode="External"/><Relationship Id="rId96" Type="http://schemas.openxmlformats.org/officeDocument/2006/relationships/hyperlink" Target="https://doi.org/10.32782/2524-0072/2022-46-42" TargetMode="External"/><Relationship Id="rId161" Type="http://schemas.openxmlformats.org/officeDocument/2006/relationships/hyperlink" Target="https://naqa.gov.ua/2025/02/&#1086;&#1089;&#1074;&#1110;&#1090;&#1072;-&#1074;-&#1091;&#1084;&#1086;&#1074;&#1072;&#1093;-&#1074;&#1110;&#1081;&#1085;&#1080;/" TargetMode="External"/><Relationship Id="rId217" Type="http://schemas.openxmlformats.org/officeDocument/2006/relationships/hyperlink" Target="https://antiquity.fandom.com/uk/wiki/&#1050;&#1072;&#1088;&#1092;&#1072;&#1075;&#1077;&#1085;" TargetMode="External"/><Relationship Id="rId399" Type="http://schemas.openxmlformats.org/officeDocument/2006/relationships/hyperlink" Target="https://visnyksura.com.ua/storage/media/3mpbCIyew5zu4MaDtP1M5H3XawhwOWGRYpii2mrG.pdf?utm" TargetMode="External"/><Relationship Id="rId259" Type="http://schemas.openxmlformats.org/officeDocument/2006/relationships/hyperlink" Target="https://hcac.court.gov.ua/hcac/info_sud/news/1456332" TargetMode="External"/><Relationship Id="rId424" Type="http://schemas.openxmlformats.org/officeDocument/2006/relationships/hyperlink" Target="https://books.google.com/books?id=Syz4zgEACAAJ&amp;pg=PA112" TargetMode="External"/><Relationship Id="rId23" Type="http://schemas.openxmlformats.org/officeDocument/2006/relationships/hyperlink" Target="https://doi.org/10.33730/2310-4678.4.2018.166431" TargetMode="External"/><Relationship Id="rId119" Type="http://schemas.openxmlformats.org/officeDocument/2006/relationships/hyperlink" Target="https://culture.ec.europa.eu" TargetMode="External"/><Relationship Id="rId270" Type="http://schemas.openxmlformats.org/officeDocument/2006/relationships/hyperlink" Target="https://zakon.rada.gov.ua/laws/show/1264-12" TargetMode="External"/><Relationship Id="rId326" Type="http://schemas.openxmlformats.org/officeDocument/2006/relationships/hyperlink" Target="https://zakon.rada.gov.ua/laws/show/675-19" TargetMode="External"/><Relationship Id="rId65" Type="http://schemas.openxmlformats.org/officeDocument/2006/relationships/hyperlink" Target="https://doi.org/10.32782/2524-0072/2024-63-78" TargetMode="External"/><Relationship Id="rId130" Type="http://schemas.openxmlformats.org/officeDocument/2006/relationships/hyperlink" Target="https://doi.org/10.31471/2409-0948-2024-2(30)-34-51" TargetMode="External"/><Relationship Id="rId368" Type="http://schemas.openxmlformats.org/officeDocument/2006/relationships/hyperlink" Target="https://repo.btu.kharkiv.ua/server/api/core/bitstreams/175af355-7cb2-48b2-b629-93519460a046/content" TargetMode="External"/><Relationship Id="rId172" Type="http://schemas.openxmlformats.org/officeDocument/2006/relationships/hyperlink" Target="https://economdevelopment.in.ua/index.php/journal/article/view/1470" TargetMode="External"/><Relationship Id="rId228" Type="http://schemas.openxmlformats.org/officeDocument/2006/relationships/hyperlink" Target="https://zakon.rada.gov.ua/laws/show/322-08" TargetMode="External"/><Relationship Id="rId435" Type="http://schemas.openxmlformats.org/officeDocument/2006/relationships/hyperlink" Target="https://iris.who.int/server/api/core/bitstreams/e7e129fb-b306-496d-84a5-67bb70abc130/content" TargetMode="External"/><Relationship Id="rId281" Type="http://schemas.openxmlformats.org/officeDocument/2006/relationships/hyperlink" Target="http://zakon5.rada.gov.ua/laws/show/995_021" TargetMode="External"/><Relationship Id="rId34" Type="http://schemas.openxmlformats.org/officeDocument/2006/relationships/hyperlink" Target="http://www.irbis-nbuv.gov.ua/cgi-bin/irbis_nbuv/cgiirbis_64.exe?C21COM=2&amp;I21DBN=UJRN&amp;P21DBN=UJRN&amp;IMAGE_FILE_DOWNLOAD=1&amp;Image_file_name=PDF/mvkfm_2016_1_27.pdf" TargetMode="External"/><Relationship Id="rId76" Type="http://schemas.openxmlformats.org/officeDocument/2006/relationships/hyperlink" Target="https://zakon.rada.gov.ua/laws/show/z1025-03" TargetMode="External"/><Relationship Id="rId141" Type="http://schemas.openxmlformats.org/officeDocument/2006/relationships/hyperlink" Target="https://doi.org/10.37772/2309-9275-2023-2(21)-3" TargetMode="External"/><Relationship Id="rId379" Type="http://schemas.openxmlformats.org/officeDocument/2006/relationships/image" Target="media/image9.png"/><Relationship Id="rId7" Type="http://schemas.openxmlformats.org/officeDocument/2006/relationships/endnotes" Target="endnotes.xml"/><Relationship Id="rId183" Type="http://schemas.openxmlformats.org/officeDocument/2006/relationships/chart" Target="charts/chart3.xml"/><Relationship Id="rId239" Type="http://schemas.openxmlformats.org/officeDocument/2006/relationships/hyperlink" Target="https://reyestr.court.gov.ua/Review/111772371" TargetMode="External"/><Relationship Id="rId390" Type="http://schemas.openxmlformats.org/officeDocument/2006/relationships/hyperlink" Target="https://doi.org/10.32782/2524-0072/2021-33-52" TargetMode="External"/><Relationship Id="rId404" Type="http://schemas.openxmlformats.org/officeDocument/2006/relationships/hyperlink" Target="https://doi.org/10.31732/2663-2209-2024-76-134-145" TargetMode="External"/><Relationship Id="rId446" Type="http://schemas.openxmlformats.org/officeDocument/2006/relationships/diagramQuickStyle" Target="diagrams/quickStyle2.xml"/><Relationship Id="rId250" Type="http://schemas.openxmlformats.org/officeDocument/2006/relationships/hyperlink" Target="https://zakon.rada.gov.ua/laws/show/1798-12" TargetMode="External"/><Relationship Id="rId292" Type="http://schemas.openxmlformats.org/officeDocument/2006/relationships/hyperlink" Target="https://ev.nmu.org.ua/docs/2014/3/EV20143_065-071.pdf" TargetMode="External"/><Relationship Id="rId306" Type="http://schemas.openxmlformats.org/officeDocument/2006/relationships/hyperlink" Target="https://forbes.ua/innovations/strategichniy-aktiv" TargetMode="External"/><Relationship Id="rId45" Type="http://schemas.openxmlformats.org/officeDocument/2006/relationships/hyperlink" Target="https://www.a-economics.com.ua/index.php/home/article/view/1308/1287" TargetMode="External"/><Relationship Id="rId87" Type="http://schemas.openxmlformats.org/officeDocument/2006/relationships/hyperlink" Target="https://7eminar.ua/news/17549-novii-elektronnii-kabinet-podatkivci-zbirayut-propoziciyi" TargetMode="External"/><Relationship Id="rId110" Type="http://schemas.openxmlformats.org/officeDocument/2006/relationships/hyperlink" Target="https://thedigital.gov.ua/" TargetMode="External"/><Relationship Id="rId348" Type="http://schemas.openxmlformats.org/officeDocument/2006/relationships/hyperlink" Target="https://doi.org/10.32680/2409-9260-2021-1-2-278-279-30-36" TargetMode="External"/><Relationship Id="rId152" Type="http://schemas.openxmlformats.org/officeDocument/2006/relationships/hyperlink" Target="http://nbuv.gov.ua/UJRN/Nv_2018_2_3" TargetMode="External"/><Relationship Id="rId194" Type="http://schemas.openxmlformats.org/officeDocument/2006/relationships/hyperlink" Target="https://doi.org/10.1093/jopart/mum032" TargetMode="External"/><Relationship Id="rId208" Type="http://schemas.openxmlformats.org/officeDocument/2006/relationships/hyperlink" Target="https://zakon.rada.gov.ua/laws/show/995_043" TargetMode="External"/><Relationship Id="rId415" Type="http://schemas.openxmlformats.org/officeDocument/2006/relationships/hyperlink" Target="https://doi.org/10.32782/2524-0072/2022-40-37" TargetMode="External"/><Relationship Id="rId457" Type="http://schemas.openxmlformats.org/officeDocument/2006/relationships/hyperlink" Target="https://lib.iitta.gov.ua/id/eprint/713095" TargetMode="External"/><Relationship Id="rId261" Type="http://schemas.openxmlformats.org/officeDocument/2006/relationships/hyperlink" Target="https://doi.org/10.24144/2788-6018.2025.02.167" TargetMode="External"/><Relationship Id="rId14" Type="http://schemas.openxmlformats.org/officeDocument/2006/relationships/hyperlink" Target="https://www.energy.gov/sites/prod/files/Microgrid%20Workshop%20Report%20August%202011.pdf" TargetMode="External"/><Relationship Id="rId56" Type="http://schemas.openxmlformats.org/officeDocument/2006/relationships/hyperlink" Target="https://doi.org/10.31617/1.2023(149)06" TargetMode="External"/><Relationship Id="rId317" Type="http://schemas.openxmlformats.org/officeDocument/2006/relationships/hyperlink" Target="https://www.shekel.ai/blog/retail-sustainability-in-2025/" TargetMode="External"/><Relationship Id="rId359" Type="http://schemas.openxmlformats.org/officeDocument/2006/relationships/hyperlink" Target="https://nayka.com.ua/index.php/ee/article/view/2679" TargetMode="External"/><Relationship Id="rId98" Type="http://schemas.openxmlformats.org/officeDocument/2006/relationships/hyperlink" Target="https://www.ifac.org/system/files/publications/files/IESBA" TargetMode="External"/><Relationship Id="rId121" Type="http://schemas.openxmlformats.org/officeDocument/2006/relationships/hyperlink" Target="https://cultureactioneurope.org" TargetMode="External"/><Relationship Id="rId163" Type="http://schemas.openxmlformats.org/officeDocument/2006/relationships/hyperlink" Target="https://epo.org.ua/downloads/UKR_SME_policy_index_2024.pdf" TargetMode="External"/><Relationship Id="rId219" Type="http://schemas.openxmlformats.org/officeDocument/2006/relationships/hyperlink" Target="https://uk.wikipedia.org/wiki/Bloomsbury_Publishing" TargetMode="External"/><Relationship Id="rId370" Type="http://schemas.openxmlformats.org/officeDocument/2006/relationships/hyperlink" Target="https://doi.org/10.58423/2786-6742/2025-10-84-96" TargetMode="External"/><Relationship Id="rId426" Type="http://schemas.openxmlformats.org/officeDocument/2006/relationships/hyperlink" Target="https://publications.kse.ua/publications/sotsialnopsikhologichni-tekhnologiyi-vidnovlennia-osobistosti-travmatichnikh-1184" TargetMode="External"/><Relationship Id="rId230" Type="http://schemas.openxmlformats.org/officeDocument/2006/relationships/hyperlink" Target="https://zakon.rada.gov.ua/laws/show/889-19" TargetMode="External"/><Relationship Id="rId25" Type="http://schemas.openxmlformats.org/officeDocument/2006/relationships/hyperlink" Target="https://www.youtube.com/watch?v=i7fgMwvCFlc" TargetMode="External"/><Relationship Id="rId67" Type="http://schemas.openxmlformats.org/officeDocument/2006/relationships/hyperlink" Target="http://doi.org/10.32750/2025-0354" TargetMode="External"/><Relationship Id="rId272" Type="http://schemas.openxmlformats.org/officeDocument/2006/relationships/hyperlink" Target="http://orcid.org/0000-0001-8196-647X" TargetMode="External"/><Relationship Id="rId328" Type="http://schemas.openxmlformats.org/officeDocument/2006/relationships/hyperlink" Target="https://www.hsa.org.ua/blog/elektronni-dokumenty-vykorystannya-u-gospodarskij-diyalnosti-ta-sudi" TargetMode="External"/><Relationship Id="rId132" Type="http://schemas.openxmlformats.org/officeDocument/2006/relationships/hyperlink" Target="http://www.agrosvit.info/pdf/15_2015/10.pdf" TargetMode="External"/><Relationship Id="rId174" Type="http://schemas.openxmlformats.org/officeDocument/2006/relationships/hyperlink" Target="https://economyandsociety.in.ua/index.php/journal/article/view/7214" TargetMode="External"/><Relationship Id="rId381" Type="http://schemas.openxmlformats.org/officeDocument/2006/relationships/image" Target="media/image11.png"/><Relationship Id="rId241" Type="http://schemas.openxmlformats.org/officeDocument/2006/relationships/hyperlink" Target="https://zakon.rada.gov.ua/laws/show/851-15" TargetMode="External"/><Relationship Id="rId437" Type="http://schemas.openxmlformats.org/officeDocument/2006/relationships/hyperlink" Target="https://reicst.com.ua/pmtl/article/download/2025-16-02-01/2025-16-02-01/1659" TargetMode="External"/><Relationship Id="rId36" Type="http://schemas.openxmlformats.org/officeDocument/2006/relationships/hyperlink" Target="https://kpn.cnu.edu.ua/wp-content/uploads/sites/197/2025/01/politiia-2022-4.pdf" TargetMode="External"/><Relationship Id="rId283" Type="http://schemas.openxmlformats.org/officeDocument/2006/relationships/hyperlink" Target="https://doi.org/10.32782/2308-1988/2025-54-42" TargetMode="External"/><Relationship Id="rId78" Type="http://schemas.openxmlformats.org/officeDocument/2006/relationships/hyperlink" Target="https://doi.org/10.25140/2411-5215-2024-1(37)-156-169" TargetMode="External"/><Relationship Id="rId101" Type="http://schemas.openxmlformats.org/officeDocument/2006/relationships/hyperlink" Target="https://gto.dixigroup.org/en/assets/images/files/hrys-1.pdf" TargetMode="External"/><Relationship Id="rId143" Type="http://schemas.openxmlformats.org/officeDocument/2006/relationships/hyperlink" Target="https://doi.org/10.35546/kntu2078-4481.2024.4.60%20" TargetMode="External"/><Relationship Id="rId185" Type="http://schemas.openxmlformats.org/officeDocument/2006/relationships/diagramLayout" Target="diagrams/layout1.xml"/><Relationship Id="rId350" Type="http://schemas.openxmlformats.org/officeDocument/2006/relationships/hyperlink" Target="https://doi.org/10.32782/CMI/2024-12-4" TargetMode="External"/><Relationship Id="rId406" Type="http://schemas.openxmlformats.org/officeDocument/2006/relationships/hyperlink" Target="https://doi.org/10.31732/2663-2209-2024-76-134-145" TargetMode="External"/><Relationship Id="rId9" Type="http://schemas.openxmlformats.org/officeDocument/2006/relationships/footer" Target="footer2.xml"/><Relationship Id="rId210" Type="http://schemas.openxmlformats.org/officeDocument/2006/relationships/hyperlink" Target="https://www.academia.edu/37399683/Participation_of_the_Community_in_the_Decision_Making_Process_Case_the_Municipality_of_Pristina" TargetMode="External"/><Relationship Id="rId392" Type="http://schemas.openxmlformats.org/officeDocument/2006/relationships/hyperlink" Target="https://managementpapers.polsl.pl/wp-content/uploads/2025/09/226-Firszt.pdf" TargetMode="External"/><Relationship Id="rId448" Type="http://schemas.microsoft.com/office/2007/relationships/diagramDrawing" Target="diagrams/drawing2.xml"/><Relationship Id="rId252" Type="http://schemas.openxmlformats.org/officeDocument/2006/relationships/hyperlink" Target="https://so.supreme.court.gov.ua/authors/641/pro-konkurentsiiu-okremykh-pidstav-dlia-peredachi-sprav-na-rozhliad-velykoi-palaty-verkhovnoho-sudu" TargetMode="External"/><Relationship Id="rId294" Type="http://schemas.openxmlformats.org/officeDocument/2006/relationships/hyperlink" Target="https://doi.org/10.1371/journal.pone.0334095" TargetMode="External"/><Relationship Id="rId308" Type="http://schemas.openxmlformats.org/officeDocument/2006/relationships/hyperlink" Target="https://doi.org/10.20535/2307-5651.18.2021.231168" TargetMode="External"/><Relationship Id="rId47" Type="http://schemas.openxmlformats.org/officeDocument/2006/relationships/hyperlink" Target="https://itd.rada.gov.ua/billinfo/Bills/Card/56996" TargetMode="External"/><Relationship Id="rId89" Type="http://schemas.openxmlformats.org/officeDocument/2006/relationships/hyperlink" Target="https://zakon.rada.gov.ua/" TargetMode="External"/><Relationship Id="rId112" Type="http://schemas.openxmlformats.org/officeDocument/2006/relationships/hyperlink" Target="https://doi.org/10.24144/2078-1431.2023.2(31).195-205" TargetMode="External"/><Relationship Id="rId154" Type="http://schemas.openxmlformats.org/officeDocument/2006/relationships/hyperlink" Target="https://www.ecb.europa.eu/press/economic-bulletin/html/eb202408.en.html" TargetMode="External"/><Relationship Id="rId361" Type="http://schemas.openxmlformats.org/officeDocument/2006/relationships/hyperlink" Target="https://www.google.com/search?q=https://www.econa.org.ua/index.php/econa/article/view/6356" TargetMode="External"/><Relationship Id="rId196" Type="http://schemas.openxmlformats.org/officeDocument/2006/relationships/hyperlink" Target="https://doi.org/10.5281/zenodo.17959663" TargetMode="External"/><Relationship Id="rId417" Type="http://schemas.openxmlformats.org/officeDocument/2006/relationships/hyperlink" Target="https://archives.mcnd.org.ua/index.php/conference-proceeding/article/download/897/901" TargetMode="External"/><Relationship Id="rId459" Type="http://schemas.openxmlformats.org/officeDocument/2006/relationships/hyperlink" Target="https://lnk.ua/dJoBfJiJl" TargetMode="External"/><Relationship Id="rId16" Type="http://schemas.openxmlformats.org/officeDocument/2006/relationships/hyperlink" Target="https://doi.org/10.3390/electronics14020389" TargetMode="External"/><Relationship Id="rId221" Type="http://schemas.openxmlformats.org/officeDocument/2006/relationships/hyperlink" Target="http://www.history.org.ua/?termin=Spolucheni_S" TargetMode="External"/><Relationship Id="rId263" Type="http://schemas.openxmlformats.org/officeDocument/2006/relationships/hyperlink" Target="https://unba.org.ua/assets/uploads/legislation/rishennya/2024-06-08-r-shennya-rau-38_6686b397de1dc.pdf" TargetMode="External"/><Relationship Id="rId319" Type="http://schemas.openxmlformats.org/officeDocument/2006/relationships/hyperlink" Target="https://doi.org/10.24191/idealogy.v10i1.726" TargetMode="External"/><Relationship Id="rId58" Type="http://schemas.openxmlformats.org/officeDocument/2006/relationships/hyperlink" Target="https://doi.org/10.32702/2307-2105.2024.5.14" TargetMode="External"/><Relationship Id="rId123" Type="http://schemas.openxmlformats.org/officeDocument/2006/relationships/hyperlink" Target="https://doi.org/10.32983/2222-4459-2025-6-322-331" TargetMode="External"/><Relationship Id="rId330" Type="http://schemas.openxmlformats.org/officeDocument/2006/relationships/hyperlink" Target="https://economyandsociety.in.ua/index.php/journal/article/view/5615" TargetMode="External"/><Relationship Id="rId165" Type="http://schemas.openxmlformats.org/officeDocument/2006/relationships/hyperlink" Target="https://doi.org/10.52058/2695-1592-2025-5(48)-45-60" TargetMode="External"/><Relationship Id="rId372" Type="http://schemas.openxmlformats.org/officeDocument/2006/relationships/hyperlink" Target="https://doi.org/10.20998/2313-8890.2020.09.05" TargetMode="External"/><Relationship Id="rId428" Type="http://schemas.openxmlformats.org/officeDocument/2006/relationships/hyperlink" Target="https://doi.org/10.1371/journal.pbio.3001184" TargetMode="External"/><Relationship Id="rId232" Type="http://schemas.openxmlformats.org/officeDocument/2006/relationships/hyperlink" Target="https://zakon.rada.gov.ua/laws/show/v0310400-74" TargetMode="External"/><Relationship Id="rId274" Type="http://schemas.openxmlformats.org/officeDocument/2006/relationships/hyperlink" Target="https://zakon.rada.gov.ua/laws/show/1051-2012-&#1087;" TargetMode="External"/><Relationship Id="rId27" Type="http://schemas.openxmlformats.org/officeDocument/2006/relationships/hyperlink" Target="https://doi.org/10.1126/science.aau6974" TargetMode="External"/><Relationship Id="rId69" Type="http://schemas.openxmlformats.org/officeDocument/2006/relationships/hyperlink" Target="https://www.pwc.com/gx/en/services/workforce.html" TargetMode="External"/><Relationship Id="rId134" Type="http://schemas.openxmlformats.org/officeDocument/2006/relationships/hyperlink" Target="http://ppeu.stu.cn.ua/article/view/184113/183854" TargetMode="External"/><Relationship Id="rId80" Type="http://schemas.openxmlformats.org/officeDocument/2006/relationships/hyperlink" Target="https://7eminar.ua/news/10853-diya-siti-shho-ce-yaki-osoblivosti-zvituvannya-ta-opodatkuvannya-podatkom" TargetMode="External"/><Relationship Id="rId176" Type="http://schemas.openxmlformats.org/officeDocument/2006/relationships/hyperlink" Target="https://www.ukrstat.gov.ua/" TargetMode="External"/><Relationship Id="rId341" Type="http://schemas.openxmlformats.org/officeDocument/2006/relationships/image" Target="media/image12.png"/><Relationship Id="rId383" Type="http://schemas.openxmlformats.org/officeDocument/2006/relationships/hyperlink" Target="https://doi.org/10.30838/EP.199.283-287" TargetMode="External"/><Relationship Id="rId439" Type="http://schemas.openxmlformats.org/officeDocument/2006/relationships/hyperlink" Target="https://doi.org/10.32782/2708-0366/2023.16.2" TargetMode="External"/><Relationship Id="rId201" Type="http://schemas.openxmlformats.org/officeDocument/2006/relationships/hyperlink" Target="http://sepd.tntu.edu.ua/images/stories/pdf/2017/17voissp.pdf" TargetMode="External"/><Relationship Id="rId243" Type="http://schemas.openxmlformats.org/officeDocument/2006/relationships/hyperlink" Target="https://zakon.rada.gov.ua/laws/show/1023-12" TargetMode="External"/><Relationship Id="rId285" Type="http://schemas.openxmlformats.org/officeDocument/2006/relationships/hyperlink" Target="https://agroelita.info/ukrainskyy-ahrosektor-u-2024-rotsi-vyklyky-tendentsii-ta-perspektyvy/" TargetMode="External"/><Relationship Id="rId450" Type="http://schemas.openxmlformats.org/officeDocument/2006/relationships/hyperlink" Target="https://doi.org/10.1007/s12208-024-00412-x" TargetMode="External"/><Relationship Id="rId38" Type="http://schemas.openxmlformats.org/officeDocument/2006/relationships/chart" Target="charts/chart2.xml"/><Relationship Id="rId103" Type="http://schemas.openxmlformats.org/officeDocument/2006/relationships/hyperlink" Target="https://finacademy.net/ua/materials/article/kontrolling-i-kontrol-v-sisteme-upravlencheskogo-ucheta" TargetMode="External"/><Relationship Id="rId310" Type="http://schemas.openxmlformats.org/officeDocument/2006/relationships/hyperlink" Target="https://doi.org/10.5070/G313925904" TargetMode="External"/><Relationship Id="rId91" Type="http://schemas.openxmlformats.org/officeDocument/2006/relationships/hyperlink" Target="https://zakon.rada.gov.ua/laws/show/2755-17" TargetMode="External"/><Relationship Id="rId145" Type="http://schemas.openxmlformats.org/officeDocument/2006/relationships/hyperlink" Target="https://zakon.rada.gov.ua/laws/show/722/2019" TargetMode="External"/><Relationship Id="rId187" Type="http://schemas.openxmlformats.org/officeDocument/2006/relationships/diagramColors" Target="diagrams/colors1.xml"/><Relationship Id="rId352" Type="http://schemas.openxmlformats.org/officeDocument/2006/relationships/hyperlink" Target="https://doi.org/10.5281/zenodo.16729043" TargetMode="External"/><Relationship Id="rId394" Type="http://schemas.openxmlformats.org/officeDocument/2006/relationships/hyperlink" Target="https://philanthropyinukraine.org/en/knowledge-hub/publication/kraudfandingovi-platformy-v-ukraini-poiasnennia-ta-pryklady" TargetMode="External"/><Relationship Id="rId408" Type="http://schemas.openxmlformats.org/officeDocument/2006/relationships/hyperlink" Target="https://doi.org/10.31732/2663-2209-2024-76-134-145" TargetMode="External"/><Relationship Id="rId212" Type="http://schemas.openxmlformats.org/officeDocument/2006/relationships/hyperlink" Target="http://dovidnyk.org.ua/index.php?option=com_content&amp;view=article&amp;id=53" TargetMode="External"/><Relationship Id="rId254" Type="http://schemas.openxmlformats.org/officeDocument/2006/relationships/hyperlink" Target="https://iplex.com.ua/doc.php?regnum=114928751" TargetMode="External"/><Relationship Id="rId49" Type="http://schemas.openxmlformats.org/officeDocument/2006/relationships/hyperlink" Target="https://economyandsociety.in.ua/index.php/journal/article/view/4708" TargetMode="External"/><Relationship Id="rId114" Type="http://schemas.openxmlformats.org/officeDocument/2006/relationships/hyperlink" Target="https://doi.org/10.5281/zenodo.14882020" TargetMode="External"/><Relationship Id="rId296" Type="http://schemas.openxmlformats.org/officeDocument/2006/relationships/hyperlink" Target="https://www.ukrstat.gov.ua/" TargetMode="External"/><Relationship Id="rId461" Type="http://schemas.openxmlformats.org/officeDocument/2006/relationships/hyperlink" Target="https://doi.org/10.32782/hbts.78.2.28" TargetMode="External"/><Relationship Id="rId60" Type="http://schemas.openxmlformats.org/officeDocument/2006/relationships/hyperlink" Target="https://zakon.rada.gov.ua/laws/show/z0331-97" TargetMode="External"/><Relationship Id="rId156" Type="http://schemas.openxmlformats.org/officeDocument/2006/relationships/hyperlink" Target="https://www.foreignaffairs.com/japan/secret-japanese-and-south-korean-innovation" TargetMode="External"/><Relationship Id="rId198" Type="http://schemas.openxmlformats.org/officeDocument/2006/relationships/hyperlink" Target="https://mfa.gov.ua/news/mzs-vidkrivaye-dostup-doavtomatizovanoyi-sistemi-notarialnih-poslug" TargetMode="External"/><Relationship Id="rId321" Type="http://schemas.openxmlformats.org/officeDocument/2006/relationships/hyperlink" Target="https://www.ikea.com/es/en/ideas/welcome-to-the-worlds-most-sustainable-ikea-store-pub76f14481/" TargetMode="External"/><Relationship Id="rId363" Type="http://schemas.openxmlformats.org/officeDocument/2006/relationships/hyperlink" Target="https://www.econa.org.ua/index.php/econa/article/view/6344" TargetMode="External"/><Relationship Id="rId419" Type="http://schemas.openxmlformats.org/officeDocument/2006/relationships/hyperlink" Target="https://doi.org/10.1371/journal.pone.0294577" TargetMode="External"/><Relationship Id="rId223" Type="http://schemas.openxmlformats.org/officeDocument/2006/relationships/hyperlink" Target="https://www.forumfed.org/document/the-federal-system-of-the-federal-republic-of-germany/" TargetMode="External"/><Relationship Id="rId430" Type="http://schemas.openxmlformats.org/officeDocument/2006/relationships/hyperlink" Target="https://eba.com.ua/yak-aktyvizuvaty-krytychne-myslennya-suchasnyj-pidhid-bazovi-pryntsypy-ta-pryjomy/" TargetMode="External"/><Relationship Id="rId18" Type="http://schemas.openxmlformats.org/officeDocument/2006/relationships/hyperlink" Target="https://www.undrr.org/publication/sendai-framework-disaster-risk-reduction-2015-2030" TargetMode="External"/><Relationship Id="rId265" Type="http://schemas.openxmlformats.org/officeDocument/2006/relationships/hyperlink" Target="https://zakon.rada.gov.ua/rada/main/index" TargetMode="External"/><Relationship Id="rId125" Type="http://schemas.openxmlformats.org/officeDocument/2006/relationships/hyperlink" Target="https://doi.org/10.31891/dsim-2024-8(54)" TargetMode="External"/><Relationship Id="rId167" Type="http://schemas.openxmlformats.org/officeDocument/2006/relationships/hyperlink" Target="https://doi.org/10.32782/2524-0072/2024-65-52" TargetMode="External"/><Relationship Id="rId332" Type="http://schemas.openxmlformats.org/officeDocument/2006/relationships/hyperlink" Target="https://economics.kntu.kr.ua/archive/13%2846%29_I/46_Zadorozhnia.html" TargetMode="External"/><Relationship Id="rId374" Type="http://schemas.openxmlformats.org/officeDocument/2006/relationships/hyperlink" Target="http://nbuv.gov.ua/UJRN/Nvmgu_eim_2016_15_30" TargetMode="External"/><Relationship Id="rId71" Type="http://schemas.openxmlformats.org/officeDocument/2006/relationships/hyperlink" Target="https://i.factor.ua/ukr/journals/nibu/2021/april/issue-32/article-114505.html" TargetMode="External"/><Relationship Id="rId234" Type="http://schemas.openxmlformats.org/officeDocument/2006/relationships/hyperlink" Target="https://zakon.rada.gov.ua/laws/show/278-97-&#1087;" TargetMode="External"/><Relationship Id="rId2" Type="http://schemas.openxmlformats.org/officeDocument/2006/relationships/numbering" Target="numbering.xml"/><Relationship Id="rId29" Type="http://schemas.openxmlformats.org/officeDocument/2006/relationships/hyperlink" Target="https://doi.org/10.1371/journal.pone.0122126" TargetMode="External"/><Relationship Id="rId255" Type="http://schemas.openxmlformats.org/officeDocument/2006/relationships/hyperlink" Target="https://kma.court.gov.ua/sud4820/gromadyanam/1/_7614725323_postanova" TargetMode="External"/><Relationship Id="rId276" Type="http://schemas.openxmlformats.org/officeDocument/2006/relationships/hyperlink" Target="https://reyestr.court.gov.ua/Review/114769470" TargetMode="External"/><Relationship Id="rId297" Type="http://schemas.openxmlformats.org/officeDocument/2006/relationships/hyperlink" Target="https://www.ukrstat.gov.ua/" TargetMode="External"/><Relationship Id="rId441" Type="http://schemas.openxmlformats.org/officeDocument/2006/relationships/hyperlink" Target="https://doi.org/10.1177/0308518X211000059" TargetMode="External"/><Relationship Id="rId462" Type="http://schemas.openxmlformats.org/officeDocument/2006/relationships/hyperlink" Target="https://doi.org/10.31108/2.2025.3.36.15" TargetMode="External"/><Relationship Id="rId40" Type="http://schemas.openxmlformats.org/officeDocument/2006/relationships/hyperlink" Target="https://doi.org/10.25140/2410-9576-2025-2(31)-264-279" TargetMode="External"/><Relationship Id="rId115" Type="http://schemas.openxmlformats.org/officeDocument/2006/relationships/image" Target="media/image3.png"/><Relationship Id="rId136" Type="http://schemas.openxmlformats.org/officeDocument/2006/relationships/hyperlink" Target="https://clarity-project.info/edr/24432974/finances" TargetMode="External"/><Relationship Id="rId157" Type="http://schemas.openxmlformats.org/officeDocument/2006/relationships/hyperlink" Target="https://visnyk.vntu.edu.ua/index.php/visnyk/article/view/1827/1827" TargetMode="External"/><Relationship Id="rId178" Type="http://schemas.openxmlformats.org/officeDocument/2006/relationships/hyperlink" Target="https://stat.gov.ua/uk/explorer" TargetMode="External"/><Relationship Id="rId301" Type="http://schemas.openxmlformats.org/officeDocument/2006/relationships/hyperlink" Target="https://ec.europa.eu/" TargetMode="External"/><Relationship Id="rId322" Type="http://schemas.openxmlformats.org/officeDocument/2006/relationships/hyperlink" Target="https://zakon.rada.gov.ua/laws/show/851-15" TargetMode="External"/><Relationship Id="rId343" Type="http://schemas.openxmlformats.org/officeDocument/2006/relationships/image" Target="media/image13.png"/><Relationship Id="rId364" Type="http://schemas.openxmlformats.org/officeDocument/2006/relationships/hyperlink" Target="https://appwrk.com/insights/trade-promotion-management-solutions" TargetMode="External"/><Relationship Id="rId61" Type="http://schemas.openxmlformats.org/officeDocument/2006/relationships/hyperlink" Target="https://cvp.tax.gov.ua/media-ark/news-ark/501818.html" TargetMode="External"/><Relationship Id="rId82" Type="http://schemas.openxmlformats.org/officeDocument/2006/relationships/hyperlink" Target="https://zakon.rada.gov.ua/laws/show/2755-17" TargetMode="External"/><Relationship Id="rId199" Type="http://schemas.openxmlformats.org/officeDocument/2006/relationships/hyperlink" Target="https://dev.ua/news/e-zapovit-1755494374" TargetMode="External"/><Relationship Id="rId203" Type="http://schemas.openxmlformats.org/officeDocument/2006/relationships/hyperlink" Target="https://zakon.rada.gov.ua/laws/show/1706-18" TargetMode="External"/><Relationship Id="rId385" Type="http://schemas.openxmlformats.org/officeDocument/2006/relationships/hyperlink" Target="https://www.axios.com/2019/07/30/drones-oil-industry-impact?utm_source=chatgpt.com" TargetMode="External"/><Relationship Id="rId19" Type="http://schemas.openxmlformats.org/officeDocument/2006/relationships/hyperlink" Target="https://doi.org/10.1017/9781009325844" TargetMode="External"/><Relationship Id="rId224" Type="http://schemas.openxmlformats.org/officeDocument/2006/relationships/hyperlink" Target="https://doi.org/10.32689/2523-4536/71-1" TargetMode="External"/><Relationship Id="rId245" Type="http://schemas.openxmlformats.org/officeDocument/2006/relationships/hyperlink" Target="https://zakon.rada.gov.ua/laws/show/675-19" TargetMode="External"/><Relationship Id="rId266" Type="http://schemas.openxmlformats.org/officeDocument/2006/relationships/hyperlink" Target="https://reyestr.court.gov.ua" TargetMode="External"/><Relationship Id="rId287" Type="http://schemas.openxmlformats.org/officeDocument/2006/relationships/hyperlink" Target="https://doi.org/10.32839/2304-5809/2025-3-134-2" TargetMode="External"/><Relationship Id="rId410" Type="http://schemas.openxmlformats.org/officeDocument/2006/relationships/hyperlink" Target="https://doi.org/10.31732/2663-2209-2024-76-134-145" TargetMode="External"/><Relationship Id="rId431" Type="http://schemas.openxmlformats.org/officeDocument/2006/relationships/hyperlink" Target="https://doi.org/10.33270/03192502.61" TargetMode="External"/><Relationship Id="rId452" Type="http://schemas.openxmlformats.org/officeDocument/2006/relationships/hyperlink" Target="https://doi.org/10.1080/09640568.2020.1853507" TargetMode="External"/><Relationship Id="rId30" Type="http://schemas.openxmlformats.org/officeDocument/2006/relationships/hyperlink" Target="https://doi.org/10.58407/bht.3.24.8" TargetMode="External"/><Relationship Id="rId105" Type="http://schemas.openxmlformats.org/officeDocument/2006/relationships/hyperlink" Target="https://abmcloud.com/uk/upravlinskij-oblik/" TargetMode="External"/><Relationship Id="rId126" Type="http://schemas.openxmlformats.org/officeDocument/2006/relationships/hyperlink" Target="https://doi.org/10.3390/jrfm19010037" TargetMode="External"/><Relationship Id="rId147" Type="http://schemas.openxmlformats.org/officeDocument/2006/relationships/hyperlink" Target="https://www.elibrary.imf.org/downloadpdf/view/journals/001/2022/197/article-A001-en.pdf" TargetMode="External"/><Relationship Id="rId168" Type="http://schemas.openxmlformats.org/officeDocument/2006/relationships/hyperlink" Target="https://doi.org/10.32782/2519-884x-2024-53-1" TargetMode="External"/><Relationship Id="rId312" Type="http://schemas.openxmlformats.org/officeDocument/2006/relationships/hyperlink" Target="https://doi.org/10.1007/s11747-024-01036-7" TargetMode="External"/><Relationship Id="rId333" Type="http://schemas.openxmlformats.org/officeDocument/2006/relationships/hyperlink" Target="https://www.econa.org.ua/index.php/econa/article/view/6366/0" TargetMode="External"/><Relationship Id="rId354" Type="http://schemas.openxmlformats.org/officeDocument/2006/relationships/hyperlink" Target="https://wah.ua/blog/191-vprovadzennia-standartu-jevro-6-vidkladajetsia-do-2027" TargetMode="External"/><Relationship Id="rId51" Type="http://schemas.openxmlformats.org/officeDocument/2006/relationships/hyperlink" Target="https://doi.org/10.5281/zenodo.15071252" TargetMode="External"/><Relationship Id="rId72" Type="http://schemas.openxmlformats.org/officeDocument/2006/relationships/hyperlink" Target="https://www.researchgate.net/publication/387222842_Human_Resource_Analytics_as_a_Strategic_Tool_for_Workforce_Planning_and_Succession_Management" TargetMode="External"/><Relationship Id="rId93" Type="http://schemas.openxmlformats.org/officeDocument/2006/relationships/hyperlink" Target="https://doi.org/10.32782/2524-0072/2021-25-82" TargetMode="External"/><Relationship Id="rId189" Type="http://schemas.openxmlformats.org/officeDocument/2006/relationships/hyperlink" Target="https://doi.org/10.2991/mdsmes-19.2019.30" TargetMode="External"/><Relationship Id="rId375" Type="http://schemas.openxmlformats.org/officeDocument/2006/relationships/image" Target="media/image5.png"/><Relationship Id="rId396" Type="http://schemas.openxmlformats.org/officeDocument/2006/relationships/hyperlink" Target="https://visnyksura.com.ua/storage/media/3mpbCIyew5zu4MaDtP1M5H3XawhwOWGRYpii2mrG.pdf?utm" TargetMode="External"/><Relationship Id="rId3" Type="http://schemas.openxmlformats.org/officeDocument/2006/relationships/styles" Target="styles.xml"/><Relationship Id="rId214" Type="http://schemas.openxmlformats.org/officeDocument/2006/relationships/hyperlink" Target="https://zakon.rada.gov.ua/laws/show/2625-14" TargetMode="External"/><Relationship Id="rId235" Type="http://schemas.openxmlformats.org/officeDocument/2006/relationships/hyperlink" Target="https://zakon.rada.gov.ua/laws/show/z0110-93" TargetMode="External"/><Relationship Id="rId256" Type="http://schemas.openxmlformats.org/officeDocument/2006/relationships/hyperlink" Target="https://zakon.rada.gov.ua/laws/show/254&#1082;/96-&#1074;&#1088;" TargetMode="External"/><Relationship Id="rId277" Type="http://schemas.openxmlformats.org/officeDocument/2006/relationships/hyperlink" Target="https://eur-lex.europa.eu/legal-content/EN/ALL/?uri=CELEX:32007L0002" TargetMode="External"/><Relationship Id="rId298" Type="http://schemas.openxmlformats.org/officeDocument/2006/relationships/hyperlink" Target="https://niss.gov.ua/sites/default/files/2024-02/az_agrosektor_15022024.pdf?utm_source=chatgpt.com" TargetMode="External"/><Relationship Id="rId400" Type="http://schemas.openxmlformats.org/officeDocument/2006/relationships/hyperlink" Target="https://doi.org/10.31732/2663-2209-2024-76-134-145" TargetMode="External"/><Relationship Id="rId421" Type="http://schemas.openxmlformats.org/officeDocument/2006/relationships/hyperlink" Target="https://doi.org/10.1016/j.sftr.2025.101320" TargetMode="External"/><Relationship Id="rId442" Type="http://schemas.openxmlformats.org/officeDocument/2006/relationships/hyperlink" Target="https://irjei.com/index.php/irjei/article/view/177" TargetMode="External"/><Relationship Id="rId463" Type="http://schemas.openxmlformats.org/officeDocument/2006/relationships/fontTable" Target="fontTable.xml"/><Relationship Id="rId116" Type="http://schemas.openxmlformats.org/officeDocument/2006/relationships/image" Target="media/image4.png"/><Relationship Id="rId137" Type="http://schemas.openxmlformats.org/officeDocument/2006/relationships/hyperlink" Target="https://www.google.com/search?q=%D0%92%D0%B8%D1%81%D0%BE%D0%BA%D0%BE%D1%8E+%D0%B7%D0%B0%D0%BB%D0%B5%D0%B6%D0%BD%D1%96%D1%81%D1%82%D1%8E+%D0%B2%D1%96%D0%B4+%D0%BC%D1%96%D0%B6%D0%BD%D0%B0%D1%80%D0%BE%D0%B4%D0%BD%D0%BE%D1%97+%D1%84%D1%96%D0%BD%D0%B0%D0%BD%D1%81%D0%BE%D0%B2%D0%BE%D1%97+%D0%B4%D0%BE%D0%BF%D0%BE%D0%BC%D0%BE%D0%B3%D0%B8&amp;oq=%D1%80%D0%B5%D1%84%D0%B5%D1%80%D0%B0%D1%82+%D0%A1%D1%82%D1%80%D0%B0%D1%82%D0%B5%D0%B3%D1%96%D1%87%D0%BD%D1%96+%D1%96+%D1%82%D0%B0%D0%BA%D1%82%D0%B8%D1%87%D0%BD%D1%96+%D0%B7%D0%B0%D0%B2%D0%B4%D0%B0%D0%BD%D0%BD%D1%8F+%D1%84%D1%96%D0%BD%D0%B0%D0%BD%D1%81%D0%BE%D0%B2%D0%BE%D1%97+%D0%BF%D0%BE%D0%BB%D1%96%D1%82%D0%B8%D0%BA%D0%B8+%D0%B4%D0%B5%D1%80%D0%B6%D0%B0%D0%B2%D0%B8+%D0%B2+%D1%81%D1%83%D1%87%D0%B0%D1%81%D0%BD%D0%B8%D1%85+%D1%83%D0%BC%D0%BE%D0%B2%D0%B0%D1%85&amp;gs_lcrp=EgZjaHJvbWUyBggAEEUYOdIBCjUwOTY0ajBqMTWoAgCwAgA&amp;sourceid=chrome&amp;ie=UTF-8&amp;mstk=AUtExfAmxWy3FGvO-xF1STceDqBeLqKis8lqHZFeiKNyuGHKZ-Zetf_A6oTl6nFd1wGL67lvpaZTtpK86RvfIw1kBD0d74Kjhj8diejAcfMjKxajouShLObFhX5mnjwhdvqjdxB93znU9p2_sZC_0-W77Kxm261OpRAeclibze6poAjdOfE&amp;csui=3&amp;ved=2ahUKEwiH-u3qz4OTAxV6HRAIHXLuECwQgK4QegQIChAB" TargetMode="External"/><Relationship Id="rId158" Type="http://schemas.openxmlformats.org/officeDocument/2006/relationships/hyperlink" Target="https://re.gov.ua/re202404/re202404_100_KachanSL.pdf" TargetMode="External"/><Relationship Id="rId302" Type="http://schemas.openxmlformats.org/officeDocument/2006/relationships/hyperlink" Target="https://ec.europa.eu/" TargetMode="External"/><Relationship Id="rId323" Type="http://schemas.openxmlformats.org/officeDocument/2006/relationships/hyperlink" Target="https://zakon.rada.gov.ua/laws/show/2155-19" TargetMode="External"/><Relationship Id="rId344" Type="http://schemas.openxmlformats.org/officeDocument/2006/relationships/hyperlink" Target="https://doi.org/10.32782/2524-0072/2023-52-43" TargetMode="External"/><Relationship Id="rId20" Type="http://schemas.openxmlformats.org/officeDocument/2006/relationships/hyperlink" Target="http://www.deltacommissie.com/doc/deltareport_full.pdf" TargetMode="External"/><Relationship Id="rId41" Type="http://schemas.openxmlformats.org/officeDocument/2006/relationships/hyperlink" Target="https://zakon.rada.gov.ua/laws/show/2755-17" TargetMode="External"/><Relationship Id="rId62" Type="http://schemas.openxmlformats.org/officeDocument/2006/relationships/hyperlink" Target="https://i.factor.ua/ukr/journals/nibu/2012/november/issue-90/article-61927.html?srsltid=AfmBOooIojFDdAy71w-bPQyHnnXKxOr2Ett7xhq8cTHfe_15an_EgKlk" TargetMode="External"/><Relationship Id="rId83" Type="http://schemas.openxmlformats.org/officeDocument/2006/relationships/image" Target="media/image2.png"/><Relationship Id="rId179" Type="http://schemas.openxmlformats.org/officeDocument/2006/relationships/hyperlink" Target="https://stat.gov.ua/uk/explorer" TargetMode="External"/><Relationship Id="rId365" Type="http://schemas.openxmlformats.org/officeDocument/2006/relationships/hyperlink" Target="https://www.digital-robots.com/en/news/coca-cola-rpa-success-story" TargetMode="External"/><Relationship Id="rId386" Type="http://schemas.openxmlformats.org/officeDocument/2006/relationships/hyperlink" Target="https://doi.org/10.48550/arXiv.2312.13551" TargetMode="External"/><Relationship Id="rId190" Type="http://schemas.openxmlformats.org/officeDocument/2006/relationships/hyperlink" Target="https://doi.org/10.32782/2308-1988/2024-49-49" TargetMode="External"/><Relationship Id="rId204" Type="http://schemas.openxmlformats.org/officeDocument/2006/relationships/hyperlink" Target="https://zakon.rada.gov.ua/laws/show/254&#1082;/96-&#1074;&#1088;" TargetMode="External"/><Relationship Id="rId225" Type="http://schemas.openxmlformats.org/officeDocument/2006/relationships/hyperlink" Target="https://court.gov.ua/press/news/1399176/?utm_source=chatgpt.com" TargetMode="External"/><Relationship Id="rId246" Type="http://schemas.openxmlformats.org/officeDocument/2006/relationships/hyperlink" Target="https://zakon.rada.gov.ua/laws/show/435-15" TargetMode="External"/><Relationship Id="rId267" Type="http://schemas.openxmlformats.org/officeDocument/2006/relationships/hyperlink" Target="https://reyestr.court.gov.ua" TargetMode="External"/><Relationship Id="rId288" Type="http://schemas.openxmlformats.org/officeDocument/2006/relationships/hyperlink" Target="https://fkd.net.ua/index.php/fkd/article/view/3473" TargetMode="External"/><Relationship Id="rId411" Type="http://schemas.openxmlformats.org/officeDocument/2006/relationships/hyperlink" Target="https://doi.org/10.31732/2663-2209-2024-76-134-145" TargetMode="External"/><Relationship Id="rId432" Type="http://schemas.openxmlformats.org/officeDocument/2006/relationships/hyperlink" Target="https://doi.org/10.15587/2312-8372.2014.21703" TargetMode="External"/><Relationship Id="rId453" Type="http://schemas.openxmlformats.org/officeDocument/2006/relationships/hyperlink" Target="https://doi.org/10.31108/2.2025.1.34.1" TargetMode="External"/><Relationship Id="rId106" Type="http://schemas.openxmlformats.org/officeDocument/2006/relationships/hyperlink" Target="https://unctad.org/publication/digital-economy-report-2024" TargetMode="External"/><Relationship Id="rId127" Type="http://schemas.openxmlformats.org/officeDocument/2006/relationships/hyperlink" Target="https://doi.org/10.35774/econa2024.02.076" TargetMode="External"/><Relationship Id="rId313" Type="http://schemas.openxmlformats.org/officeDocument/2006/relationships/hyperlink" Target="https://doi.org/10.1108/SRJ-11-2022-0487" TargetMode="External"/><Relationship Id="rId10" Type="http://schemas.openxmlformats.org/officeDocument/2006/relationships/hyperlink" Target="https://www.facebook.com/watch/?v=1714520079456477" TargetMode="External"/><Relationship Id="rId31" Type="http://schemas.openxmlformats.org/officeDocument/2006/relationships/hyperlink" Target="https://doi.org/10.1016/j.landurbplan.2010.05.006" TargetMode="External"/><Relationship Id="rId52" Type="http://schemas.openxmlformats.org/officeDocument/2006/relationships/hyperlink" Target="https://worksection.com/ua/blog/the-eisenhower-matrix.html" TargetMode="External"/><Relationship Id="rId73" Type="http://schemas.openxmlformats.org/officeDocument/2006/relationships/hyperlink" Target="https://jqmth.donnu.edu.ua/article/view/18266" TargetMode="External"/><Relationship Id="rId94" Type="http://schemas.openxmlformats.org/officeDocument/2006/relationships/hyperlink" Target="https://doi.org/10.25140/2410-9576-2025-2(31)-264-279" TargetMode="External"/><Relationship Id="rId148" Type="http://schemas.openxmlformats.org/officeDocument/2006/relationships/hyperlink" Target="https://digital-strategy.ec.europa.eu/en/policies/desi" TargetMode="External"/><Relationship Id="rId169" Type="http://schemas.openxmlformats.org/officeDocument/2006/relationships/hyperlink" Target="https://doi.org/10.32752/1993-6788-2024-1-282-182-189" TargetMode="External"/><Relationship Id="rId334" Type="http://schemas.openxmlformats.org/officeDocument/2006/relationships/hyperlink" Target="https://www.econa.org.ua/index.php/econa/article/download/6326/6565657613" TargetMode="External"/><Relationship Id="rId355" Type="http://schemas.openxmlformats.org/officeDocument/2006/relationships/hyperlink" Target="https://mstech.se/european-regulations-for-sustainable-packaging/" TargetMode="External"/><Relationship Id="rId376" Type="http://schemas.openxmlformats.org/officeDocument/2006/relationships/image" Target="media/image6.png"/><Relationship Id="rId397" Type="http://schemas.openxmlformats.org/officeDocument/2006/relationships/hyperlink" Target="https://visnyksura.com.ua/storage/media/3mpbCIyew5zu4MaDtP1M5H3XawhwOWGRYpii2mrG.pdf?utm" TargetMode="External"/><Relationship Id="rId4" Type="http://schemas.openxmlformats.org/officeDocument/2006/relationships/settings" Target="settings.xml"/><Relationship Id="rId180" Type="http://schemas.openxmlformats.org/officeDocument/2006/relationships/hyperlink" Target="https://stat.gov.ua/uk/explorer" TargetMode="External"/><Relationship Id="rId215" Type="http://schemas.openxmlformats.org/officeDocument/2006/relationships/hyperlink" Target="https://cutt.ly/8KPHIco" TargetMode="External"/><Relationship Id="rId236" Type="http://schemas.openxmlformats.org/officeDocument/2006/relationships/hyperlink" Target="https://zakon.rada.gov.ua/laws/show/2136-20" TargetMode="External"/><Relationship Id="rId257" Type="http://schemas.openxmlformats.org/officeDocument/2006/relationships/hyperlink" Target="https://zakon.rada.gov.ua/laws/show/5076-17" TargetMode="External"/><Relationship Id="rId278" Type="http://schemas.openxmlformats.org/officeDocument/2006/relationships/hyperlink" Target="http://dx.doi.org/10.15576/ASP.FC/194269" TargetMode="External"/><Relationship Id="rId401" Type="http://schemas.openxmlformats.org/officeDocument/2006/relationships/hyperlink" Target="https://doi.org/10.31732/2663-2209-2024-76-134-145" TargetMode="External"/><Relationship Id="rId422" Type="http://schemas.openxmlformats.org/officeDocument/2006/relationships/hyperlink" Target="https://www.newtraderu.com/2024/09/10/how-to-build-a-wealth-mindset-according-to-psychology/" TargetMode="External"/><Relationship Id="rId443" Type="http://schemas.openxmlformats.org/officeDocument/2006/relationships/hyperlink" Target="https://doi.org/10.9770/jesi.2020.7.4(1)" TargetMode="External"/><Relationship Id="rId464" Type="http://schemas.openxmlformats.org/officeDocument/2006/relationships/theme" Target="theme/theme1.xml"/><Relationship Id="rId303" Type="http://schemas.openxmlformats.org/officeDocument/2006/relationships/hyperlink" Target="https://sdgs.un.org/" TargetMode="External"/><Relationship Id="rId42" Type="http://schemas.openxmlformats.org/officeDocument/2006/relationships/hyperlink" Target="https://www.mogol-alfa.com.ua/ua/buhgalterski-novini/zvedena-podatkova-nakladna/" TargetMode="External"/><Relationship Id="rId84" Type="http://schemas.openxmlformats.org/officeDocument/2006/relationships/hyperlink" Target="https://doi.org/10.32782/pdu.2023.3.15" TargetMode="External"/><Relationship Id="rId138" Type="http://schemas.openxmlformats.org/officeDocument/2006/relationships/hyperlink" Target="https://www.google.com/search?q=%D0%9F%D1%80%D1%96%D0%BE%D1%80%D0%B8%D1%82%D0%B5%D1%82%D0%BE%D0%BC+%D0%B2%D1%96%D0%B9%D1%81%D1%8C%D0%BA%D0%BE%D0%B2%D0%B8%D1%85+%D0%B2%D0%B8%D1%82%D1%80%D0%B0%D1%82&amp;oq=%D1%80%D0%B5%D1%84%D0%B5%D1%80%D0%B0%D1%82+%D0%A1%D1%82%D1%80%D0%B0%D1%82%D0%B5%D0%B3%D1%96%D1%87%D0%BD%D1%96+%D1%96+%D1%82%D0%B0%D0%BA%D1%82%D0%B8%D1%87%D0%BD%D1%96+%D0%B7%D0%B0%D0%B2%D0%B4%D0%B0%D0%BD%D0%BD%D1%8F+%D1%84%D1%96%D0%BD%D0%B0%D0%BD%D1%81%D0%BE%D0%B2%D0%BE%D1%97+%D0%BF%D0%BE%D0%BB%D1%96%D1%82%D0%B8%D0%BA%D0%B8+%D0%B4%D0%B5%D1%80%D0%B6%D0%B0%D0%B2%D0%B8+%D0%B2+%D1%81%D1%83%D1%87%D0%B0%D1%81%D0%BD%D0%B8%D1%85+%D1%83%D0%BC%D0%BE%D0%B2%D0%B0%D1%85&amp;gs_lcrp=EgZjaHJvbWUyBggAEEUYOdIBCjUwOTY0ajBqMTWoAgCwAgA&amp;sourceid=chrome&amp;ie=UTF-8&amp;mstk=AUtExfAmxWy3FGvO-xF1STceDqBeLqKis8lqHZFeiKNyuGHKZ-Zetf_A6oTl6nFd1wGL67lvpaZTtpK86RvfIw1kBD0d74Kjhj8diejAcfMjKxajouShLObFhX5mnjwhdvqjdxB93znU9p2_sZC_0-W77Kxm261OpRAeclibze6poAjdOfE&amp;csui=3&amp;ved=2ahUKEwiH-u3qz4OTAxV6HRAIHXLuECwQgK4QegQIChAD" TargetMode="External"/><Relationship Id="rId345" Type="http://schemas.openxmlformats.org/officeDocument/2006/relationships/hyperlink" Target="https://zakon.rada.gov.ua/laws/show/4495-17" TargetMode="External"/><Relationship Id="rId387" Type="http://schemas.openxmlformats.org/officeDocument/2006/relationships/hyperlink" Target="https://doi.org/10.1186/s42252-023-00040-4" TargetMode="External"/><Relationship Id="rId191" Type="http://schemas.openxmlformats.org/officeDocument/2006/relationships/hyperlink" Target="https://surl.li/fgigqg" TargetMode="External"/><Relationship Id="rId205" Type="http://schemas.openxmlformats.org/officeDocument/2006/relationships/hyperlink" Target="https://zakon.rada.gov.ua/laws/show/1176-2025-&#1087;" TargetMode="External"/><Relationship Id="rId247" Type="http://schemas.openxmlformats.org/officeDocument/2006/relationships/hyperlink" Target="https://www.hsa.org.ua/blog/elektronni-dokumenty-vykorystannya-u-gospodarskij-diyalnosti-ta-sudi" TargetMode="External"/><Relationship Id="rId412" Type="http://schemas.openxmlformats.org/officeDocument/2006/relationships/hyperlink" Target="https://doi.org/10.1016/j.accinf.2017.09.003" TargetMode="External"/><Relationship Id="rId107" Type="http://schemas.openxmlformats.org/officeDocument/2006/relationships/hyperlink" Target="https://networkreadinessindex.org/" TargetMode="External"/><Relationship Id="rId289" Type="http://schemas.openxmlformats.org/officeDocument/2006/relationships/hyperlink" Target="http://www.agrosvit.info/pdf/15_2015/10.pdf" TargetMode="External"/><Relationship Id="rId454" Type="http://schemas.openxmlformats.org/officeDocument/2006/relationships/hyperlink" Target="https://doi.org/10.32983/2222-4459-2025-3-216-222" TargetMode="External"/><Relationship Id="rId11" Type="http://schemas.openxmlformats.org/officeDocument/2006/relationships/hyperlink" Target="https://doi.org/10.15407/techned2020.03.052" TargetMode="External"/><Relationship Id="rId53" Type="http://schemas.openxmlformats.org/officeDocument/2006/relationships/hyperlink" Target="https://economic-prostir.com.ua/wp-content/uploads/2025/10/205-17-21-boguslavska.pdf" TargetMode="External"/><Relationship Id="rId149" Type="http://schemas.openxmlformats.org/officeDocument/2006/relationships/hyperlink" Target="https://doi.org/10.1787/9789264311992-en" TargetMode="External"/><Relationship Id="rId314" Type="http://schemas.openxmlformats.org/officeDocument/2006/relationships/hyperlink" Target="https://doi.org/10.1016/j.ecolecon.2021.107155" TargetMode="External"/><Relationship Id="rId356" Type="http://schemas.openxmlformats.org/officeDocument/2006/relationships/hyperlink" Target="https://meest.cn/news/zelena-logistika-sho-ce-i-yaki-v-neyi-perevagi/" TargetMode="External"/><Relationship Id="rId398" Type="http://schemas.openxmlformats.org/officeDocument/2006/relationships/hyperlink" Target="https://visnyksura.com.ua/storage/media/3mpbCIyew5zu4MaDtP1M5H3XawhwOWGRYpii2mrG.pdf?utm" TargetMode="External"/><Relationship Id="rId95" Type="http://schemas.openxmlformats.org/officeDocument/2006/relationships/hyperlink" Target="http://www.economy.nayka.com.ua/pdf/7_2020/60.pd" TargetMode="External"/><Relationship Id="rId160" Type="http://schemas.openxmlformats.org/officeDocument/2006/relationships/hyperlink" Target="https://share.google/5r3omhu7XptNop616" TargetMode="External"/><Relationship Id="rId216" Type="http://schemas.openxmlformats.org/officeDocument/2006/relationships/hyperlink" Target="https://zakon.rada.gov.ua/laws/show/577-19" TargetMode="External"/><Relationship Id="rId423" Type="http://schemas.openxmlformats.org/officeDocument/2006/relationships/hyperlink" Target="https://doi.org/10.1002/cfp2.1158" TargetMode="External"/><Relationship Id="rId258" Type="http://schemas.openxmlformats.org/officeDocument/2006/relationships/hyperlink" Target="https://doi.org/10.36550/2522-9230-2023-14-210-215" TargetMode="External"/><Relationship Id="rId22" Type="http://schemas.openxmlformats.org/officeDocument/2006/relationships/hyperlink" Target="https://doi.org/10.2800/345797" TargetMode="External"/><Relationship Id="rId64" Type="http://schemas.openxmlformats.org/officeDocument/2006/relationships/hyperlink" Target="https://doi.org/10.26642/jen-2023-3(105)-81-88" TargetMode="External"/><Relationship Id="rId118" Type="http://schemas.openxmlformats.org/officeDocument/2006/relationships/hyperlink" Target="https://ucf.in.ua/en/p/creative-europe" TargetMode="External"/><Relationship Id="rId325" Type="http://schemas.openxmlformats.org/officeDocument/2006/relationships/hyperlink" Target="https://zakon.rada.gov.ua/laws/show/959-12" TargetMode="External"/><Relationship Id="rId367" Type="http://schemas.openxmlformats.org/officeDocument/2006/relationships/chart" Target="charts/chart4.xml"/><Relationship Id="rId171" Type="http://schemas.openxmlformats.org/officeDocument/2006/relationships/hyperlink" Target="https://economyandsociety.in.ua/index.php/journal/article/view/1918" TargetMode="External"/><Relationship Id="rId227" Type="http://schemas.openxmlformats.org/officeDocument/2006/relationships/hyperlink" Target="https://court.gov.ua/storage/portal/supreme/Uchast_prokyrora_2025_02_05.pdf" TargetMode="External"/><Relationship Id="rId269" Type="http://schemas.openxmlformats.org/officeDocument/2006/relationships/hyperlink" Target="https://zakon.rada.gov.ua/laws/show/2341-14" TargetMode="External"/><Relationship Id="rId434" Type="http://schemas.openxmlformats.org/officeDocument/2006/relationships/hyperlink" Target="https://surl.li/oliesa" TargetMode="External"/><Relationship Id="rId33" Type="http://schemas.openxmlformats.org/officeDocument/2006/relationships/image" Target="media/image1.png"/><Relationship Id="rId129" Type="http://schemas.openxmlformats.org/officeDocument/2006/relationships/hyperlink" Target="https://doi.org/10.33730/2077-4893.1.2023.276723" TargetMode="External"/><Relationship Id="rId280" Type="http://schemas.openxmlformats.org/officeDocument/2006/relationships/hyperlink" Target="https://zakon.rada.gov.ua/laws/show/435-15" TargetMode="External"/><Relationship Id="rId75" Type="http://schemas.openxmlformats.org/officeDocument/2006/relationships/hyperlink" Target="https://buhplatforma.com.ua/article/7248-zabezpechennya-oplati-vdpustok" TargetMode="External"/><Relationship Id="rId140" Type="http://schemas.openxmlformats.org/officeDocument/2006/relationships/hyperlink" Target="https://yurvisnyk.in.ua/v3_2025/7.pdf" TargetMode="External"/><Relationship Id="rId182" Type="http://schemas.openxmlformats.org/officeDocument/2006/relationships/hyperlink" Target="https://www.worldbank.org/en/publication/wdr/wdr-archive" TargetMode="External"/><Relationship Id="rId378" Type="http://schemas.openxmlformats.org/officeDocument/2006/relationships/image" Target="media/image8.png"/><Relationship Id="rId403" Type="http://schemas.openxmlformats.org/officeDocument/2006/relationships/hyperlink" Target="https://doi.org/10.31732/2663-2209-2024-76-134-145" TargetMode="External"/><Relationship Id="rId6" Type="http://schemas.openxmlformats.org/officeDocument/2006/relationships/footnotes" Target="footnotes.xml"/><Relationship Id="rId238" Type="http://schemas.openxmlformats.org/officeDocument/2006/relationships/hyperlink" Target="https://jurliga.ligazakon.net/news/210732_prizupinennya-d-trudovogo-dogovoru-v-umovakh-vonnogostanu-pdstavi-osoblivost-oformlennya-ta-nasldki" TargetMode="External"/><Relationship Id="rId445" Type="http://schemas.openxmlformats.org/officeDocument/2006/relationships/diagramLayout" Target="diagrams/layout2.xml"/><Relationship Id="rId291" Type="http://schemas.openxmlformats.org/officeDocument/2006/relationships/hyperlink" Target="http://ppeu.stu.cn.ua/article/view/184113/183854" TargetMode="External"/><Relationship Id="rId305" Type="http://schemas.openxmlformats.org/officeDocument/2006/relationships/hyperlink" Target="https://digitalstate.gov.ua/projects/tech/ukrayinskyy-fond-startapiv-ufs" TargetMode="External"/><Relationship Id="rId347" Type="http://schemas.openxmlformats.org/officeDocument/2006/relationships/hyperlink" Target="https://doi.org/10.34218/IJM.11.12.2020.215" TargetMode="External"/><Relationship Id="rId44" Type="http://schemas.openxmlformats.org/officeDocument/2006/relationships/hyperlink" Target="https://doi.org/10.32782/2524-0072/2024-69-145" TargetMode="External"/><Relationship Id="rId86" Type="http://schemas.openxmlformats.org/officeDocument/2006/relationships/hyperlink" Target="https://zakon.rada.gov.ua/" TargetMode="External"/><Relationship Id="rId151" Type="http://schemas.openxmlformats.org/officeDocument/2006/relationships/hyperlink" Target="https://doi.org/10.1186/s12889-024-20406-y" TargetMode="External"/><Relationship Id="rId389" Type="http://schemas.openxmlformats.org/officeDocument/2006/relationships/hyperlink" Target="https://econp.com.ua/index.php/journal/article/view/228/197" TargetMode="External"/><Relationship Id="rId193" Type="http://schemas.openxmlformats.org/officeDocument/2006/relationships/hyperlink" Target="http://ir.stu.cn.ua/handle/123456789/27509" TargetMode="External"/><Relationship Id="rId207" Type="http://schemas.openxmlformats.org/officeDocument/2006/relationships/hyperlink" Target="https://zakon.rada.gov.ua/laws/show/331-2022-&#1087;" TargetMode="External"/><Relationship Id="rId249" Type="http://schemas.openxmlformats.org/officeDocument/2006/relationships/hyperlink" Target="https://zakon.rada.gov.ua/laws/show/1618-15" TargetMode="External"/><Relationship Id="rId414" Type="http://schemas.openxmlformats.org/officeDocument/2006/relationships/hyperlink" Target="https://doi.org/10.32782/easterneurope.47-2" TargetMode="External"/><Relationship Id="rId456" Type="http://schemas.openxmlformats.org/officeDocument/2006/relationships/hyperlink" Target="https://orgpsy-journal.in.ua/index.php/opep/article/view/253/213" TargetMode="External"/><Relationship Id="rId13" Type="http://schemas.openxmlformats.org/officeDocument/2006/relationships/hyperlink" Target="https://doi.org/10.25140/2411-5363-2025-2(40)-420-431" TargetMode="External"/><Relationship Id="rId109" Type="http://schemas.openxmlformats.org/officeDocument/2006/relationships/hyperlink" Target="https://openknowledge.worldbank.org/handle/10986/40887" TargetMode="External"/><Relationship Id="rId260" Type="http://schemas.openxmlformats.org/officeDocument/2006/relationships/hyperlink" Target="https://doi.org/10.59835/2413-5372.2025.3-4/238-256" TargetMode="External"/><Relationship Id="rId316" Type="http://schemas.openxmlformats.org/officeDocument/2006/relationships/hyperlink" Target="https://drive.google.com/file/d/1bsJ9cv-Ob9UxA_V4LSozLpKwYVPnPLlF/view" TargetMode="External"/><Relationship Id="rId55" Type="http://schemas.openxmlformats.org/officeDocument/2006/relationships/hyperlink" Target="https://doi.org/10.32782/2524-0072/2022-42-68" TargetMode="External"/><Relationship Id="rId97" Type="http://schemas.openxmlformats.org/officeDocument/2006/relationships/hyperlink" Target="https://zakon.rada.gov.ua/laws/show/z0336" TargetMode="External"/><Relationship Id="rId120" Type="http://schemas.openxmlformats.org/officeDocument/2006/relationships/hyperlink" Target="https://www.ukrinform.net" TargetMode="External"/><Relationship Id="rId358" Type="http://schemas.openxmlformats.org/officeDocument/2006/relationships/hyperlink" Target="https://www.mckinsey.com/" TargetMode="External"/><Relationship Id="rId162" Type="http://schemas.openxmlformats.org/officeDocument/2006/relationships/hyperlink" Target="https://u24.gov.ua/uk/reports/education" TargetMode="External"/><Relationship Id="rId218" Type="http://schemas.openxmlformats.org/officeDocument/2006/relationships/hyperlink" Target="https://books.google.com/books?id=T2l8InRl6dwC&amp;pg=PA152" TargetMode="External"/><Relationship Id="rId425" Type="http://schemas.openxmlformats.org/officeDocument/2006/relationships/hyperlink" Target="https://books.google.com/books?id=3Q3UAgAAQBAJ&amp;pg=PA190" TargetMode="External"/><Relationship Id="rId271" Type="http://schemas.openxmlformats.org/officeDocument/2006/relationships/hyperlink" Target="https://orcid.org/0009-0003-2475-6187" TargetMode="External"/><Relationship Id="rId24" Type="http://schemas.openxmlformats.org/officeDocument/2006/relationships/hyperlink" Target="https://www.youtube.com/watch?v=rJ0_glaxXBA" TargetMode="External"/><Relationship Id="rId66" Type="http://schemas.openxmlformats.org/officeDocument/2006/relationships/hyperlink" Target="https://doi.org/10.32782/2524-0072/2025-71-12" TargetMode="External"/><Relationship Id="rId131" Type="http://schemas.openxmlformats.org/officeDocument/2006/relationships/hyperlink" Target="https://doi.org/10.25140/2411-5215-2019-2(18)-129-136" TargetMode="External"/><Relationship Id="rId327" Type="http://schemas.openxmlformats.org/officeDocument/2006/relationships/hyperlink" Target="https://zakon.rada.gov.ua/laws/show/435-15" TargetMode="External"/><Relationship Id="rId369" Type="http://schemas.openxmlformats.org/officeDocument/2006/relationships/hyperlink" Target="https://doi.org/10.20998/2519-4461.2025.3.113" TargetMode="External"/><Relationship Id="rId173" Type="http://schemas.openxmlformats.org/officeDocument/2006/relationships/hyperlink" Target="https://mdes.khmnu.edu.ua/index.php/mdes/article/view/577" TargetMode="External"/><Relationship Id="rId229" Type="http://schemas.openxmlformats.org/officeDocument/2006/relationships/hyperlink" Target="https://zakon.rada.gov.ua/laws/show/2136-20" TargetMode="External"/><Relationship Id="rId380" Type="http://schemas.openxmlformats.org/officeDocument/2006/relationships/image" Target="media/image10.png"/><Relationship Id="rId436" Type="http://schemas.openxmlformats.org/officeDocument/2006/relationships/hyperlink" Target="https://doi.org/10.32782/humanitas/2025.2.18" TargetMode="External"/><Relationship Id="rId240" Type="http://schemas.openxmlformats.org/officeDocument/2006/relationships/hyperlink" Target="https://reyestr.court.gov.ua/Review/116798995" TargetMode="External"/><Relationship Id="rId35" Type="http://schemas.openxmlformats.org/officeDocument/2006/relationships/hyperlink" Target="https://perspectives.pp.ua/index.php/np/article/view/18304/18353" TargetMode="External"/><Relationship Id="rId77" Type="http://schemas.openxmlformats.org/officeDocument/2006/relationships/hyperlink" Target="https://mof.gov.ua/storage/files/IAS%2019_ukr_.pdf" TargetMode="External"/><Relationship Id="rId100" Type="http://schemas.openxmlformats.org/officeDocument/2006/relationships/hyperlink" Target="http://www.afj.org.ua/ua/article/631" TargetMode="External"/><Relationship Id="rId282" Type="http://schemas.openxmlformats.org/officeDocument/2006/relationships/hyperlink" Target="https://zakon.rada.gov.ua/laws/show/994_327" TargetMode="External"/><Relationship Id="rId8" Type="http://schemas.openxmlformats.org/officeDocument/2006/relationships/footer" Target="footer1.xml"/><Relationship Id="rId142" Type="http://schemas.openxmlformats.org/officeDocument/2006/relationships/hyperlink" Target="https://doi.org/10.26661/2522-1566/2025-2/32-12" TargetMode="External"/><Relationship Id="rId184" Type="http://schemas.openxmlformats.org/officeDocument/2006/relationships/diagramData" Target="diagrams/data1.xml"/><Relationship Id="rId391" Type="http://schemas.openxmlformats.org/officeDocument/2006/relationships/hyperlink" Target="https://www.insead.edu/global-talent-competitiveness-index" TargetMode="External"/><Relationship Id="rId405" Type="http://schemas.openxmlformats.org/officeDocument/2006/relationships/hyperlink" Target="https://doi.org/10.31732/2663-2209-2024-76-134-145" TargetMode="External"/><Relationship Id="rId447" Type="http://schemas.openxmlformats.org/officeDocument/2006/relationships/diagramColors" Target="diagrams/colors2.xml"/><Relationship Id="rId251" Type="http://schemas.openxmlformats.org/officeDocument/2006/relationships/hyperlink" Target="https://supreme.court.gov.ua/userfiles/media/new_folder_for_uploads/supreme/rez_vp_vs/14_47cs_21.pdf" TargetMode="External"/><Relationship Id="rId46" Type="http://schemas.openxmlformats.org/officeDocument/2006/relationships/hyperlink" Target="https://zakon.rada.gov.ua/laws/show/1015-2024-%D1%80" TargetMode="External"/><Relationship Id="rId293" Type="http://schemas.openxmlformats.org/officeDocument/2006/relationships/hyperlink" Target="https://journals.kntu.kherson.ua/index.php/visnyk_kntu/article/view/672/642" TargetMode="External"/><Relationship Id="rId307" Type="http://schemas.openxmlformats.org/officeDocument/2006/relationships/hyperlink" Target="https://forbes.ua/news/ukrainskiy-fond-startapiv-ogolosiv-drugu-khvilyu-grantiv-startup-edge-na-1-mln-khto-mozhe-podatisya-19022026-36456" TargetMode="External"/><Relationship Id="rId349" Type="http://schemas.openxmlformats.org/officeDocument/2006/relationships/hyperlink" Target="https://zakon.rada.gov.ua/laws/show/984_011" TargetMode="External"/><Relationship Id="rId88" Type="http://schemas.openxmlformats.org/officeDocument/2006/relationships/hyperlink" Target="https://gemini.google.com/" TargetMode="External"/><Relationship Id="rId111" Type="http://schemas.openxmlformats.org/officeDocument/2006/relationships/hyperlink" Target="https://doi.org/10.31521/modecon.V44(2024)-25" TargetMode="External"/><Relationship Id="rId153" Type="http://schemas.openxmlformats.org/officeDocument/2006/relationships/hyperlink" Target="https://doi.org/10.1007/s11294-024-09916-y" TargetMode="External"/><Relationship Id="rId195" Type="http://schemas.openxmlformats.org/officeDocument/2006/relationships/hyperlink" Target="https://doi.org/10.1080/14719037.2019.1588352" TargetMode="External"/><Relationship Id="rId209" Type="http://schemas.openxmlformats.org/officeDocument/2006/relationships/hyperlink" Target="https://zakon.rada.gov.ua/laws/show/994_036" TargetMode="External"/><Relationship Id="rId360" Type="http://schemas.openxmlformats.org/officeDocument/2006/relationships/hyperlink" Target="https://pte.ust.edu.ua/article/view/268128" TargetMode="External"/><Relationship Id="rId416" Type="http://schemas.openxmlformats.org/officeDocument/2006/relationships/hyperlink" Target="https://doi.org/10.36818/1562-0905-2024-3-12" TargetMode="External"/><Relationship Id="rId220" Type="http://schemas.openxmlformats.org/officeDocument/2006/relationships/hyperlink" Target="https://lnk.ua/94y9qqG4M" TargetMode="External"/><Relationship Id="rId458" Type="http://schemas.openxmlformats.org/officeDocument/2006/relationships/hyperlink" Target="https://conference.wunu.edu.ua/index.php/tpsgosu/article/download/373/349" TargetMode="External"/><Relationship Id="rId15" Type="http://schemas.openxmlformats.org/officeDocument/2006/relationships/hyperlink" Target="https://doi.org/10.31474/2074-2630-2024-1-22-29" TargetMode="External"/><Relationship Id="rId57" Type="http://schemas.openxmlformats.org/officeDocument/2006/relationships/hyperlink" Target="https://www.business-inform.net/article/?year=2023&amp;abstract=2023_7_0_120_127" TargetMode="External"/><Relationship Id="rId262" Type="http://schemas.openxmlformats.org/officeDocument/2006/relationships/hyperlink" Target="https://unba.org.ua/news/11064-u-naau-predstavili-zvit-pro-porushennya-prav-advokativ-u-tck.html" TargetMode="External"/><Relationship Id="rId318" Type="http://schemas.openxmlformats.org/officeDocument/2006/relationships/hyperlink" Target="https://www.deloitte.com/global/en/Industries/consumer/analysis/sustainability-in-retail.html" TargetMode="External"/><Relationship Id="rId99" Type="http://schemas.openxmlformats.org/officeDocument/2006/relationships/hyperlink" Target="http://economyukraine.org.ua/" TargetMode="External"/><Relationship Id="rId122" Type="http://schemas.openxmlformats.org/officeDocument/2006/relationships/hyperlink" Target="https://houseofeurope.org.ua" TargetMode="External"/><Relationship Id="rId164" Type="http://schemas.openxmlformats.org/officeDocument/2006/relationships/hyperlink" Target="https://www.oecd.org/uk/publications/5d9e86a7-uk.html" TargetMode="External"/><Relationship Id="rId371" Type="http://schemas.openxmlformats.org/officeDocument/2006/relationships/hyperlink" Target="https://aab-economics.kmf.uz.ua/aabe/article/view/309" TargetMode="External"/><Relationship Id="rId427" Type="http://schemas.openxmlformats.org/officeDocument/2006/relationships/hyperlink" Target="https://interagencystandingcommittee.org/iasc-task-force-mental-health-and-psychosocial-support-emergency-settings/iasc-guidelines-mental-health-and-psychosocial-support-emergency-settings-2007" TargetMode="External"/><Relationship Id="rId26" Type="http://schemas.openxmlformats.org/officeDocument/2006/relationships/hyperlink" Target="https://doi.org/10.1016/j.atmosenv.2017.05.014" TargetMode="External"/><Relationship Id="rId231" Type="http://schemas.openxmlformats.org/officeDocument/2006/relationships/hyperlink" Target="https://zakon.rada.gov.ua/laws/show/322-08" TargetMode="External"/><Relationship Id="rId273" Type="http://schemas.openxmlformats.org/officeDocument/2006/relationships/hyperlink" Target="https://zakon.rada.gov.ua/laws/show/3613-17" TargetMode="External"/><Relationship Id="rId329" Type="http://schemas.openxmlformats.org/officeDocument/2006/relationships/hyperlink" Target="https://law.stateandregions.zp.ua/archive/2_2023/8.pdf" TargetMode="External"/><Relationship Id="rId68" Type="http://schemas.openxmlformats.org/officeDocument/2006/relationships/hyperlink" Target="http://doi.org/10.32750/2025-0348" TargetMode="External"/><Relationship Id="rId133" Type="http://schemas.openxmlformats.org/officeDocument/2006/relationships/hyperlink" Target="http://www.economy.nayka.com.ua/?op=1&amp;z=5321" TargetMode="External"/><Relationship Id="rId175" Type="http://schemas.openxmlformats.org/officeDocument/2006/relationships/hyperlink" Target="https://doi.org/10.54929/3041-2390-2025-06-01-08" TargetMode="External"/><Relationship Id="rId200" Type="http://schemas.openxmlformats.org/officeDocument/2006/relationships/hyperlink" Target="https://en.interfax.com.ua/news/general/1059775.html" TargetMode="External"/><Relationship Id="rId382" Type="http://schemas.openxmlformats.org/officeDocument/2006/relationships/hyperlink" Target="https://doi.org/10.32782/2524-0072/2024-61-105" TargetMode="External"/><Relationship Id="rId438" Type="http://schemas.openxmlformats.org/officeDocument/2006/relationships/hyperlink" Target="http://www.irbis-nbuv.gov.ua/cgi-bin/irbis_nbuv/cgiirbis_64.exe?I21DBN=LINK&amp;P21DBN=UJRN&amp;Z21ID=&amp;S21REF=10&amp;S21CNR=20&amp;S21STN=1&amp;S21FMT=ASP_meta&amp;C21COM=S&amp;2_S21P03=FILA=&amp;2_S21STR=ppi_2020_3_8" TargetMode="External"/><Relationship Id="rId242" Type="http://schemas.openxmlformats.org/officeDocument/2006/relationships/hyperlink" Target="https://zakon.rada.gov.ua/laws/show/2155-19" TargetMode="External"/><Relationship Id="rId284" Type="http://schemas.openxmlformats.org/officeDocument/2006/relationships/hyperlink" Target="https://doi.org/10.32702/2306-6792.2023.17.3" TargetMode="External"/><Relationship Id="rId37" Type="http://schemas.openxmlformats.org/officeDocument/2006/relationships/chart" Target="charts/chart1.xml"/><Relationship Id="rId79" Type="http://schemas.openxmlformats.org/officeDocument/2006/relationships/hyperlink" Target="https://legalaid.ua/ua/diya-city/" TargetMode="External"/><Relationship Id="rId102" Type="http://schemas.openxmlformats.org/officeDocument/2006/relationships/hyperlink" Target="https://zakon.rada.gov.ua/laws/show/996-14" TargetMode="External"/><Relationship Id="rId144" Type="http://schemas.openxmlformats.org/officeDocument/2006/relationships/hyperlink" Target="https://niss.gov.ua/sites/default/files/2022-05/stratvidnovlennya-koncept-v2.pdf" TargetMode="External"/><Relationship Id="rId90" Type="http://schemas.openxmlformats.org/officeDocument/2006/relationships/hyperlink" Target="https://www.carwow.co.uk/news/9860/electric-cars-pay-per-mile-november-budget" TargetMode="External"/><Relationship Id="rId186" Type="http://schemas.openxmlformats.org/officeDocument/2006/relationships/diagramQuickStyle" Target="diagrams/quickStyle1.xml"/><Relationship Id="rId351" Type="http://schemas.openxmlformats.org/officeDocument/2006/relationships/hyperlink" Target="https://doi.org/10.3390/world7040053" TargetMode="External"/><Relationship Id="rId393" Type="http://schemas.openxmlformats.org/officeDocument/2006/relationships/hyperlink" Target="https://www.business.com/articles/how-crowdfunding-works/?utm_source=chatgpt.com" TargetMode="External"/><Relationship Id="rId407" Type="http://schemas.openxmlformats.org/officeDocument/2006/relationships/hyperlink" Target="https://doi.org/10.31732/2663-2209-2024-76-134-145" TargetMode="External"/><Relationship Id="rId449" Type="http://schemas.openxmlformats.org/officeDocument/2006/relationships/hyperlink" Target="https://doi.org/10.1002/nvsm.1847" TargetMode="External"/><Relationship Id="rId211" Type="http://schemas.openxmlformats.org/officeDocument/2006/relationships/hyperlink" Target="https://zakon.rada.gov.ua/laws/show/280/97-%D0%B2%D1%80" TargetMode="External"/><Relationship Id="rId253" Type="http://schemas.openxmlformats.org/officeDocument/2006/relationships/hyperlink" Target="https://reyestr.court.gov.ua/Review/128067662" TargetMode="External"/><Relationship Id="rId295" Type="http://schemas.openxmlformats.org/officeDocument/2006/relationships/hyperlink" Target="https://doi.org/10.46398/cuestpol.4178.27" TargetMode="External"/><Relationship Id="rId309" Type="http://schemas.openxmlformats.org/officeDocument/2006/relationships/hyperlink" Target="https://doi.org/10.3390/bs16030474" TargetMode="External"/><Relationship Id="rId460" Type="http://schemas.openxmlformats.org/officeDocument/2006/relationships/hyperlink" Target="https://doi.org/10.32782/2786-765X/2025-8-5" TargetMode="External"/><Relationship Id="rId48" Type="http://schemas.openxmlformats.org/officeDocument/2006/relationships/hyperlink" Target="https://dspace.chmnu.edu.ua/jspui/bitstream/123456789/2563/1/&#1030;&#1085;&#1074;&#1077;&#1089;&#1090;&#1080;&#1094;&#1110;&#1111;_&#1087;&#1088;&#1072;&#1082;&#1090;&#1080;&#1082;&#1072;%20&#1090;&#1072;%20&#1076;&#1086;&#1089;&#1074;&#1110;&#1076;%2C%202024.%20&#8470;%205.pdf" TargetMode="External"/><Relationship Id="rId113" Type="http://schemas.openxmlformats.org/officeDocument/2006/relationships/hyperlink" Target="https://doi.org/10.32782/2524-0072/2024-67-84" TargetMode="External"/><Relationship Id="rId320" Type="http://schemas.openxmlformats.org/officeDocument/2006/relationships/hyperlink" Target="https://tamlite.co.uk/case-study/retail-leisure-led-lighting-jd-sports-case-study/" TargetMode="External"/><Relationship Id="rId155" Type="http://schemas.openxmlformats.org/officeDocument/2006/relationships/hyperlink" Target="https://www.ecb.europa.eu/press/economic-bulletin/articles/2025/html/ecb.ebart202408_03~04121f4ea9.en.html" TargetMode="External"/><Relationship Id="rId197" Type="http://schemas.openxmlformats.org/officeDocument/2006/relationships/hyperlink" Target="https://zakon.rada.gov.ua/laws/show/435-15" TargetMode="External"/><Relationship Id="rId362" Type="http://schemas.openxmlformats.org/officeDocument/2006/relationships/hyperlink" Target="https://nayka.com.ua/index.php/investplan/article/view/2075" TargetMode="External"/><Relationship Id="rId418" Type="http://schemas.openxmlformats.org/officeDocument/2006/relationships/hyperlink" Target="https://pp-msu.com.ua/uk/article/download/sotsialni-merezhi-yak-zasib-formuvannya-ekologichnoyi-kulturi-molodi" TargetMode="External"/><Relationship Id="rId222" Type="http://schemas.openxmlformats.org/officeDocument/2006/relationships/hyperlink" Target="https://www.aboutswitzerland.eda.admin.ch/en/federalism" TargetMode="External"/><Relationship Id="rId264" Type="http://schemas.openxmlformats.org/officeDocument/2006/relationships/hyperlink" Target="https://www.paris.fr/pages/tout-savoir-sur-la-police-municipale-parisienne-16970" TargetMode="External"/><Relationship Id="rId17" Type="http://schemas.openxmlformats.org/officeDocument/2006/relationships/hyperlink" Target="https://unstats.un.org/sdgs/report/2025/The-Sustainable-Development-Goals-Report-2025.pdf" TargetMode="External"/><Relationship Id="rId59" Type="http://schemas.openxmlformats.org/officeDocument/2006/relationships/hyperlink" Target="https://doi.org/10.32782/2524-0072/2025-71-34" TargetMode="External"/><Relationship Id="rId124" Type="http://schemas.openxmlformats.org/officeDocument/2006/relationships/hyperlink" Target="https://doi.org/10.36887/2415-8453-2025-1-38" TargetMode="External"/><Relationship Id="rId70" Type="http://schemas.openxmlformats.org/officeDocument/2006/relationships/hyperlink" Target="https://economyandsociety.in.ua/index.php/journal/article/view/3956/3880" TargetMode="External"/><Relationship Id="rId166" Type="http://schemas.openxmlformats.org/officeDocument/2006/relationships/hyperlink" Target="https://zakon.rada.gov.ua/laws/show/821-2024-&#1088;" TargetMode="External"/><Relationship Id="rId331" Type="http://schemas.openxmlformats.org/officeDocument/2006/relationships/hyperlink" Target="https://doi.org/10.32983/2222-4459-2025-4-451-458" TargetMode="External"/><Relationship Id="rId373" Type="http://schemas.openxmlformats.org/officeDocument/2006/relationships/hyperlink" Target="https://surl.li/mmbznc" TargetMode="External"/><Relationship Id="rId429" Type="http://schemas.openxmlformats.org/officeDocument/2006/relationships/hyperlink" Target="https://doi.org/10.1016/S0140-6736" TargetMode="External"/><Relationship Id="rId1" Type="http://schemas.openxmlformats.org/officeDocument/2006/relationships/customXml" Target="../customXml/item1.xml"/><Relationship Id="rId233" Type="http://schemas.openxmlformats.org/officeDocument/2006/relationships/hyperlink" Target="https://zakon.rada.gov.ua/laws/show/v0311400-74" TargetMode="External"/><Relationship Id="rId440" Type="http://schemas.openxmlformats.org/officeDocument/2006/relationships/hyperlink" Target="https://doi.org/10.20535/2308-5053.2025.2(66).337619" TargetMode="External"/><Relationship Id="rId28" Type="http://schemas.openxmlformats.org/officeDocument/2006/relationships/hyperlink" Target="https://doi.org/10.1016/j.baae.2015.01.005" TargetMode="External"/><Relationship Id="rId275" Type="http://schemas.openxmlformats.org/officeDocument/2006/relationships/hyperlink" Target="https://zakon.rada.gov.ua/laws/show/564-2022-&#1087;" TargetMode="External"/><Relationship Id="rId300" Type="http://schemas.openxmlformats.org/officeDocument/2006/relationships/hyperlink" Target="https://www.president.gov.ua" TargetMode="External"/><Relationship Id="rId81" Type="http://schemas.openxmlformats.org/officeDocument/2006/relationships/hyperlink" Target="https://dp.tax.gov.ua/media-ark/news-ark/920678.html" TargetMode="External"/><Relationship Id="rId135" Type="http://schemas.openxmlformats.org/officeDocument/2006/relationships/hyperlink" Target="https://academy-vision.org/index.php/av/article/view/1748/1632" TargetMode="External"/><Relationship Id="rId177" Type="http://schemas.openxmlformats.org/officeDocument/2006/relationships/hyperlink" Target="https://stat.gov.ua/uk/explorer" TargetMode="External"/><Relationship Id="rId342" Type="http://schemas.microsoft.com/office/2014/relationships/chartEx" Target="charts/chartEx2.xml"/><Relationship Id="rId384" Type="http://schemas.openxmlformats.org/officeDocument/2006/relationships/hyperlink" Target="https://doi.org/10.3390/en16124656" TargetMode="External"/><Relationship Id="rId202" Type="http://schemas.openxmlformats.org/officeDocument/2006/relationships/hyperlink" Target="https://www.ioc.gov.ua/analytics/dashboard-vpo" TargetMode="External"/><Relationship Id="rId244" Type="http://schemas.openxmlformats.org/officeDocument/2006/relationships/hyperlink" Target="https://zakon.rada.gov.ua/laws/show/959-12" TargetMode="External"/><Relationship Id="rId39" Type="http://schemas.openxmlformats.org/officeDocument/2006/relationships/hyperlink" Target="https://eba.com.ua/sonyachna-energiya-na-sluzhbi-stijkosti-yak-ids-ukraine-stvoryuye-vlasnu-generatsiyu/?utm_source=chatgpt.com" TargetMode="External"/><Relationship Id="rId286" Type="http://schemas.openxmlformats.org/officeDocument/2006/relationships/hyperlink" Target="https://gordonua.com/ukr/news/business/objednannja-ahrarijiv-zaklikalo-ne-pidvishchuvati-vantazhni-tarifi-ukrzaliznitsi-1764721.html" TargetMode="External"/><Relationship Id="rId451" Type="http://schemas.openxmlformats.org/officeDocument/2006/relationships/hyperlink" Target="https://doi.org/10.1016/j.hrmr.2021.100879" TargetMode="External"/><Relationship Id="rId50" Type="http://schemas.openxmlformats.org/officeDocument/2006/relationships/hyperlink" Target="https://doi.org/10.25140/2410-9576-2025-2(31)-264-279" TargetMode="External"/><Relationship Id="rId104" Type="http://schemas.openxmlformats.org/officeDocument/2006/relationships/hyperlink" Target="https://abmcloud.com/" TargetMode="External"/><Relationship Id="rId146" Type="http://schemas.openxmlformats.org/officeDocument/2006/relationships/hyperlink" Target="http://dx.doi.org/10.30970/ves.2024.67.0.6707" TargetMode="External"/><Relationship Id="rId188" Type="http://schemas.microsoft.com/office/2007/relationships/diagramDrawing" Target="diagrams/drawing1.xml"/><Relationship Id="rId311" Type="http://schemas.openxmlformats.org/officeDocument/2006/relationships/hyperlink" Target="https://doi.org/10.1007/s10551-019-04416-0" TargetMode="External"/><Relationship Id="rId353" Type="http://schemas.openxmlformats.org/officeDocument/2006/relationships/hyperlink" Target="https://doi.org/10.54929/3041-2390-2025-06-04-06" TargetMode="External"/><Relationship Id="rId395" Type="http://schemas.openxmlformats.org/officeDocument/2006/relationships/hyperlink" Target="https://thegeca.org/blogs/equity-crowdfunding-trends-2026-coordinated-capital-regulation-ai-liquidity/" TargetMode="External"/><Relationship Id="rId409" Type="http://schemas.openxmlformats.org/officeDocument/2006/relationships/hyperlink" Target="https://doi.org/10.31732/2663-2209-2024-76-134-145" TargetMode="External"/><Relationship Id="rId92" Type="http://schemas.openxmlformats.org/officeDocument/2006/relationships/hyperlink" Target="https://doi.org/10.32782/2524-0072/2025-78-72" TargetMode="External"/><Relationship Id="rId213" Type="http://schemas.openxmlformats.org/officeDocument/2006/relationships/hyperlink" Target="https://zakon.rada.gov.ua/laws/show/254%D0%BA/96-%D0%B2%D1%80" TargetMode="External"/><Relationship Id="rId420" Type="http://schemas.openxmlformats.org/officeDocument/2006/relationships/hyperlink" Target="https://doi.org/10.3389/fpsyg.2024.144554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56;&#1054;&#1041;&#1054;&#1058;&#1040;\&#1050;&#1086;&#1085;&#1092;&#1077;&#1088;&#1077;&#1085;&#1094;&#1110;&#1111;\&#1050;&#1086;&#1085;&#1092;&#1077;&#1088;&#1077;&#1085;&#1094;&#1110;&#1103;-&#1063;&#1053;&#1058;&#1059;-&#1089;&#1090;&#1072;&#1083;%20&#1088;&#1086;&#1079;&#1074;-2026\&#1056;&#1086;&#1079;&#1088;&#1072;&#1093;&#1091;&#1085;&#1082;&#1080;-&#1042;&#1072;&#1095;&#1080;&#1083;&#1077;&#1094;&#110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1059;&#1089;&#1080;&#1082;\28.03%20&#1045;&#1082;&#1086;&#1085;&#1086;&#1084;&#1110;&#1095;&#1085;&#1110;%20&#1087;&#1086;&#1082;&#1072;&#1079;&#1085;&#1080;&#1082;&#1080;.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40;&#1057;&#1055;&#1048;&#1056;&#1040;&#1053;&#1058;&#1067;\&#1046;&#1077;&#1085;&#1100;_&#1042;&#1077;&#1081;\&#1082;&#1086;&#1085;&#1092;&#1077;&#1088;&#1085;&#1094;&#1080;&#1080;-2026\&#1063;&#1077;&#1088;&#1085;&#1080;&#1075;&#1086;&#1074;\Microsoft%20Excel%20Worksheet.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1.xlsx"/><Relationship Id="rId4" Type="http://schemas.openxmlformats.org/officeDocument/2006/relationships/themeOverride" Target="../theme/themeOverride4.xm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2.xlsx"/><Relationship Id="rId4"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4365162644281E-2"/>
          <c:y val="6.0968792513501256E-2"/>
          <c:w val="0.86690451206715635"/>
          <c:h val="0.65770045759986806"/>
        </c:manualLayout>
      </c:layout>
      <c:barChart>
        <c:barDir val="col"/>
        <c:grouping val="clustered"/>
        <c:varyColors val="0"/>
        <c:ser>
          <c:idx val="0"/>
          <c:order val="0"/>
          <c:tx>
            <c:strRef>
              <c:f>Лист1!$B$1</c:f>
              <c:strCache>
                <c:ptCount val="1"/>
                <c:pt idx="0">
                  <c:v>Валова продукція сільського господарства, млрд. грн.</c:v>
                </c:pt>
              </c:strCache>
            </c:strRef>
          </c:tx>
          <c:spPr>
            <a:pattFill prst="openDmnd">
              <a:fgClr>
                <a:schemeClr val="tx1">
                  <a:lumMod val="50000"/>
                  <a:lumOff val="50000"/>
                </a:schemeClr>
              </a:fgClr>
              <a:bgClr>
                <a:schemeClr val="bg1">
                  <a:lumMod val="95000"/>
                </a:schemeClr>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598.20000000000005</c:v>
                </c:pt>
                <c:pt idx="1">
                  <c:v>622.79999999999995</c:v>
                </c:pt>
                <c:pt idx="2">
                  <c:v>588.70000000000005</c:v>
                </c:pt>
                <c:pt idx="3">
                  <c:v>580.29999999999995</c:v>
                </c:pt>
                <c:pt idx="4">
                  <c:v>640.4</c:v>
                </c:pt>
                <c:pt idx="5">
                  <c:v>522.1</c:v>
                </c:pt>
                <c:pt idx="6">
                  <c:v>589.6</c:v>
                </c:pt>
                <c:pt idx="7">
                  <c:v>546.79999999999995</c:v>
                </c:pt>
              </c:numCache>
            </c:numRef>
          </c:val>
          <c:extLst>
            <c:ext xmlns:c16="http://schemas.microsoft.com/office/drawing/2014/chart" uri="{C3380CC4-5D6E-409C-BE32-E72D297353CC}">
              <c16:uniqueId val="{00000000-80C8-4F4B-BE85-BA41136AA775}"/>
            </c:ext>
          </c:extLst>
        </c:ser>
        <c:dLbls>
          <c:showLegendKey val="0"/>
          <c:showVal val="0"/>
          <c:showCatName val="0"/>
          <c:showSerName val="0"/>
          <c:showPercent val="0"/>
          <c:showBubbleSize val="0"/>
        </c:dLbls>
        <c:gapWidth val="25"/>
        <c:axId val="11432144"/>
        <c:axId val="11428336"/>
      </c:barChart>
      <c:lineChart>
        <c:grouping val="standard"/>
        <c:varyColors val="0"/>
        <c:ser>
          <c:idx val="1"/>
          <c:order val="1"/>
          <c:tx>
            <c:strRef>
              <c:f>Лист1!$C$1</c:f>
              <c:strCache>
                <c:ptCount val="1"/>
                <c:pt idx="0">
                  <c:v>Викиди парникових газів від сільськогосподарської продукції, млн. т </c:v>
                </c:pt>
              </c:strCache>
            </c:strRef>
          </c:tx>
          <c:spPr>
            <a:ln w="44450" cap="rnd" cmpd="thickThin">
              <a:solidFill>
                <a:schemeClr val="tx1"/>
              </a:solidFill>
              <a:round/>
            </a:ln>
            <a:effectLst/>
          </c:spPr>
          <c:marker>
            <c:symbol val="none"/>
          </c:marker>
          <c:dLbls>
            <c:dLbl>
              <c:idx val="0"/>
              <c:layout>
                <c:manualLayout>
                  <c:x val="-3.9874081846799581E-2"/>
                  <c:y val="-0.156544502617801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C8-4F4B-BE85-BA41136AA775}"/>
                </c:ext>
              </c:extLst>
            </c:dLbl>
            <c:dLbl>
              <c:idx val="1"/>
              <c:layout>
                <c:manualLayout>
                  <c:x val="-4.4071353620146907E-2"/>
                  <c:y val="-5.7500515315166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C8-4F4B-BE85-BA41136AA775}"/>
                </c:ext>
              </c:extLst>
            </c:dLbl>
            <c:dLbl>
              <c:idx val="2"/>
              <c:layout>
                <c:manualLayout>
                  <c:x val="-3.357817418677863E-2"/>
                  <c:y val="-5.1336836863646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C8-4F4B-BE85-BA41136AA775}"/>
                </c:ext>
              </c:extLst>
            </c:dLbl>
            <c:dLbl>
              <c:idx val="3"/>
              <c:layout>
                <c:manualLayout>
                  <c:x val="-3.7775445960125997E-2"/>
                  <c:y val="-0.135602094240837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C8-4F4B-BE85-BA41136AA775}"/>
                </c:ext>
              </c:extLst>
            </c:dLbl>
            <c:dLbl>
              <c:idx val="4"/>
              <c:layout>
                <c:manualLayout>
                  <c:x val="-3.9874081846799581E-2"/>
                  <c:y val="-0.135602094240837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C8-4F4B-BE85-BA41136AA775}"/>
                </c:ext>
              </c:extLst>
            </c:dLbl>
            <c:dLbl>
              <c:idx val="5"/>
              <c:layout>
                <c:manualLayout>
                  <c:x val="-3.7775445960125997E-2"/>
                  <c:y val="-0.1198952879581151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C8-4F4B-BE85-BA41136AA775}"/>
                </c:ext>
              </c:extLst>
            </c:dLbl>
            <c:dLbl>
              <c:idx val="6"/>
              <c:layout>
                <c:manualLayout>
                  <c:x val="-3.5676810073452407E-2"/>
                  <c:y val="-9.0541699303293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C8-4F4B-BE85-BA41136AA775}"/>
                </c:ext>
              </c:extLst>
            </c:dLbl>
            <c:dLbl>
              <c:idx val="7"/>
              <c:layout>
                <c:manualLayout>
                  <c:x val="-3.7775445960126074E-2"/>
                  <c:y val="-0.111665910871088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C8-4F4B-BE85-BA41136AA775}"/>
                </c:ext>
              </c:extLst>
            </c:dLbl>
            <c:spPr>
              <a:noFill/>
              <a:ln>
                <a:noFill/>
              </a:ln>
              <a:effectLst/>
            </c:spPr>
            <c:txPr>
              <a:bodyPr rot="-900000" spcFirstLastPara="1" vertOverflow="ellipsis"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General</c:formatCode>
                <c:ptCount val="8"/>
                <c:pt idx="0">
                  <c:v>42.5</c:v>
                </c:pt>
                <c:pt idx="1">
                  <c:v>44.1</c:v>
                </c:pt>
                <c:pt idx="2">
                  <c:v>44.8</c:v>
                </c:pt>
                <c:pt idx="3">
                  <c:v>41.6</c:v>
                </c:pt>
                <c:pt idx="4">
                  <c:v>47.1</c:v>
                </c:pt>
                <c:pt idx="5">
                  <c:v>33.799999999999997</c:v>
                </c:pt>
                <c:pt idx="6">
                  <c:v>39.200000000000003</c:v>
                </c:pt>
                <c:pt idx="7">
                  <c:v>36.4</c:v>
                </c:pt>
              </c:numCache>
            </c:numRef>
          </c:val>
          <c:smooth val="0"/>
          <c:extLst>
            <c:ext xmlns:c16="http://schemas.microsoft.com/office/drawing/2014/chart" uri="{C3380CC4-5D6E-409C-BE32-E72D297353CC}">
              <c16:uniqueId val="{00000009-80C8-4F4B-BE85-BA41136AA775}"/>
            </c:ext>
          </c:extLst>
        </c:ser>
        <c:dLbls>
          <c:showLegendKey val="0"/>
          <c:showVal val="0"/>
          <c:showCatName val="0"/>
          <c:showSerName val="0"/>
          <c:showPercent val="0"/>
          <c:showBubbleSize val="0"/>
        </c:dLbls>
        <c:marker val="1"/>
        <c:smooth val="0"/>
        <c:axId val="321312656"/>
        <c:axId val="11431056"/>
      </c:lineChart>
      <c:catAx>
        <c:axId val="11432144"/>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428336"/>
        <c:crosses val="autoZero"/>
        <c:auto val="1"/>
        <c:lblAlgn val="ctr"/>
        <c:lblOffset val="100"/>
        <c:noMultiLvlLbl val="0"/>
      </c:catAx>
      <c:valAx>
        <c:axId val="11428336"/>
        <c:scaling>
          <c:orientation val="minMax"/>
          <c:max val="800"/>
        </c:scaling>
        <c:delete val="0"/>
        <c:axPos val="l"/>
        <c:numFmt formatCode="General" sourceLinked="1"/>
        <c:majorTickMark val="none"/>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432144"/>
        <c:crosses val="autoZero"/>
        <c:crossBetween val="between"/>
      </c:valAx>
      <c:valAx>
        <c:axId val="11431056"/>
        <c:scaling>
          <c:orientation val="minMax"/>
          <c:max val="50"/>
        </c:scaling>
        <c:delete val="0"/>
        <c:axPos val="r"/>
        <c:numFmt formatCode="General" sourceLinked="1"/>
        <c:majorTickMark val="out"/>
        <c:minorTickMark val="none"/>
        <c:tickLblPos val="nextTo"/>
        <c:spPr>
          <a:noFill/>
          <a:ln w="12700">
            <a:solidFill>
              <a:schemeClr val="tx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21312656"/>
        <c:crosses val="max"/>
        <c:crossBetween val="between"/>
        <c:majorUnit val="10"/>
      </c:valAx>
      <c:catAx>
        <c:axId val="321312656"/>
        <c:scaling>
          <c:orientation val="minMax"/>
        </c:scaling>
        <c:delete val="1"/>
        <c:axPos val="b"/>
        <c:numFmt formatCode="General" sourceLinked="1"/>
        <c:majorTickMark val="out"/>
        <c:minorTickMark val="none"/>
        <c:tickLblPos val="nextTo"/>
        <c:crossAx val="11431056"/>
        <c:crosses val="autoZero"/>
        <c:auto val="1"/>
        <c:lblAlgn val="ctr"/>
        <c:lblOffset val="100"/>
        <c:noMultiLvlLbl val="0"/>
      </c:catAx>
      <c:spPr>
        <a:noFill/>
        <a:ln>
          <a:noFill/>
        </a:ln>
        <a:effectLst/>
      </c:spPr>
    </c:plotArea>
    <c:legend>
      <c:legendPos val="b"/>
      <c:layout>
        <c:manualLayout>
          <c:xMode val="edge"/>
          <c:yMode val="edge"/>
          <c:x val="1.3342036337797758E-2"/>
          <c:y val="0.80725563754792429"/>
          <c:w val="0.9565268402310152"/>
          <c:h val="0.1613307498866306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10"/>
            <c:spPr>
              <a:solidFill>
                <a:schemeClr val="tx1">
                  <a:lumMod val="65000"/>
                  <a:lumOff val="35000"/>
                </a:schemeClr>
              </a:solidFill>
              <a:ln w="12700">
                <a:solidFill>
                  <a:schemeClr val="tx1"/>
                </a:solidFill>
              </a:ln>
              <a:effectLst/>
            </c:spPr>
          </c:marker>
          <c:trendline>
            <c:spPr>
              <a:ln w="19050" cap="rnd">
                <a:solidFill>
                  <a:schemeClr val="bg1">
                    <a:lumMod val="50000"/>
                  </a:schemeClr>
                </a:solidFill>
                <a:prstDash val="sysDash"/>
              </a:ln>
              <a:effectLst/>
            </c:spPr>
            <c:trendlineType val="linear"/>
            <c:dispRSqr val="1"/>
            <c:dispEq val="1"/>
            <c:trendlineLbl>
              <c:layout>
                <c:manualLayout>
                  <c:x val="-0.40054833770778653"/>
                  <c:y val="7.571741032370953E-2"/>
                </c:manualLayout>
              </c:layout>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baseline="0"/>
                      <a:t>В</a:t>
                    </a:r>
                    <a:r>
                      <a:rPr lang="uk-UA" baseline="-25000"/>
                      <a:t>п.г.</a:t>
                    </a:r>
                    <a:r>
                      <a:rPr lang="en-US" baseline="0"/>
                      <a:t> = 0,109</a:t>
                    </a:r>
                    <a:r>
                      <a:rPr lang="en-US" baseline="0">
                        <a:latin typeface="Times New Roman" panose="02020603050405020304" pitchFamily="18" charset="0"/>
                        <a:cs typeface="Times New Roman" panose="02020603050405020304" pitchFamily="18" charset="0"/>
                      </a:rPr>
                      <a:t>∙</a:t>
                    </a:r>
                    <a:r>
                      <a:rPr lang="en-US" baseline="0"/>
                      <a:t>Q</a:t>
                    </a:r>
                    <a:r>
                      <a:rPr lang="uk-UA" baseline="-25000"/>
                      <a:t>с.г.</a:t>
                    </a:r>
                    <a:r>
                      <a:rPr lang="en-US" baseline="0"/>
                      <a:t> ˗ 22,705</a:t>
                    </a:r>
                    <a:br>
                      <a:rPr lang="en-US" baseline="0"/>
                    </a:br>
                    <a:r>
                      <a:rPr lang="en-US" baseline="0"/>
                      <a:t>R² = 0,8613</a:t>
                    </a:r>
                    <a:endParaRPr lang="en-US"/>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rendlineLbl>
          </c:trendline>
          <c:xVal>
            <c:numRef>
              <c:f>Лист1!$B$2:$B$9</c:f>
              <c:numCache>
                <c:formatCode>General</c:formatCode>
                <c:ptCount val="8"/>
                <c:pt idx="0">
                  <c:v>598.20000000000005</c:v>
                </c:pt>
                <c:pt idx="1">
                  <c:v>622.79999999999995</c:v>
                </c:pt>
                <c:pt idx="2">
                  <c:v>588.70000000000005</c:v>
                </c:pt>
                <c:pt idx="3">
                  <c:v>580.29999999999995</c:v>
                </c:pt>
                <c:pt idx="4">
                  <c:v>640.4</c:v>
                </c:pt>
                <c:pt idx="5">
                  <c:v>522.1</c:v>
                </c:pt>
                <c:pt idx="6">
                  <c:v>589.6</c:v>
                </c:pt>
                <c:pt idx="7">
                  <c:v>546.79999999999995</c:v>
                </c:pt>
              </c:numCache>
            </c:numRef>
          </c:xVal>
          <c:yVal>
            <c:numRef>
              <c:f>Лист1!$C$2:$C$9</c:f>
              <c:numCache>
                <c:formatCode>General</c:formatCode>
                <c:ptCount val="8"/>
                <c:pt idx="0">
                  <c:v>42.5</c:v>
                </c:pt>
                <c:pt idx="1">
                  <c:v>44.1</c:v>
                </c:pt>
                <c:pt idx="2">
                  <c:v>44.8</c:v>
                </c:pt>
                <c:pt idx="3">
                  <c:v>41.6</c:v>
                </c:pt>
                <c:pt idx="4">
                  <c:v>47.1</c:v>
                </c:pt>
                <c:pt idx="5">
                  <c:v>33.799999999999997</c:v>
                </c:pt>
                <c:pt idx="6">
                  <c:v>39.200000000000003</c:v>
                </c:pt>
                <c:pt idx="7">
                  <c:v>36.4</c:v>
                </c:pt>
              </c:numCache>
            </c:numRef>
          </c:yVal>
          <c:smooth val="0"/>
          <c:extLst>
            <c:ext xmlns:c16="http://schemas.microsoft.com/office/drawing/2014/chart" uri="{C3380CC4-5D6E-409C-BE32-E72D297353CC}">
              <c16:uniqueId val="{00000001-4F7B-471E-9E56-A412724C6BB1}"/>
            </c:ext>
          </c:extLst>
        </c:ser>
        <c:dLbls>
          <c:showLegendKey val="0"/>
          <c:showVal val="0"/>
          <c:showCatName val="0"/>
          <c:showSerName val="0"/>
          <c:showPercent val="0"/>
          <c:showBubbleSize val="0"/>
        </c:dLbls>
        <c:axId val="321301232"/>
        <c:axId val="321302864"/>
      </c:scatterChart>
      <c:valAx>
        <c:axId val="321301232"/>
        <c:scaling>
          <c:orientation val="minMax"/>
          <c:min val="500"/>
        </c:scaling>
        <c:delete val="0"/>
        <c:axPos val="b"/>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21302864"/>
        <c:crosses val="autoZero"/>
        <c:crossBetween val="midCat"/>
        <c:majorUnit val="25"/>
      </c:valAx>
      <c:valAx>
        <c:axId val="321302864"/>
        <c:scaling>
          <c:orientation val="minMax"/>
          <c:min val="30"/>
        </c:scaling>
        <c:delete val="0"/>
        <c:axPos val="l"/>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21301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сумарно!$L$20</c:f>
              <c:strCache>
                <c:ptCount val="1"/>
                <c:pt idx="0">
                  <c:v>2021</c:v>
                </c:pt>
              </c:strCache>
            </c:strRef>
          </c:tx>
          <c:invertIfNegative val="0"/>
          <c:cat>
            <c:strRef>
              <c:f>сумарно!$K$21:$K$30</c:f>
              <c:strCache>
                <c:ptCount val="10"/>
                <c:pt idx="0">
                  <c:v>ТОВ "Юкрейніан БІ"</c:v>
                </c:pt>
                <c:pt idx="1">
                  <c:v>ТОВ "Лумелі"</c:v>
                </c:pt>
                <c:pt idx="2">
                  <c:v>ПП "Джеса"</c:v>
                </c:pt>
                <c:pt idx="3">
                  <c:v>ТЗОВ "Бартнік"</c:v>
                </c:pt>
                <c:pt idx="4">
                  <c:v>ТОВ"Агро іст трейд"</c:v>
                </c:pt>
                <c:pt idx="5">
                  <c:v>ТОВ "Медовий край"</c:v>
                </c:pt>
                <c:pt idx="6">
                  <c:v>ТОВ "Біхайв"</c:v>
                </c:pt>
                <c:pt idx="7">
                  <c:v>ТОВ "Безпека меду"</c:v>
                </c:pt>
                <c:pt idx="8">
                  <c:v>ТОВ "Медик-ведмедик"</c:v>
                </c:pt>
                <c:pt idx="9">
                  <c:v>ТОВ "Денчерс мед"</c:v>
                </c:pt>
              </c:strCache>
            </c:strRef>
          </c:cat>
          <c:val>
            <c:numRef>
              <c:f>сумарно!$L$21:$L$30</c:f>
              <c:numCache>
                <c:formatCode>0.00</c:formatCode>
                <c:ptCount val="10"/>
                <c:pt idx="0">
                  <c:v>1.2242362566635889</c:v>
                </c:pt>
                <c:pt idx="1">
                  <c:v>0.97845365244287508</c:v>
                </c:pt>
                <c:pt idx="2">
                  <c:v>1.1263453138116988</c:v>
                </c:pt>
                <c:pt idx="3">
                  <c:v>0.88628732292455714</c:v>
                </c:pt>
                <c:pt idx="4">
                  <c:v>0.97322744907856451</c:v>
                </c:pt>
                <c:pt idx="5">
                  <c:v>1.2319945544762625</c:v>
                </c:pt>
                <c:pt idx="6">
                  <c:v>1.0992565395512217</c:v>
                </c:pt>
                <c:pt idx="7">
                  <c:v>0.85934653667351613</c:v>
                </c:pt>
                <c:pt idx="8">
                  <c:v>2.1840862422997946</c:v>
                </c:pt>
                <c:pt idx="9">
                  <c:v>2.9987263891572171</c:v>
                </c:pt>
              </c:numCache>
            </c:numRef>
          </c:val>
          <c:extLst>
            <c:ext xmlns:c16="http://schemas.microsoft.com/office/drawing/2014/chart" uri="{C3380CC4-5D6E-409C-BE32-E72D297353CC}">
              <c16:uniqueId val="{00000000-8691-46C6-8812-BE0FE537CFCD}"/>
            </c:ext>
          </c:extLst>
        </c:ser>
        <c:ser>
          <c:idx val="1"/>
          <c:order val="1"/>
          <c:tx>
            <c:strRef>
              <c:f>сумарно!$M$20</c:f>
              <c:strCache>
                <c:ptCount val="1"/>
                <c:pt idx="0">
                  <c:v>2022</c:v>
                </c:pt>
              </c:strCache>
            </c:strRef>
          </c:tx>
          <c:invertIfNegative val="0"/>
          <c:cat>
            <c:strRef>
              <c:f>сумарно!$K$21:$K$30</c:f>
              <c:strCache>
                <c:ptCount val="10"/>
                <c:pt idx="0">
                  <c:v>ТОВ "Юкрейніан БІ"</c:v>
                </c:pt>
                <c:pt idx="1">
                  <c:v>ТОВ "Лумелі"</c:v>
                </c:pt>
                <c:pt idx="2">
                  <c:v>ПП "Джеса"</c:v>
                </c:pt>
                <c:pt idx="3">
                  <c:v>ТЗОВ "Бартнік"</c:v>
                </c:pt>
                <c:pt idx="4">
                  <c:v>ТОВ"Агро іст трейд"</c:v>
                </c:pt>
                <c:pt idx="5">
                  <c:v>ТОВ "Медовий край"</c:v>
                </c:pt>
                <c:pt idx="6">
                  <c:v>ТОВ "Біхайв"</c:v>
                </c:pt>
                <c:pt idx="7">
                  <c:v>ТОВ "Безпека меду"</c:v>
                </c:pt>
                <c:pt idx="8">
                  <c:v>ТОВ "Медик-ведмедик"</c:v>
                </c:pt>
                <c:pt idx="9">
                  <c:v>ТОВ "Денчерс мед"</c:v>
                </c:pt>
              </c:strCache>
            </c:strRef>
          </c:cat>
          <c:val>
            <c:numRef>
              <c:f>сумарно!$M$21:$M$30</c:f>
              <c:numCache>
                <c:formatCode>0.00</c:formatCode>
                <c:ptCount val="10"/>
                <c:pt idx="0">
                  <c:v>1.5294483890750188</c:v>
                </c:pt>
                <c:pt idx="1">
                  <c:v>0.95937771479505607</c:v>
                </c:pt>
                <c:pt idx="2">
                  <c:v>1.1121728054997004</c:v>
                </c:pt>
                <c:pt idx="3">
                  <c:v>1.0345547434082125</c:v>
                </c:pt>
                <c:pt idx="4">
                  <c:v>1.1160656668967184</c:v>
                </c:pt>
                <c:pt idx="5">
                  <c:v>1.146680774539272</c:v>
                </c:pt>
                <c:pt idx="6">
                  <c:v>1.2472165991902835</c:v>
                </c:pt>
                <c:pt idx="7">
                  <c:v>0.20864883198371983</c:v>
                </c:pt>
                <c:pt idx="8">
                  <c:v>0.57128754759554357</c:v>
                </c:pt>
                <c:pt idx="9">
                  <c:v>0.78795805161330623</c:v>
                </c:pt>
              </c:numCache>
            </c:numRef>
          </c:val>
          <c:extLst>
            <c:ext xmlns:c16="http://schemas.microsoft.com/office/drawing/2014/chart" uri="{C3380CC4-5D6E-409C-BE32-E72D297353CC}">
              <c16:uniqueId val="{00000001-8691-46C6-8812-BE0FE537CFCD}"/>
            </c:ext>
          </c:extLst>
        </c:ser>
        <c:ser>
          <c:idx val="2"/>
          <c:order val="2"/>
          <c:tx>
            <c:strRef>
              <c:f>сумарно!$N$20</c:f>
              <c:strCache>
                <c:ptCount val="1"/>
                <c:pt idx="0">
                  <c:v>2023</c:v>
                </c:pt>
              </c:strCache>
            </c:strRef>
          </c:tx>
          <c:invertIfNegative val="0"/>
          <c:cat>
            <c:strRef>
              <c:f>сумарно!$K$21:$K$30</c:f>
              <c:strCache>
                <c:ptCount val="10"/>
                <c:pt idx="0">
                  <c:v>ТОВ "Юкрейніан БІ"</c:v>
                </c:pt>
                <c:pt idx="1">
                  <c:v>ТОВ "Лумелі"</c:v>
                </c:pt>
                <c:pt idx="2">
                  <c:v>ПП "Джеса"</c:v>
                </c:pt>
                <c:pt idx="3">
                  <c:v>ТЗОВ "Бартнік"</c:v>
                </c:pt>
                <c:pt idx="4">
                  <c:v>ТОВ"Агро іст трейд"</c:v>
                </c:pt>
                <c:pt idx="5">
                  <c:v>ТОВ "Медовий край"</c:v>
                </c:pt>
                <c:pt idx="6">
                  <c:v>ТОВ "Біхайв"</c:v>
                </c:pt>
                <c:pt idx="7">
                  <c:v>ТОВ "Безпека меду"</c:v>
                </c:pt>
                <c:pt idx="8">
                  <c:v>ТОВ "Медик-ведмедик"</c:v>
                </c:pt>
                <c:pt idx="9">
                  <c:v>ТОВ "Денчерс мед"</c:v>
                </c:pt>
              </c:strCache>
            </c:strRef>
          </c:cat>
          <c:val>
            <c:numRef>
              <c:f>сумарно!$N$21:$N$30</c:f>
              <c:numCache>
                <c:formatCode>0.00</c:formatCode>
                <c:ptCount val="10"/>
                <c:pt idx="0">
                  <c:v>0.82619376272138123</c:v>
                </c:pt>
                <c:pt idx="1">
                  <c:v>0.91854309708986726</c:v>
                </c:pt>
                <c:pt idx="2">
                  <c:v>1.1709642226547259</c:v>
                </c:pt>
                <c:pt idx="3">
                  <c:v>1.0720464453030356</c:v>
                </c:pt>
                <c:pt idx="4">
                  <c:v>0.75316223269478477</c:v>
                </c:pt>
                <c:pt idx="5">
                  <c:v>1.3197978004511017</c:v>
                </c:pt>
                <c:pt idx="6">
                  <c:v>1.2239747268353476</c:v>
                </c:pt>
                <c:pt idx="7">
                  <c:v>1.3438046084447515</c:v>
                </c:pt>
                <c:pt idx="8">
                  <c:v>1.4175100798156834</c:v>
                </c:pt>
                <c:pt idx="9">
                  <c:v>1.2782631173771284</c:v>
                </c:pt>
              </c:numCache>
            </c:numRef>
          </c:val>
          <c:extLst>
            <c:ext xmlns:c16="http://schemas.microsoft.com/office/drawing/2014/chart" uri="{C3380CC4-5D6E-409C-BE32-E72D297353CC}">
              <c16:uniqueId val="{00000002-8691-46C6-8812-BE0FE537CFCD}"/>
            </c:ext>
          </c:extLst>
        </c:ser>
        <c:ser>
          <c:idx val="3"/>
          <c:order val="3"/>
          <c:tx>
            <c:strRef>
              <c:f>сумарно!$O$20</c:f>
              <c:strCache>
                <c:ptCount val="1"/>
                <c:pt idx="0">
                  <c:v>2024</c:v>
                </c:pt>
              </c:strCache>
            </c:strRef>
          </c:tx>
          <c:invertIfNegative val="0"/>
          <c:cat>
            <c:strRef>
              <c:f>сумарно!$K$21:$K$30</c:f>
              <c:strCache>
                <c:ptCount val="10"/>
                <c:pt idx="0">
                  <c:v>ТОВ "Юкрейніан БІ"</c:v>
                </c:pt>
                <c:pt idx="1">
                  <c:v>ТОВ "Лумелі"</c:v>
                </c:pt>
                <c:pt idx="2">
                  <c:v>ПП "Джеса"</c:v>
                </c:pt>
                <c:pt idx="3">
                  <c:v>ТЗОВ "Бартнік"</c:v>
                </c:pt>
                <c:pt idx="4">
                  <c:v>ТОВ"Агро іст трейд"</c:v>
                </c:pt>
                <c:pt idx="5">
                  <c:v>ТОВ "Медовий край"</c:v>
                </c:pt>
                <c:pt idx="6">
                  <c:v>ТОВ "Біхайв"</c:v>
                </c:pt>
                <c:pt idx="7">
                  <c:v>ТОВ "Безпека меду"</c:v>
                </c:pt>
                <c:pt idx="8">
                  <c:v>ТОВ "Медик-ведмедик"</c:v>
                </c:pt>
                <c:pt idx="9">
                  <c:v>ТОВ "Денчерс мед"</c:v>
                </c:pt>
              </c:strCache>
            </c:strRef>
          </c:cat>
          <c:val>
            <c:numRef>
              <c:f>сумарно!$O$21:$O$30</c:f>
              <c:numCache>
                <c:formatCode>0.00</c:formatCode>
                <c:ptCount val="10"/>
                <c:pt idx="0">
                  <c:v>1.3275580397401772</c:v>
                </c:pt>
                <c:pt idx="1">
                  <c:v>1.2834955785093261</c:v>
                </c:pt>
                <c:pt idx="2">
                  <c:v>1.3569720667248024</c:v>
                </c:pt>
                <c:pt idx="3">
                  <c:v>1.4318519937040624</c:v>
                </c:pt>
                <c:pt idx="4">
                  <c:v>1.8245469601591708</c:v>
                </c:pt>
                <c:pt idx="5">
                  <c:v>1.7727554900505871</c:v>
                </c:pt>
                <c:pt idx="6">
                  <c:v>1.6908630667664359</c:v>
                </c:pt>
                <c:pt idx="7">
                  <c:v>0.4166722109656153</c:v>
                </c:pt>
                <c:pt idx="8">
                  <c:v>3.1826203053346491</c:v>
                </c:pt>
                <c:pt idx="9">
                  <c:v>1.8836539677431892</c:v>
                </c:pt>
              </c:numCache>
            </c:numRef>
          </c:val>
          <c:extLst>
            <c:ext xmlns:c16="http://schemas.microsoft.com/office/drawing/2014/chart" uri="{C3380CC4-5D6E-409C-BE32-E72D297353CC}">
              <c16:uniqueId val="{00000003-8691-46C6-8812-BE0FE537CFCD}"/>
            </c:ext>
          </c:extLst>
        </c:ser>
        <c:ser>
          <c:idx val="4"/>
          <c:order val="4"/>
          <c:tx>
            <c:strRef>
              <c:f>сумарно!$P$20</c:f>
              <c:strCache>
                <c:ptCount val="1"/>
                <c:pt idx="0">
                  <c:v>2025</c:v>
                </c:pt>
              </c:strCache>
            </c:strRef>
          </c:tx>
          <c:invertIfNegative val="0"/>
          <c:cat>
            <c:strRef>
              <c:f>сумарно!$K$21:$K$30</c:f>
              <c:strCache>
                <c:ptCount val="10"/>
                <c:pt idx="0">
                  <c:v>ТОВ "Юкрейніан БІ"</c:v>
                </c:pt>
                <c:pt idx="1">
                  <c:v>ТОВ "Лумелі"</c:v>
                </c:pt>
                <c:pt idx="2">
                  <c:v>ПП "Джеса"</c:v>
                </c:pt>
                <c:pt idx="3">
                  <c:v>ТЗОВ "Бартнік"</c:v>
                </c:pt>
                <c:pt idx="4">
                  <c:v>ТОВ"Агро іст трейд"</c:v>
                </c:pt>
                <c:pt idx="5">
                  <c:v>ТОВ "Медовий край"</c:v>
                </c:pt>
                <c:pt idx="6">
                  <c:v>ТОВ "Біхайв"</c:v>
                </c:pt>
                <c:pt idx="7">
                  <c:v>ТОВ "Безпека меду"</c:v>
                </c:pt>
                <c:pt idx="8">
                  <c:v>ТОВ "Медик-ведмедик"</c:v>
                </c:pt>
                <c:pt idx="9">
                  <c:v>ТОВ "Денчерс мед"</c:v>
                </c:pt>
              </c:strCache>
            </c:strRef>
          </c:cat>
          <c:val>
            <c:numRef>
              <c:f>сумарно!$P$21:$P$30</c:f>
              <c:numCache>
                <c:formatCode>0.00</c:formatCode>
                <c:ptCount val="10"/>
                <c:pt idx="0">
                  <c:v>0.63319211496116223</c:v>
                </c:pt>
                <c:pt idx="1">
                  <c:v>0.85885460228389776</c:v>
                </c:pt>
                <c:pt idx="2">
                  <c:v>0.45211772417653195</c:v>
                </c:pt>
                <c:pt idx="3">
                  <c:v>0.60342406719130415</c:v>
                </c:pt>
                <c:pt idx="4">
                  <c:v>0.43116264732149928</c:v>
                </c:pt>
                <c:pt idx="5">
                  <c:v>0.79742292690505845</c:v>
                </c:pt>
                <c:pt idx="6">
                  <c:v>0.63418596346270995</c:v>
                </c:pt>
                <c:pt idx="7">
                  <c:v>2.6614700140077368E-2</c:v>
                </c:pt>
                <c:pt idx="8">
                  <c:v>0.43797763875462825</c:v>
                </c:pt>
                <c:pt idx="9">
                  <c:v>0.55821586372001109</c:v>
                </c:pt>
              </c:numCache>
            </c:numRef>
          </c:val>
          <c:extLst>
            <c:ext xmlns:c16="http://schemas.microsoft.com/office/drawing/2014/chart" uri="{C3380CC4-5D6E-409C-BE32-E72D297353CC}">
              <c16:uniqueId val="{00000004-8691-46C6-8812-BE0FE537CFCD}"/>
            </c:ext>
          </c:extLst>
        </c:ser>
        <c:dLbls>
          <c:showLegendKey val="0"/>
          <c:showVal val="0"/>
          <c:showCatName val="0"/>
          <c:showSerName val="0"/>
          <c:showPercent val="0"/>
          <c:showBubbleSize val="0"/>
        </c:dLbls>
        <c:gapWidth val="150"/>
        <c:axId val="321315376"/>
        <c:axId val="321303408"/>
      </c:barChart>
      <c:catAx>
        <c:axId val="3213153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321303408"/>
        <c:crosses val="autoZero"/>
        <c:auto val="1"/>
        <c:lblAlgn val="ctr"/>
        <c:lblOffset val="100"/>
        <c:noMultiLvlLbl val="0"/>
      </c:catAx>
      <c:valAx>
        <c:axId val="321303408"/>
        <c:scaling>
          <c:orientation val="minMax"/>
        </c:scaling>
        <c:delete val="0"/>
        <c:axPos val="l"/>
        <c:majorGridlines/>
        <c:numFmt formatCode="0.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321315376"/>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Sheet1!$A$2:$A$5</c:f>
              <c:strCache>
                <c:ptCount val="4"/>
                <c:pt idx="0">
                  <c:v>Fragmentation of HR functions across departments</c:v>
                </c:pt>
                <c:pt idx="1">
                  <c:v>Duplication of recruitment and training processes</c:v>
                </c:pt>
                <c:pt idx="2">
                  <c:v>Low level of HR integration with business strategy</c:v>
                </c:pt>
                <c:pt idx="3">
                  <c:v>Limited use of analytics in HR decision-making</c:v>
                </c:pt>
              </c:strCache>
            </c:strRef>
          </c:cat>
          <c:val>
            <c:numRef>
              <c:f>Sheet1!$B$2:$B$5</c:f>
              <c:numCache>
                <c:formatCode>General</c:formatCode>
                <c:ptCount val="4"/>
                <c:pt idx="0">
                  <c:v>93</c:v>
                </c:pt>
                <c:pt idx="1">
                  <c:v>80</c:v>
                </c:pt>
                <c:pt idx="2">
                  <c:v>84</c:v>
                </c:pt>
                <c:pt idx="3">
                  <c:v>76</c:v>
                </c:pt>
              </c:numCache>
            </c:numRef>
          </c:val>
          <c:extLst>
            <c:ext xmlns:c16="http://schemas.microsoft.com/office/drawing/2014/chart" uri="{C3380CC4-5D6E-409C-BE32-E72D297353CC}">
              <c16:uniqueId val="{00000000-FDBF-4623-88ED-C4F23990838E}"/>
            </c:ext>
          </c:extLst>
        </c:ser>
        <c:dLbls>
          <c:showLegendKey val="0"/>
          <c:showVal val="0"/>
          <c:showCatName val="0"/>
          <c:showSerName val="0"/>
          <c:showPercent val="0"/>
          <c:showBubbleSize val="0"/>
        </c:dLbls>
        <c:gapWidth val="150"/>
        <c:shape val="box"/>
        <c:axId val="321309392"/>
        <c:axId val="321306672"/>
        <c:axId val="0"/>
      </c:bar3DChart>
      <c:catAx>
        <c:axId val="32130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1306672"/>
        <c:crosses val="autoZero"/>
        <c:auto val="1"/>
        <c:lblAlgn val="ctr"/>
        <c:lblOffset val="100"/>
        <c:noMultiLvlLbl val="0"/>
      </c:catAx>
      <c:valAx>
        <c:axId val="32130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130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Аркуш1!$A$2:$A$3</cx:f>
        <cx:lvl ptCount="2">
          <cx:pt idx="0">Митні надходження</cx:pt>
          <cx:pt idx="1">Інші надходження</cx:pt>
        </cx:lvl>
      </cx:strDim>
      <cx:numDim type="size">
        <cx:f>Аркуш1!$B$2:$B$3</cx:f>
        <cx:lvl ptCount="2" formatCode="0,00">
          <cx:pt idx="0">17.792257942841854</cx:pt>
          <cx:pt idx="1">82.207742057158143</cx:pt>
        </cx:lvl>
      </cx:numDim>
    </cx:data>
  </cx:chartData>
  <cx:chart>
    <cx:title pos="t" align="ctr" overlay="0">
      <cx:tx>
        <cx:rich>
          <a:bodyPr rot="0" spcFirstLastPara="1" vertOverflow="ellipsis" vert="horz" wrap="square" lIns="38100" tIns="19050" rIns="38100" bIns="19050" anchor="ctr" anchorCtr="1" compatLnSpc="0"/>
          <a:lstStyle/>
          <a:p>
            <a:pPr algn="ctr" rtl="0">
              <a:defRPr sz="1100" b="0" i="0" u="none" strike="noStrike" kern="1200" spc="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kumimoji="0" lang="uk-UA" sz="11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2022</a:t>
            </a:r>
            <a:endParaRPr kumimoji="0" lang="uk-UA" sz="14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sunburst" uniqueId="{845B77D4-C984-4101-AAAE-8E9183ED31B4}">
          <cx:tx>
            <cx:txData>
              <cx:f>Аркуш1!$B$1</cx:f>
              <cx:v>Продаж</cx:v>
            </cx:txData>
          </cx:tx>
          <cx:dataLabels>
            <cx:txPr>
              <a:bodyPr spcFirstLastPara="1" vertOverflow="ellipsis" wrap="square" lIns="0" tIns="0" rIns="0" bIns="0" anchor="ctr" anchorCtr="1"/>
              <a:lstStyle/>
              <a:p>
                <a:pPr>
                  <a:defRPr sz="11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uk-UA" sz="110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series>
      </cx:plotAreaRegion>
    </cx:plotArea>
  </cx:chart>
  <cx:spPr>
    <a:ln>
      <a:no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Аркуш1!$A$2:$A$3</cx:f>
        <cx:lvl ptCount="2">
          <cx:pt idx="0">Митні надходження</cx:pt>
          <cx:pt idx="1">Інші надходження</cx:pt>
        </cx:lvl>
      </cx:strDim>
      <cx:numDim type="size">
        <cx:f>Аркуш1!$B$2:$B$3</cx:f>
        <cx:lvl ptCount="2" formatCode="0,00">
          <cx:pt idx="0">19.750973919054903</cx:pt>
          <cx:pt idx="1">80.2490260809451</cx:pt>
        </cx:lvl>
      </cx:numDim>
    </cx:data>
  </cx:chartData>
  <cx:chart>
    <cx:title pos="t" align="ctr" overlay="0">
      <cx:tx>
        <cx:rich>
          <a:bodyPr rot="0" spcFirstLastPara="1" vertOverflow="ellipsis" vert="horz" wrap="square" lIns="38100" tIns="19050" rIns="38100" bIns="19050" anchor="ctr" anchorCtr="1" compatLnSpc="0"/>
          <a:lstStyle/>
          <a:p>
            <a:pPr algn="ctr" rtl="0">
              <a:defRPr sz="1100" b="0" i="0" u="none" strike="noStrike" kern="1200" spc="0" baseline="0">
                <a:solidFill>
                  <a:sysClr val="windowText" lastClr="000000">
                    <a:lumMod val="65000"/>
                    <a:lumOff val="35000"/>
                  </a:sysClr>
                </a:solidFill>
                <a:latin typeface="+mn-lt"/>
                <a:ea typeface="+mn-ea"/>
                <a:cs typeface="+mn-cs"/>
              </a:defRPr>
            </a:pPr>
            <a:r>
              <a:rPr kumimoji="0" lang="uk-UA" sz="11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                             2025</a:t>
            </a:r>
            <a:endParaRPr kumimoji="0" lang="uk-UA" sz="12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sunburst" uniqueId="{845B77D4-C984-4101-AAAE-8E9183ED31B4}">
          <cx:tx>
            <cx:txData>
              <cx:f>Аркуш1!$B$1</cx:f>
              <cx:v>Продаж</cx:v>
            </cx:txData>
          </cx:tx>
          <cx:dataLabels>
            <cx:txPr>
              <a:bodyPr spcFirstLastPara="1" vertOverflow="ellipsis" wrap="square" lIns="0" tIns="0" rIns="0" bIns="0" anchor="ctr" anchorCtr="1"/>
              <a:lstStyle/>
              <a:p>
                <a:pPr>
                  <a:defRPr sz="11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uk-UA" sz="110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series>
      </cx:plotAreaRegion>
    </cx:plotArea>
    <cx:legend pos="l" align="ctr" overlay="0">
      <cx:txPr>
        <a:bodyPr spcFirstLastPara="1" vertOverflow="ellipsis" wrap="square" lIns="0" tIns="0" rIns="0" bIns="0" anchor="ctr" anchorCtr="1"/>
        <a:lstStyle/>
        <a:p>
          <a:pPr>
            <a:defRPr sz="11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uk-UA" sz="1100">
            <a:solidFill>
              <a:sysClr val="windowText" lastClr="000000"/>
            </a:solidFill>
            <a:latin typeface="Times New Roman" panose="02020603050405020304" pitchFamily="18" charset="0"/>
            <a:cs typeface="Times New Roman" panose="02020603050405020304" pitchFamily="18" charset="0"/>
          </a:endParaRPr>
        </a:p>
      </cx:txPr>
    </cx:legend>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FA5CE1-A4B2-428A-8E34-ED8AF3C11480}"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uk-UA"/>
        </a:p>
      </dgm:t>
    </dgm:pt>
    <dgm:pt modelId="{CADB7E82-F8CE-496E-A741-F80158FEDC0B}">
      <dgm:prSet phldrT="[Текст]" custT="1"/>
      <dgm:spPr>
        <a:xfrm>
          <a:off x="4952" y="112249"/>
          <a:ext cx="1652756" cy="747735"/>
        </a:xfrm>
        <a:solidFill>
          <a:sysClr val="window" lastClr="FFFFFF">
            <a:hueOff val="0"/>
            <a:satOff val="0"/>
            <a:lumOff val="0"/>
            <a:alphaOff val="0"/>
          </a:sysClr>
        </a:solidFill>
        <a:ln w="9525" cap="flat" cmpd="sng" algn="ctr">
          <a:solidFill>
            <a:scrgbClr r="0" g="0" b="0"/>
          </a:solidFill>
          <a:prstDash val="solid"/>
          <a:miter lim="800000"/>
        </a:ln>
        <a:effectLst/>
      </dgm:spPr>
      <dgm:t>
        <a:bodyPr/>
        <a:lstStyle/>
        <a:p>
          <a:pPr>
            <a:buNone/>
          </a:pPr>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зовнішніх і внутрішніх дестабілізуючих чинників (викликів, ризиків)</a:t>
          </a:r>
        </a:p>
      </dgm:t>
    </dgm:pt>
    <dgm:pt modelId="{4BA775D1-622C-4BE6-8920-0192F396576F}" type="parTrans" cxnId="{8A8FE967-5644-4FD3-AEDD-AA36C134C18F}">
      <dgm:prSet/>
      <dgm:spPr/>
      <dgm:t>
        <a:bodyPr/>
        <a:lstStyle/>
        <a:p>
          <a:endParaRPr lang="uk-UA" sz="1100">
            <a:latin typeface="Times New Roman" panose="02020603050405020304" pitchFamily="18" charset="0"/>
            <a:cs typeface="Times New Roman" panose="02020603050405020304" pitchFamily="18" charset="0"/>
          </a:endParaRPr>
        </a:p>
      </dgm:t>
    </dgm:pt>
    <dgm:pt modelId="{E46A1D10-83B4-471A-8C1B-510E25BA1BDC}" type="sibTrans" cxnId="{8A8FE967-5644-4FD3-AEDD-AA36C134C18F}">
      <dgm:prSet custT="1"/>
      <dgm:spPr>
        <a:xfrm>
          <a:off x="1655909" y="440396"/>
          <a:ext cx="256031"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1F9C2B-0A06-409D-AE36-6178520CC4E8}">
      <dgm:prSet phldrT="[Текст]" custT="1"/>
      <dgm:spPr>
        <a:xfrm>
          <a:off x="1944340" y="112249"/>
          <a:ext cx="1652756" cy="747735"/>
        </a:xfrm>
        <a:solidFill>
          <a:sysClr val="window" lastClr="FFFFFF">
            <a:hueOff val="0"/>
            <a:satOff val="0"/>
            <a:lumOff val="0"/>
            <a:alphaOff val="0"/>
          </a:sysClr>
        </a:solidFill>
        <a:ln w="9525" cap="flat" cmpd="sng" algn="ctr">
          <a:solidFill>
            <a:scrgbClr r="0" g="0" b="0"/>
          </a:solidFill>
          <a:prstDash val="solid"/>
          <a:miter lim="800000"/>
        </a:ln>
        <a:effectLst/>
      </dgm:spPr>
      <dgm:t>
        <a:bodyPr/>
        <a:lstStyle/>
        <a:p>
          <a:pPr>
            <a:buNone/>
          </a:pPr>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Формування системи індикаторів (добір показників, що кількісно або якісно описують загрозу)</a:t>
          </a:r>
        </a:p>
      </dgm:t>
    </dgm:pt>
    <dgm:pt modelId="{9B2D0790-AE68-4192-8B9B-4E5BA21209F8}" type="parTrans" cxnId="{DF1C424F-BFDE-424C-A985-7C3D0BC43110}">
      <dgm:prSet/>
      <dgm:spPr/>
      <dgm:t>
        <a:bodyPr/>
        <a:lstStyle/>
        <a:p>
          <a:endParaRPr lang="uk-UA" sz="1100">
            <a:latin typeface="Times New Roman" panose="02020603050405020304" pitchFamily="18" charset="0"/>
            <a:cs typeface="Times New Roman" panose="02020603050405020304" pitchFamily="18" charset="0"/>
          </a:endParaRPr>
        </a:p>
      </dgm:t>
    </dgm:pt>
    <dgm:pt modelId="{681BD375-1FAB-499F-9107-8D68C6485B36}" type="sibTrans" cxnId="{DF1C424F-BFDE-424C-A985-7C3D0BC43110}">
      <dgm:prSet custT="1"/>
      <dgm:spPr>
        <a:xfrm>
          <a:off x="3595296" y="440396"/>
          <a:ext cx="256031"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A4E4CE9-003B-435F-9C27-9D6295181A02}">
      <dgm:prSet phldrT="[Текст]" custT="1"/>
      <dgm:spPr>
        <a:xfrm>
          <a:off x="3883728" y="112249"/>
          <a:ext cx="1950778" cy="747735"/>
        </a:xfrm>
        <a:solidFill>
          <a:sysClr val="window" lastClr="FFFFFF">
            <a:hueOff val="0"/>
            <a:satOff val="0"/>
            <a:lumOff val="0"/>
            <a:alphaOff val="0"/>
          </a:sysClr>
        </a:solidFill>
        <a:ln w="9525" cap="flat" cmpd="sng" algn="ctr">
          <a:solidFill>
            <a:scrgbClr r="0" g="0" b="0"/>
          </a:solidFill>
          <a:prstDash val="solid"/>
          <a:miter lim="800000"/>
        </a:ln>
        <a:effectLst/>
      </dgm:spPr>
      <dgm:t>
        <a:bodyPr/>
        <a:lstStyle/>
        <a:p>
          <a:pPr>
            <a:buNone/>
          </a:pPr>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Встановлення порогових значень (визначення граничних меж, перевищення яких сигналізує про загрозливий стан)</a:t>
          </a:r>
        </a:p>
      </dgm:t>
    </dgm:pt>
    <dgm:pt modelId="{1E2CEE68-15E0-4735-8E41-633E63C10F20}" type="parTrans" cxnId="{C142672B-CFD1-494F-AF77-B2011B03A2C2}">
      <dgm:prSet/>
      <dgm:spPr/>
      <dgm:t>
        <a:bodyPr/>
        <a:lstStyle/>
        <a:p>
          <a:endParaRPr lang="uk-UA" sz="1100">
            <a:latin typeface="Times New Roman" panose="02020603050405020304" pitchFamily="18" charset="0"/>
            <a:cs typeface="Times New Roman" panose="02020603050405020304" pitchFamily="18" charset="0"/>
          </a:endParaRPr>
        </a:p>
      </dgm:t>
    </dgm:pt>
    <dgm:pt modelId="{F9BC29F8-A05D-4DFE-A0D9-2038764CE7CB}" type="sibTrans" cxnId="{C142672B-CFD1-494F-AF77-B2011B03A2C2}">
      <dgm:prSet custT="1"/>
      <dgm:spPr>
        <a:xfrm>
          <a:off x="864493" y="858184"/>
          <a:ext cx="3994624" cy="256031"/>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4C18AAF-5754-4462-856C-246E46F451C1}">
      <dgm:prSet phldrT="[Текст]" custT="1"/>
      <dgm:spPr>
        <a:xfrm>
          <a:off x="4952" y="1146615"/>
          <a:ext cx="1719080" cy="747735"/>
        </a:xfrm>
        <a:solidFill>
          <a:sysClr val="window" lastClr="FFFFFF">
            <a:hueOff val="0"/>
            <a:satOff val="0"/>
            <a:lumOff val="0"/>
            <a:alphaOff val="0"/>
          </a:sysClr>
        </a:solidFill>
        <a:ln w="9525" cap="flat" cmpd="sng" algn="ctr">
          <a:solidFill>
            <a:scrgbClr r="0" g="0" b="0"/>
          </a:solidFill>
          <a:prstDash val="solid"/>
          <a:miter lim="800000"/>
        </a:ln>
        <a:effectLst/>
      </dgm:spPr>
      <dgm:t>
        <a:bodyPr/>
        <a:lstStyle/>
        <a:p>
          <a:pPr>
            <a:buNone/>
          </a:pPr>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Моніторинг і порівняльний аналіз (регулярне зіставлення фактичних значень із пороговими)</a:t>
          </a:r>
        </a:p>
      </dgm:t>
    </dgm:pt>
    <dgm:pt modelId="{29FC789A-068D-440D-82F5-C9C7087E300B}" type="parTrans" cxnId="{ED7C5F25-5AF4-4097-A96E-AD04D325647D}">
      <dgm:prSet/>
      <dgm:spPr/>
      <dgm:t>
        <a:bodyPr/>
        <a:lstStyle/>
        <a:p>
          <a:endParaRPr lang="uk-UA" sz="1100">
            <a:latin typeface="Times New Roman" panose="02020603050405020304" pitchFamily="18" charset="0"/>
            <a:cs typeface="Times New Roman" panose="02020603050405020304" pitchFamily="18" charset="0"/>
          </a:endParaRPr>
        </a:p>
      </dgm:t>
    </dgm:pt>
    <dgm:pt modelId="{E56CB34E-6BBA-4B41-AD3B-45CDFCE70B8E}" type="sibTrans" cxnId="{ED7C5F25-5AF4-4097-A96E-AD04D325647D}">
      <dgm:prSet custT="1"/>
      <dgm:spPr>
        <a:xfrm>
          <a:off x="1722233" y="1474763"/>
          <a:ext cx="256031"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60050A9-EB08-41F1-9A7E-E5AC14E39187}">
      <dgm:prSet phldrT="[Текст]" custT="1"/>
      <dgm:spPr>
        <a:xfrm>
          <a:off x="2010664" y="1146615"/>
          <a:ext cx="1719080" cy="747735"/>
        </a:xfrm>
        <a:solidFill>
          <a:sysClr val="window" lastClr="FFFFFF">
            <a:hueOff val="0"/>
            <a:satOff val="0"/>
            <a:lumOff val="0"/>
            <a:alphaOff val="0"/>
          </a:sysClr>
        </a:solidFill>
        <a:ln w="9525" cap="flat" cmpd="sng" algn="ctr">
          <a:solidFill>
            <a:scrgbClr r="0" g="0" b="0"/>
          </a:solidFill>
          <a:prstDash val="solid"/>
          <a:miter lim="800000"/>
        </a:ln>
        <a:effectLst/>
      </dgm:spPr>
      <dgm:t>
        <a:bodyPr/>
        <a:lstStyle/>
        <a:p>
          <a:pPr>
            <a:buNone/>
          </a:pPr>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Прийняття управлінських рішень (розробка заходів реагування у разі виявлення відхилень)</a:t>
          </a:r>
        </a:p>
      </dgm:t>
    </dgm:pt>
    <dgm:pt modelId="{DCF98D35-A1EF-4DA4-BBCD-6FD47CB1607D}" type="parTrans" cxnId="{2B372391-2703-4D55-B652-6E74B2E59E18}">
      <dgm:prSet/>
      <dgm:spPr/>
      <dgm:t>
        <a:bodyPr/>
        <a:lstStyle/>
        <a:p>
          <a:endParaRPr lang="uk-UA" sz="1100">
            <a:latin typeface="Times New Roman" panose="02020603050405020304" pitchFamily="18" charset="0"/>
            <a:cs typeface="Times New Roman" panose="02020603050405020304" pitchFamily="18" charset="0"/>
          </a:endParaRPr>
        </a:p>
      </dgm:t>
    </dgm:pt>
    <dgm:pt modelId="{1B213E0D-968A-478E-991A-6C09AC0B9C81}" type="sibTrans" cxnId="{2B372391-2703-4D55-B652-6E74B2E59E18}">
      <dgm:prSet/>
      <dgm:spPr/>
      <dgm:t>
        <a:bodyPr/>
        <a:lstStyle/>
        <a:p>
          <a:endParaRPr lang="uk-UA" sz="1100">
            <a:latin typeface="Times New Roman" panose="02020603050405020304" pitchFamily="18" charset="0"/>
            <a:cs typeface="Times New Roman" panose="02020603050405020304" pitchFamily="18" charset="0"/>
          </a:endParaRPr>
        </a:p>
      </dgm:t>
    </dgm:pt>
    <dgm:pt modelId="{15279E42-9885-4449-8113-771A7A3ECCB7}" type="pres">
      <dgm:prSet presAssocID="{F4FA5CE1-A4B2-428A-8E34-ED8AF3C11480}" presName="Name0" presStyleCnt="0">
        <dgm:presLayoutVars>
          <dgm:dir/>
          <dgm:resizeHandles val="exact"/>
        </dgm:presLayoutVars>
      </dgm:prSet>
      <dgm:spPr/>
    </dgm:pt>
    <dgm:pt modelId="{CF5F1D80-AB4E-41D0-AAE7-1B5438DBE801}" type="pres">
      <dgm:prSet presAssocID="{CADB7E82-F8CE-496E-A741-F80158FEDC0B}" presName="node" presStyleLbl="node1" presStyleIdx="0" presStyleCnt="5" custScaleX="132621">
        <dgm:presLayoutVars>
          <dgm:bulletEnabled val="1"/>
        </dgm:presLayoutVars>
      </dgm:prSet>
      <dgm:spPr>
        <a:prstGeom prst="rect">
          <a:avLst/>
        </a:prstGeom>
      </dgm:spPr>
    </dgm:pt>
    <dgm:pt modelId="{5DA92399-2FB2-41E2-9408-A0303E882090}" type="pres">
      <dgm:prSet presAssocID="{E46A1D10-83B4-471A-8C1B-510E25BA1BDC}" presName="sibTrans" presStyleLbl="sibTrans1D1" presStyleIdx="0" presStyleCnt="4"/>
      <dgm:spPr>
        <a:custGeom>
          <a:avLst/>
          <a:gdLst/>
          <a:ahLst/>
          <a:cxnLst/>
          <a:rect l="0" t="0" r="0" b="0"/>
          <a:pathLst>
            <a:path>
              <a:moveTo>
                <a:pt x="0" y="45720"/>
              </a:moveTo>
              <a:lnTo>
                <a:pt x="256031" y="45720"/>
              </a:lnTo>
            </a:path>
          </a:pathLst>
        </a:custGeom>
      </dgm:spPr>
    </dgm:pt>
    <dgm:pt modelId="{8051BEE6-0F2D-4123-A256-58D318B34667}" type="pres">
      <dgm:prSet presAssocID="{E46A1D10-83B4-471A-8C1B-510E25BA1BDC}" presName="connectorText" presStyleLbl="sibTrans1D1" presStyleIdx="0" presStyleCnt="4"/>
      <dgm:spPr/>
    </dgm:pt>
    <dgm:pt modelId="{B2046F43-12A9-4955-895F-288F759FB310}" type="pres">
      <dgm:prSet presAssocID="{421F9C2B-0A06-409D-AE36-6178520CC4E8}" presName="node" presStyleLbl="node1" presStyleIdx="1" presStyleCnt="5" custScaleX="132621">
        <dgm:presLayoutVars>
          <dgm:bulletEnabled val="1"/>
        </dgm:presLayoutVars>
      </dgm:prSet>
      <dgm:spPr>
        <a:prstGeom prst="rect">
          <a:avLst/>
        </a:prstGeom>
      </dgm:spPr>
    </dgm:pt>
    <dgm:pt modelId="{B37B40CA-93F7-4F8A-8058-583425FF3CB3}" type="pres">
      <dgm:prSet presAssocID="{681BD375-1FAB-499F-9107-8D68C6485B36}" presName="sibTrans" presStyleLbl="sibTrans1D1" presStyleIdx="1" presStyleCnt="4"/>
      <dgm:spPr>
        <a:custGeom>
          <a:avLst/>
          <a:gdLst/>
          <a:ahLst/>
          <a:cxnLst/>
          <a:rect l="0" t="0" r="0" b="0"/>
          <a:pathLst>
            <a:path>
              <a:moveTo>
                <a:pt x="0" y="45720"/>
              </a:moveTo>
              <a:lnTo>
                <a:pt x="256031" y="45720"/>
              </a:lnTo>
            </a:path>
          </a:pathLst>
        </a:custGeom>
      </dgm:spPr>
    </dgm:pt>
    <dgm:pt modelId="{6BF55022-7757-4A33-8697-0942807F498B}" type="pres">
      <dgm:prSet presAssocID="{681BD375-1FAB-499F-9107-8D68C6485B36}" presName="connectorText" presStyleLbl="sibTrans1D1" presStyleIdx="1" presStyleCnt="4"/>
      <dgm:spPr/>
    </dgm:pt>
    <dgm:pt modelId="{40880F0C-5DB1-463B-A933-7C89F929C901}" type="pres">
      <dgm:prSet presAssocID="{EA4E4CE9-003B-435F-9C27-9D6295181A02}" presName="node" presStyleLbl="node1" presStyleIdx="2" presStyleCnt="5" custScaleX="156535">
        <dgm:presLayoutVars>
          <dgm:bulletEnabled val="1"/>
        </dgm:presLayoutVars>
      </dgm:prSet>
      <dgm:spPr>
        <a:prstGeom prst="rect">
          <a:avLst/>
        </a:prstGeom>
      </dgm:spPr>
    </dgm:pt>
    <dgm:pt modelId="{98111612-4BD1-4B8A-94EB-77E10B382D8D}" type="pres">
      <dgm:prSet presAssocID="{F9BC29F8-A05D-4DFE-A0D9-2038764CE7CB}" presName="sibTrans" presStyleLbl="sibTrans1D1" presStyleIdx="2" presStyleCnt="4"/>
      <dgm:spPr>
        <a:custGeom>
          <a:avLst/>
          <a:gdLst/>
          <a:ahLst/>
          <a:cxnLst/>
          <a:rect l="0" t="0" r="0" b="0"/>
          <a:pathLst>
            <a:path>
              <a:moveTo>
                <a:pt x="3994624" y="0"/>
              </a:moveTo>
              <a:lnTo>
                <a:pt x="3994624" y="145115"/>
              </a:lnTo>
              <a:lnTo>
                <a:pt x="0" y="145115"/>
              </a:lnTo>
              <a:lnTo>
                <a:pt x="0" y="256031"/>
              </a:lnTo>
            </a:path>
          </a:pathLst>
        </a:custGeom>
      </dgm:spPr>
    </dgm:pt>
    <dgm:pt modelId="{535B0769-8768-4C25-8CC7-34BE4F17FFEA}" type="pres">
      <dgm:prSet presAssocID="{F9BC29F8-A05D-4DFE-A0D9-2038764CE7CB}" presName="connectorText" presStyleLbl="sibTrans1D1" presStyleIdx="2" presStyleCnt="4"/>
      <dgm:spPr/>
    </dgm:pt>
    <dgm:pt modelId="{EEDFF3C6-8BC6-4B71-A4A6-9E59851ECDEF}" type="pres">
      <dgm:prSet presAssocID="{14C18AAF-5754-4462-856C-246E46F451C1}" presName="node" presStyleLbl="node1" presStyleIdx="3" presStyleCnt="5" custScaleX="137943">
        <dgm:presLayoutVars>
          <dgm:bulletEnabled val="1"/>
        </dgm:presLayoutVars>
      </dgm:prSet>
      <dgm:spPr>
        <a:prstGeom prst="rect">
          <a:avLst/>
        </a:prstGeom>
      </dgm:spPr>
    </dgm:pt>
    <dgm:pt modelId="{4569FD30-ACD5-497F-9EBF-44DF117684A1}" type="pres">
      <dgm:prSet presAssocID="{E56CB34E-6BBA-4B41-AD3B-45CDFCE70B8E}" presName="sibTrans" presStyleLbl="sibTrans1D1" presStyleIdx="3" presStyleCnt="4"/>
      <dgm:spPr>
        <a:custGeom>
          <a:avLst/>
          <a:gdLst/>
          <a:ahLst/>
          <a:cxnLst/>
          <a:rect l="0" t="0" r="0" b="0"/>
          <a:pathLst>
            <a:path>
              <a:moveTo>
                <a:pt x="0" y="45720"/>
              </a:moveTo>
              <a:lnTo>
                <a:pt x="256031" y="45720"/>
              </a:lnTo>
            </a:path>
          </a:pathLst>
        </a:custGeom>
      </dgm:spPr>
    </dgm:pt>
    <dgm:pt modelId="{23046540-6371-4C6C-AA83-C73AF7C8B9A8}" type="pres">
      <dgm:prSet presAssocID="{E56CB34E-6BBA-4B41-AD3B-45CDFCE70B8E}" presName="connectorText" presStyleLbl="sibTrans1D1" presStyleIdx="3" presStyleCnt="4"/>
      <dgm:spPr/>
    </dgm:pt>
    <dgm:pt modelId="{AAF07A14-38C7-44A4-B98F-E8A60CD4B68F}" type="pres">
      <dgm:prSet presAssocID="{760050A9-EB08-41F1-9A7E-E5AC14E39187}" presName="node" presStyleLbl="node1" presStyleIdx="4" presStyleCnt="5" custScaleX="137943">
        <dgm:presLayoutVars>
          <dgm:bulletEnabled val="1"/>
        </dgm:presLayoutVars>
      </dgm:prSet>
      <dgm:spPr>
        <a:prstGeom prst="rect">
          <a:avLst/>
        </a:prstGeom>
      </dgm:spPr>
    </dgm:pt>
  </dgm:ptLst>
  <dgm:cxnLst>
    <dgm:cxn modelId="{E0489705-8CA0-4FC2-9225-F04A5103F973}" type="presOf" srcId="{681BD375-1FAB-499F-9107-8D68C6485B36}" destId="{B37B40CA-93F7-4F8A-8058-583425FF3CB3}" srcOrd="0" destOrd="0" presId="urn:microsoft.com/office/officeart/2005/8/layout/bProcess3"/>
    <dgm:cxn modelId="{ED7C5F25-5AF4-4097-A96E-AD04D325647D}" srcId="{F4FA5CE1-A4B2-428A-8E34-ED8AF3C11480}" destId="{14C18AAF-5754-4462-856C-246E46F451C1}" srcOrd="3" destOrd="0" parTransId="{29FC789A-068D-440D-82F5-C9C7087E300B}" sibTransId="{E56CB34E-6BBA-4B41-AD3B-45CDFCE70B8E}"/>
    <dgm:cxn modelId="{C142672B-CFD1-494F-AF77-B2011B03A2C2}" srcId="{F4FA5CE1-A4B2-428A-8E34-ED8AF3C11480}" destId="{EA4E4CE9-003B-435F-9C27-9D6295181A02}" srcOrd="2" destOrd="0" parTransId="{1E2CEE68-15E0-4735-8E41-633E63C10F20}" sibTransId="{F9BC29F8-A05D-4DFE-A0D9-2038764CE7CB}"/>
    <dgm:cxn modelId="{4F8F722E-A61F-4221-A74A-E485F79041BD}" type="presOf" srcId="{EA4E4CE9-003B-435F-9C27-9D6295181A02}" destId="{40880F0C-5DB1-463B-A933-7C89F929C901}" srcOrd="0" destOrd="0" presId="urn:microsoft.com/office/officeart/2005/8/layout/bProcess3"/>
    <dgm:cxn modelId="{0CBD5E3F-D857-4B60-A367-5DA86BF082E7}" type="presOf" srcId="{14C18AAF-5754-4462-856C-246E46F451C1}" destId="{EEDFF3C6-8BC6-4B71-A4A6-9E59851ECDEF}" srcOrd="0" destOrd="0" presId="urn:microsoft.com/office/officeart/2005/8/layout/bProcess3"/>
    <dgm:cxn modelId="{942B0F5F-3EAD-4920-8A2D-3B221AF549C2}" type="presOf" srcId="{E46A1D10-83B4-471A-8C1B-510E25BA1BDC}" destId="{5DA92399-2FB2-41E2-9408-A0303E882090}" srcOrd="0" destOrd="0" presId="urn:microsoft.com/office/officeart/2005/8/layout/bProcess3"/>
    <dgm:cxn modelId="{C5DE1765-A2F7-4F89-9E77-CC78920AFCF3}" type="presOf" srcId="{F4FA5CE1-A4B2-428A-8E34-ED8AF3C11480}" destId="{15279E42-9885-4449-8113-771A7A3ECCB7}" srcOrd="0" destOrd="0" presId="urn:microsoft.com/office/officeart/2005/8/layout/bProcess3"/>
    <dgm:cxn modelId="{1BF39046-4538-497B-A97B-BDE5AAA12AFA}" type="presOf" srcId="{E46A1D10-83B4-471A-8C1B-510E25BA1BDC}" destId="{8051BEE6-0F2D-4123-A256-58D318B34667}" srcOrd="1" destOrd="0" presId="urn:microsoft.com/office/officeart/2005/8/layout/bProcess3"/>
    <dgm:cxn modelId="{8A8FE967-5644-4FD3-AEDD-AA36C134C18F}" srcId="{F4FA5CE1-A4B2-428A-8E34-ED8AF3C11480}" destId="{CADB7E82-F8CE-496E-A741-F80158FEDC0B}" srcOrd="0" destOrd="0" parTransId="{4BA775D1-622C-4BE6-8920-0192F396576F}" sibTransId="{E46A1D10-83B4-471A-8C1B-510E25BA1BDC}"/>
    <dgm:cxn modelId="{DF1C424F-BFDE-424C-A985-7C3D0BC43110}" srcId="{F4FA5CE1-A4B2-428A-8E34-ED8AF3C11480}" destId="{421F9C2B-0A06-409D-AE36-6178520CC4E8}" srcOrd="1" destOrd="0" parTransId="{9B2D0790-AE68-4192-8B9B-4E5BA21209F8}" sibTransId="{681BD375-1FAB-499F-9107-8D68C6485B36}"/>
    <dgm:cxn modelId="{0371484F-B32C-4396-8035-AF2A860E16A8}" type="presOf" srcId="{760050A9-EB08-41F1-9A7E-E5AC14E39187}" destId="{AAF07A14-38C7-44A4-B98F-E8A60CD4B68F}" srcOrd="0" destOrd="0" presId="urn:microsoft.com/office/officeart/2005/8/layout/bProcess3"/>
    <dgm:cxn modelId="{EFCFA178-6D8A-4AE7-A421-88F69C63FB06}" type="presOf" srcId="{CADB7E82-F8CE-496E-A741-F80158FEDC0B}" destId="{CF5F1D80-AB4E-41D0-AAE7-1B5438DBE801}" srcOrd="0" destOrd="0" presId="urn:microsoft.com/office/officeart/2005/8/layout/bProcess3"/>
    <dgm:cxn modelId="{2B372391-2703-4D55-B652-6E74B2E59E18}" srcId="{F4FA5CE1-A4B2-428A-8E34-ED8AF3C11480}" destId="{760050A9-EB08-41F1-9A7E-E5AC14E39187}" srcOrd="4" destOrd="0" parTransId="{DCF98D35-A1EF-4DA4-BBCD-6FD47CB1607D}" sibTransId="{1B213E0D-968A-478E-991A-6C09AC0B9C81}"/>
    <dgm:cxn modelId="{3C0BB691-75C3-4349-9CA5-B2EC045865FF}" type="presOf" srcId="{421F9C2B-0A06-409D-AE36-6178520CC4E8}" destId="{B2046F43-12A9-4955-895F-288F759FB310}" srcOrd="0" destOrd="0" presId="urn:microsoft.com/office/officeart/2005/8/layout/bProcess3"/>
    <dgm:cxn modelId="{177A1C97-9562-48BF-A93A-109176168E54}" type="presOf" srcId="{E56CB34E-6BBA-4B41-AD3B-45CDFCE70B8E}" destId="{23046540-6371-4C6C-AA83-C73AF7C8B9A8}" srcOrd="1" destOrd="0" presId="urn:microsoft.com/office/officeart/2005/8/layout/bProcess3"/>
    <dgm:cxn modelId="{0CC10E9F-0F59-4523-9CDA-B426DD0AC0FC}" type="presOf" srcId="{E56CB34E-6BBA-4B41-AD3B-45CDFCE70B8E}" destId="{4569FD30-ACD5-497F-9EBF-44DF117684A1}" srcOrd="0" destOrd="0" presId="urn:microsoft.com/office/officeart/2005/8/layout/bProcess3"/>
    <dgm:cxn modelId="{201F56A0-39CB-4507-8BCE-A48629474915}" type="presOf" srcId="{681BD375-1FAB-499F-9107-8D68C6485B36}" destId="{6BF55022-7757-4A33-8697-0942807F498B}" srcOrd="1" destOrd="0" presId="urn:microsoft.com/office/officeart/2005/8/layout/bProcess3"/>
    <dgm:cxn modelId="{9261B2D0-5082-4398-9196-0E52782AAC42}" type="presOf" srcId="{F9BC29F8-A05D-4DFE-A0D9-2038764CE7CB}" destId="{535B0769-8768-4C25-8CC7-34BE4F17FFEA}" srcOrd="1" destOrd="0" presId="urn:microsoft.com/office/officeart/2005/8/layout/bProcess3"/>
    <dgm:cxn modelId="{80538FDC-7902-4A8A-803B-2E64EB06E78E}" type="presOf" srcId="{F9BC29F8-A05D-4DFE-A0D9-2038764CE7CB}" destId="{98111612-4BD1-4B8A-94EB-77E10B382D8D}" srcOrd="0" destOrd="0" presId="urn:microsoft.com/office/officeart/2005/8/layout/bProcess3"/>
    <dgm:cxn modelId="{9A9727DB-7E35-469B-9F46-7CCB937F6A84}" type="presParOf" srcId="{15279E42-9885-4449-8113-771A7A3ECCB7}" destId="{CF5F1D80-AB4E-41D0-AAE7-1B5438DBE801}" srcOrd="0" destOrd="0" presId="urn:microsoft.com/office/officeart/2005/8/layout/bProcess3"/>
    <dgm:cxn modelId="{B0B3AB96-F28A-478F-8CA5-B7DA5EF49A9E}" type="presParOf" srcId="{15279E42-9885-4449-8113-771A7A3ECCB7}" destId="{5DA92399-2FB2-41E2-9408-A0303E882090}" srcOrd="1" destOrd="0" presId="urn:microsoft.com/office/officeart/2005/8/layout/bProcess3"/>
    <dgm:cxn modelId="{8CA3434D-ED2D-47BC-8A8F-9D76471E2163}" type="presParOf" srcId="{5DA92399-2FB2-41E2-9408-A0303E882090}" destId="{8051BEE6-0F2D-4123-A256-58D318B34667}" srcOrd="0" destOrd="0" presId="urn:microsoft.com/office/officeart/2005/8/layout/bProcess3"/>
    <dgm:cxn modelId="{8AC9C163-1E21-4D33-ADE7-181B04E08851}" type="presParOf" srcId="{15279E42-9885-4449-8113-771A7A3ECCB7}" destId="{B2046F43-12A9-4955-895F-288F759FB310}" srcOrd="2" destOrd="0" presId="urn:microsoft.com/office/officeart/2005/8/layout/bProcess3"/>
    <dgm:cxn modelId="{B197E2FF-7FDE-41E7-83DE-DFC9C0A91716}" type="presParOf" srcId="{15279E42-9885-4449-8113-771A7A3ECCB7}" destId="{B37B40CA-93F7-4F8A-8058-583425FF3CB3}" srcOrd="3" destOrd="0" presId="urn:microsoft.com/office/officeart/2005/8/layout/bProcess3"/>
    <dgm:cxn modelId="{5660EFC0-9EEA-4BE3-B870-F67C2C9505B1}" type="presParOf" srcId="{B37B40CA-93F7-4F8A-8058-583425FF3CB3}" destId="{6BF55022-7757-4A33-8697-0942807F498B}" srcOrd="0" destOrd="0" presId="urn:microsoft.com/office/officeart/2005/8/layout/bProcess3"/>
    <dgm:cxn modelId="{78EE0335-4B90-457C-8290-E514E048CAC3}" type="presParOf" srcId="{15279E42-9885-4449-8113-771A7A3ECCB7}" destId="{40880F0C-5DB1-463B-A933-7C89F929C901}" srcOrd="4" destOrd="0" presId="urn:microsoft.com/office/officeart/2005/8/layout/bProcess3"/>
    <dgm:cxn modelId="{BF0677E8-ED58-4C52-81E3-F766C75EDB62}" type="presParOf" srcId="{15279E42-9885-4449-8113-771A7A3ECCB7}" destId="{98111612-4BD1-4B8A-94EB-77E10B382D8D}" srcOrd="5" destOrd="0" presId="urn:microsoft.com/office/officeart/2005/8/layout/bProcess3"/>
    <dgm:cxn modelId="{0D4EDFEB-899C-4819-88D8-163B39F72F17}" type="presParOf" srcId="{98111612-4BD1-4B8A-94EB-77E10B382D8D}" destId="{535B0769-8768-4C25-8CC7-34BE4F17FFEA}" srcOrd="0" destOrd="0" presId="urn:microsoft.com/office/officeart/2005/8/layout/bProcess3"/>
    <dgm:cxn modelId="{38010D24-7181-4E4C-B655-8A04234206AA}" type="presParOf" srcId="{15279E42-9885-4449-8113-771A7A3ECCB7}" destId="{EEDFF3C6-8BC6-4B71-A4A6-9E59851ECDEF}" srcOrd="6" destOrd="0" presId="urn:microsoft.com/office/officeart/2005/8/layout/bProcess3"/>
    <dgm:cxn modelId="{1E56F866-C560-43DA-B1CF-1C8E9A2CFD81}" type="presParOf" srcId="{15279E42-9885-4449-8113-771A7A3ECCB7}" destId="{4569FD30-ACD5-497F-9EBF-44DF117684A1}" srcOrd="7" destOrd="0" presId="urn:microsoft.com/office/officeart/2005/8/layout/bProcess3"/>
    <dgm:cxn modelId="{2791D6DE-A603-4BBB-A025-3F1829090F8F}" type="presParOf" srcId="{4569FD30-ACD5-497F-9EBF-44DF117684A1}" destId="{23046540-6371-4C6C-AA83-C73AF7C8B9A8}" srcOrd="0" destOrd="0" presId="urn:microsoft.com/office/officeart/2005/8/layout/bProcess3"/>
    <dgm:cxn modelId="{8999B119-ADAC-4105-8550-CA9216EDE95D}" type="presParOf" srcId="{15279E42-9885-4449-8113-771A7A3ECCB7}" destId="{AAF07A14-38C7-44A4-B98F-E8A60CD4B68F}" srcOrd="8" destOrd="0" presId="urn:microsoft.com/office/officeart/2005/8/layout/bProcess3"/>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BF4AA9-8B2D-46F3-813B-9E3482465CAE}"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63F1B051-6C2B-4A99-BC91-54E1465909A7}">
      <dgm:prSet phldrT="[Текст]" custT="1"/>
      <dgm:spPr>
        <a:xfrm>
          <a:off x="4373" y="7695"/>
          <a:ext cx="2447803" cy="5184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Мотивація</a:t>
          </a:r>
        </a:p>
      </dgm:t>
    </dgm:pt>
    <dgm:pt modelId="{7BB39F81-52C7-44D0-9F00-F1F0035A2491}" type="parTrans" cxnId="{8174D02A-FDEE-4B09-B8D2-12FE6D823736}">
      <dgm:prSet/>
      <dgm:spPr/>
      <dgm:t>
        <a:bodyPr/>
        <a:lstStyle/>
        <a:p>
          <a:endParaRPr lang="ru-RU" sz="1200">
            <a:latin typeface="Times New Roman" panose="02020603050405020304" pitchFamily="18" charset="0"/>
            <a:cs typeface="Times New Roman" panose="02020603050405020304" pitchFamily="18" charset="0"/>
          </a:endParaRPr>
        </a:p>
      </dgm:t>
    </dgm:pt>
    <dgm:pt modelId="{63D0FDE8-64D3-42AA-9273-37118BDF1072}" type="sibTrans" cxnId="{8174D02A-FDEE-4B09-B8D2-12FE6D823736}">
      <dgm:prSet/>
      <dgm:spPr/>
      <dgm:t>
        <a:bodyPr/>
        <a:lstStyle/>
        <a:p>
          <a:endParaRPr lang="ru-RU" sz="1200">
            <a:latin typeface="Times New Roman" panose="02020603050405020304" pitchFamily="18" charset="0"/>
            <a:cs typeface="Times New Roman" panose="02020603050405020304" pitchFamily="18" charset="0"/>
          </a:endParaRPr>
        </a:p>
      </dgm:t>
    </dgm:pt>
    <dgm:pt modelId="{5A406821-A2F8-428D-9931-7036CAEB94FE}">
      <dgm:prSet phldrT="[Текст]" custT="1"/>
      <dgm:spPr>
        <a:xfrm>
          <a:off x="4373" y="526095"/>
          <a:ext cx="2447803"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цінності особи (альтруїзм, соціальна відповідальність, патріотизм)</a:t>
          </a:r>
        </a:p>
      </dgm:t>
    </dgm:pt>
    <dgm:pt modelId="{CCEBBA7B-9409-42D8-AC01-52F1C0F0728A}" type="parTrans" cxnId="{38F23983-426E-4D01-9FD9-AA9551D7816B}">
      <dgm:prSet/>
      <dgm:spPr/>
      <dgm:t>
        <a:bodyPr/>
        <a:lstStyle/>
        <a:p>
          <a:endParaRPr lang="ru-RU" sz="1200">
            <a:latin typeface="Times New Roman" panose="02020603050405020304" pitchFamily="18" charset="0"/>
            <a:cs typeface="Times New Roman" panose="02020603050405020304" pitchFamily="18" charset="0"/>
          </a:endParaRPr>
        </a:p>
      </dgm:t>
    </dgm:pt>
    <dgm:pt modelId="{6E297F13-ED8C-4BF6-8749-2D92AE891A47}" type="sibTrans" cxnId="{38F23983-426E-4D01-9FD9-AA9551D7816B}">
      <dgm:prSet/>
      <dgm:spPr/>
      <dgm:t>
        <a:bodyPr/>
        <a:lstStyle/>
        <a:p>
          <a:endParaRPr lang="ru-RU" sz="1200">
            <a:latin typeface="Times New Roman" panose="02020603050405020304" pitchFamily="18" charset="0"/>
            <a:cs typeface="Times New Roman" panose="02020603050405020304" pitchFamily="18" charset="0"/>
          </a:endParaRPr>
        </a:p>
      </dgm:t>
    </dgm:pt>
    <dgm:pt modelId="{21AF8DF1-5104-45B4-8E85-DFE42585DBD0}">
      <dgm:prSet phldrT="[Текст]" custT="1"/>
      <dgm:spPr>
        <a:xfrm>
          <a:off x="4373" y="526095"/>
          <a:ext cx="2447803"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набуття нових компетентностей</a:t>
          </a:r>
        </a:p>
      </dgm:t>
    </dgm:pt>
    <dgm:pt modelId="{CA89A0BE-0709-4724-90EB-0870F52850BC}" type="parTrans" cxnId="{360BED8A-331E-4275-BE05-50E2CCC864DE}">
      <dgm:prSet/>
      <dgm:spPr/>
      <dgm:t>
        <a:bodyPr/>
        <a:lstStyle/>
        <a:p>
          <a:endParaRPr lang="ru-RU" sz="1200">
            <a:latin typeface="Times New Roman" panose="02020603050405020304" pitchFamily="18" charset="0"/>
            <a:cs typeface="Times New Roman" panose="02020603050405020304" pitchFamily="18" charset="0"/>
          </a:endParaRPr>
        </a:p>
      </dgm:t>
    </dgm:pt>
    <dgm:pt modelId="{F32951BD-2534-402D-A094-DF68B2E706D1}" type="sibTrans" cxnId="{360BED8A-331E-4275-BE05-50E2CCC864DE}">
      <dgm:prSet/>
      <dgm:spPr/>
      <dgm:t>
        <a:bodyPr/>
        <a:lstStyle/>
        <a:p>
          <a:endParaRPr lang="ru-RU" sz="1200">
            <a:latin typeface="Times New Roman" panose="02020603050405020304" pitchFamily="18" charset="0"/>
            <a:cs typeface="Times New Roman" panose="02020603050405020304" pitchFamily="18" charset="0"/>
          </a:endParaRPr>
        </a:p>
      </dgm:t>
    </dgm:pt>
    <dgm:pt modelId="{A2BA02D0-96A5-45B4-9AF8-768985512EB3}">
      <dgm:prSet phldrT="[Текст]" custT="1"/>
      <dgm:spPr>
        <a:xfrm>
          <a:off x="2912769" y="7695"/>
          <a:ext cx="3293157" cy="5184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Детермінанти, що визначають мотивацію</a:t>
          </a:r>
        </a:p>
      </dgm:t>
    </dgm:pt>
    <dgm:pt modelId="{820D537E-EE48-45C8-BDE6-8BB09689DD34}" type="parTrans" cxnId="{0B1A68A3-A438-4750-AF20-B1C7221B57EC}">
      <dgm:prSet/>
      <dgm:spPr/>
      <dgm:t>
        <a:bodyPr/>
        <a:lstStyle/>
        <a:p>
          <a:endParaRPr lang="ru-RU" sz="1200">
            <a:latin typeface="Times New Roman" panose="02020603050405020304" pitchFamily="18" charset="0"/>
            <a:cs typeface="Times New Roman" panose="02020603050405020304" pitchFamily="18" charset="0"/>
          </a:endParaRPr>
        </a:p>
      </dgm:t>
    </dgm:pt>
    <dgm:pt modelId="{DEEA66A7-0185-420C-886D-805F72C4E8C4}" type="sibTrans" cxnId="{0B1A68A3-A438-4750-AF20-B1C7221B57EC}">
      <dgm:prSet/>
      <dgm:spPr/>
      <dgm:t>
        <a:bodyPr/>
        <a:lstStyle/>
        <a:p>
          <a:endParaRPr lang="ru-RU" sz="1200">
            <a:latin typeface="Times New Roman" panose="02020603050405020304" pitchFamily="18" charset="0"/>
            <a:cs typeface="Times New Roman" panose="02020603050405020304" pitchFamily="18" charset="0"/>
          </a:endParaRPr>
        </a:p>
      </dgm:t>
    </dgm:pt>
    <dgm:pt modelId="{517DB96E-B3F7-41EC-8B94-6ED09DBD4E2C}">
      <dgm:prSet phldrT="[Текст]" custT="1"/>
      <dgm:spPr>
        <a:xfrm>
          <a:off x="2912769" y="526095"/>
          <a:ext cx="3293157"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ціннісні орієнтири суспільства (країни), вплив релігії</a:t>
          </a:r>
        </a:p>
      </dgm:t>
    </dgm:pt>
    <dgm:pt modelId="{DDE70E30-D489-48F1-9C52-A56422ECC347}" type="parTrans" cxnId="{8226E440-D4A2-4D81-95D6-A50B78325054}">
      <dgm:prSet/>
      <dgm:spPr/>
      <dgm:t>
        <a:bodyPr/>
        <a:lstStyle/>
        <a:p>
          <a:endParaRPr lang="ru-RU" sz="1200">
            <a:latin typeface="Times New Roman" panose="02020603050405020304" pitchFamily="18" charset="0"/>
            <a:cs typeface="Times New Roman" panose="02020603050405020304" pitchFamily="18" charset="0"/>
          </a:endParaRPr>
        </a:p>
      </dgm:t>
    </dgm:pt>
    <dgm:pt modelId="{6B4DE159-9694-4F39-88E0-9608826C8717}" type="sibTrans" cxnId="{8226E440-D4A2-4D81-95D6-A50B78325054}">
      <dgm:prSet/>
      <dgm:spPr/>
      <dgm:t>
        <a:bodyPr/>
        <a:lstStyle/>
        <a:p>
          <a:endParaRPr lang="ru-RU" sz="1200">
            <a:latin typeface="Times New Roman" panose="02020603050405020304" pitchFamily="18" charset="0"/>
            <a:cs typeface="Times New Roman" panose="02020603050405020304" pitchFamily="18" charset="0"/>
          </a:endParaRPr>
        </a:p>
      </dgm:t>
    </dgm:pt>
    <dgm:pt modelId="{CEEE4A9B-95D2-41A8-B20D-5CA4725C728F}">
      <dgm:prSet phldrT="[Текст]" custT="1"/>
      <dgm:spPr>
        <a:xfrm>
          <a:off x="2912769" y="526095"/>
          <a:ext cx="3293157"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етап проєкту</a:t>
          </a:r>
        </a:p>
      </dgm:t>
    </dgm:pt>
    <dgm:pt modelId="{A1788D48-BB9C-41A3-9718-8D2898A8D0F1}" type="parTrans" cxnId="{E8DC43CA-6619-4CB2-A616-B8ECF8D41F6F}">
      <dgm:prSet/>
      <dgm:spPr/>
      <dgm:t>
        <a:bodyPr/>
        <a:lstStyle/>
        <a:p>
          <a:endParaRPr lang="ru-RU" sz="1200">
            <a:latin typeface="Times New Roman" panose="02020603050405020304" pitchFamily="18" charset="0"/>
            <a:cs typeface="Times New Roman" panose="02020603050405020304" pitchFamily="18" charset="0"/>
          </a:endParaRPr>
        </a:p>
      </dgm:t>
    </dgm:pt>
    <dgm:pt modelId="{0C8A6C9F-FF5C-4489-ABE0-C71944DFCFA1}" type="sibTrans" cxnId="{E8DC43CA-6619-4CB2-A616-B8ECF8D41F6F}">
      <dgm:prSet/>
      <dgm:spPr/>
      <dgm:t>
        <a:bodyPr/>
        <a:lstStyle/>
        <a:p>
          <a:endParaRPr lang="ru-RU" sz="1200">
            <a:latin typeface="Times New Roman" panose="02020603050405020304" pitchFamily="18" charset="0"/>
            <a:cs typeface="Times New Roman" panose="02020603050405020304" pitchFamily="18" charset="0"/>
          </a:endParaRPr>
        </a:p>
      </dgm:t>
    </dgm:pt>
    <dgm:pt modelId="{FD42D799-760B-4B4B-8590-8DD45AB8908D}">
      <dgm:prSet phldrT="[Текст]" custT="1"/>
      <dgm:spPr>
        <a:xfrm>
          <a:off x="2912769" y="526095"/>
          <a:ext cx="3293157"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потреби та очікування особи</a:t>
          </a:r>
        </a:p>
      </dgm:t>
    </dgm:pt>
    <dgm:pt modelId="{09042C09-EE9D-4BD8-9AD6-0A4C19C59F3B}" type="parTrans" cxnId="{77FBBD9B-7918-4B1E-9FD1-4AE68793609F}">
      <dgm:prSet/>
      <dgm:spPr/>
      <dgm:t>
        <a:bodyPr/>
        <a:lstStyle/>
        <a:p>
          <a:endParaRPr lang="ru-RU" sz="1200">
            <a:latin typeface="Times New Roman" panose="02020603050405020304" pitchFamily="18" charset="0"/>
            <a:cs typeface="Times New Roman" panose="02020603050405020304" pitchFamily="18" charset="0"/>
          </a:endParaRPr>
        </a:p>
      </dgm:t>
    </dgm:pt>
    <dgm:pt modelId="{43F2276F-7EC5-406C-8371-180286FB9FF8}" type="sibTrans" cxnId="{77FBBD9B-7918-4B1E-9FD1-4AE68793609F}">
      <dgm:prSet/>
      <dgm:spPr/>
      <dgm:t>
        <a:bodyPr/>
        <a:lstStyle/>
        <a:p>
          <a:endParaRPr lang="ru-RU" sz="1200">
            <a:latin typeface="Times New Roman" panose="02020603050405020304" pitchFamily="18" charset="0"/>
            <a:cs typeface="Times New Roman" panose="02020603050405020304" pitchFamily="18" charset="0"/>
          </a:endParaRPr>
        </a:p>
      </dgm:t>
    </dgm:pt>
    <dgm:pt modelId="{CF1531B7-25B6-4A20-8251-91FCF589ADD6}">
      <dgm:prSet phldrT="[Текст]" custT="1"/>
      <dgm:spPr>
        <a:xfrm>
          <a:off x="2912769" y="526095"/>
          <a:ext cx="3293157"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вид волонтерської діяльності</a:t>
          </a:r>
        </a:p>
      </dgm:t>
    </dgm:pt>
    <dgm:pt modelId="{19B6ECB9-B3D5-4840-AB31-F5E179DAFC95}" type="parTrans" cxnId="{941781F6-9401-4363-8C4C-3D7B28754471}">
      <dgm:prSet/>
      <dgm:spPr/>
      <dgm:t>
        <a:bodyPr/>
        <a:lstStyle/>
        <a:p>
          <a:endParaRPr lang="ru-RU" sz="1200">
            <a:latin typeface="Times New Roman" panose="02020603050405020304" pitchFamily="18" charset="0"/>
            <a:cs typeface="Times New Roman" panose="02020603050405020304" pitchFamily="18" charset="0"/>
          </a:endParaRPr>
        </a:p>
      </dgm:t>
    </dgm:pt>
    <dgm:pt modelId="{982F4A7F-260C-472F-91C5-D7D26AF42266}" type="sibTrans" cxnId="{941781F6-9401-4363-8C4C-3D7B28754471}">
      <dgm:prSet/>
      <dgm:spPr/>
      <dgm:t>
        <a:bodyPr/>
        <a:lstStyle/>
        <a:p>
          <a:endParaRPr lang="ru-RU" sz="1200">
            <a:latin typeface="Times New Roman" panose="02020603050405020304" pitchFamily="18" charset="0"/>
            <a:cs typeface="Times New Roman" panose="02020603050405020304" pitchFamily="18" charset="0"/>
          </a:endParaRPr>
        </a:p>
      </dgm:t>
    </dgm:pt>
    <dgm:pt modelId="{F8C72A00-F5BC-43C4-8F17-D20BFF065ACE}">
      <dgm:prSet phldrT="[Текст]" custT="1"/>
      <dgm:spPr>
        <a:xfrm>
          <a:off x="2912769" y="526095"/>
          <a:ext cx="3293157"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соціально-вікова характеристика особи (зайнятість, рівень освіти, наявність сім'ї та дітей)</a:t>
          </a:r>
        </a:p>
      </dgm:t>
    </dgm:pt>
    <dgm:pt modelId="{37BB74C2-0BC1-4ABA-9F14-B7D6EC37C5CA}" type="parTrans" cxnId="{06824BDD-62B0-4957-BDAB-7EA836117045}">
      <dgm:prSet/>
      <dgm:spPr/>
      <dgm:t>
        <a:bodyPr/>
        <a:lstStyle/>
        <a:p>
          <a:endParaRPr lang="ru-RU" sz="1200">
            <a:latin typeface="Times New Roman" panose="02020603050405020304" pitchFamily="18" charset="0"/>
            <a:cs typeface="Times New Roman" panose="02020603050405020304" pitchFamily="18" charset="0"/>
          </a:endParaRPr>
        </a:p>
      </dgm:t>
    </dgm:pt>
    <dgm:pt modelId="{72710D72-3A96-4C0B-A5B7-77EDD2A8E6F8}" type="sibTrans" cxnId="{06824BDD-62B0-4957-BDAB-7EA836117045}">
      <dgm:prSet/>
      <dgm:spPr/>
      <dgm:t>
        <a:bodyPr/>
        <a:lstStyle/>
        <a:p>
          <a:endParaRPr lang="ru-RU" sz="1200">
            <a:latin typeface="Times New Roman" panose="02020603050405020304" pitchFamily="18" charset="0"/>
            <a:cs typeface="Times New Roman" panose="02020603050405020304" pitchFamily="18" charset="0"/>
          </a:endParaRPr>
        </a:p>
      </dgm:t>
    </dgm:pt>
    <dgm:pt modelId="{A2566F93-1C58-4FEC-9424-BED31BE65D89}">
      <dgm:prSet phldrT="[Текст]" custT="1"/>
      <dgm:spPr>
        <a:xfrm>
          <a:off x="4373" y="526095"/>
          <a:ext cx="2447803"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можливості (нетворкінг)</a:t>
          </a:r>
        </a:p>
      </dgm:t>
    </dgm:pt>
    <dgm:pt modelId="{63D7737F-0CA3-4E29-9D65-6CEFD45FB172}" type="parTrans" cxnId="{78AF67FE-9BE9-4585-BBCE-FCB3AFDD20EC}">
      <dgm:prSet/>
      <dgm:spPr/>
      <dgm:t>
        <a:bodyPr/>
        <a:lstStyle/>
        <a:p>
          <a:endParaRPr lang="ru-RU" sz="1200">
            <a:latin typeface="Times New Roman" panose="02020603050405020304" pitchFamily="18" charset="0"/>
            <a:cs typeface="Times New Roman" panose="02020603050405020304" pitchFamily="18" charset="0"/>
          </a:endParaRPr>
        </a:p>
      </dgm:t>
    </dgm:pt>
    <dgm:pt modelId="{10EFC457-CCA3-49C8-AAE4-0A6F4DF4BDA3}" type="sibTrans" cxnId="{78AF67FE-9BE9-4585-BBCE-FCB3AFDD20EC}">
      <dgm:prSet/>
      <dgm:spPr/>
      <dgm:t>
        <a:bodyPr/>
        <a:lstStyle/>
        <a:p>
          <a:endParaRPr lang="ru-RU" sz="1200">
            <a:latin typeface="Times New Roman" panose="02020603050405020304" pitchFamily="18" charset="0"/>
            <a:cs typeface="Times New Roman" panose="02020603050405020304" pitchFamily="18" charset="0"/>
          </a:endParaRPr>
        </a:p>
      </dgm:t>
    </dgm:pt>
    <dgm:pt modelId="{3FBB89DC-F87E-472E-ABA9-034FFEDE82DE}">
      <dgm:prSet phldrT="[Текст]" custT="1"/>
      <dgm:spPr>
        <a:xfrm>
          <a:off x="4373" y="526095"/>
          <a:ext cx="2447803"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емоційна складова (задоволення від результату виконаного обов'язку)</a:t>
          </a:r>
        </a:p>
      </dgm:t>
    </dgm:pt>
    <dgm:pt modelId="{6D331BB3-025F-4DA3-BF4F-2199738BACD3}" type="parTrans" cxnId="{8381E86A-1D2C-47DC-8F8B-EE8D3DD08BCF}">
      <dgm:prSet/>
      <dgm:spPr/>
      <dgm:t>
        <a:bodyPr/>
        <a:lstStyle/>
        <a:p>
          <a:endParaRPr lang="ru-RU"/>
        </a:p>
      </dgm:t>
    </dgm:pt>
    <dgm:pt modelId="{80C776A3-AA92-4674-8F17-3D7AFC179E35}" type="sibTrans" cxnId="{8381E86A-1D2C-47DC-8F8B-EE8D3DD08BCF}">
      <dgm:prSet/>
      <dgm:spPr/>
      <dgm:t>
        <a:bodyPr/>
        <a:lstStyle/>
        <a:p>
          <a:endParaRPr lang="ru-RU"/>
        </a:p>
      </dgm:t>
    </dgm:pt>
    <dgm:pt modelId="{BE0E321E-D4E1-4DC5-8F67-119B96D3D275}">
      <dgm:prSet phldrT="[Текст]" custT="1"/>
      <dgm:spPr>
        <a:xfrm>
          <a:off x="2912769" y="526095"/>
          <a:ext cx="3293157"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інформація (запит про пошук волонтерів)</a:t>
          </a:r>
        </a:p>
      </dgm:t>
    </dgm:pt>
    <dgm:pt modelId="{F75A0F13-C331-46F6-9CD4-82BCA9FF1419}" type="parTrans" cxnId="{019ED1F3-164C-417E-AFCA-A7FB132F4AC8}">
      <dgm:prSet/>
      <dgm:spPr/>
      <dgm:t>
        <a:bodyPr/>
        <a:lstStyle/>
        <a:p>
          <a:endParaRPr lang="ru-RU"/>
        </a:p>
      </dgm:t>
    </dgm:pt>
    <dgm:pt modelId="{6DDF67EE-7586-4683-A920-03B9F1B52E7B}" type="sibTrans" cxnId="{019ED1F3-164C-417E-AFCA-A7FB132F4AC8}">
      <dgm:prSet/>
      <dgm:spPr/>
      <dgm:t>
        <a:bodyPr/>
        <a:lstStyle/>
        <a:p>
          <a:endParaRPr lang="ru-RU"/>
        </a:p>
      </dgm:t>
    </dgm:pt>
    <dgm:pt modelId="{89D240F1-6AB8-432F-ADE5-37532BCD67FA}">
      <dgm:prSet phldrT="[Текст]" custT="1"/>
      <dgm:spPr>
        <a:xfrm>
          <a:off x="4373" y="526095"/>
          <a:ext cx="2447803" cy="172934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життєвий досвід (особистий, оточення)</a:t>
          </a:r>
        </a:p>
      </dgm:t>
    </dgm:pt>
    <dgm:pt modelId="{BA46CB50-CC99-4760-8C32-28B997609FF9}" type="parTrans" cxnId="{AE2FBC57-2EFD-4EE0-887A-63D8EF90390F}">
      <dgm:prSet/>
      <dgm:spPr/>
      <dgm:t>
        <a:bodyPr/>
        <a:lstStyle/>
        <a:p>
          <a:endParaRPr lang="ru-RU"/>
        </a:p>
      </dgm:t>
    </dgm:pt>
    <dgm:pt modelId="{1BB61525-8AC5-43D2-9961-E5CDFF7D8103}" type="sibTrans" cxnId="{AE2FBC57-2EFD-4EE0-887A-63D8EF90390F}">
      <dgm:prSet/>
      <dgm:spPr/>
      <dgm:t>
        <a:bodyPr/>
        <a:lstStyle/>
        <a:p>
          <a:endParaRPr lang="ru-RU"/>
        </a:p>
      </dgm:t>
    </dgm:pt>
    <dgm:pt modelId="{E0BF6FD2-ED6B-4F95-8BE0-5381E3B31F8B}" type="pres">
      <dgm:prSet presAssocID="{83BF4AA9-8B2D-46F3-813B-9E3482465CAE}" presName="Name0" presStyleCnt="0">
        <dgm:presLayoutVars>
          <dgm:dir/>
          <dgm:animLvl val="lvl"/>
          <dgm:resizeHandles val="exact"/>
        </dgm:presLayoutVars>
      </dgm:prSet>
      <dgm:spPr/>
    </dgm:pt>
    <dgm:pt modelId="{46CFBF0B-26A9-4547-8794-F7358C86D102}" type="pres">
      <dgm:prSet presAssocID="{63F1B051-6C2B-4A99-BC91-54E1465909A7}" presName="composite" presStyleCnt="0"/>
      <dgm:spPr/>
    </dgm:pt>
    <dgm:pt modelId="{30D8B76B-6217-4D62-A43D-37638F63A382}" type="pres">
      <dgm:prSet presAssocID="{63F1B051-6C2B-4A99-BC91-54E1465909A7}" presName="parTx" presStyleLbl="alignNode1" presStyleIdx="0" presStyleCnt="2" custScaleX="74330">
        <dgm:presLayoutVars>
          <dgm:chMax val="0"/>
          <dgm:chPref val="0"/>
          <dgm:bulletEnabled val="1"/>
        </dgm:presLayoutVars>
      </dgm:prSet>
      <dgm:spPr>
        <a:prstGeom prst="rect">
          <a:avLst/>
        </a:prstGeom>
      </dgm:spPr>
    </dgm:pt>
    <dgm:pt modelId="{5098CC16-9B88-4FB1-A31F-BD39CAAB638E}" type="pres">
      <dgm:prSet presAssocID="{63F1B051-6C2B-4A99-BC91-54E1465909A7}" presName="desTx" presStyleLbl="alignAccFollowNode1" presStyleIdx="0" presStyleCnt="2" custScaleX="74330" custScaleY="100000">
        <dgm:presLayoutVars>
          <dgm:bulletEnabled val="1"/>
        </dgm:presLayoutVars>
      </dgm:prSet>
      <dgm:spPr>
        <a:prstGeom prst="rect">
          <a:avLst/>
        </a:prstGeom>
      </dgm:spPr>
    </dgm:pt>
    <dgm:pt modelId="{6035DAED-FF42-4AAB-8DD0-CFF8F23EA8C7}" type="pres">
      <dgm:prSet presAssocID="{63D0FDE8-64D3-42AA-9273-37118BDF1072}" presName="space" presStyleCnt="0"/>
      <dgm:spPr/>
    </dgm:pt>
    <dgm:pt modelId="{ACE4C41E-9792-4453-98B2-CADD7579F937}" type="pres">
      <dgm:prSet presAssocID="{A2BA02D0-96A5-45B4-9AF8-768985512EB3}" presName="composite" presStyleCnt="0"/>
      <dgm:spPr/>
    </dgm:pt>
    <dgm:pt modelId="{FA300A05-EC21-4763-ADB2-D234335056EA}" type="pres">
      <dgm:prSet presAssocID="{A2BA02D0-96A5-45B4-9AF8-768985512EB3}" presName="parTx" presStyleLbl="alignNode1" presStyleIdx="1" presStyleCnt="2">
        <dgm:presLayoutVars>
          <dgm:chMax val="0"/>
          <dgm:chPref val="0"/>
          <dgm:bulletEnabled val="1"/>
        </dgm:presLayoutVars>
      </dgm:prSet>
      <dgm:spPr>
        <a:prstGeom prst="rect">
          <a:avLst/>
        </a:prstGeom>
      </dgm:spPr>
    </dgm:pt>
    <dgm:pt modelId="{6E377F2D-AA7C-4CCD-A979-7B93D97C5BC6}" type="pres">
      <dgm:prSet presAssocID="{A2BA02D0-96A5-45B4-9AF8-768985512EB3}" presName="desTx" presStyleLbl="alignAccFollowNode1" presStyleIdx="1" presStyleCnt="2" custScaleY="100000">
        <dgm:presLayoutVars>
          <dgm:bulletEnabled val="1"/>
        </dgm:presLayoutVars>
      </dgm:prSet>
      <dgm:spPr>
        <a:prstGeom prst="rect">
          <a:avLst/>
        </a:prstGeom>
      </dgm:spPr>
    </dgm:pt>
  </dgm:ptLst>
  <dgm:cxnLst>
    <dgm:cxn modelId="{6A6AB228-3D47-427E-A12B-8894C1243FE0}" type="presOf" srcId="{83BF4AA9-8B2D-46F3-813B-9E3482465CAE}" destId="{E0BF6FD2-ED6B-4F95-8BE0-5381E3B31F8B}" srcOrd="0" destOrd="0" presId="urn:microsoft.com/office/officeart/2005/8/layout/hList1"/>
    <dgm:cxn modelId="{D7108E2A-2CE8-4B2A-AF3D-C93B978DE53A}" type="presOf" srcId="{3FBB89DC-F87E-472E-ABA9-034FFEDE82DE}" destId="{5098CC16-9B88-4FB1-A31F-BD39CAAB638E}" srcOrd="0" destOrd="3" presId="urn:microsoft.com/office/officeart/2005/8/layout/hList1"/>
    <dgm:cxn modelId="{8174D02A-FDEE-4B09-B8D2-12FE6D823736}" srcId="{83BF4AA9-8B2D-46F3-813B-9E3482465CAE}" destId="{63F1B051-6C2B-4A99-BC91-54E1465909A7}" srcOrd="0" destOrd="0" parTransId="{7BB39F81-52C7-44D0-9F00-F1F0035A2491}" sibTransId="{63D0FDE8-64D3-42AA-9273-37118BDF1072}"/>
    <dgm:cxn modelId="{8226E440-D4A2-4D81-95D6-A50B78325054}" srcId="{A2BA02D0-96A5-45B4-9AF8-768985512EB3}" destId="{517DB96E-B3F7-41EC-8B94-6ED09DBD4E2C}" srcOrd="0" destOrd="0" parTransId="{DDE70E30-D489-48F1-9C52-A56422ECC347}" sibTransId="{6B4DE159-9694-4F39-88E0-9608826C8717}"/>
    <dgm:cxn modelId="{7390B061-66F6-4651-ADA9-6675E95B12E5}" type="presOf" srcId="{21AF8DF1-5104-45B4-8E85-DFE42585DBD0}" destId="{5098CC16-9B88-4FB1-A31F-BD39CAAB638E}" srcOrd="0" destOrd="2" presId="urn:microsoft.com/office/officeart/2005/8/layout/hList1"/>
    <dgm:cxn modelId="{EFC5DD45-0B7E-4C3F-ACE4-6F928FD2D11A}" type="presOf" srcId="{5A406821-A2F8-428D-9931-7036CAEB94FE}" destId="{5098CC16-9B88-4FB1-A31F-BD39CAAB638E}" srcOrd="0" destOrd="0" presId="urn:microsoft.com/office/officeart/2005/8/layout/hList1"/>
    <dgm:cxn modelId="{A685F547-8513-4C98-BEE9-1408A50636E4}" type="presOf" srcId="{FD42D799-760B-4B4B-8590-8DD45AB8908D}" destId="{6E377F2D-AA7C-4CCD-A979-7B93D97C5BC6}" srcOrd="0" destOrd="2" presId="urn:microsoft.com/office/officeart/2005/8/layout/hList1"/>
    <dgm:cxn modelId="{8381E86A-1D2C-47DC-8F8B-EE8D3DD08BCF}" srcId="{63F1B051-6C2B-4A99-BC91-54E1465909A7}" destId="{3FBB89DC-F87E-472E-ABA9-034FFEDE82DE}" srcOrd="3" destOrd="0" parTransId="{6D331BB3-025F-4DA3-BF4F-2199738BACD3}" sibTransId="{80C776A3-AA92-4674-8F17-3D7AFC179E35}"/>
    <dgm:cxn modelId="{3F7F8F6B-FE0C-43B7-895E-01041BA690D3}" type="presOf" srcId="{F8C72A00-F5BC-43C4-8F17-D20BFF065ACE}" destId="{6E377F2D-AA7C-4CCD-A979-7B93D97C5BC6}" srcOrd="0" destOrd="4" presId="urn:microsoft.com/office/officeart/2005/8/layout/hList1"/>
    <dgm:cxn modelId="{AE2FBC57-2EFD-4EE0-887A-63D8EF90390F}" srcId="{63F1B051-6C2B-4A99-BC91-54E1465909A7}" destId="{89D240F1-6AB8-432F-ADE5-37532BCD67FA}" srcOrd="4" destOrd="0" parTransId="{BA46CB50-CC99-4760-8C32-28B997609FF9}" sibTransId="{1BB61525-8AC5-43D2-9961-E5CDFF7D8103}"/>
    <dgm:cxn modelId="{38F23983-426E-4D01-9FD9-AA9551D7816B}" srcId="{63F1B051-6C2B-4A99-BC91-54E1465909A7}" destId="{5A406821-A2F8-428D-9931-7036CAEB94FE}" srcOrd="0" destOrd="0" parTransId="{CCEBBA7B-9409-42D8-AC01-52F1C0F0728A}" sibTransId="{6E297F13-ED8C-4BF6-8749-2D92AE891A47}"/>
    <dgm:cxn modelId="{360BED8A-331E-4275-BE05-50E2CCC864DE}" srcId="{63F1B051-6C2B-4A99-BC91-54E1465909A7}" destId="{21AF8DF1-5104-45B4-8E85-DFE42585DBD0}" srcOrd="2" destOrd="0" parTransId="{CA89A0BE-0709-4724-90EB-0870F52850BC}" sibTransId="{F32951BD-2534-402D-A094-DF68B2E706D1}"/>
    <dgm:cxn modelId="{C8933593-46E0-4832-8922-0467906C5A21}" type="presOf" srcId="{CEEE4A9B-95D2-41A8-B20D-5CA4725C728F}" destId="{6E377F2D-AA7C-4CCD-A979-7B93D97C5BC6}" srcOrd="0" destOrd="1" presId="urn:microsoft.com/office/officeart/2005/8/layout/hList1"/>
    <dgm:cxn modelId="{77FBBD9B-7918-4B1E-9FD1-4AE68793609F}" srcId="{A2BA02D0-96A5-45B4-9AF8-768985512EB3}" destId="{FD42D799-760B-4B4B-8590-8DD45AB8908D}" srcOrd="2" destOrd="0" parTransId="{09042C09-EE9D-4BD8-9AD6-0A4C19C59F3B}" sibTransId="{43F2276F-7EC5-406C-8371-180286FB9FF8}"/>
    <dgm:cxn modelId="{0B1A68A3-A438-4750-AF20-B1C7221B57EC}" srcId="{83BF4AA9-8B2D-46F3-813B-9E3482465CAE}" destId="{A2BA02D0-96A5-45B4-9AF8-768985512EB3}" srcOrd="1" destOrd="0" parTransId="{820D537E-EE48-45C8-BDE6-8BB09689DD34}" sibTransId="{DEEA66A7-0185-420C-886D-805F72C4E8C4}"/>
    <dgm:cxn modelId="{AF0901AE-04E9-4BB3-9D0D-EC4269F36097}" type="presOf" srcId="{89D240F1-6AB8-432F-ADE5-37532BCD67FA}" destId="{5098CC16-9B88-4FB1-A31F-BD39CAAB638E}" srcOrd="0" destOrd="4" presId="urn:microsoft.com/office/officeart/2005/8/layout/hList1"/>
    <dgm:cxn modelId="{B85650B0-64D7-4B41-A42C-FD81EDF061E8}" type="presOf" srcId="{517DB96E-B3F7-41EC-8B94-6ED09DBD4E2C}" destId="{6E377F2D-AA7C-4CCD-A979-7B93D97C5BC6}" srcOrd="0" destOrd="0" presId="urn:microsoft.com/office/officeart/2005/8/layout/hList1"/>
    <dgm:cxn modelId="{6B540FC5-49AB-4603-8FE8-F8CA10936CDF}" type="presOf" srcId="{BE0E321E-D4E1-4DC5-8F67-119B96D3D275}" destId="{6E377F2D-AA7C-4CCD-A979-7B93D97C5BC6}" srcOrd="0" destOrd="5" presId="urn:microsoft.com/office/officeart/2005/8/layout/hList1"/>
    <dgm:cxn modelId="{E8DC43CA-6619-4CB2-A616-B8ECF8D41F6F}" srcId="{A2BA02D0-96A5-45B4-9AF8-768985512EB3}" destId="{CEEE4A9B-95D2-41A8-B20D-5CA4725C728F}" srcOrd="1" destOrd="0" parTransId="{A1788D48-BB9C-41A3-9718-8D2898A8D0F1}" sibTransId="{0C8A6C9F-FF5C-4489-ABE0-C71944DFCFA1}"/>
    <dgm:cxn modelId="{5818B6DA-8FE3-4087-B94F-54BC938CAF04}" type="presOf" srcId="{A2BA02D0-96A5-45B4-9AF8-768985512EB3}" destId="{FA300A05-EC21-4763-ADB2-D234335056EA}" srcOrd="0" destOrd="0" presId="urn:microsoft.com/office/officeart/2005/8/layout/hList1"/>
    <dgm:cxn modelId="{06824BDD-62B0-4957-BDAB-7EA836117045}" srcId="{A2BA02D0-96A5-45B4-9AF8-768985512EB3}" destId="{F8C72A00-F5BC-43C4-8F17-D20BFF065ACE}" srcOrd="4" destOrd="0" parTransId="{37BB74C2-0BC1-4ABA-9F14-B7D6EC37C5CA}" sibTransId="{72710D72-3A96-4C0B-A5B7-77EDD2A8E6F8}"/>
    <dgm:cxn modelId="{46A48FE9-A586-4888-966A-AA65B60050C8}" type="presOf" srcId="{63F1B051-6C2B-4A99-BC91-54E1465909A7}" destId="{30D8B76B-6217-4D62-A43D-37638F63A382}" srcOrd="0" destOrd="0" presId="urn:microsoft.com/office/officeart/2005/8/layout/hList1"/>
    <dgm:cxn modelId="{019ED1F3-164C-417E-AFCA-A7FB132F4AC8}" srcId="{A2BA02D0-96A5-45B4-9AF8-768985512EB3}" destId="{BE0E321E-D4E1-4DC5-8F67-119B96D3D275}" srcOrd="5" destOrd="0" parTransId="{F75A0F13-C331-46F6-9CD4-82BCA9FF1419}" sibTransId="{6DDF67EE-7586-4683-A920-03B9F1B52E7B}"/>
    <dgm:cxn modelId="{941781F6-9401-4363-8C4C-3D7B28754471}" srcId="{A2BA02D0-96A5-45B4-9AF8-768985512EB3}" destId="{CF1531B7-25B6-4A20-8251-91FCF589ADD6}" srcOrd="3" destOrd="0" parTransId="{19B6ECB9-B3D5-4840-AB31-F5E179DAFC95}" sibTransId="{982F4A7F-260C-472F-91C5-D7D26AF42266}"/>
    <dgm:cxn modelId="{E7F28CF9-F853-4C1F-9635-92F911C05E61}" type="presOf" srcId="{CF1531B7-25B6-4A20-8251-91FCF589ADD6}" destId="{6E377F2D-AA7C-4CCD-A979-7B93D97C5BC6}" srcOrd="0" destOrd="3" presId="urn:microsoft.com/office/officeart/2005/8/layout/hList1"/>
    <dgm:cxn modelId="{78AF67FE-9BE9-4585-BBCE-FCB3AFDD20EC}" srcId="{63F1B051-6C2B-4A99-BC91-54E1465909A7}" destId="{A2566F93-1C58-4FEC-9424-BED31BE65D89}" srcOrd="1" destOrd="0" parTransId="{63D7737F-0CA3-4E29-9D65-6CEFD45FB172}" sibTransId="{10EFC457-CCA3-49C8-AAE4-0A6F4DF4BDA3}"/>
    <dgm:cxn modelId="{66630DFF-49DA-41CC-9C6D-ADF5DE23667C}" type="presOf" srcId="{A2566F93-1C58-4FEC-9424-BED31BE65D89}" destId="{5098CC16-9B88-4FB1-A31F-BD39CAAB638E}" srcOrd="0" destOrd="1" presId="urn:microsoft.com/office/officeart/2005/8/layout/hList1"/>
    <dgm:cxn modelId="{95724F19-285E-4DE6-94F7-D9F6C811415B}" type="presParOf" srcId="{E0BF6FD2-ED6B-4F95-8BE0-5381E3B31F8B}" destId="{46CFBF0B-26A9-4547-8794-F7358C86D102}" srcOrd="0" destOrd="0" presId="urn:microsoft.com/office/officeart/2005/8/layout/hList1"/>
    <dgm:cxn modelId="{5D3273DA-ED8C-461B-9ABD-8AF72D0404E4}" type="presParOf" srcId="{46CFBF0B-26A9-4547-8794-F7358C86D102}" destId="{30D8B76B-6217-4D62-A43D-37638F63A382}" srcOrd="0" destOrd="0" presId="urn:microsoft.com/office/officeart/2005/8/layout/hList1"/>
    <dgm:cxn modelId="{E0C33101-BB01-460C-9156-2293D798908B}" type="presParOf" srcId="{46CFBF0B-26A9-4547-8794-F7358C86D102}" destId="{5098CC16-9B88-4FB1-A31F-BD39CAAB638E}" srcOrd="1" destOrd="0" presId="urn:microsoft.com/office/officeart/2005/8/layout/hList1"/>
    <dgm:cxn modelId="{47CB00FB-CDD7-4ACC-9104-F6DB58A32CCF}" type="presParOf" srcId="{E0BF6FD2-ED6B-4F95-8BE0-5381E3B31F8B}" destId="{6035DAED-FF42-4AAB-8DD0-CFF8F23EA8C7}" srcOrd="1" destOrd="0" presId="urn:microsoft.com/office/officeart/2005/8/layout/hList1"/>
    <dgm:cxn modelId="{940131D8-B464-4B4E-B8B6-60E959388CF6}" type="presParOf" srcId="{E0BF6FD2-ED6B-4F95-8BE0-5381E3B31F8B}" destId="{ACE4C41E-9792-4453-98B2-CADD7579F937}" srcOrd="2" destOrd="0" presId="urn:microsoft.com/office/officeart/2005/8/layout/hList1"/>
    <dgm:cxn modelId="{3C49478A-9013-4F6C-A824-B15544D0B6C7}" type="presParOf" srcId="{ACE4C41E-9792-4453-98B2-CADD7579F937}" destId="{FA300A05-EC21-4763-ADB2-D234335056EA}" srcOrd="0" destOrd="0" presId="urn:microsoft.com/office/officeart/2005/8/layout/hList1"/>
    <dgm:cxn modelId="{85C469E8-6F87-47EB-B7E3-E137E69E67C7}" type="presParOf" srcId="{ACE4C41E-9792-4453-98B2-CADD7579F937}" destId="{6E377F2D-AA7C-4CCD-A979-7B93D97C5BC6}" srcOrd="1" destOrd="0" presId="urn:microsoft.com/office/officeart/2005/8/layout/hList1"/>
  </dgm:cxnLst>
  <dgm:bg/>
  <dgm:whole/>
  <dgm:extLst>
    <a:ext uri="http://schemas.microsoft.com/office/drawing/2008/diagram">
      <dsp:dataModelExt xmlns:dsp="http://schemas.microsoft.com/office/drawing/2008/diagram" relId="rId4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92399-2FB2-41E2-9408-A0303E882090}">
      <dsp:nvSpPr>
        <dsp:cNvPr id="0" name=""/>
        <dsp:cNvSpPr/>
      </dsp:nvSpPr>
      <dsp:spPr>
        <a:xfrm>
          <a:off x="1655909" y="440396"/>
          <a:ext cx="256031" cy="91440"/>
        </a:xfrm>
        <a:custGeom>
          <a:avLst/>
          <a:gdLst/>
          <a:ahLst/>
          <a:cxnLst/>
          <a:rect l="0" t="0" r="0" b="0"/>
          <a:pathLst>
            <a:path>
              <a:moveTo>
                <a:pt x="0" y="45720"/>
              </a:moveTo>
              <a:lnTo>
                <a:pt x="256031"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76759" y="484682"/>
        <a:ext cx="14331" cy="2869"/>
      </dsp:txXfrm>
    </dsp:sp>
    <dsp:sp modelId="{CF5F1D80-AB4E-41D0-AAE7-1B5438DBE801}">
      <dsp:nvSpPr>
        <dsp:cNvPr id="0" name=""/>
        <dsp:cNvSpPr/>
      </dsp:nvSpPr>
      <dsp:spPr>
        <a:xfrm>
          <a:off x="4952" y="112249"/>
          <a:ext cx="1652756" cy="747735"/>
        </a:xfrm>
        <a:prstGeom prst="rect">
          <a:avLst/>
        </a:prstGeom>
        <a:solidFill>
          <a:sysClr val="window" lastClr="FFFFFF">
            <a:hueOff val="0"/>
            <a:satOff val="0"/>
            <a:lumOff val="0"/>
            <a:alphaOff val="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зовнішніх і внутрішніх дестабілізуючих чинників (викликів, ризиків)</a:t>
          </a:r>
        </a:p>
      </dsp:txBody>
      <dsp:txXfrm>
        <a:off x="4952" y="112249"/>
        <a:ext cx="1652756" cy="747735"/>
      </dsp:txXfrm>
    </dsp:sp>
    <dsp:sp modelId="{B37B40CA-93F7-4F8A-8058-583425FF3CB3}">
      <dsp:nvSpPr>
        <dsp:cNvPr id="0" name=""/>
        <dsp:cNvSpPr/>
      </dsp:nvSpPr>
      <dsp:spPr>
        <a:xfrm>
          <a:off x="3595296" y="440396"/>
          <a:ext cx="256031" cy="91440"/>
        </a:xfrm>
        <a:custGeom>
          <a:avLst/>
          <a:gdLst/>
          <a:ahLst/>
          <a:cxnLst/>
          <a:rect l="0" t="0" r="0" b="0"/>
          <a:pathLst>
            <a:path>
              <a:moveTo>
                <a:pt x="0" y="45720"/>
              </a:moveTo>
              <a:lnTo>
                <a:pt x="256031"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16147" y="484682"/>
        <a:ext cx="14331" cy="2869"/>
      </dsp:txXfrm>
    </dsp:sp>
    <dsp:sp modelId="{B2046F43-12A9-4955-895F-288F759FB310}">
      <dsp:nvSpPr>
        <dsp:cNvPr id="0" name=""/>
        <dsp:cNvSpPr/>
      </dsp:nvSpPr>
      <dsp:spPr>
        <a:xfrm>
          <a:off x="1944340" y="112249"/>
          <a:ext cx="1652756" cy="747735"/>
        </a:xfrm>
        <a:prstGeom prst="rect">
          <a:avLst/>
        </a:prstGeom>
        <a:solidFill>
          <a:sysClr val="window" lastClr="FFFFFF">
            <a:hueOff val="0"/>
            <a:satOff val="0"/>
            <a:lumOff val="0"/>
            <a:alphaOff val="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Формування системи індикаторів (добір показників, що кількісно або якісно описують загрозу)</a:t>
          </a:r>
        </a:p>
      </dsp:txBody>
      <dsp:txXfrm>
        <a:off x="1944340" y="112249"/>
        <a:ext cx="1652756" cy="747735"/>
      </dsp:txXfrm>
    </dsp:sp>
    <dsp:sp modelId="{98111612-4BD1-4B8A-94EB-77E10B382D8D}">
      <dsp:nvSpPr>
        <dsp:cNvPr id="0" name=""/>
        <dsp:cNvSpPr/>
      </dsp:nvSpPr>
      <dsp:spPr>
        <a:xfrm>
          <a:off x="864493" y="858184"/>
          <a:ext cx="3994624" cy="256031"/>
        </a:xfrm>
        <a:custGeom>
          <a:avLst/>
          <a:gdLst/>
          <a:ahLst/>
          <a:cxnLst/>
          <a:rect l="0" t="0" r="0" b="0"/>
          <a:pathLst>
            <a:path>
              <a:moveTo>
                <a:pt x="3994624" y="0"/>
              </a:moveTo>
              <a:lnTo>
                <a:pt x="3994624" y="145115"/>
              </a:lnTo>
              <a:lnTo>
                <a:pt x="0" y="145115"/>
              </a:lnTo>
              <a:lnTo>
                <a:pt x="0" y="256031"/>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61683" y="984765"/>
        <a:ext cx="200244" cy="2869"/>
      </dsp:txXfrm>
    </dsp:sp>
    <dsp:sp modelId="{40880F0C-5DB1-463B-A933-7C89F929C901}">
      <dsp:nvSpPr>
        <dsp:cNvPr id="0" name=""/>
        <dsp:cNvSpPr/>
      </dsp:nvSpPr>
      <dsp:spPr>
        <a:xfrm>
          <a:off x="3883728" y="112249"/>
          <a:ext cx="1950778" cy="747735"/>
        </a:xfrm>
        <a:prstGeom prst="rect">
          <a:avLst/>
        </a:prstGeom>
        <a:solidFill>
          <a:sysClr val="window" lastClr="FFFFFF">
            <a:hueOff val="0"/>
            <a:satOff val="0"/>
            <a:lumOff val="0"/>
            <a:alphaOff val="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Встановлення порогових значень (визначення граничних меж, перевищення яких сигналізує про загрозливий стан)</a:t>
          </a:r>
        </a:p>
      </dsp:txBody>
      <dsp:txXfrm>
        <a:off x="3883728" y="112249"/>
        <a:ext cx="1950778" cy="747735"/>
      </dsp:txXfrm>
    </dsp:sp>
    <dsp:sp modelId="{4569FD30-ACD5-497F-9EBF-44DF117684A1}">
      <dsp:nvSpPr>
        <dsp:cNvPr id="0" name=""/>
        <dsp:cNvSpPr/>
      </dsp:nvSpPr>
      <dsp:spPr>
        <a:xfrm>
          <a:off x="1722233" y="1474763"/>
          <a:ext cx="256031" cy="91440"/>
        </a:xfrm>
        <a:custGeom>
          <a:avLst/>
          <a:gdLst/>
          <a:ahLst/>
          <a:cxnLst/>
          <a:rect l="0" t="0" r="0" b="0"/>
          <a:pathLst>
            <a:path>
              <a:moveTo>
                <a:pt x="0" y="45720"/>
              </a:moveTo>
              <a:lnTo>
                <a:pt x="256031"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43083" y="1519048"/>
        <a:ext cx="14331" cy="2869"/>
      </dsp:txXfrm>
    </dsp:sp>
    <dsp:sp modelId="{EEDFF3C6-8BC6-4B71-A4A6-9E59851ECDEF}">
      <dsp:nvSpPr>
        <dsp:cNvPr id="0" name=""/>
        <dsp:cNvSpPr/>
      </dsp:nvSpPr>
      <dsp:spPr>
        <a:xfrm>
          <a:off x="4952" y="1146615"/>
          <a:ext cx="1719080" cy="747735"/>
        </a:xfrm>
        <a:prstGeom prst="rect">
          <a:avLst/>
        </a:prstGeom>
        <a:solidFill>
          <a:sysClr val="window" lastClr="FFFFFF">
            <a:hueOff val="0"/>
            <a:satOff val="0"/>
            <a:lumOff val="0"/>
            <a:alphaOff val="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Моніторинг і порівняльний аналіз (регулярне зіставлення фактичних значень із пороговими)</a:t>
          </a:r>
        </a:p>
      </dsp:txBody>
      <dsp:txXfrm>
        <a:off x="4952" y="1146615"/>
        <a:ext cx="1719080" cy="747735"/>
      </dsp:txXfrm>
    </dsp:sp>
    <dsp:sp modelId="{AAF07A14-38C7-44A4-B98F-E8A60CD4B68F}">
      <dsp:nvSpPr>
        <dsp:cNvPr id="0" name=""/>
        <dsp:cNvSpPr/>
      </dsp:nvSpPr>
      <dsp:spPr>
        <a:xfrm>
          <a:off x="2010664" y="1146615"/>
          <a:ext cx="1719080" cy="747735"/>
        </a:xfrm>
        <a:prstGeom prst="rect">
          <a:avLst/>
        </a:prstGeom>
        <a:solidFill>
          <a:sysClr val="window" lastClr="FFFFFF">
            <a:hueOff val="0"/>
            <a:satOff val="0"/>
            <a:lumOff val="0"/>
            <a:alphaOff val="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Прийняття управлінських рішень (розробка заходів реагування у разі виявлення відхилень)</a:t>
          </a:r>
        </a:p>
      </dsp:txBody>
      <dsp:txXfrm>
        <a:off x="2010664" y="1146615"/>
        <a:ext cx="1719080" cy="747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8B76B-6217-4D62-A43D-37638F63A382}">
      <dsp:nvSpPr>
        <dsp:cNvPr id="0" name=""/>
        <dsp:cNvSpPr/>
      </dsp:nvSpPr>
      <dsp:spPr>
        <a:xfrm>
          <a:off x="4373" y="7695"/>
          <a:ext cx="2447803" cy="51840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Мотивація</a:t>
          </a:r>
        </a:p>
      </dsp:txBody>
      <dsp:txXfrm>
        <a:off x="4373" y="7695"/>
        <a:ext cx="2447803" cy="518400"/>
      </dsp:txXfrm>
    </dsp:sp>
    <dsp:sp modelId="{5098CC16-9B88-4FB1-A31F-BD39CAAB638E}">
      <dsp:nvSpPr>
        <dsp:cNvPr id="0" name=""/>
        <dsp:cNvSpPr/>
      </dsp:nvSpPr>
      <dsp:spPr>
        <a:xfrm>
          <a:off x="4373" y="526095"/>
          <a:ext cx="2447803" cy="1729349"/>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цінності особи (альтруїзм, соціальна відповідальність, патріотизм)</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можливості (нетворкінг)</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набуття нових компетентностей</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емоційна складова (задоволення від результату виконаного обов'язку)</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життєвий досвід (особистий, оточення)</a:t>
          </a:r>
        </a:p>
      </dsp:txBody>
      <dsp:txXfrm>
        <a:off x="4373" y="526095"/>
        <a:ext cx="2447803" cy="1729349"/>
      </dsp:txXfrm>
    </dsp:sp>
    <dsp:sp modelId="{FA300A05-EC21-4763-ADB2-D234335056EA}">
      <dsp:nvSpPr>
        <dsp:cNvPr id="0" name=""/>
        <dsp:cNvSpPr/>
      </dsp:nvSpPr>
      <dsp:spPr>
        <a:xfrm>
          <a:off x="2912769" y="7695"/>
          <a:ext cx="3293157" cy="51840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Детермінанти, що визначають мотивацію</a:t>
          </a:r>
        </a:p>
      </dsp:txBody>
      <dsp:txXfrm>
        <a:off x="2912769" y="7695"/>
        <a:ext cx="3293157" cy="518400"/>
      </dsp:txXfrm>
    </dsp:sp>
    <dsp:sp modelId="{6E377F2D-AA7C-4CCD-A979-7B93D97C5BC6}">
      <dsp:nvSpPr>
        <dsp:cNvPr id="0" name=""/>
        <dsp:cNvSpPr/>
      </dsp:nvSpPr>
      <dsp:spPr>
        <a:xfrm>
          <a:off x="2912769" y="526095"/>
          <a:ext cx="3293157" cy="1729349"/>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ціннісні орієнтири суспільства (країни), вплив релігії</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етап проєкту</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потреби та очікування особи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вид волонтерської діяльності</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соціально-вікова характеристика особи (зайнятість, рівень освіти, наявність сім'ї та дітей)</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інформація (запит про пошук волонтерів)</a:t>
          </a:r>
        </a:p>
      </dsp:txBody>
      <dsp:txXfrm>
        <a:off x="2912769" y="526095"/>
        <a:ext cx="3293157" cy="172934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90609-0308-4AA8-AFCC-1B44A79A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271</Pages>
  <Words>630258</Words>
  <Characters>359248</Characters>
  <Application>Microsoft Office Word</Application>
  <DocSecurity>0</DocSecurity>
  <Lines>2993</Lines>
  <Paragraphs>1975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Олексiй Вiкторович Iщенко</dc:creator>
  <cp:keywords/>
  <dc:description/>
  <cp:lastModifiedBy>acer</cp:lastModifiedBy>
  <cp:revision>28</cp:revision>
  <dcterms:created xsi:type="dcterms:W3CDTF">2026-05-27T07:15:00Z</dcterms:created>
  <dcterms:modified xsi:type="dcterms:W3CDTF">2026-05-27T19:51:00Z</dcterms:modified>
</cp:coreProperties>
</file>