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531"/>
        <w:tblW w:w="5240" w:type="pct"/>
        <w:jc w:val="center"/>
        <w:tblLayout w:type="fixed"/>
        <w:tblLook w:val="04A0" w:firstRow="1" w:lastRow="0" w:firstColumn="1" w:lastColumn="0" w:noHBand="0" w:noVBand="1"/>
      </w:tblPr>
      <w:tblGrid>
        <w:gridCol w:w="3626"/>
        <w:gridCol w:w="5517"/>
        <w:gridCol w:w="887"/>
      </w:tblGrid>
      <w:tr w:rsidR="00F2281D" w:rsidTr="00F22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F2281D" w:rsidRDefault="00FD3343">
            <w:pPr>
              <w:spacing w:after="0" w:line="240" w:lineRule="auto"/>
              <w:jc w:val="center"/>
              <w:rPr>
                <w:rFonts w:eastAsiaTheme="minorEastAsia"/>
                <w:b w:val="0"/>
                <w:bCs w:val="0"/>
              </w:rPr>
            </w:pPr>
            <w:r>
              <w:rPr>
                <w:rFonts w:eastAsiaTheme="minorEastAsia"/>
                <w:noProof/>
                <w:lang w:val="ru-RU" w:eastAsia="ru-RU"/>
              </w:rPr>
              <w:drawing>
                <wp:inline distT="0" distB="0" distL="0" distR="0" wp14:anchorId="7A1C86CB" wp14:editId="336C24AA">
                  <wp:extent cx="1186815" cy="1127760"/>
                  <wp:effectExtent l="0" t="0" r="0" b="1524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01" cy="1134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281D" w:rsidRDefault="00FD3343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color w:val="2E74B5" w:themeColor="accent5" w:themeShade="BF"/>
                <w:sz w:val="28"/>
                <w:szCs w:val="28"/>
              </w:rPr>
              <w:t>НАЦІОНАЛЬНИЙ УНІВЕРСИТЕТ ЦИВІЛЬНОГО ЗАХИСТУ УКРАЇНИ</w:t>
            </w:r>
          </w:p>
        </w:tc>
        <w:tc>
          <w:tcPr>
            <w:tcW w:w="3192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F2281D" w:rsidRDefault="00F228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2E74B5" w:themeColor="accent5" w:themeShade="BF"/>
                <w:sz w:val="40"/>
                <w:szCs w:val="40"/>
              </w:rPr>
            </w:pPr>
          </w:p>
          <w:p w:rsidR="00F2281D" w:rsidRDefault="00FD334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sz w:val="36"/>
                <w:szCs w:val="36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36"/>
                <w:szCs w:val="36"/>
              </w:rPr>
              <w:t>Силабус</w:t>
            </w:r>
            <w:proofErr w:type="spellEnd"/>
          </w:p>
          <w:p w:rsidR="00F2281D" w:rsidRPr="00D124B8" w:rsidRDefault="00D124B8" w:rsidP="00D124B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AF Sans SemiBold" w:eastAsiaTheme="minorEastAsia" w:hAnsi="UAF Sans SemiBold"/>
                <w:color w:val="000000" w:themeColor="text1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36"/>
                <w:szCs w:val="36"/>
              </w:rPr>
              <w:t>Пожежно-рятувальна підготовка</w:t>
            </w:r>
          </w:p>
          <w:p w:rsidR="00F2281D" w:rsidRDefault="00F228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AF Sans SemiBold" w:eastAsiaTheme="minorEastAsia" w:hAnsi="UAF Sans SemiBold"/>
                <w:sz w:val="40"/>
                <w:szCs w:val="40"/>
              </w:rPr>
            </w:pPr>
          </w:p>
        </w:tc>
      </w:tr>
      <w:tr w:rsidR="00F2281D" w:rsidTr="00F2281D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2281D" w:rsidRDefault="00F2281D">
            <w:pPr>
              <w:spacing w:after="0" w:line="240" w:lineRule="auto"/>
              <w:jc w:val="center"/>
              <w:rPr>
                <w:rFonts w:ascii="UAF Sans SemiBold" w:eastAsiaTheme="minorEastAsia" w:hAnsi="UAF Sans SemiBold"/>
                <w:sz w:val="10"/>
                <w:szCs w:val="10"/>
              </w:rPr>
            </w:pP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Спеціальність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Default="00FD3343" w:rsidP="00C35BBC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="00D124B8">
              <w:rPr>
                <w:rFonts w:ascii="Times New Roman" w:hAnsi="Times New Roman" w:cs="Times New Roman"/>
                <w:sz w:val="24"/>
                <w:szCs w:val="28"/>
              </w:rPr>
              <w:t>8 Пожежна безпека</w:t>
            </w: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10"/>
                <w:szCs w:val="10"/>
              </w:rPr>
            </w:pPr>
          </w:p>
        </w:tc>
      </w:tr>
      <w:tr w:rsidR="00F2281D" w:rsidTr="00F2281D">
        <w:trPr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Інститут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Default="00FD334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Оперативно-рятувальних сил</w:t>
            </w: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10"/>
                <w:szCs w:val="10"/>
              </w:rPr>
            </w:pP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Кафедра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Default="00FD334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Пожежно-рятувальної та фізичної підготовки</w:t>
            </w: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10"/>
                <w:szCs w:val="10"/>
              </w:rPr>
            </w:pPr>
          </w:p>
        </w:tc>
      </w:tr>
      <w:tr w:rsidR="00F2281D" w:rsidTr="00F2281D">
        <w:trPr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Освітня програма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Pr="00C35BBC" w:rsidRDefault="00D124B8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Пожежна безпека</w:t>
            </w:r>
          </w:p>
        </w:tc>
      </w:tr>
      <w:tr w:rsidR="00F2281D" w:rsidTr="00F2281D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10"/>
                <w:szCs w:val="10"/>
              </w:rPr>
            </w:pP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Рівень вищої освіти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Default="00FD334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перший (бакалаврським) рівень вищої освіти</w:t>
            </w:r>
          </w:p>
        </w:tc>
      </w:tr>
      <w:tr w:rsidR="00F2281D" w:rsidTr="00F2281D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4"/>
                <w:szCs w:val="4"/>
              </w:rPr>
            </w:pP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Обсяг навчальної дисципліни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Default="00D124B8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180 годин, 6</w:t>
            </w:r>
            <w:r w:rsidR="00FD3343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кредитів ЄКТС</w:t>
            </w: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10"/>
                <w:szCs w:val="10"/>
              </w:rPr>
            </w:pP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Тип навчальної дисципліни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Default="00FD334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Обов’язкова професійна</w:t>
            </w: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10"/>
                <w:szCs w:val="10"/>
              </w:rPr>
            </w:pP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Навчальний семестр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Default="00FD334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bCs/>
              </w:rPr>
              <w:t>3,4</w:t>
            </w:r>
            <w:r w:rsidR="00D124B8">
              <w:rPr>
                <w:bCs/>
              </w:rPr>
              <w:t>,5</w:t>
            </w: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10"/>
                <w:szCs w:val="10"/>
              </w:rPr>
            </w:pP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Форма здобуття вищої освіти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Default="00FD334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очна</w:t>
            </w: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10"/>
                <w:szCs w:val="10"/>
              </w:rPr>
            </w:pP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Мова викладання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Default="00FD334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українська</w:t>
            </w: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10"/>
                <w:szCs w:val="10"/>
              </w:rPr>
            </w:pPr>
          </w:p>
        </w:tc>
      </w:tr>
      <w:tr w:rsidR="00F2281D" w:rsidTr="00F2281D">
        <w:trPr>
          <w:trHeight w:val="39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</w:p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</w:p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</w:p>
          <w:p w:rsidR="00F2281D" w:rsidRDefault="00D124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color w:val="1F3864" w:themeColor="accent1" w:themeShade="80"/>
                <w:sz w:val="28"/>
                <w:szCs w:val="28"/>
                <w:lang w:val="ru-RU" w:eastAsia="ru-RU"/>
              </w:rPr>
              <w:drawing>
                <wp:inline distT="0" distB="0" distL="0" distR="0" wp14:anchorId="56C75E9B" wp14:editId="398539C6">
                  <wp:extent cx="2190750" cy="2552700"/>
                  <wp:effectExtent l="0" t="0" r="0" b="0"/>
                  <wp:docPr id="4" name="Рисунок 4" descr="C:\Users\Think\Desktop\777\Scherbak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hink\Desktop\777\Scherbak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281D" w:rsidRDefault="00D124B8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Сергій Миколайович</w:t>
            </w:r>
            <w:r w:rsidR="000B61E7">
              <w:rPr>
                <w:rFonts w:ascii="Times New Roman" w:hAnsi="Times New Roman" w:cs="Times New Roman"/>
                <w:sz w:val="24"/>
                <w:szCs w:val="24"/>
              </w:rPr>
              <w:t>, доцент кафедри пожежно-рятувальної та фізичної</w:t>
            </w:r>
            <w:r w:rsidR="00FD3343">
              <w:rPr>
                <w:rFonts w:ascii="Times New Roman" w:hAnsi="Times New Roman" w:cs="Times New Roman"/>
                <w:sz w:val="24"/>
                <w:szCs w:val="24"/>
              </w:rPr>
              <w:t xml:space="preserve"> підготовки, </w:t>
            </w:r>
            <w:r w:rsidR="00FD3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="00FD3343">
              <w:rPr>
                <w:sz w:val="24"/>
                <w:szCs w:val="24"/>
              </w:rPr>
              <w:t xml:space="preserve"> </w:t>
            </w:r>
          </w:p>
          <w:p w:rsidR="00F2281D" w:rsidRDefault="00F2281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F2281D" w:rsidTr="00F2281D">
        <w:trPr>
          <w:trHeight w:val="39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D124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47063620" wp14:editId="54573141">
                  <wp:extent cx="1981200" cy="2476500"/>
                  <wp:effectExtent l="0" t="0" r="0" b="0"/>
                  <wp:docPr id="6" name="Рисунок 6" descr="https://ors.nuczu.edu.ua/images/21.02.2025/SkladKafedri/Vedul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ors.nuczu.edu.ua/images/21.02.2025/SkladKafedri/Vedul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281D" w:rsidRDefault="00D124B8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Ведула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 xml:space="preserve"> Сергій Анатолійович</w:t>
            </w:r>
            <w:r w:rsidR="00FD3343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FD3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FD3343">
              <w:rPr>
                <w:rFonts w:ascii="Times New Roman" w:hAnsi="Times New Roman" w:cs="Times New Roman"/>
                <w:sz w:val="24"/>
                <w:szCs w:val="24"/>
              </w:rPr>
              <w:t>викладач кафедри пожежної та рятувальної підготовки</w:t>
            </w:r>
          </w:p>
        </w:tc>
      </w:tr>
      <w:tr w:rsidR="006230D6" w:rsidTr="00F2281D">
        <w:trPr>
          <w:trHeight w:val="39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6230D6" w:rsidRDefault="006230D6">
            <w:pPr>
              <w:spacing w:after="0" w:line="240" w:lineRule="auto"/>
              <w:jc w:val="center"/>
              <w:rPr>
                <w:b w:val="0"/>
                <w:bCs w:val="0"/>
                <w:noProof/>
                <w:lang w:eastAsia="uk-UA"/>
              </w:rPr>
            </w:pP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0D6" w:rsidRDefault="006230D6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230D6" w:rsidTr="00F2281D">
        <w:trPr>
          <w:trHeight w:val="39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6230D6" w:rsidRDefault="006230D6">
            <w:pPr>
              <w:spacing w:after="0" w:line="240" w:lineRule="auto"/>
              <w:jc w:val="center"/>
              <w:rPr>
                <w:b w:val="0"/>
                <w:bCs w:val="0"/>
                <w:noProof/>
                <w:lang w:eastAsia="uk-UA"/>
              </w:rPr>
            </w:pP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0D6" w:rsidRDefault="006230D6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2281D" w:rsidTr="00F2281D">
        <w:trPr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61E7" w:rsidRPr="000B61E7" w:rsidRDefault="000B61E7" w:rsidP="000B61E7">
            <w:pPr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E7">
              <w:rPr>
                <w:rFonts w:ascii="Times New Roman" w:hAnsi="Times New Roman" w:cs="Times New Roman"/>
                <w:sz w:val="24"/>
                <w:szCs w:val="24"/>
              </w:rPr>
              <w:t>Знання отримані під час вивчення навчальної дисципліни «Пожежн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о-рятувальна</w:t>
            </w:r>
            <w:r w:rsidRPr="000B61E7">
              <w:rPr>
                <w:rFonts w:ascii="Times New Roman" w:hAnsi="Times New Roman" w:cs="Times New Roman"/>
                <w:sz w:val="24"/>
                <w:szCs w:val="24"/>
              </w:rPr>
              <w:t xml:space="preserve"> підготовка» розкриють можливості виконувати функції пожежного-рятувальника під час несення служби, ліквідації наслідків надзвичайної ситуації та гасіння пожеж у відповідності до вимог керівних документів, а також з урахуванням гендерного аспекту та питань гендерної рівності.</w:t>
            </w:r>
          </w:p>
          <w:p w:rsidR="000B61E7" w:rsidRPr="000B61E7" w:rsidRDefault="000B61E7" w:rsidP="000B61E7">
            <w:pPr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E7">
              <w:rPr>
                <w:rFonts w:ascii="Times New Roman" w:hAnsi="Times New Roman" w:cs="Times New Roman"/>
                <w:sz w:val="24"/>
                <w:szCs w:val="24"/>
              </w:rPr>
              <w:t xml:space="preserve">Даний курс передбачає формування у майбутнього </w:t>
            </w:r>
            <w:r w:rsidRPr="000B6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фахівця чітких знань і вмінь щодо виконання посадових інструкцій пожежника-рятувальника в підрозділах Оперативно-рятувальної служби цивільного захисту з урахуванням:</w:t>
            </w:r>
          </w:p>
          <w:p w:rsidR="000B61E7" w:rsidRPr="000B61E7" w:rsidRDefault="000B61E7" w:rsidP="000B61E7">
            <w:pPr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E7">
              <w:rPr>
                <w:rFonts w:ascii="Times New Roman" w:hAnsi="Times New Roman" w:cs="Times New Roman"/>
                <w:sz w:val="24"/>
                <w:szCs w:val="24"/>
              </w:rPr>
              <w:t>- вимого нормативно-правових документів щодо організації та діяльності пожежно-рятувальних підрозділів;</w:t>
            </w:r>
          </w:p>
          <w:p w:rsidR="000B61E7" w:rsidRPr="000B61E7" w:rsidRDefault="000B61E7" w:rsidP="000B61E7">
            <w:pPr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E7">
              <w:rPr>
                <w:rFonts w:ascii="Times New Roman" w:hAnsi="Times New Roman" w:cs="Times New Roman"/>
                <w:sz w:val="24"/>
                <w:szCs w:val="24"/>
              </w:rPr>
              <w:t>- призначення принципів будови, тактико-технічних характеристик та правил експлуатації пожежно-технічного оснащення і спеціального спорядження;</w:t>
            </w:r>
          </w:p>
          <w:p w:rsidR="00F2281D" w:rsidRDefault="000B61E7" w:rsidP="000B61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B61E7">
              <w:rPr>
                <w:rFonts w:ascii="Times New Roman" w:hAnsi="Times New Roman" w:cs="Times New Roman"/>
                <w:sz w:val="24"/>
                <w:szCs w:val="24"/>
              </w:rPr>
              <w:t>- правил безпеки праці під час проведення всіх видів робіт.</w:t>
            </w: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i/>
                <w:sz w:val="10"/>
                <w:szCs w:val="10"/>
              </w:rPr>
            </w:pPr>
          </w:p>
        </w:tc>
      </w:tr>
      <w:tr w:rsidR="00F2281D" w:rsidTr="00F2281D">
        <w:trPr>
          <w:trHeight w:val="11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  <w:sz w:val="28"/>
                <w:szCs w:val="28"/>
              </w:rPr>
              <w:t>Мета вивчення навчальної дисципліни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Default="00181208">
            <w:pPr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1208">
              <w:rPr>
                <w:rFonts w:ascii="Times New Roman" w:hAnsi="Times New Roman" w:cs="Times New Roman"/>
                <w:sz w:val="24"/>
                <w:szCs w:val="28"/>
              </w:rPr>
              <w:t>Метою вивчення навчальної дисципліни «Пожежно-рятувальна підготовка» є формування у здобувачів теоретичних знань, практичних умінь і навичок, необхідних для організації та виконання оперативних дій під час гасіння пожеж, проведення висотно-рятувальних робіт, забезпечення безпеки особового складу та населення в умовах ліквідації надзвичайних ситуацій, а також підготовка майбутніх фахівців до професійної діяльності у сфері цивільного захисту. У рамках освітньої програми ця дисципліна посідає важливе місце як базовий компонент професійної підготовки, що забезпечує практичну готовність до дій у реальних умовах надзвичайних ситуацій.</w:t>
            </w: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Форми організації освітнього процесу (види навчальних занять)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Default="00181208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</w:t>
            </w:r>
            <w:r w:rsidR="00FD3343">
              <w:rPr>
                <w:rFonts w:ascii="Times New Roman" w:eastAsiaTheme="minorEastAsia" w:hAnsi="Times New Roman" w:cs="Times New Roman"/>
                <w:sz w:val="24"/>
                <w:szCs w:val="24"/>
              </w:rPr>
              <w:t>рактичні заняття, самопідготовка</w:t>
            </w: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Компетентності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Default="001517B1" w:rsidP="00C8768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517B1">
              <w:rPr>
                <w:rFonts w:ascii="Times New Roman" w:eastAsiaTheme="minorEastAsia" w:hAnsi="Times New Roman" w:cs="Times New Roman"/>
                <w:sz w:val="24"/>
                <w:szCs w:val="24"/>
              </w:rPr>
              <w:t>Здатність працювати як в команді, так і автономно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1517B1" w:rsidRDefault="001517B1" w:rsidP="00C8768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517B1">
              <w:rPr>
                <w:rFonts w:ascii="Times New Roman" w:eastAsiaTheme="minorEastAsia" w:hAnsi="Times New Roman" w:cs="Times New Roman"/>
                <w:sz w:val="24"/>
                <w:szCs w:val="24"/>
              </w:rPr>
              <w:t>Навички здійснення безпечної діяльності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1517B1" w:rsidRDefault="001517B1" w:rsidP="00C8768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517B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Здатність обґрунтовано винаходити рішення щодо дій з гасіння пожеж, рятування та </w:t>
            </w:r>
            <w:proofErr w:type="spellStart"/>
            <w:r w:rsidRPr="001517B1">
              <w:rPr>
                <w:rFonts w:ascii="Times New Roman" w:eastAsiaTheme="minorEastAsia" w:hAnsi="Times New Roman" w:cs="Times New Roman"/>
                <w:sz w:val="24"/>
                <w:szCs w:val="24"/>
              </w:rPr>
              <w:t>евакуювання</w:t>
            </w:r>
            <w:proofErr w:type="spellEnd"/>
            <w:r w:rsidRPr="001517B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людей під час пожежі та проведенні інших пожежно-рятувальних робіт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1517B1" w:rsidRDefault="001517B1" w:rsidP="00C8768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517B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Здатність організовувати експлуатацію аварійно-рятувальної, протипожежної, спеціальної техніки, засобів зв'язку, обладнання </w:t>
            </w:r>
            <w:proofErr w:type="spellStart"/>
            <w:r w:rsidRPr="001517B1">
              <w:rPr>
                <w:rFonts w:ascii="Times New Roman" w:eastAsiaTheme="minorEastAsia" w:hAnsi="Times New Roman" w:cs="Times New Roman"/>
                <w:sz w:val="24"/>
                <w:szCs w:val="24"/>
              </w:rPr>
              <w:t>димовидалення</w:t>
            </w:r>
            <w:proofErr w:type="spellEnd"/>
            <w:r w:rsidRPr="001517B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та пожежно-технічного оснащення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10"/>
                <w:szCs w:val="10"/>
              </w:rPr>
            </w:pPr>
          </w:p>
        </w:tc>
      </w:tr>
      <w:tr w:rsidR="00F2281D" w:rsidTr="00F2281D">
        <w:trPr>
          <w:trHeight w:val="2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Програмні результати навчання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2A3E" w:rsidRPr="001517B1" w:rsidRDefault="001517B1">
            <w:pPr>
              <w:spacing w:after="0" w:line="240" w:lineRule="auto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1517B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Організовувати вивчення оперативно-тактичної характеристики району виїзду пожежно-рятувального підрозділу; виконувати розрахунок сил та засобів для ліквідації пожеж та їх наслідків; організовувати розвідку пожежі та моніторинг обстановки на пожежі; взаємодіяти з іншими пожежно-рятувальними підрозділами, службами району та об'єктів, що залучаються до ліквідування пожежі; організовувати зв’язок та забезпечувати взаємний обмін інформацією з залученими силами.</w:t>
            </w:r>
          </w:p>
          <w:p w:rsidR="001517B1" w:rsidRPr="001517B1" w:rsidRDefault="001517B1">
            <w:pPr>
              <w:spacing w:after="0" w:line="240" w:lineRule="auto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1517B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Оцінювати обстановку на пожежі, розраховувати параметри розвитку пожежі та прогнозувати її наслідки. Обирати та передбачати пріоритетність застосування </w:t>
            </w:r>
            <w:r w:rsidRPr="001517B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вогнегасних речовин для гасіння пожеж, автоматичних систем пожежогасіння, систем зв’язку та відповідних видів протипожежної техніки; визначити вид пожежно-технічного та спеціального оснащення, основні тактичні прийоми з обмеження розвитку пожежі та її ліквідування, а також заходи безпеки для особового складу, який приймає участь у гасінні пожежі.</w:t>
            </w:r>
          </w:p>
          <w:p w:rsidR="001517B1" w:rsidRPr="001517B1" w:rsidRDefault="001517B1">
            <w:pPr>
              <w:spacing w:after="0" w:line="240" w:lineRule="auto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1517B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Оцінювати технічний стан аварійно-рятувальної, протипожежної, спеціальної техніки, засобів зв'язку, обладнання </w:t>
            </w:r>
            <w:proofErr w:type="spellStart"/>
            <w:r w:rsidRPr="001517B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димовидалення</w:t>
            </w:r>
            <w:proofErr w:type="spellEnd"/>
            <w:r w:rsidRPr="001517B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та пожежно-технічного оснащення, контролювати безпечну роботу ланок </w:t>
            </w:r>
            <w:proofErr w:type="spellStart"/>
            <w:r w:rsidRPr="001517B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газодимозахисної</w:t>
            </w:r>
            <w:proofErr w:type="spellEnd"/>
            <w:r w:rsidRPr="001517B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служби.</w:t>
            </w:r>
          </w:p>
          <w:p w:rsidR="001517B1" w:rsidRDefault="001517B1">
            <w:pPr>
              <w:spacing w:after="0" w:line="240" w:lineRule="auto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1517B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Передбачати екологічно-збалансовану діяльність, необхідний рівень індивідуальної безпеки та психічного здоров'я у разі виникнення типових небезпечних подій.</w:t>
            </w: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10"/>
                <w:szCs w:val="10"/>
              </w:rPr>
            </w:pPr>
          </w:p>
        </w:tc>
      </w:tr>
      <w:tr w:rsidR="00F2281D" w:rsidTr="00F2281D">
        <w:trPr>
          <w:trHeight w:val="10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 xml:space="preserve">Де можна застосувати </w:t>
            </w:r>
          </w:p>
          <w:p w:rsidR="00F2281D" w:rsidRDefault="00FD33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отримані знання та вміння</w:t>
            </w:r>
          </w:p>
        </w:tc>
        <w:tc>
          <w:tcPr>
            <w:tcW w:w="3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Default="00FD3343" w:rsidP="001517B1">
            <w:pPr>
              <w:widowControl w:val="0"/>
              <w:tabs>
                <w:tab w:val="left" w:pos="709"/>
                <w:tab w:val="left" w:pos="5676"/>
              </w:tabs>
              <w:suppressAutoHyphens/>
              <w:autoSpaceDE w:val="0"/>
              <w:spacing w:before="7" w:after="0" w:line="244" w:lineRule="auto"/>
              <w:ind w:right="228"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Отримані знання та вміння можуть бути застосовані під час організації та проведення робіт з гасіння пожеж, ліквідації наслідків надзвичайних ситуацій та виконання а</w:t>
            </w:r>
            <w:r w:rsidR="001517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варійно-рятувальних робіт.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Зокрема, вивчення дисципліни забезпечує практичну готовність до: </w:t>
            </w:r>
          </w:p>
          <w:p w:rsidR="00F2281D" w:rsidRDefault="00FD3343">
            <w:pPr>
              <w:pStyle w:val="ab"/>
              <w:widowControl w:val="0"/>
              <w:tabs>
                <w:tab w:val="left" w:pos="709"/>
                <w:tab w:val="left" w:pos="5676"/>
              </w:tabs>
              <w:suppressAutoHyphens/>
              <w:autoSpaceDE w:val="0"/>
              <w:spacing w:before="7" w:line="244" w:lineRule="auto"/>
              <w:ind w:left="6" w:right="228" w:firstLine="7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>
              <w:t>-</w:t>
            </w:r>
            <w:r>
              <w:rPr>
                <w:shd w:val="clear" w:color="auto" w:fill="FFFFFF"/>
              </w:rPr>
              <w:t xml:space="preserve"> оцінювання обстановки на місці пожежі, прийняття та реалізації оперативних рішень;</w:t>
            </w:r>
          </w:p>
          <w:p w:rsidR="00F2281D" w:rsidRDefault="001517B1">
            <w:pPr>
              <w:spacing w:after="0" w:line="240" w:lineRule="auto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вміння ефективно використовувати пожежно-технічне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обладнангня</w:t>
            </w:r>
            <w:proofErr w:type="spellEnd"/>
            <w:r w:rsidR="00FD33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281D" w:rsidRDefault="00FD3343">
            <w:pPr>
              <w:spacing w:after="0" w:line="240" w:lineRule="auto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проведення пошуку, рятування та евакуації людей;</w:t>
            </w:r>
          </w:p>
          <w:p w:rsidR="00F2281D" w:rsidRDefault="00FD3343">
            <w:pPr>
              <w:spacing w:after="0" w:line="240" w:lineRule="auto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контролю технічного ста</w:t>
            </w:r>
            <w:r w:rsidR="001517B1">
              <w:rPr>
                <w:rFonts w:ascii="Times New Roman" w:hAnsi="Times New Roman" w:cs="Times New Roman"/>
                <w:sz w:val="24"/>
                <w:szCs w:val="24"/>
              </w:rPr>
              <w:t>ну пожежно-технічного обладнання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281D" w:rsidRDefault="00FD3343">
            <w:pPr>
              <w:spacing w:after="0" w:line="240" w:lineRule="auto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забезпечення безпеки особового склад</w:t>
            </w:r>
            <w:r w:rsidR="001517B1">
              <w:rPr>
                <w:rFonts w:ascii="Times New Roman" w:hAnsi="Times New Roman" w:cs="Times New Roman"/>
                <w:sz w:val="24"/>
                <w:szCs w:val="24"/>
              </w:rPr>
              <w:t>у під час виконання аварійно-рятувальних  робіт.</w:t>
            </w:r>
          </w:p>
        </w:tc>
      </w:tr>
      <w:tr w:rsidR="00F2281D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2281D" w:rsidRDefault="00F2281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10"/>
                <w:szCs w:val="10"/>
              </w:rPr>
            </w:pPr>
          </w:p>
        </w:tc>
      </w:tr>
      <w:tr w:rsidR="00F2281D" w:rsidTr="00F2281D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F2281D" w:rsidRDefault="00FD33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Зміст навчальної дисципліни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1D" w:rsidRDefault="00FD33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1F3864" w:themeColor="accent1" w:themeShade="80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4"/>
                <w:szCs w:val="24"/>
              </w:rPr>
              <w:t>Кількість годин</w:t>
            </w:r>
          </w:p>
        </w:tc>
      </w:tr>
    </w:tbl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7109"/>
        <w:gridCol w:w="1570"/>
      </w:tblGrid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  <w:r w:rsidRPr="00041B55"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  <w:t>Робота з висувною пожежною драбиною.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  <w:t>Робота з штурмовою пожежною драбиною.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  <w:t>Закріплення рятувальної мотузки за конструкцію.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  <w:t>В’язання подвійної рятувальної петлі з одяганням на потерпілого в умовах ведення бойових дій.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1. Спеціальне оснащення і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страхувальні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засоби. В’язання спеціальних вузлів.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1. Надягання комплекту верхолазного спорядження.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1.7.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1. Кріплення несучих та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страхувальних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канатів.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Компенсуючі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петлі.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1.8.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1. Страховка. Самостраховка. Організація верхньої та нижньої 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страховки.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2.1.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1. Техніка пересування по канатам в безопорному просторі. Правила спуску по вертикальним канатам.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widowControl w:val="0"/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1. Техніка пересування по канатам в безопорному просторі. Правила підйому по вертикальним канатам.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1. Спуск умовного постраждалого за допомогою системи типу «косинка» з супроводжуючим і без супроводжуючого.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1. Спуск умовного постраждалого за допомогою рятувальних нош з супроводжуючим.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Поліспастні</w:t>
            </w:r>
            <w:proofErr w:type="spellEnd"/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системи. Розрахунок теоретичного виграшу в зусиллі в поліспастах. Наведення горизонтальних та </w:t>
            </w:r>
            <w:proofErr w:type="spellStart"/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крутопохилих</w:t>
            </w:r>
            <w:proofErr w:type="spellEnd"/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переправ.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1. Підйом умовного постраждалого за допомогою рятувальних нош з супроводжуючим.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2.7.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1. Підйом постраждалого по вертикальним канатам.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  <w:t>Підйом по підвішеній штурмовій драбині у вікно 4-го поверху навчальної башти.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41B55"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  <w:t>Перенесен-ня</w:t>
            </w:r>
            <w:proofErr w:type="spellEnd"/>
            <w:r w:rsidRPr="00041B55"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  <w:t>, встановлення і підйом по висувній драбині у вікно 3-го поверху навчальної вежі.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3.3.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41B55"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  <w:t>Комбінова-ний</w:t>
            </w:r>
            <w:proofErr w:type="spellEnd"/>
            <w:r w:rsidRPr="00041B55"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  <w:t xml:space="preserve"> підйом по встановленій висувній драбині зі штурмовою драбиною у вікно 4-го поверху навчальної башти.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  <w:t>Рятування потерпілого з 3-го поверху навчальної башти за допомогою рятувальної мотузки.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</w:pPr>
            <w:proofErr w:type="spellStart"/>
            <w:r w:rsidRPr="00041B55"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  <w:t>Саморятува-ння</w:t>
            </w:r>
            <w:proofErr w:type="spellEnd"/>
            <w:r w:rsidRPr="00041B55"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  <w:t xml:space="preserve"> з 4-го поверху навчальної башти за допомогою рятувальної мотузки.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3.6.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  <w:t>Порядок транспортування потерпілих в умовах ведення бойових дій.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3.7.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  <w:t>Підйом ланцюгом у 4 поверх навчальної башти за допомогою ручних пожежних драбин.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41B55" w:rsidRPr="00B60194" w:rsidTr="00763E68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55" w:rsidRPr="00041B55" w:rsidRDefault="00041B55" w:rsidP="00763E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</w:tr>
    </w:tbl>
    <w:tbl>
      <w:tblPr>
        <w:tblStyle w:val="-531"/>
        <w:tblW w:w="5240" w:type="pct"/>
        <w:jc w:val="center"/>
        <w:tblLayout w:type="fixed"/>
        <w:tblLook w:val="04A0" w:firstRow="1" w:lastRow="0" w:firstColumn="1" w:lastColumn="0" w:noHBand="0" w:noVBand="1"/>
      </w:tblPr>
      <w:tblGrid>
        <w:gridCol w:w="3627"/>
        <w:gridCol w:w="6403"/>
      </w:tblGrid>
      <w:tr w:rsidR="00D05760" w:rsidTr="00F22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5760" w:rsidRDefault="00D0576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F3864" w:themeColor="accent1" w:themeShade="80"/>
                <w:sz w:val="10"/>
                <w:szCs w:val="10"/>
              </w:rPr>
            </w:pPr>
          </w:p>
        </w:tc>
      </w:tr>
      <w:tr w:rsidR="00D05760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D05760" w:rsidRDefault="00D0576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Політика викладання </w:t>
            </w:r>
          </w:p>
          <w:p w:rsidR="00D05760" w:rsidRDefault="00D05760">
            <w:pPr>
              <w:spacing w:after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навчальної дисципліни </w:t>
            </w:r>
          </w:p>
        </w:tc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05760" w:rsidRDefault="00D05760">
            <w:pPr>
              <w:shd w:val="clear" w:color="auto" w:fill="FFFFFF"/>
              <w:tabs>
                <w:tab w:val="left" w:pos="715"/>
              </w:tabs>
              <w:spacing w:after="0"/>
              <w:ind w:right="86" w:firstLine="43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>Активна участь в обговоренні навчальних питань, попередня підготовка до практичних занять за рекомендованою літературою, якісне та своєчасне виконання навчальних завдань є обов’язковими складовими успішного опанування дисципліни.</w:t>
            </w:r>
          </w:p>
          <w:p w:rsidR="00D05760" w:rsidRDefault="00D05760">
            <w:pPr>
              <w:shd w:val="clear" w:color="auto" w:fill="FFFFFF"/>
              <w:tabs>
                <w:tab w:val="left" w:pos="715"/>
              </w:tabs>
              <w:spacing w:after="0"/>
              <w:ind w:right="86" w:firstLine="43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>Здобувачі вищої освіти повинні дотримуватись розкладу навчальних занять та навчальної дисципліни.</w:t>
            </w:r>
          </w:p>
          <w:p w:rsidR="00D05760" w:rsidRDefault="00D05760">
            <w:pPr>
              <w:shd w:val="clear" w:color="auto" w:fill="FFFFFF"/>
              <w:tabs>
                <w:tab w:val="left" w:pos="715"/>
              </w:tabs>
              <w:spacing w:after="0"/>
              <w:ind w:right="86" w:firstLine="43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>Використання мобільних пристроїв під час занять допускається лише з навчальною метою та з дозволу викладача.</w:t>
            </w:r>
          </w:p>
          <w:p w:rsidR="00D05760" w:rsidRDefault="00D05760">
            <w:pPr>
              <w:shd w:val="clear" w:color="auto" w:fill="FFFFFF"/>
              <w:tabs>
                <w:tab w:val="left" w:pos="715"/>
              </w:tabs>
              <w:spacing w:after="0"/>
              <w:ind w:right="86" w:firstLine="43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>Здобувач вищої освіти має право отримувати інформацію щодо кількості накопичених балів та вести власний облік результатів навчання.</w:t>
            </w:r>
          </w:p>
          <w:p w:rsidR="00D05760" w:rsidRDefault="00D05760">
            <w:pPr>
              <w:shd w:val="clear" w:color="auto" w:fill="FFFFFF"/>
              <w:tabs>
                <w:tab w:val="left" w:pos="715"/>
              </w:tabs>
              <w:spacing w:after="0"/>
              <w:ind w:right="86" w:firstLine="43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 xml:space="preserve">Дотримання принципів академічної доброчесності є обов’язковим. Не допускаються плагіат, списування та інші форми академічної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недоброчесності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05760" w:rsidRDefault="00D05760">
            <w:pPr>
              <w:shd w:val="clear" w:color="auto" w:fill="FFFFFF"/>
              <w:tabs>
                <w:tab w:val="left" w:pos="715"/>
              </w:tabs>
              <w:spacing w:after="0"/>
              <w:ind w:right="86" w:firstLine="43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>Пропущені заняття підлягають відпрацюванню відповідно до встановленого порядку.</w:t>
            </w:r>
          </w:p>
          <w:p w:rsidR="00D05760" w:rsidRDefault="00D05760">
            <w:pPr>
              <w:shd w:val="clear" w:color="auto" w:fill="FFFFFF"/>
              <w:tabs>
                <w:tab w:val="left" w:pos="715"/>
              </w:tabs>
              <w:spacing w:after="0"/>
              <w:ind w:right="86" w:firstLine="43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>Під час проведення практичних занять здобувачі освіти зобов’язані дотримуватись вимог охорони праці та правил безпеки.</w:t>
            </w:r>
          </w:p>
          <w:p w:rsidR="00D05760" w:rsidRDefault="00D05760">
            <w:pPr>
              <w:shd w:val="clear" w:color="auto" w:fill="FFFFFF"/>
              <w:tabs>
                <w:tab w:val="left" w:pos="715"/>
              </w:tabs>
              <w:spacing w:after="0"/>
              <w:ind w:right="86" w:firstLine="43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>Виконання практичних нормативів, передбачених програмою навчальної дисципліни, у межах установленого нормативного часу є обов’язковою складовою навчального процесу. Позитивне оцінювання результатів навчання передбачає обов’язкове виконання здобувачем вищої освіти всіх практичних нормативів відповідно до встановлених вимог робочої програми навчальної дисципліни.</w:t>
            </w:r>
          </w:p>
        </w:tc>
      </w:tr>
      <w:tr w:rsidR="00D05760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D05760" w:rsidRDefault="00D0576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 w:val="0"/>
                <w:bCs w:val="0"/>
                <w:i/>
                <w:color w:val="1F3864" w:themeColor="accent1" w:themeShade="80"/>
                <w:sz w:val="10"/>
                <w:szCs w:val="10"/>
              </w:rPr>
            </w:pPr>
          </w:p>
        </w:tc>
      </w:tr>
      <w:tr w:rsidR="00D05760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D05760" w:rsidRDefault="00D05760">
            <w:pPr>
              <w:spacing w:after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  <w:sz w:val="28"/>
                <w:szCs w:val="28"/>
              </w:rPr>
              <w:t>Рекомендовані основні джерела інформації</w:t>
            </w:r>
          </w:p>
        </w:tc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  <w:t>Освітньо-професійна програма «Пожежна безпека» за спеціальністю К8 «Пожежна безпека» галузі знань К «Безпека та оборона», рівень вищої освіти – перший (бакалавр).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Белюченко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Д.Ю. Порівняльна оцінка різних варіантів проведення висотно-рятувальних робіт.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Problems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Emergency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Situations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. 2023. № 38. С. 80–95.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: 10.52363/2524-0226-2023-38-6. http://pes.nuczu.edu.ua/images/arhiv/38/6.pdf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Белюченко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Д.Ю. Обґрунтування нормативів для оцінювання оперативних розгортань в засобах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бронезахисту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Problems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Emergency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Situations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. 2024. № 39. С. 25–39. DOI: 10.52363/2524-0226-2024-39-2; http://pes.nuczu.edu.ua/images/arhiv/39/2.pdf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Белюченко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Д.Ю. Аналіз впливу чисельності розрахунку пожежно-рятувального автомобіля на час оперативного розгортання.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Problems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Emergency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Situations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. 2021 . № 33. С. 103–116. DOI: 10.52363/2524-0226-2021-33-9; http://pes.nuczu.edu.ua/images/arhiv/33/9.pdf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Белюченко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Д. Ю., Щербина Р. Г. Висотно-рятувальна підготовка. Виконання рятувальних робіт на висоті: практичний посібник. Черкаси: НУЦЗУ, 2025. 270 с. URL: https://elibrary.net.ua/2178/  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Безуглов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О. Є.,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Семків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О. М.,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Чернуха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А. А. Пожежно-рятувальна підготовка: підручник. Харків : НУЦЗУ, 2020. 319 с. URL:  https://elibrary.net.ua/2179/ 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  <w:t>Довідник рятувальника-верхолаза / Додаток до окремого доручення ДСНС України від 05.03.2021 № В-68. URL: https://elibrary.net.ua/2184/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Наказ ДСНС України від 02.04.2024 № 375. Про затвердження Рекомендацій про особливості виконання 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органами управління та підрозділами ДСНС завдань за призначенням у населених пунктах і на територіях під час збройної агресії. URL: https://elibrary.net.ua/2203/  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Наказ ДСНС України від 31.12.2025 № 1661. Про затвердження Правил безпеки праці в органах та підрозділах ДСНС. URL: https://elibrary.net.ua/2204/ 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Наказ МВС України від 15.06.2017 № 511. Про затвердження Порядку організації службової підготовки осіб рядового і начальницького складу служби цивільного захисту (Із змінами і доповненнями, внесеними наказом Міністерства внутрішніх справ України від № 572 від 22.08.2025). URL: https://elibrary.net.ua/2205/ 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Правила охорони праці під час виконання робіт на висоті : затверджено наказом </w:t>
            </w:r>
            <w:proofErr w:type="spellStart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Держгірпромнагляду</w:t>
            </w:r>
            <w:proofErr w:type="spellEnd"/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 від 27.03.2007 № 62, зареєстровано в Міністерстві юстиції України 04.06.2007 за № 573/13840. URL: https://elibrary.net.ua/2207/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Наказ МВС України від 18.07.2023 № 586. Про затвердження Інструкції з організації висотної підготовки в Державній службі України з надзвичайних ситуацій. URL: https://elibrary.net.ua/2211/ 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спортивних змагань з пожежно-прикладного спорту / затверджені заступником міністра молоді та спорту України. – Київ, 2021. URL: https://mms.gov.ua/storage/app/sites/16/Sport/Pravyla_zmagan/2021/pps.pdf (дата звернення: 25.06.2025).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  <w:t>Наказ ДСНС 27.08.2025 № 1065 Про затвердження методичних рекомендацій з ліквідації наслідків руйнування будівель та споруд із застосуванням аварійно-рятувальної (інженерної) техніки спеціального призначення та обладнання. URL: https://elibrary.net.ua/2201/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Інформаційні ресурси 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Електронний каталог НУЦЗУ: https://elibrary.net.ua/ 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  <w:t>Сайт Державної служби України з надзвичайних ситуацій: https://dsns.gov.ua/</w:t>
            </w:r>
          </w:p>
          <w:p w:rsidR="00041B55" w:rsidRPr="00041B55" w:rsidRDefault="00041B55" w:rsidP="00041B55">
            <w:pPr>
              <w:widowControl w:val="0"/>
              <w:tabs>
                <w:tab w:val="left" w:pos="715"/>
                <w:tab w:val="left" w:pos="857"/>
              </w:tabs>
              <w:spacing w:after="0" w:line="240" w:lineRule="auto"/>
              <w:ind w:firstLine="4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41B55">
              <w:rPr>
                <w:rFonts w:ascii="Times New Roman" w:hAnsi="Times New Roman" w:cs="Times New Roman"/>
                <w:sz w:val="24"/>
                <w:szCs w:val="24"/>
              </w:rPr>
              <w:tab/>
              <w:t>Сайт Міністерства освіти і науки України: https://mon.gov.ua/ua</w:t>
            </w:r>
          </w:p>
          <w:p w:rsidR="00D05760" w:rsidRDefault="00D05760" w:rsidP="001262EF">
            <w:pPr>
              <w:pStyle w:val="NormalWeb1"/>
              <w:tabs>
                <w:tab w:val="left" w:pos="715"/>
                <w:tab w:val="left" w:pos="857"/>
              </w:tabs>
              <w:spacing w:before="0" w:after="0"/>
              <w:ind w:firstLine="432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D05760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D05760" w:rsidRDefault="00D05760">
            <w:pPr>
              <w:tabs>
                <w:tab w:val="left" w:pos="0"/>
                <w:tab w:val="left" w:pos="126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10"/>
                <w:szCs w:val="10"/>
              </w:rPr>
            </w:pPr>
          </w:p>
        </w:tc>
      </w:tr>
      <w:tr w:rsidR="00D05760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D05760" w:rsidRDefault="00D0576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  <w:sz w:val="28"/>
                <w:szCs w:val="28"/>
              </w:rPr>
              <w:t>Критерії оцінювання результатів навчання</w:t>
            </w:r>
          </w:p>
        </w:tc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05760" w:rsidRDefault="00D05760">
            <w:pPr>
              <w:tabs>
                <w:tab w:val="left" w:pos="0"/>
                <w:tab w:val="left" w:pos="126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Оцінювання рівня навчальних досягнень здобувачів з навчальної дисципліни здійснюється відповідно до Положення про організацію освітнього процесу в Національному університеті цивільного захисту України за 100-бальною шкалою.</w:t>
            </w:r>
          </w:p>
        </w:tc>
      </w:tr>
      <w:tr w:rsidR="00D05760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D05760" w:rsidRDefault="00D05760">
            <w:pPr>
              <w:tabs>
                <w:tab w:val="left" w:pos="0"/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05760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D05760" w:rsidRDefault="00D0576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Форма </w:t>
            </w:r>
          </w:p>
          <w:p w:rsidR="00D05760" w:rsidRDefault="00D0576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поточного контролю</w:t>
            </w:r>
          </w:p>
        </w:tc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Критерії поточного оцінювання знань здобувачів денної форми навчання на практичних заняттях у 3 та 4 семестрі здійснюються відповідно до кількості балів, визначених для кожної теми.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Критерії оцінювання для тем Т 1.1 – 1.4 та Т 1.6 – 1.8 (максимум 14 балів):</w:t>
            </w: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ab/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 xml:space="preserve">12–11 балів – завдання виконане в повному обсязі, здобувач правильно та послідовно виконує всі етапи </w:t>
            </w: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lastRenderedPageBreak/>
              <w:t>практичної роботи, впевнено володіє технікою роботи зі спорядженням, дотримується вимог безпеки праці, чітко аргументує свої дії, використовує професійну термінологію, виконує вправу у встановлений нормативом час.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10–7 балів – завдання виконане правильно, однак допущені окремі неточності у послідовності виконання дій або обґрунтуванні рішень, які не впливають на загальний результат виконання вправи.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6–4 балів – завдання виконане частково, під час виконання допущені помилки у методики виконання навчальної вправи, роботи або організації страховки, здобувач потребує додаткових підказок викладача, та самостійно може виправити вказані недоліки.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3–1 балів – завдання вважається не виконаним, допущені суттєві помилки у виконанні практичних дій, порушуються вимоги безпеки праці, здобувач не володіє необхідними практичними навичками.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Критерії оцінювання для теми Т 1.5 (максимум 16 балів):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16–14 балів – завдання виконане в повному обсязі, практичні дії виконані правильно, без помилок, із дотриманням вимог безпеки праці та у встановлений нормативом час.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13–11 балів – завдання виконане правильно, але здобувач допускає незначні неточності у техніці виконання або недостатньо аргументує окремі дії.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10–8 балів – завдання виконане частково, допущені помилки у практичних діях або порушення послідовності виконання елементів вправи.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7–1 бали – завдання вважається не виконаним, здобувач допускає суттєві помилки, не дотримується вимог безпеки праці та не демонструє належного рівня теоретичної підготовки.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Критерії оцінювання для тем Т 2.1 – Т 2.4 та Т 2.6 – Т 2.7. (максимум 14 балів):</w:t>
            </w: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ab/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14-12 балів – завдання виконане в повному обсязі, здобувач правильно та послідовно виконує всі етапи практичної роботи, впевнено володіє технікою роботи зі спорядженням, дотримується вимог безпеки праці, чітко аргументує свої дії, використовує професійну термінологію, виконує вправу у встановлений нормативом час.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11–9 балів – завдання виконане правильно, однак допущені окремі неточності у послідовності виконання дій або обґрунтуванні рішень, які не впливають на загальний результат виконання вправи.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 xml:space="preserve">8–6 балів – завдання виконане частково, під час </w:t>
            </w: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lastRenderedPageBreak/>
              <w:t>виконання допущені помилки у методики виконання навчальної вправи, роботи або організації страховки, здобувач потребує додаткових підказок викладача, та самостійно може виправити вказані недоліки.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5–1 балів – завдання вважається не виконаним, допущені суттєві помилки у виконанні практичних дій, порушуються вимоги безпеки праці, здобувач не володіє необхідними практичними навичками, допускає значну кількість помилок та потребує додаткових підказок викладача, та самостійно не може виправити більшість вказаних недоліки.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Критерії оцінювання для теми Т 2.5 (максимум 16 балів):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16–14 балів – завдання виконане в повному обсязі, практичні дії виконані правильно, без помилок, із дотриманням вимог безпеки праці та у встановлений нормативом час.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13–11 балів – завдання виконане правильно, але здобувач допускає незначні неточності у техніці виконання або недостатньо аргументує окремі дії.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10–8 балів – завдання виконане частково, допущені помилки у практичних діях або порушення послідовності виконання елементів вправи.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7–1 бали – завдання вважається не виконаним, здобувач допускає суттєві помилки, не дотримується вимог безпеки праці та не демонструє належного рівня теоретичної підготовки.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Критерії поточного оцінювання знань здобувачів денної форми навчання на практичних заняттях у 5 семестрі здійснюються відповідно до кількості балів, визначених для кожної теми.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Критерії оцінювання для тем Т 3.1 та Т 3.5. (максимум 12 балів):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14–12 бали – завдання виконане в повному обсязі, здобувач правильно та послідовно виконує всі етапи практичної роботи, впевнено володіє технікою роботи зі спорядженням, дотримується вимог безпеки праці, чітко аргументує свої дії, використовує професійну термінологію, виконує вправу у встановлений нормативом час.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11–9 балів – завдання виконане правильно, однак допущені окремі неточності у послідовності виконання дій або обґрунтуванні рішень, які не впливають на загальний результат виконання вправи.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 xml:space="preserve">8–6 балів – завдання виконане частково, під час виконання допущені помилки у методики виконання навчальної вправи, роботи або організації страховки, здобувач потребує додаткових підказок викладача, та </w:t>
            </w: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lastRenderedPageBreak/>
              <w:t>самостійно може виправити вказані недоліки.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5–1 балів – завдання вважається не виконаним, допущені суттєві помилки у виконанні практичних дій, порушуються вимоги безпеки праці, здобувач не володіє необхідними практичними навичками.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Критерії оцінювання для тем Т 3.6, Т 3.7 (максимум 10 балів):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10–9 балів – завдання виконане в повному обсязі, практичні дії виконані правильно, без помилок, із дотриманням вимог безпеки праці та у встановлений нормативом час.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8–6 балів – завдання виконане правильно, але здобувач допускає незначні неточності у техніці виконання або недостатньо аргументує окремі дії.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5–3 балів – завдання виконане частково, допущені помилки у практичних діях або порушення послідовності виконання елементів вправи.</w:t>
            </w:r>
          </w:p>
          <w:p w:rsidR="00041B55" w:rsidRPr="00041B55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2–0 бали – завдання вважається не виконаним, здобувач допускає суттєві помилки, не дотримується вимог безпеки праці та не демонструє належного рівня теоретичної підготовки.</w:t>
            </w:r>
          </w:p>
          <w:p w:rsidR="00D05760" w:rsidRPr="00AD7C0C" w:rsidRDefault="00041B55" w:rsidP="00041B55">
            <w:pPr>
              <w:spacing w:after="0"/>
              <w:ind w:firstLine="7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041B55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Усі практичні вправи є обов’язковими до виконання та мають бути виконані на мінімальну кількість балів. У разі невиконання хоча б однієї вправи на мінімальну кількість балів здобувач освіти вважається таким, що має академічну заборгованість, і до складання підсумкового контролю не допускається.</w:t>
            </w:r>
          </w:p>
        </w:tc>
      </w:tr>
      <w:tr w:rsidR="00D05760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D05760" w:rsidRDefault="00D05760">
            <w:pPr>
              <w:tabs>
                <w:tab w:val="left" w:pos="0"/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</w:tc>
      </w:tr>
      <w:tr w:rsidR="00D05760" w:rsidTr="00F22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D05760" w:rsidRDefault="00D0576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 xml:space="preserve">Форма </w:t>
            </w:r>
          </w:p>
          <w:p w:rsidR="00D05760" w:rsidRDefault="00D05760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1F3864" w:themeColor="accent1" w:themeShade="80"/>
                <w:sz w:val="28"/>
                <w:szCs w:val="28"/>
              </w:rPr>
              <w:t>підсумкового контролю</w:t>
            </w:r>
          </w:p>
        </w:tc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123F" w:rsidRPr="001C123F" w:rsidRDefault="001C123F" w:rsidP="001C123F">
            <w:pPr>
              <w:shd w:val="clear" w:color="auto" w:fill="FFFFFF"/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23F">
              <w:rPr>
                <w:rFonts w:ascii="Times New Roman" w:hAnsi="Times New Roman" w:cs="Times New Roman"/>
                <w:i/>
                <w:sz w:val="24"/>
                <w:szCs w:val="24"/>
              </w:rPr>
              <w:t>Критерії оцінювання знань здобувачів на диференційованому заліку: полягає в накопичувальній оцінці в балах із засвоєння здобувачем навчального матеріалу з освітньої компоненти на підставі результатів виконаних різних видів практичних вправ.</w:t>
            </w:r>
          </w:p>
          <w:p w:rsidR="001C123F" w:rsidRPr="001C123F" w:rsidRDefault="001C123F" w:rsidP="001C123F">
            <w:pPr>
              <w:shd w:val="clear" w:color="auto" w:fill="FFFFFF"/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23F">
              <w:rPr>
                <w:rFonts w:ascii="Times New Roman" w:hAnsi="Times New Roman" w:cs="Times New Roman"/>
                <w:i/>
                <w:sz w:val="24"/>
                <w:szCs w:val="24"/>
              </w:rPr>
              <w:t>Підсумкова оцінка з навчальної дисципліни визначається як сума балів, отриманих здобувачем за всіма видами контролю і становить максимально 100 балів.</w:t>
            </w:r>
          </w:p>
          <w:p w:rsidR="001C123F" w:rsidRPr="001C123F" w:rsidRDefault="001C123F" w:rsidP="001C123F">
            <w:pPr>
              <w:shd w:val="clear" w:color="auto" w:fill="FFFFFF"/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23F">
              <w:rPr>
                <w:rFonts w:ascii="Times New Roman" w:hAnsi="Times New Roman" w:cs="Times New Roman"/>
                <w:i/>
                <w:sz w:val="24"/>
                <w:szCs w:val="24"/>
              </w:rPr>
              <w:t>Підсумковий контроль (5 семестр).</w:t>
            </w:r>
          </w:p>
          <w:p w:rsidR="001C123F" w:rsidRPr="001C123F" w:rsidRDefault="001C123F" w:rsidP="001C123F">
            <w:pPr>
              <w:shd w:val="clear" w:color="auto" w:fill="FFFFFF"/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2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Критерії оцінювання знань здобувачів на іспиті: екзаменаційний білет містить три питання комплексні запитання, що охоплюють основні теми курсу. Максимальна кількість балів яку може отримати здобувач за іспит – 20 балів. </w:t>
            </w:r>
          </w:p>
          <w:p w:rsidR="001C123F" w:rsidRPr="001C123F" w:rsidRDefault="001C123F" w:rsidP="001C123F">
            <w:pPr>
              <w:shd w:val="clear" w:color="auto" w:fill="FFFFFF"/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2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Оцінювання знань здійснюється за такими критеріями: </w:t>
            </w:r>
          </w:p>
          <w:p w:rsidR="001C123F" w:rsidRPr="001C123F" w:rsidRDefault="001C123F" w:rsidP="001C123F">
            <w:pPr>
              <w:shd w:val="clear" w:color="auto" w:fill="FFFFFF"/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2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17-20 балів. Здобувач повністю розкриває зміст усіх трьох питань, демонструє системне розуміння навчального матеріалу, наводить приклади з практики, чітко й логічно викладає думки, правильно застосовує професійну термінологію, впевнено володіє практичними </w:t>
            </w:r>
            <w:r w:rsidRPr="001C123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навичками та вміннями.</w:t>
            </w:r>
          </w:p>
          <w:p w:rsidR="001C123F" w:rsidRPr="001C123F" w:rsidRDefault="001C123F" w:rsidP="001C123F">
            <w:pPr>
              <w:shd w:val="clear" w:color="auto" w:fill="FFFFFF"/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23F">
              <w:rPr>
                <w:rFonts w:ascii="Times New Roman" w:hAnsi="Times New Roman" w:cs="Times New Roman"/>
                <w:i/>
                <w:sz w:val="24"/>
                <w:szCs w:val="24"/>
              </w:rPr>
              <w:t>14-16 балів. Відповіді в цілому правильні, але можуть містити окремі неточності або недостатньо повне розкриття окремих аспектів питань. Аргументація в більшості випадків логічна, термінологія використовується правильно, практичні навички та вміння сформовані на достатньому рівні.</w:t>
            </w:r>
          </w:p>
          <w:p w:rsidR="001C123F" w:rsidRPr="001C123F" w:rsidRDefault="001C123F" w:rsidP="001C123F">
            <w:pPr>
              <w:shd w:val="clear" w:color="auto" w:fill="FFFFFF"/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23F">
              <w:rPr>
                <w:rFonts w:ascii="Times New Roman" w:hAnsi="Times New Roman" w:cs="Times New Roman"/>
                <w:i/>
                <w:sz w:val="24"/>
                <w:szCs w:val="24"/>
              </w:rPr>
              <w:t>10-13 балів. Здобувач дає правильні відповіді лише на частину питань або поверхнево розкриває їх зміст. Є порушення логіки викладу, недостатня аргументованість, потребує допоміжних запитань викладача. Практичні навички та вміння сформовані на задовільному рівні.</w:t>
            </w:r>
          </w:p>
          <w:p w:rsidR="001C123F" w:rsidRPr="001C123F" w:rsidRDefault="001C123F" w:rsidP="001C123F">
            <w:pPr>
              <w:shd w:val="clear" w:color="auto" w:fill="FFFFFF"/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23F">
              <w:rPr>
                <w:rFonts w:ascii="Times New Roman" w:hAnsi="Times New Roman" w:cs="Times New Roman"/>
                <w:i/>
                <w:sz w:val="24"/>
                <w:szCs w:val="24"/>
              </w:rPr>
              <w:t>8-9 балів. Здобувач в цілому володіє навчальним матеріалом, але без глибокого аналізу, обґрунтування та аргументації, допускаючи при цьому окремі суттєві неточності та помилки. Практичні навички та вміння сформовані низькому рівні.</w:t>
            </w:r>
          </w:p>
          <w:p w:rsidR="001C123F" w:rsidRPr="001C123F" w:rsidRDefault="001C123F" w:rsidP="001C123F">
            <w:pPr>
              <w:shd w:val="clear" w:color="auto" w:fill="FFFFFF"/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23F">
              <w:rPr>
                <w:rFonts w:ascii="Times New Roman" w:hAnsi="Times New Roman" w:cs="Times New Roman"/>
                <w:i/>
                <w:sz w:val="24"/>
                <w:szCs w:val="24"/>
              </w:rPr>
              <w:t>1-7 балів. Відповіді короткі, фрагментарні, спостерігаються суттєві прогалини в знаннях, використання професійних термінів неповне або неточне. Практичні навички та вміння відсутні або сформовані на початковому рівні.</w:t>
            </w:r>
          </w:p>
          <w:p w:rsidR="001C123F" w:rsidRPr="001C123F" w:rsidRDefault="001C123F" w:rsidP="001C123F">
            <w:pPr>
              <w:shd w:val="clear" w:color="auto" w:fill="FFFFFF"/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2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Здобувач вищої освіти, який отримав за результатами складання іспиту 7 та менше балів, вважається таким, який не склав іспит. Такому здобувачеві в відомості (аркуші) обліку успішності виставляється відмітка «Не склав» і він вважається таким, що має академічну заборгованість. </w:t>
            </w:r>
          </w:p>
          <w:p w:rsidR="00111775" w:rsidRDefault="00111775" w:rsidP="00111775">
            <w:pPr>
              <w:spacing w:after="0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8"/>
              </w:rPr>
            </w:pPr>
          </w:p>
        </w:tc>
      </w:tr>
    </w:tbl>
    <w:p w:rsidR="00F2281D" w:rsidRDefault="00FD3343">
      <w:pPr>
        <w:pStyle w:val="Default"/>
        <w:suppressAutoHyphens/>
        <w:ind w:firstLine="709"/>
        <w:jc w:val="both"/>
        <w:rPr>
          <w:b/>
          <w:color w:val="auto"/>
          <w:sz w:val="28"/>
          <w:szCs w:val="28"/>
          <w:lang w:val="uk-UA"/>
        </w:rPr>
      </w:pPr>
      <w:r>
        <w:rPr>
          <w:b/>
          <w:color w:val="002060"/>
          <w:sz w:val="28"/>
          <w:szCs w:val="28"/>
          <w:lang w:val="uk-UA"/>
        </w:rPr>
        <w:lastRenderedPageBreak/>
        <w:t>Розподіл балів, які отримують здобувачі, за результатами опанування навчальної дисципліни, формою підсумкового контролю якого є:</w:t>
      </w:r>
    </w:p>
    <w:p w:rsidR="00F2281D" w:rsidRDefault="00FD3343">
      <w:pPr>
        <w:pStyle w:val="Default"/>
        <w:ind w:firstLine="709"/>
        <w:jc w:val="both"/>
        <w:rPr>
          <w:b/>
          <w:i/>
          <w:color w:val="002060"/>
          <w:sz w:val="28"/>
          <w:szCs w:val="28"/>
          <w:lang w:val="uk-UA"/>
        </w:rPr>
      </w:pPr>
      <w:r>
        <w:rPr>
          <w:b/>
          <w:bCs/>
          <w:i/>
          <w:color w:val="002060"/>
          <w:sz w:val="28"/>
          <w:szCs w:val="28"/>
          <w:lang w:val="uk-UA"/>
        </w:rPr>
        <w:t>- іспит (</w:t>
      </w:r>
      <w:r>
        <w:rPr>
          <w:b/>
          <w:i/>
          <w:color w:val="002060"/>
          <w:sz w:val="28"/>
          <w:szCs w:val="28"/>
          <w:lang w:val="uk-UA"/>
        </w:rPr>
        <w:t>д</w:t>
      </w:r>
      <w:proofErr w:type="spellStart"/>
      <w:r>
        <w:rPr>
          <w:b/>
          <w:i/>
          <w:color w:val="002060"/>
          <w:sz w:val="28"/>
          <w:szCs w:val="28"/>
        </w:rPr>
        <w:t>ругий</w:t>
      </w:r>
      <w:proofErr w:type="spellEnd"/>
      <w:r>
        <w:rPr>
          <w:b/>
          <w:i/>
          <w:color w:val="002060"/>
          <w:sz w:val="28"/>
          <w:szCs w:val="28"/>
        </w:rPr>
        <w:t xml:space="preserve"> семестр</w:t>
      </w:r>
      <w:r>
        <w:rPr>
          <w:b/>
          <w:i/>
          <w:color w:val="002060"/>
          <w:sz w:val="28"/>
          <w:szCs w:val="28"/>
          <w:lang w:val="uk-UA"/>
        </w:rPr>
        <w:t>)</w:t>
      </w:r>
    </w:p>
    <w:p w:rsidR="001C123F" w:rsidRPr="001C123F" w:rsidRDefault="001C123F" w:rsidP="001C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C1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диференційований залік </w:t>
      </w:r>
      <w:r w:rsidRPr="001C1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(3-й семестр денна форма навчання) </w:t>
      </w:r>
    </w:p>
    <w:tbl>
      <w:tblPr>
        <w:tblW w:w="9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40"/>
        <w:gridCol w:w="992"/>
        <w:gridCol w:w="992"/>
        <w:gridCol w:w="992"/>
        <w:gridCol w:w="851"/>
        <w:gridCol w:w="992"/>
        <w:gridCol w:w="851"/>
        <w:gridCol w:w="793"/>
        <w:gridCol w:w="2015"/>
      </w:tblGrid>
      <w:tr w:rsidR="001C123F" w:rsidRPr="001C123F" w:rsidTr="00763E68">
        <w:trPr>
          <w:jc w:val="center"/>
        </w:trPr>
        <w:tc>
          <w:tcPr>
            <w:tcW w:w="7403" w:type="dxa"/>
            <w:gridSpan w:val="8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 контроль та самостійна робота</w:t>
            </w:r>
          </w:p>
        </w:tc>
        <w:tc>
          <w:tcPr>
            <w:tcW w:w="2015" w:type="dxa"/>
            <w:vMerge w:val="restart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балів за дисципліну</w:t>
            </w:r>
          </w:p>
        </w:tc>
      </w:tr>
      <w:tr w:rsidR="001C123F" w:rsidRPr="001C123F" w:rsidTr="00763E68">
        <w:trPr>
          <w:jc w:val="center"/>
        </w:trPr>
        <w:tc>
          <w:tcPr>
            <w:tcW w:w="7403" w:type="dxa"/>
            <w:gridSpan w:val="8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</w:t>
            </w:r>
          </w:p>
        </w:tc>
        <w:tc>
          <w:tcPr>
            <w:tcW w:w="2015" w:type="dxa"/>
            <w:vMerge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23F" w:rsidRPr="001C123F" w:rsidTr="00763E68">
        <w:trPr>
          <w:jc w:val="center"/>
        </w:trPr>
        <w:tc>
          <w:tcPr>
            <w:tcW w:w="940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Т1.1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Т1.2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Т1.3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Т1.4</w:t>
            </w:r>
          </w:p>
        </w:tc>
        <w:tc>
          <w:tcPr>
            <w:tcW w:w="851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Т1.5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Т1.6</w:t>
            </w:r>
          </w:p>
        </w:tc>
        <w:tc>
          <w:tcPr>
            <w:tcW w:w="851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Т1.7</w:t>
            </w:r>
          </w:p>
        </w:tc>
        <w:tc>
          <w:tcPr>
            <w:tcW w:w="793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Т1.8</w:t>
            </w:r>
          </w:p>
        </w:tc>
        <w:tc>
          <w:tcPr>
            <w:tcW w:w="2015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23F" w:rsidRPr="001C123F" w:rsidTr="00763E68">
        <w:trPr>
          <w:trHeight w:val="179"/>
          <w:jc w:val="center"/>
        </w:trPr>
        <w:tc>
          <w:tcPr>
            <w:tcW w:w="940" w:type="dxa"/>
            <w:tcBorders>
              <w:bottom w:val="single" w:sz="4" w:space="0" w:color="auto"/>
            </w:tcBorders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 12 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 12 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 12 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12</w:t>
            </w:r>
          </w:p>
        </w:tc>
        <w:tc>
          <w:tcPr>
            <w:tcW w:w="851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16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12</w:t>
            </w:r>
          </w:p>
        </w:tc>
        <w:tc>
          <w:tcPr>
            <w:tcW w:w="851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12</w:t>
            </w:r>
          </w:p>
        </w:tc>
        <w:tc>
          <w:tcPr>
            <w:tcW w:w="793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12</w:t>
            </w:r>
          </w:p>
        </w:tc>
        <w:tc>
          <w:tcPr>
            <w:tcW w:w="2015" w:type="dxa"/>
            <w:vAlign w:val="center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C123F" w:rsidRPr="001C123F" w:rsidRDefault="001C123F" w:rsidP="001C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C123F" w:rsidRPr="001C123F" w:rsidRDefault="001C123F" w:rsidP="001C123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1C123F" w:rsidRPr="001C123F" w:rsidRDefault="001C123F" w:rsidP="001C12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C1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диференційований залік (4-й семестр денна форма навчання)</w:t>
      </w:r>
    </w:p>
    <w:tbl>
      <w:tblPr>
        <w:tblW w:w="9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40"/>
        <w:gridCol w:w="1084"/>
        <w:gridCol w:w="992"/>
        <w:gridCol w:w="992"/>
        <w:gridCol w:w="1134"/>
        <w:gridCol w:w="992"/>
        <w:gridCol w:w="1269"/>
        <w:gridCol w:w="7"/>
        <w:gridCol w:w="1907"/>
      </w:tblGrid>
      <w:tr w:rsidR="001C123F" w:rsidRPr="001C123F" w:rsidTr="00763E68">
        <w:trPr>
          <w:jc w:val="center"/>
        </w:trPr>
        <w:tc>
          <w:tcPr>
            <w:tcW w:w="7403" w:type="dxa"/>
            <w:gridSpan w:val="7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 контроль та самостійна робота</w:t>
            </w:r>
          </w:p>
        </w:tc>
        <w:tc>
          <w:tcPr>
            <w:tcW w:w="1914" w:type="dxa"/>
            <w:gridSpan w:val="2"/>
            <w:vMerge w:val="restart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балів за дисципліну</w:t>
            </w:r>
          </w:p>
        </w:tc>
      </w:tr>
      <w:tr w:rsidR="001C123F" w:rsidRPr="001C123F" w:rsidTr="00763E68">
        <w:trPr>
          <w:jc w:val="center"/>
        </w:trPr>
        <w:tc>
          <w:tcPr>
            <w:tcW w:w="7403" w:type="dxa"/>
            <w:gridSpan w:val="7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2</w:t>
            </w:r>
          </w:p>
        </w:tc>
        <w:tc>
          <w:tcPr>
            <w:tcW w:w="1914" w:type="dxa"/>
            <w:gridSpan w:val="2"/>
            <w:vMerge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23F" w:rsidRPr="001C123F" w:rsidTr="00763E68">
        <w:trPr>
          <w:jc w:val="center"/>
        </w:trPr>
        <w:tc>
          <w:tcPr>
            <w:tcW w:w="940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Т2.1</w:t>
            </w:r>
          </w:p>
        </w:tc>
        <w:tc>
          <w:tcPr>
            <w:tcW w:w="1084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Т2.2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Т2.3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Т2.4</w:t>
            </w:r>
          </w:p>
        </w:tc>
        <w:tc>
          <w:tcPr>
            <w:tcW w:w="1134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Т2.5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Т2.6</w:t>
            </w:r>
          </w:p>
        </w:tc>
        <w:tc>
          <w:tcPr>
            <w:tcW w:w="1276" w:type="dxa"/>
            <w:gridSpan w:val="2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Т2.7</w:t>
            </w:r>
          </w:p>
        </w:tc>
        <w:tc>
          <w:tcPr>
            <w:tcW w:w="1907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23F" w:rsidRPr="001C123F" w:rsidTr="00763E68">
        <w:trPr>
          <w:trHeight w:val="179"/>
          <w:jc w:val="center"/>
        </w:trPr>
        <w:tc>
          <w:tcPr>
            <w:tcW w:w="940" w:type="dxa"/>
            <w:tcBorders>
              <w:bottom w:val="single" w:sz="4" w:space="0" w:color="auto"/>
            </w:tcBorders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 14 </w:t>
            </w:r>
          </w:p>
        </w:tc>
        <w:tc>
          <w:tcPr>
            <w:tcW w:w="1084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 14 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 14 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14</w:t>
            </w:r>
          </w:p>
        </w:tc>
        <w:tc>
          <w:tcPr>
            <w:tcW w:w="1134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14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16</w:t>
            </w:r>
          </w:p>
        </w:tc>
        <w:tc>
          <w:tcPr>
            <w:tcW w:w="1276" w:type="dxa"/>
            <w:gridSpan w:val="2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14</w:t>
            </w:r>
          </w:p>
        </w:tc>
        <w:tc>
          <w:tcPr>
            <w:tcW w:w="1907" w:type="dxa"/>
            <w:vAlign w:val="center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C123F" w:rsidRPr="001C123F" w:rsidRDefault="001C123F" w:rsidP="001C1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C123F" w:rsidRDefault="001C123F" w:rsidP="001C123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C123F" w:rsidRPr="001C123F" w:rsidRDefault="001C123F" w:rsidP="001C123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C123F" w:rsidRPr="001C123F" w:rsidRDefault="001C123F" w:rsidP="001C12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123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lastRenderedPageBreak/>
        <w:t>іспит (5-й семестр денна форма навчання)</w:t>
      </w:r>
    </w:p>
    <w:tbl>
      <w:tblPr>
        <w:tblW w:w="9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40"/>
        <w:gridCol w:w="850"/>
        <w:gridCol w:w="992"/>
        <w:gridCol w:w="851"/>
        <w:gridCol w:w="992"/>
        <w:gridCol w:w="851"/>
        <w:gridCol w:w="992"/>
        <w:gridCol w:w="935"/>
        <w:gridCol w:w="2015"/>
      </w:tblGrid>
      <w:tr w:rsidR="001C123F" w:rsidRPr="001C123F" w:rsidTr="00763E68">
        <w:trPr>
          <w:jc w:val="center"/>
        </w:trPr>
        <w:tc>
          <w:tcPr>
            <w:tcW w:w="6468" w:type="dxa"/>
            <w:gridSpan w:val="7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0" w:name="_Hlk175738298"/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Поточний контроль та самостійна робота</w:t>
            </w:r>
          </w:p>
        </w:tc>
        <w:tc>
          <w:tcPr>
            <w:tcW w:w="935" w:type="dxa"/>
            <w:vMerge w:val="restart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Іспит</w:t>
            </w:r>
          </w:p>
        </w:tc>
        <w:tc>
          <w:tcPr>
            <w:tcW w:w="2015" w:type="dxa"/>
            <w:vMerge w:val="restart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Сума балів за дисципліну</w:t>
            </w:r>
          </w:p>
        </w:tc>
      </w:tr>
      <w:tr w:rsidR="001C123F" w:rsidRPr="001C123F" w:rsidTr="00763E68">
        <w:trPr>
          <w:jc w:val="center"/>
        </w:trPr>
        <w:tc>
          <w:tcPr>
            <w:tcW w:w="6468" w:type="dxa"/>
            <w:gridSpan w:val="7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Модуль 3</w:t>
            </w:r>
          </w:p>
        </w:tc>
        <w:tc>
          <w:tcPr>
            <w:tcW w:w="935" w:type="dxa"/>
            <w:vMerge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vMerge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123F" w:rsidRPr="001C123F" w:rsidTr="00763E68">
        <w:trPr>
          <w:jc w:val="center"/>
        </w:trPr>
        <w:tc>
          <w:tcPr>
            <w:tcW w:w="940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Т3.1</w:t>
            </w:r>
          </w:p>
        </w:tc>
        <w:tc>
          <w:tcPr>
            <w:tcW w:w="850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Т3.2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Т3.3</w:t>
            </w:r>
          </w:p>
        </w:tc>
        <w:tc>
          <w:tcPr>
            <w:tcW w:w="851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Т3.4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Т3.5</w:t>
            </w:r>
          </w:p>
        </w:tc>
        <w:tc>
          <w:tcPr>
            <w:tcW w:w="851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Т3.6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Т3.7</w:t>
            </w:r>
          </w:p>
        </w:tc>
        <w:tc>
          <w:tcPr>
            <w:tcW w:w="935" w:type="dxa"/>
            <w:vMerge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123F" w:rsidRPr="001C123F" w:rsidTr="00763E68">
        <w:trPr>
          <w:trHeight w:val="179"/>
          <w:jc w:val="center"/>
        </w:trPr>
        <w:tc>
          <w:tcPr>
            <w:tcW w:w="940" w:type="dxa"/>
            <w:tcBorders>
              <w:bottom w:val="single" w:sz="4" w:space="0" w:color="auto"/>
            </w:tcBorders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до 12 </w:t>
            </w:r>
          </w:p>
        </w:tc>
        <w:tc>
          <w:tcPr>
            <w:tcW w:w="850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до 12 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до 12 </w:t>
            </w:r>
          </w:p>
        </w:tc>
        <w:tc>
          <w:tcPr>
            <w:tcW w:w="851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до 12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до 12</w:t>
            </w:r>
          </w:p>
        </w:tc>
        <w:tc>
          <w:tcPr>
            <w:tcW w:w="851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до 10</w:t>
            </w:r>
          </w:p>
        </w:tc>
        <w:tc>
          <w:tcPr>
            <w:tcW w:w="992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до 10 </w:t>
            </w:r>
          </w:p>
        </w:tc>
        <w:tc>
          <w:tcPr>
            <w:tcW w:w="935" w:type="dxa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до</w:t>
            </w: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 20</w:t>
            </w:r>
          </w:p>
        </w:tc>
        <w:tc>
          <w:tcPr>
            <w:tcW w:w="2015" w:type="dxa"/>
            <w:vAlign w:val="center"/>
          </w:tcPr>
          <w:p w:rsidR="001C123F" w:rsidRPr="001C123F" w:rsidRDefault="001C123F" w:rsidP="001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12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100</w:t>
            </w:r>
          </w:p>
        </w:tc>
      </w:tr>
      <w:bookmarkEnd w:id="0"/>
    </w:tbl>
    <w:p w:rsidR="001C123F" w:rsidRPr="001C123F" w:rsidRDefault="001C123F" w:rsidP="001C123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1C123F" w:rsidRPr="001C123F" w:rsidRDefault="001C123F" w:rsidP="001C1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bookmarkStart w:id="1" w:name="_GoBack"/>
      <w:bookmarkEnd w:id="1"/>
    </w:p>
    <w:p w:rsidR="001C123F" w:rsidRPr="001C123F" w:rsidRDefault="001C123F" w:rsidP="001C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2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Мінімальна сума балів за поточний контроль для допуску здобувача денної форми навчання вищої освіти до диференційованого заліку повинна становити 60 балів, до іспиту – 42 бали.</w:t>
      </w:r>
    </w:p>
    <w:p w:rsidR="001C123F" w:rsidRPr="001C123F" w:rsidRDefault="001C123F" w:rsidP="001C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2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Мінімальна сума балів за поточний контроль для допуску здобувача заочної форми навчання вищої освіти до диференційованого заліку та іспиту повинна становити 42 бали.</w:t>
      </w:r>
    </w:p>
    <w:p w:rsidR="001C123F" w:rsidRPr="001C123F" w:rsidRDefault="001C123F" w:rsidP="001C123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23F" w:rsidRPr="001C123F" w:rsidRDefault="001C123F">
      <w:pPr>
        <w:pStyle w:val="Default"/>
        <w:ind w:firstLine="709"/>
        <w:jc w:val="both"/>
        <w:rPr>
          <w:b/>
          <w:i/>
          <w:color w:val="002060"/>
          <w:sz w:val="28"/>
          <w:szCs w:val="28"/>
          <w:lang w:val="uk-UA"/>
        </w:rPr>
      </w:pPr>
    </w:p>
    <w:sectPr w:rsidR="001C123F" w:rsidRPr="001C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9F4" w:rsidRDefault="009979F4">
      <w:pPr>
        <w:spacing w:line="240" w:lineRule="auto"/>
      </w:pPr>
      <w:r>
        <w:separator/>
      </w:r>
    </w:p>
  </w:endnote>
  <w:endnote w:type="continuationSeparator" w:id="0">
    <w:p w:rsidR="009979F4" w:rsidRDefault="00997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等线">
    <w:altName w:val="Arial Unicode MS"/>
    <w:charset w:val="86"/>
    <w:family w:val="auto"/>
    <w:pitch w:val="default"/>
  </w:font>
  <w:font w:name="UAF Sans SemiBold">
    <w:altName w:val="Segoe Print"/>
    <w:charset w:val="CC"/>
    <w:family w:val="auto"/>
    <w:pitch w:val="default"/>
    <w:sig w:usb0="00000000" w:usb1="00000000" w:usb2="0200000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9F4" w:rsidRDefault="009979F4">
      <w:pPr>
        <w:spacing w:after="0"/>
      </w:pPr>
      <w:r>
        <w:separator/>
      </w:r>
    </w:p>
  </w:footnote>
  <w:footnote w:type="continuationSeparator" w:id="0">
    <w:p w:rsidR="009979F4" w:rsidRDefault="009979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B20BC"/>
    <w:multiLevelType w:val="multilevel"/>
    <w:tmpl w:val="279B20BC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00000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67346"/>
    <w:multiLevelType w:val="hybridMultilevel"/>
    <w:tmpl w:val="EC008248"/>
    <w:lvl w:ilvl="0" w:tplc="FE0CD27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EC"/>
    <w:rsid w:val="D7FFEF7D"/>
    <w:rsid w:val="DE8B971F"/>
    <w:rsid w:val="FF7F7283"/>
    <w:rsid w:val="00005A49"/>
    <w:rsid w:val="000271A8"/>
    <w:rsid w:val="00041B55"/>
    <w:rsid w:val="00043411"/>
    <w:rsid w:val="00051F3B"/>
    <w:rsid w:val="00055633"/>
    <w:rsid w:val="000849BA"/>
    <w:rsid w:val="00097868"/>
    <w:rsid w:val="000B61E7"/>
    <w:rsid w:val="000C7D47"/>
    <w:rsid w:val="000E5C68"/>
    <w:rsid w:val="00111775"/>
    <w:rsid w:val="00120870"/>
    <w:rsid w:val="001262EF"/>
    <w:rsid w:val="001517B1"/>
    <w:rsid w:val="0016466D"/>
    <w:rsid w:val="00176A12"/>
    <w:rsid w:val="00177E4C"/>
    <w:rsid w:val="00180537"/>
    <w:rsid w:val="00181208"/>
    <w:rsid w:val="00182075"/>
    <w:rsid w:val="001C123F"/>
    <w:rsid w:val="001D74BD"/>
    <w:rsid w:val="001E09F8"/>
    <w:rsid w:val="001F7F15"/>
    <w:rsid w:val="002211B2"/>
    <w:rsid w:val="0024318C"/>
    <w:rsid w:val="00247426"/>
    <w:rsid w:val="00252A3E"/>
    <w:rsid w:val="00255A49"/>
    <w:rsid w:val="002645AD"/>
    <w:rsid w:val="00282BB9"/>
    <w:rsid w:val="002E01B9"/>
    <w:rsid w:val="00360C4A"/>
    <w:rsid w:val="0036353B"/>
    <w:rsid w:val="00377892"/>
    <w:rsid w:val="003B0BFB"/>
    <w:rsid w:val="003C0D5E"/>
    <w:rsid w:val="003C6CC3"/>
    <w:rsid w:val="003D0725"/>
    <w:rsid w:val="003D5AA2"/>
    <w:rsid w:val="003E49C3"/>
    <w:rsid w:val="004731EC"/>
    <w:rsid w:val="0048258F"/>
    <w:rsid w:val="0048371A"/>
    <w:rsid w:val="004E4994"/>
    <w:rsid w:val="004F7905"/>
    <w:rsid w:val="00504C0C"/>
    <w:rsid w:val="00510082"/>
    <w:rsid w:val="00524A29"/>
    <w:rsid w:val="00527065"/>
    <w:rsid w:val="005270CD"/>
    <w:rsid w:val="0057474F"/>
    <w:rsid w:val="00576608"/>
    <w:rsid w:val="00577C1E"/>
    <w:rsid w:val="005919CD"/>
    <w:rsid w:val="005B1AF3"/>
    <w:rsid w:val="005F293F"/>
    <w:rsid w:val="00604DF0"/>
    <w:rsid w:val="0060701A"/>
    <w:rsid w:val="006230D6"/>
    <w:rsid w:val="006375AE"/>
    <w:rsid w:val="006542AD"/>
    <w:rsid w:val="00670EDF"/>
    <w:rsid w:val="0067184D"/>
    <w:rsid w:val="006819CE"/>
    <w:rsid w:val="006C2EA3"/>
    <w:rsid w:val="006C3C54"/>
    <w:rsid w:val="006E0EE5"/>
    <w:rsid w:val="006F5A72"/>
    <w:rsid w:val="006F620B"/>
    <w:rsid w:val="0072396D"/>
    <w:rsid w:val="007307AE"/>
    <w:rsid w:val="00784481"/>
    <w:rsid w:val="007927FB"/>
    <w:rsid w:val="007C641D"/>
    <w:rsid w:val="00802830"/>
    <w:rsid w:val="00811E0A"/>
    <w:rsid w:val="00830930"/>
    <w:rsid w:val="00837C97"/>
    <w:rsid w:val="00851EC7"/>
    <w:rsid w:val="008774D4"/>
    <w:rsid w:val="008840E0"/>
    <w:rsid w:val="008A3BB5"/>
    <w:rsid w:val="008D7BA8"/>
    <w:rsid w:val="008F0486"/>
    <w:rsid w:val="00903375"/>
    <w:rsid w:val="00903ECF"/>
    <w:rsid w:val="009307DF"/>
    <w:rsid w:val="00946ED3"/>
    <w:rsid w:val="00950799"/>
    <w:rsid w:val="009541A7"/>
    <w:rsid w:val="009552B0"/>
    <w:rsid w:val="009824BF"/>
    <w:rsid w:val="009979F4"/>
    <w:rsid w:val="009E14C1"/>
    <w:rsid w:val="00A27A05"/>
    <w:rsid w:val="00A4204B"/>
    <w:rsid w:val="00A51E4D"/>
    <w:rsid w:val="00A93354"/>
    <w:rsid w:val="00AA0922"/>
    <w:rsid w:val="00AC7442"/>
    <w:rsid w:val="00AD7C0C"/>
    <w:rsid w:val="00AF27F4"/>
    <w:rsid w:val="00B028E7"/>
    <w:rsid w:val="00B064C2"/>
    <w:rsid w:val="00B114C3"/>
    <w:rsid w:val="00B2547C"/>
    <w:rsid w:val="00BA6D31"/>
    <w:rsid w:val="00BD2355"/>
    <w:rsid w:val="00BE593D"/>
    <w:rsid w:val="00BF2294"/>
    <w:rsid w:val="00C13F68"/>
    <w:rsid w:val="00C33AE5"/>
    <w:rsid w:val="00C35BBC"/>
    <w:rsid w:val="00C503C8"/>
    <w:rsid w:val="00C61C4B"/>
    <w:rsid w:val="00C77770"/>
    <w:rsid w:val="00C87685"/>
    <w:rsid w:val="00C91A85"/>
    <w:rsid w:val="00CB6E6B"/>
    <w:rsid w:val="00CD4038"/>
    <w:rsid w:val="00CE7CD8"/>
    <w:rsid w:val="00D0030D"/>
    <w:rsid w:val="00D0188B"/>
    <w:rsid w:val="00D05760"/>
    <w:rsid w:val="00D075D3"/>
    <w:rsid w:val="00D124B8"/>
    <w:rsid w:val="00D23DF0"/>
    <w:rsid w:val="00D44EA9"/>
    <w:rsid w:val="00D45049"/>
    <w:rsid w:val="00D5782B"/>
    <w:rsid w:val="00D91FCF"/>
    <w:rsid w:val="00D96AEB"/>
    <w:rsid w:val="00DA3807"/>
    <w:rsid w:val="00DA7B3C"/>
    <w:rsid w:val="00DC4A0B"/>
    <w:rsid w:val="00E379AA"/>
    <w:rsid w:val="00E42A16"/>
    <w:rsid w:val="00E61563"/>
    <w:rsid w:val="00E92679"/>
    <w:rsid w:val="00EA2627"/>
    <w:rsid w:val="00ED65FC"/>
    <w:rsid w:val="00EF0D17"/>
    <w:rsid w:val="00F20003"/>
    <w:rsid w:val="00F2281D"/>
    <w:rsid w:val="00F26F2E"/>
    <w:rsid w:val="00F43008"/>
    <w:rsid w:val="00F859B9"/>
    <w:rsid w:val="00FB5A79"/>
    <w:rsid w:val="00FC0784"/>
    <w:rsid w:val="00FD1B20"/>
    <w:rsid w:val="00FD3343"/>
    <w:rsid w:val="00FD5760"/>
    <w:rsid w:val="00FE6497"/>
    <w:rsid w:val="01FD4459"/>
    <w:rsid w:val="02111B48"/>
    <w:rsid w:val="04230AD7"/>
    <w:rsid w:val="0787692C"/>
    <w:rsid w:val="0AC22BB4"/>
    <w:rsid w:val="10790FE5"/>
    <w:rsid w:val="11BD75AA"/>
    <w:rsid w:val="140219E2"/>
    <w:rsid w:val="16EE7E2B"/>
    <w:rsid w:val="20903EF2"/>
    <w:rsid w:val="222755EC"/>
    <w:rsid w:val="226B3BB2"/>
    <w:rsid w:val="25F954DB"/>
    <w:rsid w:val="28E0749D"/>
    <w:rsid w:val="29772E93"/>
    <w:rsid w:val="2E1A1CB3"/>
    <w:rsid w:val="314A517C"/>
    <w:rsid w:val="32BE2B33"/>
    <w:rsid w:val="3307047D"/>
    <w:rsid w:val="36273F67"/>
    <w:rsid w:val="375223CF"/>
    <w:rsid w:val="408B1BF3"/>
    <w:rsid w:val="4B4F2D9B"/>
    <w:rsid w:val="4D2F582F"/>
    <w:rsid w:val="50113369"/>
    <w:rsid w:val="53C80274"/>
    <w:rsid w:val="55537708"/>
    <w:rsid w:val="56C86370"/>
    <w:rsid w:val="62A603C6"/>
    <w:rsid w:val="664F5567"/>
    <w:rsid w:val="6A9F107A"/>
    <w:rsid w:val="6BBC3D3A"/>
    <w:rsid w:val="6E7B00D0"/>
    <w:rsid w:val="71878350"/>
    <w:rsid w:val="719921EC"/>
    <w:rsid w:val="71D96859"/>
    <w:rsid w:val="73BF0D17"/>
    <w:rsid w:val="75D4705E"/>
    <w:rsid w:val="772053CF"/>
    <w:rsid w:val="792E1B92"/>
    <w:rsid w:val="79F80C9E"/>
    <w:rsid w:val="7A1328D6"/>
    <w:rsid w:val="7D713932"/>
    <w:rsid w:val="7DF0192C"/>
    <w:rsid w:val="7DFE66C3"/>
    <w:rsid w:val="7E7BB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 w:qFormat="1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99"/>
    <w:qFormat/>
    <w:pPr>
      <w:spacing w:after="120"/>
    </w:pPr>
    <w:rPr>
      <w:rFonts w:ascii="Times New Roman" w:hAnsi="Times New Roman"/>
      <w:szCs w:val="24"/>
      <w:lang w:val="ru-RU"/>
    </w:rPr>
  </w:style>
  <w:style w:type="paragraph" w:styleId="a6">
    <w:name w:val="Body Text Indent"/>
    <w:basedOn w:val="a"/>
    <w:uiPriority w:val="99"/>
    <w:qFormat/>
    <w:pPr>
      <w:spacing w:after="120"/>
      <w:ind w:left="283"/>
    </w:pPr>
    <w:rPr>
      <w:rFonts w:ascii="Times New Roman" w:hAnsi="Times New Roman"/>
      <w:szCs w:val="24"/>
      <w:lang w:val="ru-RU"/>
    </w:rPr>
  </w:style>
  <w:style w:type="paragraph" w:styleId="a7">
    <w:name w:val="footer"/>
    <w:basedOn w:val="a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9">
    <w:name w:val="Hyperlink"/>
    <w:basedOn w:val="a0"/>
    <w:unhideWhenUsed/>
    <w:qFormat/>
    <w:rPr>
      <w:color w:val="0000FF"/>
      <w:u w:val="single"/>
    </w:rPr>
  </w:style>
  <w:style w:type="paragraph" w:styleId="aa">
    <w:name w:val="Normal (Web)"/>
    <w:basedOn w:val="a"/>
    <w:uiPriority w:val="99"/>
    <w:unhideWhenUsed/>
    <w:qFormat/>
    <w:rPr>
      <w:sz w:val="24"/>
      <w:szCs w:val="24"/>
    </w:rPr>
  </w:style>
  <w:style w:type="table" w:styleId="21">
    <w:name w:val="Medium List 2 Accent 1"/>
    <w:basedOn w:val="a1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-21">
    <w:name w:val="Таблиця-список 21"/>
    <w:basedOn w:val="a1"/>
    <w:uiPriority w:val="47"/>
    <w:qFormat/>
    <w:tblPr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531">
    <w:name w:val="Таблиця-сітка 5 (темна) – акцент 31"/>
    <w:basedOn w:val="a1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1">
    <w:name w:val="Обычный1"/>
    <w:qFormat/>
    <w:rPr>
      <w:rFonts w:ascii="Calibri" w:eastAsia="Calibri" w:hAnsi="Calibri" w:cs="Calibri"/>
      <w:sz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paragraph" w:customStyle="1" w:styleId="pdq2pgselectionanchorcontainer">
    <w:name w:val="pdq2pg_selectionanchorcontainer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List Paragraph"/>
    <w:basedOn w:val="a"/>
    <w:link w:val="ac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Абзац списку Знак"/>
    <w:link w:val="ab"/>
    <w:uiPriority w:val="1"/>
    <w:qFormat/>
    <w:locked/>
    <w:rPr>
      <w:rFonts w:eastAsia="Times New Roman"/>
      <w:sz w:val="24"/>
      <w:szCs w:val="24"/>
      <w:lang w:val="uk-UA"/>
    </w:rPr>
  </w:style>
  <w:style w:type="paragraph" w:customStyle="1" w:styleId="paragraph">
    <w:name w:val="paragraph"/>
    <w:basedOn w:val="a"/>
    <w:qFormat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NormalWeb1">
    <w:name w:val="Normal (Web)1"/>
    <w:basedOn w:val="a"/>
    <w:qFormat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rmal1">
    <w:name w:val="Normal1"/>
    <w:qFormat/>
    <w:pPr>
      <w:jc w:val="both"/>
    </w:pPr>
    <w:rPr>
      <w:rFonts w:eastAsia="Times New Roman"/>
      <w:sz w:val="24"/>
      <w:szCs w:val="24"/>
    </w:rPr>
  </w:style>
  <w:style w:type="table" w:customStyle="1" w:styleId="Style19">
    <w:name w:val="_Style 19"/>
    <w:basedOn w:val="a1"/>
    <w:qFormat/>
    <w:rPr>
      <w:rFonts w:eastAsia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6">
    <w:name w:val="s6"/>
    <w:basedOn w:val="a0"/>
    <w:qFormat/>
  </w:style>
  <w:style w:type="paragraph" w:customStyle="1" w:styleId="4">
    <w:name w:val="Обычный4"/>
    <w:qFormat/>
    <w:pPr>
      <w:widowControl w:val="0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table" w:customStyle="1" w:styleId="TableNormal1">
    <w:name w:val="Table Normal1"/>
    <w:semiHidden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87685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C8768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Strong"/>
    <w:basedOn w:val="a0"/>
    <w:uiPriority w:val="22"/>
    <w:qFormat/>
    <w:rsid w:val="00252A3E"/>
    <w:rPr>
      <w:b/>
      <w:bCs/>
    </w:rPr>
  </w:style>
  <w:style w:type="paragraph" w:customStyle="1" w:styleId="Normal3">
    <w:name w:val="Normal3"/>
    <w:qFormat/>
    <w:rsid w:val="00D05760"/>
    <w:pPr>
      <w:jc w:val="both"/>
    </w:pPr>
    <w:rPr>
      <w:rFonts w:ascii="Cambria" w:eastAsia="Times New Roman" w:hAnsi="Cambria"/>
      <w:sz w:val="24"/>
      <w:szCs w:val="24"/>
    </w:rPr>
  </w:style>
  <w:style w:type="character" w:customStyle="1" w:styleId="15">
    <w:name w:val="15"/>
    <w:basedOn w:val="a0"/>
    <w:qFormat/>
    <w:rsid w:val="00111775"/>
    <w:rPr>
      <w:rFonts w:ascii="Times New Roman" w:hAnsi="Times New Roman" w:cs="Times New Roman" w:hint="default"/>
    </w:rPr>
  </w:style>
  <w:style w:type="paragraph" w:customStyle="1" w:styleId="30">
    <w:name w:val="Основной текст3"/>
    <w:basedOn w:val="a"/>
    <w:rsid w:val="00111775"/>
    <w:pPr>
      <w:widowControl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TableGrid1">
    <w:name w:val="Table Grid1"/>
    <w:basedOn w:val="a1"/>
    <w:rsid w:val="00BF2294"/>
    <w:rPr>
      <w:rFonts w:eastAsia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 w:qFormat="1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99"/>
    <w:qFormat/>
    <w:pPr>
      <w:spacing w:after="120"/>
    </w:pPr>
    <w:rPr>
      <w:rFonts w:ascii="Times New Roman" w:hAnsi="Times New Roman"/>
      <w:szCs w:val="24"/>
      <w:lang w:val="ru-RU"/>
    </w:rPr>
  </w:style>
  <w:style w:type="paragraph" w:styleId="a6">
    <w:name w:val="Body Text Indent"/>
    <w:basedOn w:val="a"/>
    <w:uiPriority w:val="99"/>
    <w:qFormat/>
    <w:pPr>
      <w:spacing w:after="120"/>
      <w:ind w:left="283"/>
    </w:pPr>
    <w:rPr>
      <w:rFonts w:ascii="Times New Roman" w:hAnsi="Times New Roman"/>
      <w:szCs w:val="24"/>
      <w:lang w:val="ru-RU"/>
    </w:rPr>
  </w:style>
  <w:style w:type="paragraph" w:styleId="a7">
    <w:name w:val="footer"/>
    <w:basedOn w:val="a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9">
    <w:name w:val="Hyperlink"/>
    <w:basedOn w:val="a0"/>
    <w:unhideWhenUsed/>
    <w:qFormat/>
    <w:rPr>
      <w:color w:val="0000FF"/>
      <w:u w:val="single"/>
    </w:rPr>
  </w:style>
  <w:style w:type="paragraph" w:styleId="aa">
    <w:name w:val="Normal (Web)"/>
    <w:basedOn w:val="a"/>
    <w:uiPriority w:val="99"/>
    <w:unhideWhenUsed/>
    <w:qFormat/>
    <w:rPr>
      <w:sz w:val="24"/>
      <w:szCs w:val="24"/>
    </w:rPr>
  </w:style>
  <w:style w:type="table" w:styleId="21">
    <w:name w:val="Medium List 2 Accent 1"/>
    <w:basedOn w:val="a1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-21">
    <w:name w:val="Таблиця-список 21"/>
    <w:basedOn w:val="a1"/>
    <w:uiPriority w:val="47"/>
    <w:qFormat/>
    <w:tblPr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531">
    <w:name w:val="Таблиця-сітка 5 (темна) – акцент 31"/>
    <w:basedOn w:val="a1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1">
    <w:name w:val="Обычный1"/>
    <w:qFormat/>
    <w:rPr>
      <w:rFonts w:ascii="Calibri" w:eastAsia="Calibri" w:hAnsi="Calibri" w:cs="Calibri"/>
      <w:sz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paragraph" w:customStyle="1" w:styleId="pdq2pgselectionanchorcontainer">
    <w:name w:val="pdq2pg_selectionanchorcontainer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List Paragraph"/>
    <w:basedOn w:val="a"/>
    <w:link w:val="ac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Абзац списку Знак"/>
    <w:link w:val="ab"/>
    <w:uiPriority w:val="1"/>
    <w:qFormat/>
    <w:locked/>
    <w:rPr>
      <w:rFonts w:eastAsia="Times New Roman"/>
      <w:sz w:val="24"/>
      <w:szCs w:val="24"/>
      <w:lang w:val="uk-UA"/>
    </w:rPr>
  </w:style>
  <w:style w:type="paragraph" w:customStyle="1" w:styleId="paragraph">
    <w:name w:val="paragraph"/>
    <w:basedOn w:val="a"/>
    <w:qFormat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NormalWeb1">
    <w:name w:val="Normal (Web)1"/>
    <w:basedOn w:val="a"/>
    <w:qFormat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rmal1">
    <w:name w:val="Normal1"/>
    <w:qFormat/>
    <w:pPr>
      <w:jc w:val="both"/>
    </w:pPr>
    <w:rPr>
      <w:rFonts w:eastAsia="Times New Roman"/>
      <w:sz w:val="24"/>
      <w:szCs w:val="24"/>
    </w:rPr>
  </w:style>
  <w:style w:type="table" w:customStyle="1" w:styleId="Style19">
    <w:name w:val="_Style 19"/>
    <w:basedOn w:val="a1"/>
    <w:qFormat/>
    <w:rPr>
      <w:rFonts w:eastAsia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6">
    <w:name w:val="s6"/>
    <w:basedOn w:val="a0"/>
    <w:qFormat/>
  </w:style>
  <w:style w:type="paragraph" w:customStyle="1" w:styleId="4">
    <w:name w:val="Обычный4"/>
    <w:qFormat/>
    <w:pPr>
      <w:widowControl w:val="0"/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table" w:customStyle="1" w:styleId="TableNormal1">
    <w:name w:val="Table Normal1"/>
    <w:semiHidden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87685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C8768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Strong"/>
    <w:basedOn w:val="a0"/>
    <w:uiPriority w:val="22"/>
    <w:qFormat/>
    <w:rsid w:val="00252A3E"/>
    <w:rPr>
      <w:b/>
      <w:bCs/>
    </w:rPr>
  </w:style>
  <w:style w:type="paragraph" w:customStyle="1" w:styleId="Normal3">
    <w:name w:val="Normal3"/>
    <w:qFormat/>
    <w:rsid w:val="00D05760"/>
    <w:pPr>
      <w:jc w:val="both"/>
    </w:pPr>
    <w:rPr>
      <w:rFonts w:ascii="Cambria" w:eastAsia="Times New Roman" w:hAnsi="Cambria"/>
      <w:sz w:val="24"/>
      <w:szCs w:val="24"/>
    </w:rPr>
  </w:style>
  <w:style w:type="character" w:customStyle="1" w:styleId="15">
    <w:name w:val="15"/>
    <w:basedOn w:val="a0"/>
    <w:qFormat/>
    <w:rsid w:val="00111775"/>
    <w:rPr>
      <w:rFonts w:ascii="Times New Roman" w:hAnsi="Times New Roman" w:cs="Times New Roman" w:hint="default"/>
    </w:rPr>
  </w:style>
  <w:style w:type="paragraph" w:customStyle="1" w:styleId="30">
    <w:name w:val="Основной текст3"/>
    <w:basedOn w:val="a"/>
    <w:rsid w:val="00111775"/>
    <w:pPr>
      <w:widowControl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TableGrid1">
    <w:name w:val="Table Grid1"/>
    <w:basedOn w:val="a1"/>
    <w:rsid w:val="00BF2294"/>
    <w:rPr>
      <w:rFonts w:eastAsia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3147</Words>
  <Characters>17940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Vykhrystenko</dc:creator>
  <cp:lastModifiedBy>Think</cp:lastModifiedBy>
  <cp:revision>22</cp:revision>
  <cp:lastPrinted>2026-02-19T21:17:00Z</cp:lastPrinted>
  <dcterms:created xsi:type="dcterms:W3CDTF">2026-08-26T08:51:00Z</dcterms:created>
  <dcterms:modified xsi:type="dcterms:W3CDTF">2026-08-28T05:24:00Z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73C568043C2A4076ABF71A4E9AAB87F3_12</vt:lpwstr>
  </property>
  <property fmtid="{D5CDD505-2E9C-101B-9397-08002B2CF9AE}" pid="4" name="KSOTemplateDocerSaveRecord">
    <vt:lpwstr>eyJoZGlkIjoiZTEzZWRmYmNiZDQ2NjJiMmIxOTc4N2ZiODVlYzMzMjIifQ==</vt:lpwstr>
  </property>
</Properties>
</file>