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9B" w:rsidRDefault="00DD129B" w:rsidP="00DD129B">
      <w:pPr>
        <w:pStyle w:val="a3"/>
        <w:numPr>
          <w:ilvl w:val="0"/>
          <w:numId w:val="1"/>
        </w:numPr>
        <w:ind w:left="785"/>
        <w:rPr>
          <w:rFonts w:ascii="Times New Roman" w:hAnsi="Times New Roman"/>
          <w:sz w:val="28"/>
          <w:szCs w:val="28"/>
          <w:lang w:val="uk-UA"/>
        </w:rPr>
      </w:pPr>
      <w:r w:rsidRPr="00610937">
        <w:rPr>
          <w:rFonts w:ascii="Times New Roman" w:hAnsi="Times New Roman"/>
          <w:sz w:val="28"/>
          <w:szCs w:val="28"/>
        </w:rPr>
        <w:t>Пат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proofErr w:type="gramEnd"/>
      <w:r w:rsidRPr="00DD129B">
        <w:rPr>
          <w:rFonts w:ascii="Times New Roman" w:hAnsi="Times New Roman"/>
          <w:sz w:val="28"/>
          <w:szCs w:val="28"/>
        </w:rPr>
        <w:t>нт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№ 12</w:t>
      </w:r>
      <w:r>
        <w:rPr>
          <w:rFonts w:ascii="Times New Roman" w:hAnsi="Times New Roman"/>
          <w:sz w:val="28"/>
          <w:szCs w:val="28"/>
          <w:lang w:val="uk-UA"/>
        </w:rPr>
        <w:t>8975</w:t>
      </w:r>
      <w:r w:rsidRPr="00610937">
        <w:rPr>
          <w:rFonts w:ascii="Times New Roman" w:hAnsi="Times New Roman"/>
          <w:sz w:val="28"/>
          <w:szCs w:val="28"/>
        </w:rPr>
        <w:t xml:space="preserve">. </w:t>
      </w:r>
      <w:r w:rsidRPr="00610937">
        <w:rPr>
          <w:rFonts w:ascii="Times New Roman" w:hAnsi="Times New Roman"/>
          <w:sz w:val="28"/>
          <w:szCs w:val="28"/>
          <w:lang w:val="uk-UA"/>
        </w:rPr>
        <w:t xml:space="preserve">Спосіб контролю </w:t>
      </w:r>
      <w:r>
        <w:rPr>
          <w:rFonts w:ascii="Times New Roman" w:hAnsi="Times New Roman"/>
          <w:sz w:val="28"/>
          <w:szCs w:val="28"/>
          <w:lang w:val="uk-UA"/>
        </w:rPr>
        <w:t>газогенераторів</w:t>
      </w:r>
      <w:r w:rsidRPr="00610937">
        <w:rPr>
          <w:rFonts w:ascii="Times New Roman" w:hAnsi="Times New Roman"/>
          <w:sz w:val="28"/>
          <w:szCs w:val="28"/>
          <w:lang w:val="uk-UA"/>
        </w:rPr>
        <w:t xml:space="preserve"> системи збе</w:t>
      </w:r>
      <w:r>
        <w:rPr>
          <w:rFonts w:ascii="Times New Roman" w:hAnsi="Times New Roman"/>
          <w:sz w:val="28"/>
          <w:szCs w:val="28"/>
          <w:lang w:val="uk-UA"/>
        </w:rPr>
        <w:t xml:space="preserve">рігання та подачі водню.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Бюл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№19 від 10.10</w:t>
      </w:r>
      <w:r w:rsidRPr="00610937">
        <w:rPr>
          <w:rFonts w:ascii="Times New Roman" w:hAnsi="Times New Roman"/>
          <w:sz w:val="28"/>
          <w:szCs w:val="28"/>
          <w:lang w:val="uk-UA"/>
        </w:rPr>
        <w:t xml:space="preserve">.2018; </w:t>
      </w:r>
      <w:proofErr w:type="spellStart"/>
      <w:r w:rsidRPr="00610937">
        <w:rPr>
          <w:rFonts w:ascii="Times New Roman" w:hAnsi="Times New Roman"/>
          <w:sz w:val="28"/>
          <w:szCs w:val="28"/>
          <w:lang w:val="uk-UA"/>
        </w:rPr>
        <w:t>Абрамов</w:t>
      </w:r>
      <w:proofErr w:type="spellEnd"/>
      <w:r w:rsidRPr="00610937">
        <w:rPr>
          <w:rFonts w:ascii="Times New Roman" w:hAnsi="Times New Roman"/>
          <w:sz w:val="28"/>
          <w:szCs w:val="28"/>
          <w:lang w:val="uk-UA"/>
        </w:rPr>
        <w:t xml:space="preserve"> Ю.О., </w:t>
      </w:r>
      <w:proofErr w:type="spellStart"/>
      <w:r w:rsidRPr="00610937">
        <w:rPr>
          <w:rFonts w:ascii="Times New Roman" w:hAnsi="Times New Roman"/>
          <w:sz w:val="28"/>
          <w:szCs w:val="28"/>
          <w:lang w:val="uk-UA"/>
        </w:rPr>
        <w:t>Кривцова</w:t>
      </w:r>
      <w:proofErr w:type="spellEnd"/>
      <w:r w:rsidRPr="00610937">
        <w:rPr>
          <w:rFonts w:ascii="Times New Roman" w:hAnsi="Times New Roman"/>
          <w:sz w:val="28"/>
          <w:szCs w:val="28"/>
          <w:lang w:val="uk-UA"/>
        </w:rPr>
        <w:t xml:space="preserve"> В.І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D129B" w:rsidRPr="00DD129B" w:rsidRDefault="00DD129B" w:rsidP="00DD129B">
      <w:pPr>
        <w:jc w:val="right"/>
        <w:rPr>
          <w:i w:val="0"/>
        </w:rPr>
      </w:pPr>
      <w:r w:rsidRPr="00DD129B">
        <w:rPr>
          <w:i w:val="0"/>
          <w:lang w:val="uk-UA"/>
        </w:rPr>
        <w:t xml:space="preserve">МПК </w:t>
      </w:r>
      <w:r w:rsidRPr="00DD129B">
        <w:rPr>
          <w:i w:val="0"/>
          <w:lang w:val="en-US"/>
        </w:rPr>
        <w:t>G</w:t>
      </w:r>
      <w:r w:rsidRPr="00DD129B">
        <w:rPr>
          <w:i w:val="0"/>
          <w:lang w:val="uk-UA"/>
        </w:rPr>
        <w:t xml:space="preserve"> 01 </w:t>
      </w:r>
      <w:r w:rsidRPr="00DD129B">
        <w:rPr>
          <w:i w:val="0"/>
          <w:lang w:val="en-US"/>
        </w:rPr>
        <w:t>L</w:t>
      </w:r>
      <w:r w:rsidRPr="00DD129B">
        <w:rPr>
          <w:i w:val="0"/>
          <w:lang w:val="uk-UA"/>
        </w:rPr>
        <w:t xml:space="preserve"> </w:t>
      </w:r>
      <w:r w:rsidRPr="00DD129B">
        <w:rPr>
          <w:i w:val="0"/>
        </w:rPr>
        <w:t>2</w:t>
      </w:r>
      <w:r w:rsidRPr="00DD129B">
        <w:rPr>
          <w:i w:val="0"/>
          <w:lang w:val="uk-UA"/>
        </w:rPr>
        <w:t>3/0</w:t>
      </w:r>
      <w:r w:rsidRPr="00DD129B">
        <w:rPr>
          <w:i w:val="0"/>
        </w:rPr>
        <w:t>0</w:t>
      </w:r>
    </w:p>
    <w:p w:rsidR="00DD129B" w:rsidRPr="00DD129B" w:rsidRDefault="00DD129B" w:rsidP="00DD129B">
      <w:pPr>
        <w:rPr>
          <w:i w:val="0"/>
        </w:rPr>
      </w:pPr>
      <w:r w:rsidRPr="00DD129B">
        <w:rPr>
          <w:i w:val="0"/>
        </w:rPr>
        <w:t xml:space="preserve">                                                                                                                     </w:t>
      </w:r>
      <w:r w:rsidRPr="00DD129B">
        <w:rPr>
          <w:i w:val="0"/>
          <w:lang w:val="en-US"/>
        </w:rPr>
        <w:t>B</w:t>
      </w:r>
      <w:r w:rsidRPr="00DD129B">
        <w:rPr>
          <w:i w:val="0"/>
        </w:rPr>
        <w:t xml:space="preserve"> 01 </w:t>
      </w:r>
      <w:r w:rsidRPr="00DD129B">
        <w:rPr>
          <w:i w:val="0"/>
          <w:lang w:val="en-US"/>
        </w:rPr>
        <w:t>J</w:t>
      </w:r>
      <w:r w:rsidRPr="00DD129B">
        <w:rPr>
          <w:i w:val="0"/>
        </w:rPr>
        <w:t xml:space="preserve">   7/00</w:t>
      </w:r>
    </w:p>
    <w:p w:rsidR="00DD129B" w:rsidRPr="00DD129B" w:rsidRDefault="00DD129B" w:rsidP="00DD129B">
      <w:pPr>
        <w:rPr>
          <w:i w:val="0"/>
        </w:rPr>
      </w:pPr>
    </w:p>
    <w:p w:rsidR="00DD129B" w:rsidRPr="00DD129B" w:rsidRDefault="00DD129B" w:rsidP="00DD129B">
      <w:pPr>
        <w:spacing w:line="276" w:lineRule="auto"/>
        <w:jc w:val="center"/>
        <w:rPr>
          <w:b/>
          <w:i w:val="0"/>
          <w:lang w:val="uk-UA"/>
        </w:rPr>
      </w:pPr>
      <w:r w:rsidRPr="00DD129B">
        <w:rPr>
          <w:b/>
          <w:i w:val="0"/>
          <w:lang w:val="uk-UA"/>
        </w:rPr>
        <w:t>СПОСІБ КОНТРОЛЮ ГАЗОГЕНЕРАТОР</w:t>
      </w:r>
      <w:r w:rsidRPr="00DD129B">
        <w:rPr>
          <w:b/>
          <w:i w:val="0"/>
        </w:rPr>
        <w:t>ІВ</w:t>
      </w:r>
      <w:r w:rsidRPr="00DD129B">
        <w:rPr>
          <w:b/>
          <w:i w:val="0"/>
          <w:lang w:val="uk-UA"/>
        </w:rPr>
        <w:t xml:space="preserve"> </w:t>
      </w:r>
    </w:p>
    <w:p w:rsidR="00DD129B" w:rsidRPr="00DD129B" w:rsidRDefault="00DD129B" w:rsidP="00DD129B">
      <w:pPr>
        <w:spacing w:line="276" w:lineRule="auto"/>
        <w:jc w:val="center"/>
        <w:rPr>
          <w:b/>
          <w:i w:val="0"/>
          <w:lang w:val="uk-UA"/>
        </w:rPr>
      </w:pPr>
      <w:r w:rsidRPr="00DD129B">
        <w:rPr>
          <w:b/>
          <w:i w:val="0"/>
          <w:lang w:val="uk-UA"/>
        </w:rPr>
        <w:t>СИСТЕМИ ЗБЕРІГАННЯ ТА ПОДАЧІ ВОДНЮ</w:t>
      </w:r>
    </w:p>
    <w:p w:rsidR="00DD129B" w:rsidRPr="00DD129B" w:rsidRDefault="00DD129B" w:rsidP="00DD129B">
      <w:pPr>
        <w:jc w:val="center"/>
        <w:rPr>
          <w:i w:val="0"/>
          <w:lang w:val="uk-UA"/>
        </w:rPr>
      </w:pPr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i w:val="0"/>
          <w:lang w:val="uk-UA"/>
        </w:rPr>
        <w:t>Корисна модель відноситься до області одержання, зберігання та подачі водню за допомогою систем, до складу яких входить газогенератор.</w:t>
      </w:r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i w:val="0"/>
          <w:lang w:val="uk-UA"/>
        </w:rPr>
        <w:t xml:space="preserve">Відомий спосіб контролю технічного стану газогенератора системи зберігання та подачі водню, який полягає в тому, що в процесі генерації водню контролюють величину тиску в порожнині газогенератора системи зберігання та подачі водню, порівнюють цю величину із апріорі заданою, а результат порівняння використовують для формування результату контролю технічного стану газогенератора </w:t>
      </w:r>
      <w:r w:rsidRPr="00DD129B">
        <w:rPr>
          <w:i w:val="0"/>
        </w:rPr>
        <w:t>[1</w:t>
      </w:r>
      <w:r w:rsidRPr="00DD129B">
        <w:rPr>
          <w:i w:val="0"/>
          <w:lang w:val="uk-UA"/>
        </w:rPr>
        <w:t>, стор. 13-14</w:t>
      </w:r>
      <w:r w:rsidRPr="00DD129B">
        <w:rPr>
          <w:i w:val="0"/>
        </w:rPr>
        <w:t>]</w:t>
      </w:r>
      <w:r w:rsidRPr="00DD129B">
        <w:rPr>
          <w:i w:val="0"/>
          <w:lang w:val="uk-UA"/>
        </w:rPr>
        <w:t xml:space="preserve">. </w:t>
      </w:r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i w:val="0"/>
          <w:lang w:val="uk-UA"/>
        </w:rPr>
        <w:t>Недоліком такого способу контролю є те, що технічний стан газогенератора системи зберігання та подачі водню визначається без урахування його динамічних властивостей.</w:t>
      </w:r>
    </w:p>
    <w:p w:rsidR="00DD129B" w:rsidRPr="00DD129B" w:rsidRDefault="00DD129B" w:rsidP="00DD129B">
      <w:pPr>
        <w:rPr>
          <w:i w:val="0"/>
        </w:rPr>
      </w:pPr>
      <w:r w:rsidRPr="00DD129B">
        <w:rPr>
          <w:i w:val="0"/>
          <w:lang w:val="uk-UA"/>
        </w:rPr>
        <w:t xml:space="preserve">Найбільш близьким до способу, що заявляється, є спосіб контролю технічного стану газогенератора системи зберігання та подачі водню, який полягає в тому, що контролюють тиск в порожнині газогенератора, при фіксованій площі вихідного отвору газогенератора вимірюють тиск в порожнині газогенератора, змінюють площу вихідного отвору газогенератора за синусоїдальним законом у часі із частотою, величину якої вибирають такою, що є зворотною до величини постійної часу газогенератора, амплітуду якої задають апріорі, вимірюють амплітуду змінної складової тиску в порожнині газогенератора, а результат контролю технічного стану газогенератора системи зберігання та подачі водню визначають згідно із критерієм </w:t>
      </w:r>
      <w:r w:rsidRPr="00DD129B">
        <w:rPr>
          <w:i w:val="0"/>
        </w:rPr>
        <w:t>[</w:t>
      </w:r>
      <w:r w:rsidRPr="00DD129B">
        <w:rPr>
          <w:i w:val="0"/>
          <w:lang w:val="uk-UA"/>
        </w:rPr>
        <w:t>2</w:t>
      </w:r>
      <w:r w:rsidRPr="00DD129B">
        <w:rPr>
          <w:i w:val="0"/>
        </w:rPr>
        <w:t>]</w:t>
      </w:r>
      <w:r w:rsidRPr="00DD129B">
        <w:rPr>
          <w:i w:val="0"/>
          <w:lang w:val="uk-UA"/>
        </w:rPr>
        <w:t>.</w:t>
      </w:r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i w:val="0"/>
          <w:lang w:val="uk-UA"/>
        </w:rPr>
        <w:lastRenderedPageBreak/>
        <w:t>Недоліком такого способу контролю є те, що при його реалізації в явному вигляді не визначаються параметри, які визначають технічний стан газогенератора. До таких параметрів відносяться постійна часу та коефіцієнт передачі газогенератора системи зберігання та подачі водню.</w:t>
      </w:r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i w:val="0"/>
          <w:lang w:val="uk-UA"/>
        </w:rPr>
        <w:t>В основу корисної моделі поставлено вирішення задачі стосовно визначення технічного стану газогенератора системи зберігання та подачі водню за результатами контролю безпосередньо величин його постійної часу та коефіцієнта передачі.</w:t>
      </w:r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i w:val="0"/>
          <w:lang w:val="uk-UA"/>
        </w:rPr>
        <w:t>Поставлена задача вирішується тим, що в способі контролю газогенераторів системи зберігання та подачі водню, який полягає в тому, що контролюють тиск в порожнині газогенератора системи зберігання та подачі водню, змінюють площу вихідного отвору газогенератора за синусоїдальним законом у часі із апріорі заданою амплітудою і вимірюють реакцію газогенератора на цю зміну, додатково змінюють площу вихідного отвору газогенератора за синусоїдальним законом у часі на двох апріорі заданих частотах при однакових амплітудах, вимірюють амплітуду тиску в порожнині газогенератора на кожній із цих частот, а результат контролю газогенератора системи зберігання та подачі водню визначають за допомогою виразів</w:t>
      </w:r>
    </w:p>
    <w:p w:rsidR="00DD129B" w:rsidRPr="00DD129B" w:rsidRDefault="00DD129B" w:rsidP="00DD129B">
      <w:pPr>
        <w:rPr>
          <w:i w:val="0"/>
          <w:lang w:val="uk-UA"/>
        </w:rPr>
      </w:pPr>
    </w:p>
    <w:p w:rsidR="00DD129B" w:rsidRPr="00DD129B" w:rsidRDefault="00DD129B" w:rsidP="00DD129B">
      <w:pPr>
        <w:jc w:val="right"/>
        <w:rPr>
          <w:i w:val="0"/>
          <w:lang w:val="uk-UA"/>
        </w:rPr>
      </w:pPr>
      <w:r w:rsidRPr="00DD129B">
        <w:rPr>
          <w:i w:val="0"/>
          <w:position w:val="-60"/>
          <w:lang w:val="uk-UA"/>
        </w:rPr>
        <w:object w:dxaOrig="5880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pt;height:67pt" o:ole="">
            <v:imagedata r:id="rId5" o:title=""/>
          </v:shape>
          <o:OLEObject Type="Embed" ProgID="Equation.3" ShapeID="_x0000_i1025" DrawAspect="Content" ObjectID="_1603014788" r:id="rId6"/>
        </w:object>
      </w:r>
      <w:r w:rsidRPr="00DD129B">
        <w:rPr>
          <w:i w:val="0"/>
          <w:lang w:val="uk-UA"/>
        </w:rPr>
        <w:t xml:space="preserve">                       (1)</w:t>
      </w:r>
    </w:p>
    <w:p w:rsidR="00DD129B" w:rsidRPr="00DD129B" w:rsidRDefault="00DD129B" w:rsidP="00DD129B">
      <w:pPr>
        <w:jc w:val="right"/>
        <w:rPr>
          <w:i w:val="0"/>
          <w:lang w:val="uk-UA"/>
        </w:rPr>
      </w:pPr>
    </w:p>
    <w:p w:rsidR="00DD129B" w:rsidRPr="00DD129B" w:rsidRDefault="00DD129B" w:rsidP="00DD129B">
      <w:pPr>
        <w:jc w:val="right"/>
        <w:rPr>
          <w:i w:val="0"/>
          <w:lang w:val="uk-UA"/>
        </w:rPr>
      </w:pPr>
      <w:r w:rsidRPr="00DD129B">
        <w:rPr>
          <w:i w:val="0"/>
          <w:position w:val="-60"/>
          <w:lang w:val="uk-UA"/>
        </w:rPr>
        <w:object w:dxaOrig="6080" w:dyaOrig="1340">
          <v:shape id="_x0000_i1026" type="#_x0000_t75" style="width:304pt;height:67pt" o:ole="">
            <v:imagedata r:id="rId7" o:title=""/>
          </v:shape>
          <o:OLEObject Type="Embed" ProgID="Equation.3" ShapeID="_x0000_i1026" DrawAspect="Content" ObjectID="_1603014789" r:id="rId8"/>
        </w:object>
      </w:r>
      <w:r w:rsidRPr="00DD129B">
        <w:rPr>
          <w:i w:val="0"/>
          <w:lang w:val="uk-UA"/>
        </w:rPr>
        <w:t xml:space="preserve">                     (2)</w:t>
      </w:r>
    </w:p>
    <w:p w:rsidR="00DD129B" w:rsidRPr="00DD129B" w:rsidRDefault="00DD129B" w:rsidP="00DD129B">
      <w:pPr>
        <w:jc w:val="right"/>
        <w:rPr>
          <w:i w:val="0"/>
          <w:lang w:val="uk-UA"/>
        </w:rPr>
      </w:pPr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i w:val="0"/>
          <w:lang w:val="uk-UA"/>
        </w:rPr>
        <w:t xml:space="preserve">де  </w:t>
      </w:r>
      <w:r w:rsidRPr="00DD129B">
        <w:rPr>
          <w:i w:val="0"/>
          <w:position w:val="-12"/>
          <w:lang w:val="uk-UA"/>
        </w:rPr>
        <w:object w:dxaOrig="740" w:dyaOrig="380">
          <v:shape id="_x0000_i1027" type="#_x0000_t75" style="width:37pt;height:19pt" o:ole="">
            <v:imagedata r:id="rId9" o:title=""/>
          </v:shape>
          <o:OLEObject Type="Embed" ProgID="Equation.3" ShapeID="_x0000_i1027" DrawAspect="Content" ObjectID="_1603014790" r:id="rId10"/>
        </w:object>
      </w:r>
      <w:r w:rsidRPr="00DD129B">
        <w:rPr>
          <w:i w:val="0"/>
          <w:lang w:val="uk-UA"/>
        </w:rPr>
        <w:t xml:space="preserve">– апріорі задані частоти зміни площі вихідного отвору газогенератора; </w:t>
      </w:r>
      <w:r w:rsidRPr="00DD129B">
        <w:rPr>
          <w:i w:val="0"/>
          <w:position w:val="-12"/>
          <w:lang w:val="uk-UA"/>
        </w:rPr>
        <w:object w:dxaOrig="380" w:dyaOrig="380">
          <v:shape id="_x0000_i1028" type="#_x0000_t75" style="width:19pt;height:19pt" o:ole="">
            <v:imagedata r:id="rId11" o:title=""/>
          </v:shape>
          <o:OLEObject Type="Embed" ProgID="Equation.3" ShapeID="_x0000_i1028" DrawAspect="Content" ObjectID="_1603014791" r:id="rId12"/>
        </w:object>
      </w:r>
      <w:r w:rsidRPr="00DD129B">
        <w:rPr>
          <w:i w:val="0"/>
          <w:lang w:val="uk-UA"/>
        </w:rPr>
        <w:t xml:space="preserve"> – апріорі задана амплітуда площі вихідного отвору </w:t>
      </w:r>
      <w:r w:rsidRPr="00DD129B">
        <w:rPr>
          <w:i w:val="0"/>
          <w:lang w:val="uk-UA"/>
        </w:rPr>
        <w:lastRenderedPageBreak/>
        <w:t xml:space="preserve">газогенератора; </w:t>
      </w:r>
      <w:r w:rsidRPr="00DD129B">
        <w:rPr>
          <w:i w:val="0"/>
          <w:position w:val="-12"/>
          <w:lang w:val="uk-UA"/>
        </w:rPr>
        <w:object w:dxaOrig="920" w:dyaOrig="380">
          <v:shape id="_x0000_i1029" type="#_x0000_t75" style="width:46pt;height:19pt" o:ole="">
            <v:imagedata r:id="rId13" o:title=""/>
          </v:shape>
          <o:OLEObject Type="Embed" ProgID="Equation.3" ShapeID="_x0000_i1029" DrawAspect="Content" ObjectID="_1603014792" r:id="rId14"/>
        </w:object>
      </w:r>
      <w:r w:rsidRPr="00DD129B">
        <w:rPr>
          <w:i w:val="0"/>
          <w:lang w:val="uk-UA"/>
        </w:rPr>
        <w:t xml:space="preserve"> – амплітуди тиску в порожнині газогенератора на частотах </w:t>
      </w:r>
      <w:r w:rsidRPr="00DD129B">
        <w:rPr>
          <w:i w:val="0"/>
          <w:position w:val="-12"/>
          <w:lang w:val="uk-UA"/>
        </w:rPr>
        <w:object w:dxaOrig="320" w:dyaOrig="380">
          <v:shape id="_x0000_i1030" type="#_x0000_t75" style="width:16pt;height:19pt" o:ole="">
            <v:imagedata r:id="rId15" o:title=""/>
          </v:shape>
          <o:OLEObject Type="Embed" ProgID="Equation.3" ShapeID="_x0000_i1030" DrawAspect="Content" ObjectID="_1603014793" r:id="rId16"/>
        </w:object>
      </w:r>
      <w:r w:rsidRPr="00DD129B">
        <w:rPr>
          <w:i w:val="0"/>
          <w:lang w:val="uk-UA"/>
        </w:rPr>
        <w:t xml:space="preserve"> та </w:t>
      </w:r>
      <w:r w:rsidRPr="00DD129B">
        <w:rPr>
          <w:i w:val="0"/>
          <w:position w:val="-12"/>
          <w:lang w:val="uk-UA"/>
        </w:rPr>
        <w:object w:dxaOrig="360" w:dyaOrig="380">
          <v:shape id="_x0000_i1031" type="#_x0000_t75" style="width:18pt;height:19pt" o:ole="">
            <v:imagedata r:id="rId17" o:title=""/>
          </v:shape>
          <o:OLEObject Type="Embed" ProgID="Equation.3" ShapeID="_x0000_i1031" DrawAspect="Content" ObjectID="_1603014794" r:id="rId18"/>
        </w:object>
      </w:r>
      <w:r w:rsidRPr="00DD129B">
        <w:rPr>
          <w:i w:val="0"/>
          <w:lang w:val="uk-UA"/>
        </w:rPr>
        <w:t xml:space="preserve"> відповідно;</w:t>
      </w:r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i w:val="0"/>
          <w:position w:val="-12"/>
          <w:lang w:val="uk-UA"/>
        </w:rPr>
        <w:object w:dxaOrig="720" w:dyaOrig="380">
          <v:shape id="_x0000_i1032" type="#_x0000_t75" style="width:36pt;height:19pt" o:ole="">
            <v:imagedata r:id="rId19" o:title=""/>
          </v:shape>
          <o:OLEObject Type="Embed" ProgID="Equation.3" ShapeID="_x0000_i1032" DrawAspect="Content" ObjectID="_1603014795" r:id="rId20"/>
        </w:object>
      </w:r>
      <w:r w:rsidRPr="00DD129B">
        <w:rPr>
          <w:i w:val="0"/>
          <w:lang w:val="uk-UA"/>
        </w:rPr>
        <w:t xml:space="preserve">– нормативні значення постійної часу та коефіцієнту передачі газогенератора; </w:t>
      </w:r>
      <w:r w:rsidRPr="00DD129B">
        <w:rPr>
          <w:i w:val="0"/>
          <w:position w:val="-12"/>
          <w:lang w:val="uk-UA"/>
        </w:rPr>
        <w:object w:dxaOrig="639" w:dyaOrig="380">
          <v:shape id="_x0000_i1033" type="#_x0000_t75" style="width:32pt;height:19pt" o:ole="">
            <v:imagedata r:id="rId21" o:title=""/>
          </v:shape>
          <o:OLEObject Type="Embed" ProgID="Equation.3" ShapeID="_x0000_i1033" DrawAspect="Content" ObjectID="_1603014796" r:id="rId22"/>
        </w:object>
      </w:r>
      <w:r w:rsidRPr="00DD129B">
        <w:rPr>
          <w:i w:val="0"/>
          <w:lang w:val="uk-UA"/>
        </w:rPr>
        <w:t>– малі апріорі задані числа.</w:t>
      </w:r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i w:val="0"/>
          <w:lang w:val="uk-UA"/>
        </w:rPr>
        <w:t>Спосіб контролю газогенераторів системи зберігання та подачі водню здійснюється наступним чином.</w:t>
      </w:r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i w:val="0"/>
          <w:lang w:val="uk-UA"/>
        </w:rPr>
        <w:t xml:space="preserve">В процесі генерації водню змінюють площу </w:t>
      </w:r>
      <w:r w:rsidRPr="00DD129B">
        <w:rPr>
          <w:i w:val="0"/>
          <w:position w:val="-10"/>
          <w:lang w:val="uk-UA"/>
        </w:rPr>
        <w:object w:dxaOrig="540" w:dyaOrig="360">
          <v:shape id="_x0000_i1034" type="#_x0000_t75" style="width:27pt;height:18pt" o:ole="">
            <v:imagedata r:id="rId23" o:title=""/>
          </v:shape>
          <o:OLEObject Type="Embed" ProgID="Equation.3" ShapeID="_x0000_i1034" DrawAspect="Content" ObjectID="_1603014797" r:id="rId24"/>
        </w:object>
      </w:r>
      <w:r w:rsidRPr="00DD129B">
        <w:rPr>
          <w:i w:val="0"/>
          <w:lang w:val="uk-UA"/>
        </w:rPr>
        <w:t xml:space="preserve"> вихідного отвору газогенератора системи зберігання та подачі за синусоїдальним законом у часі на частотах </w:t>
      </w:r>
      <w:r w:rsidRPr="00DD129B">
        <w:rPr>
          <w:i w:val="0"/>
          <w:position w:val="-12"/>
          <w:lang w:val="uk-UA"/>
        </w:rPr>
        <w:object w:dxaOrig="320" w:dyaOrig="380">
          <v:shape id="_x0000_i1035" type="#_x0000_t75" style="width:16pt;height:19pt" o:ole="">
            <v:imagedata r:id="rId25" o:title=""/>
          </v:shape>
          <o:OLEObject Type="Embed" ProgID="Equation.3" ShapeID="_x0000_i1035" DrawAspect="Content" ObjectID="_1603014798" r:id="rId26"/>
        </w:object>
      </w:r>
      <w:r w:rsidRPr="00DD129B">
        <w:rPr>
          <w:i w:val="0"/>
          <w:lang w:val="uk-UA"/>
        </w:rPr>
        <w:t xml:space="preserve"> та </w:t>
      </w:r>
      <w:r w:rsidRPr="00DD129B">
        <w:rPr>
          <w:i w:val="0"/>
          <w:position w:val="-12"/>
          <w:lang w:val="uk-UA"/>
        </w:rPr>
        <w:object w:dxaOrig="360" w:dyaOrig="380">
          <v:shape id="_x0000_i1036" type="#_x0000_t75" style="width:18pt;height:19pt" o:ole="">
            <v:imagedata r:id="rId27" o:title=""/>
          </v:shape>
          <o:OLEObject Type="Embed" ProgID="Equation.3" ShapeID="_x0000_i1036" DrawAspect="Content" ObjectID="_1603014799" r:id="rId28"/>
        </w:object>
      </w:r>
      <w:r w:rsidRPr="00DD129B">
        <w:rPr>
          <w:i w:val="0"/>
          <w:lang w:val="uk-UA"/>
        </w:rPr>
        <w:t xml:space="preserve">, величини яких  задають апріорі. Амплітуду </w:t>
      </w:r>
      <w:r w:rsidRPr="00DD129B">
        <w:rPr>
          <w:i w:val="0"/>
          <w:position w:val="-12"/>
          <w:lang w:val="uk-UA"/>
        </w:rPr>
        <w:object w:dxaOrig="380" w:dyaOrig="380">
          <v:shape id="_x0000_i1037" type="#_x0000_t75" style="width:19pt;height:19pt" o:ole="">
            <v:imagedata r:id="rId29" o:title=""/>
          </v:shape>
          <o:OLEObject Type="Embed" ProgID="Equation.3" ShapeID="_x0000_i1037" DrawAspect="Content" ObjectID="_1603014800" r:id="rId30"/>
        </w:object>
      </w:r>
      <w:r w:rsidRPr="00DD129B">
        <w:rPr>
          <w:i w:val="0"/>
          <w:lang w:val="uk-UA"/>
        </w:rPr>
        <w:t xml:space="preserve"> також задають апріорі і забезпечують однаковою, тобто буде мати місце</w:t>
      </w:r>
    </w:p>
    <w:p w:rsidR="00DD129B" w:rsidRPr="00DD129B" w:rsidRDefault="00DD129B" w:rsidP="00DD129B">
      <w:pPr>
        <w:rPr>
          <w:i w:val="0"/>
          <w:lang w:val="uk-UA"/>
        </w:rPr>
      </w:pPr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i w:val="0"/>
          <w:lang w:val="uk-UA"/>
        </w:rPr>
        <w:t xml:space="preserve">                                    </w:t>
      </w:r>
      <w:r w:rsidRPr="00DD129B">
        <w:rPr>
          <w:i w:val="0"/>
          <w:position w:val="-12"/>
          <w:lang w:val="uk-UA"/>
        </w:rPr>
        <w:object w:dxaOrig="2020" w:dyaOrig="380">
          <v:shape id="_x0000_i1038" type="#_x0000_t75" style="width:101pt;height:19pt" o:ole="">
            <v:imagedata r:id="rId31" o:title=""/>
          </v:shape>
          <o:OLEObject Type="Embed" ProgID="Equation.3" ShapeID="_x0000_i1038" DrawAspect="Content" ObjectID="_1603014801" r:id="rId32"/>
        </w:object>
      </w:r>
    </w:p>
    <w:p w:rsidR="00DD129B" w:rsidRPr="00DD129B" w:rsidRDefault="00DD129B" w:rsidP="00DD129B">
      <w:pPr>
        <w:jc w:val="right"/>
        <w:rPr>
          <w:i w:val="0"/>
          <w:lang w:val="uk-UA"/>
        </w:rPr>
      </w:pPr>
      <w:r w:rsidRPr="00DD129B">
        <w:rPr>
          <w:i w:val="0"/>
          <w:lang w:val="uk-UA"/>
        </w:rPr>
        <w:t>(3)</w:t>
      </w:r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i w:val="0"/>
          <w:lang w:val="uk-UA"/>
        </w:rPr>
        <w:t xml:space="preserve">                                     </w:t>
      </w:r>
      <w:r w:rsidRPr="00DD129B">
        <w:rPr>
          <w:i w:val="0"/>
          <w:position w:val="-12"/>
          <w:lang w:val="uk-UA"/>
        </w:rPr>
        <w:object w:dxaOrig="2079" w:dyaOrig="380">
          <v:shape id="_x0000_i1039" type="#_x0000_t75" style="width:104pt;height:19pt" o:ole="">
            <v:imagedata r:id="rId33" o:title=""/>
          </v:shape>
          <o:OLEObject Type="Embed" ProgID="Equation.3" ShapeID="_x0000_i1039" DrawAspect="Content" ObjectID="_1603014802" r:id="rId34"/>
        </w:object>
      </w:r>
      <w:r w:rsidRPr="00DD129B">
        <w:rPr>
          <w:i w:val="0"/>
          <w:lang w:val="uk-UA"/>
        </w:rPr>
        <w:t xml:space="preserve">                                                         </w:t>
      </w:r>
    </w:p>
    <w:p w:rsidR="00DD129B" w:rsidRPr="00DD129B" w:rsidRDefault="00DD129B" w:rsidP="00DD129B">
      <w:pPr>
        <w:rPr>
          <w:i w:val="0"/>
          <w:lang w:val="uk-UA"/>
        </w:rPr>
      </w:pPr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i w:val="0"/>
          <w:lang w:val="uk-UA"/>
        </w:rPr>
        <w:t xml:space="preserve">При зміні площі </w:t>
      </w:r>
      <w:r w:rsidRPr="00DD129B">
        <w:rPr>
          <w:i w:val="0"/>
          <w:position w:val="-10"/>
          <w:lang w:val="uk-UA"/>
        </w:rPr>
        <w:object w:dxaOrig="540" w:dyaOrig="360">
          <v:shape id="_x0000_i1040" type="#_x0000_t75" style="width:27pt;height:18pt" o:ole="">
            <v:imagedata r:id="rId23" o:title=""/>
          </v:shape>
          <o:OLEObject Type="Embed" ProgID="Equation.3" ShapeID="_x0000_i1040" DrawAspect="Content" ObjectID="_1603014803" r:id="rId35"/>
        </w:object>
      </w:r>
      <w:r w:rsidRPr="00DD129B">
        <w:rPr>
          <w:i w:val="0"/>
          <w:lang w:val="uk-UA"/>
        </w:rPr>
        <w:t xml:space="preserve"> вихідного отвору  газогенератора згідно (3) буде мати місце для тиску </w:t>
      </w:r>
      <w:r w:rsidRPr="00DD129B">
        <w:rPr>
          <w:i w:val="0"/>
          <w:position w:val="-10"/>
          <w:lang w:val="uk-UA"/>
        </w:rPr>
        <w:object w:dxaOrig="520" w:dyaOrig="360">
          <v:shape id="_x0000_i1041" type="#_x0000_t75" style="width:26pt;height:18pt" o:ole="">
            <v:imagedata r:id="rId36" o:title=""/>
          </v:shape>
          <o:OLEObject Type="Embed" ProgID="Equation.3" ShapeID="_x0000_i1041" DrawAspect="Content" ObjectID="_1603014804" r:id="rId37"/>
        </w:object>
      </w:r>
      <w:r w:rsidRPr="00DD129B">
        <w:rPr>
          <w:i w:val="0"/>
          <w:lang w:val="uk-UA"/>
        </w:rPr>
        <w:t xml:space="preserve"> в порожнині газогенератора </w:t>
      </w:r>
    </w:p>
    <w:p w:rsidR="00DD129B" w:rsidRPr="00DD129B" w:rsidRDefault="00DD129B" w:rsidP="00DD129B">
      <w:pPr>
        <w:rPr>
          <w:i w:val="0"/>
          <w:lang w:val="uk-UA"/>
        </w:rPr>
      </w:pPr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i w:val="0"/>
          <w:position w:val="-12"/>
          <w:lang w:val="uk-UA"/>
        </w:rPr>
        <w:object w:dxaOrig="3060" w:dyaOrig="380">
          <v:shape id="_x0000_i1042" type="#_x0000_t75" style="width:153pt;height:19pt" o:ole="">
            <v:imagedata r:id="rId38" o:title=""/>
          </v:shape>
          <o:OLEObject Type="Embed" ProgID="Equation.3" ShapeID="_x0000_i1042" DrawAspect="Content" ObjectID="_1603014805" r:id="rId39"/>
        </w:object>
      </w:r>
    </w:p>
    <w:p w:rsidR="00DD129B" w:rsidRPr="00DD129B" w:rsidRDefault="00DD129B" w:rsidP="00DD129B">
      <w:pPr>
        <w:jc w:val="right"/>
        <w:rPr>
          <w:i w:val="0"/>
          <w:lang w:val="uk-UA"/>
        </w:rPr>
      </w:pPr>
      <w:r w:rsidRPr="00DD129B">
        <w:rPr>
          <w:i w:val="0"/>
          <w:lang w:val="uk-UA"/>
        </w:rPr>
        <w:t xml:space="preserve">            (4)</w:t>
      </w:r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i w:val="0"/>
          <w:position w:val="-12"/>
          <w:lang w:val="uk-UA"/>
        </w:rPr>
        <w:object w:dxaOrig="3200" w:dyaOrig="380">
          <v:shape id="_x0000_i1043" type="#_x0000_t75" style="width:160pt;height:19pt" o:ole="">
            <v:imagedata r:id="rId40" o:title=""/>
          </v:shape>
          <o:OLEObject Type="Embed" ProgID="Equation.3" ShapeID="_x0000_i1043" DrawAspect="Content" ObjectID="_1603014806" r:id="rId41"/>
        </w:object>
      </w:r>
      <w:r w:rsidRPr="00DD129B">
        <w:rPr>
          <w:i w:val="0"/>
          <w:lang w:val="uk-UA"/>
        </w:rPr>
        <w:t xml:space="preserve">                         </w:t>
      </w:r>
    </w:p>
    <w:p w:rsidR="00DD129B" w:rsidRPr="00DD129B" w:rsidRDefault="00DD129B" w:rsidP="00DD129B">
      <w:pPr>
        <w:rPr>
          <w:i w:val="0"/>
          <w:lang w:val="uk-UA"/>
        </w:rPr>
      </w:pPr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i w:val="0"/>
          <w:lang w:val="uk-UA"/>
        </w:rPr>
        <w:t xml:space="preserve">де  </w:t>
      </w:r>
      <w:r w:rsidRPr="00DD129B">
        <w:rPr>
          <w:i w:val="0"/>
          <w:position w:val="-12"/>
          <w:lang w:val="uk-UA"/>
        </w:rPr>
        <w:object w:dxaOrig="920" w:dyaOrig="380">
          <v:shape id="_x0000_i1044" type="#_x0000_t75" style="width:46pt;height:19pt" o:ole="">
            <v:imagedata r:id="rId42" o:title=""/>
          </v:shape>
          <o:OLEObject Type="Embed" ProgID="Equation.3" ShapeID="_x0000_i1044" DrawAspect="Content" ObjectID="_1603014807" r:id="rId43"/>
        </w:object>
      </w:r>
      <w:r w:rsidRPr="00DD129B">
        <w:rPr>
          <w:i w:val="0"/>
          <w:lang w:val="uk-UA"/>
        </w:rPr>
        <w:t xml:space="preserve">  – амплітуди на частотах </w:t>
      </w:r>
      <w:r w:rsidRPr="00DD129B">
        <w:rPr>
          <w:i w:val="0"/>
          <w:position w:val="-12"/>
          <w:lang w:val="uk-UA"/>
        </w:rPr>
        <w:object w:dxaOrig="320" w:dyaOrig="380">
          <v:shape id="_x0000_i1045" type="#_x0000_t75" style="width:16pt;height:19pt" o:ole="">
            <v:imagedata r:id="rId44" o:title=""/>
          </v:shape>
          <o:OLEObject Type="Embed" ProgID="Equation.3" ShapeID="_x0000_i1045" DrawAspect="Content" ObjectID="_1603014808" r:id="rId45"/>
        </w:object>
      </w:r>
      <w:r w:rsidRPr="00DD129B">
        <w:rPr>
          <w:i w:val="0"/>
          <w:lang w:val="uk-UA"/>
        </w:rPr>
        <w:t xml:space="preserve">та </w:t>
      </w:r>
      <w:r w:rsidRPr="00DD129B">
        <w:rPr>
          <w:i w:val="0"/>
          <w:position w:val="-12"/>
          <w:lang w:val="uk-UA"/>
        </w:rPr>
        <w:object w:dxaOrig="360" w:dyaOrig="380">
          <v:shape id="_x0000_i1046" type="#_x0000_t75" style="width:18pt;height:19pt" o:ole="">
            <v:imagedata r:id="rId46" o:title=""/>
          </v:shape>
          <o:OLEObject Type="Embed" ProgID="Equation.3" ShapeID="_x0000_i1046" DrawAspect="Content" ObjectID="_1603014809" r:id="rId47"/>
        </w:object>
      </w:r>
      <w:r w:rsidRPr="00DD129B">
        <w:rPr>
          <w:i w:val="0"/>
          <w:lang w:val="uk-UA"/>
        </w:rPr>
        <w:t xml:space="preserve"> відповідно; </w:t>
      </w:r>
      <w:r w:rsidRPr="00DD129B">
        <w:rPr>
          <w:i w:val="0"/>
          <w:position w:val="-12"/>
        </w:rPr>
        <w:object w:dxaOrig="700" w:dyaOrig="380">
          <v:shape id="_x0000_i1047" type="#_x0000_t75" style="width:35pt;height:19pt" o:ole="">
            <v:imagedata r:id="rId48" o:title=""/>
          </v:shape>
          <o:OLEObject Type="Embed" ProgID="Equation.3" ShapeID="_x0000_i1047" DrawAspect="Content" ObjectID="_1603014810" r:id="rId49"/>
        </w:object>
      </w:r>
      <w:r w:rsidRPr="00DD129B">
        <w:rPr>
          <w:i w:val="0"/>
          <w:lang w:val="uk-UA"/>
        </w:rPr>
        <w:t xml:space="preserve">, </w:t>
      </w:r>
      <w:r w:rsidRPr="00DD129B">
        <w:rPr>
          <w:i w:val="0"/>
          <w:position w:val="-12"/>
        </w:rPr>
        <w:object w:dxaOrig="720" w:dyaOrig="380">
          <v:shape id="_x0000_i1048" type="#_x0000_t75" style="width:36pt;height:19pt" o:ole="">
            <v:imagedata r:id="rId50" o:title=""/>
          </v:shape>
          <o:OLEObject Type="Embed" ProgID="Equation.3" ShapeID="_x0000_i1048" DrawAspect="Content" ObjectID="_1603014811" r:id="rId51"/>
        </w:object>
      </w:r>
      <w:r w:rsidRPr="00DD129B">
        <w:rPr>
          <w:i w:val="0"/>
          <w:lang w:val="uk-UA"/>
        </w:rPr>
        <w:t xml:space="preserve"> – фази на частотах </w:t>
      </w:r>
      <w:r w:rsidRPr="00DD129B">
        <w:rPr>
          <w:i w:val="0"/>
          <w:position w:val="-12"/>
          <w:lang w:val="uk-UA"/>
        </w:rPr>
        <w:object w:dxaOrig="320" w:dyaOrig="380">
          <v:shape id="_x0000_i1049" type="#_x0000_t75" style="width:16pt;height:19pt" o:ole="">
            <v:imagedata r:id="rId44" o:title=""/>
          </v:shape>
          <o:OLEObject Type="Embed" ProgID="Equation.3" ShapeID="_x0000_i1049" DrawAspect="Content" ObjectID="_1603014812" r:id="rId52"/>
        </w:object>
      </w:r>
      <w:r w:rsidRPr="00DD129B">
        <w:rPr>
          <w:i w:val="0"/>
          <w:lang w:val="uk-UA"/>
        </w:rPr>
        <w:t xml:space="preserve">та </w:t>
      </w:r>
      <w:r w:rsidRPr="00DD129B">
        <w:rPr>
          <w:i w:val="0"/>
          <w:position w:val="-12"/>
          <w:lang w:val="uk-UA"/>
        </w:rPr>
        <w:object w:dxaOrig="360" w:dyaOrig="380">
          <v:shape id="_x0000_i1050" type="#_x0000_t75" style="width:18pt;height:19pt" o:ole="">
            <v:imagedata r:id="rId46" o:title=""/>
          </v:shape>
          <o:OLEObject Type="Embed" ProgID="Equation.3" ShapeID="_x0000_i1050" DrawAspect="Content" ObjectID="_1603014813" r:id="rId53"/>
        </w:object>
      </w:r>
      <w:r w:rsidRPr="00DD129B">
        <w:rPr>
          <w:i w:val="0"/>
          <w:lang w:val="uk-UA"/>
        </w:rPr>
        <w:t xml:space="preserve"> відповідно.</w:t>
      </w:r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i w:val="0"/>
          <w:lang w:val="uk-UA"/>
        </w:rPr>
        <w:t xml:space="preserve">Для газогенератора системи зберігання та подачі водню можна записати </w:t>
      </w:r>
    </w:p>
    <w:p w:rsidR="00DD129B" w:rsidRPr="00DD129B" w:rsidRDefault="00DD129B" w:rsidP="00DD129B">
      <w:pPr>
        <w:rPr>
          <w:i w:val="0"/>
          <w:lang w:val="uk-UA"/>
        </w:rPr>
      </w:pPr>
    </w:p>
    <w:p w:rsidR="00DD129B" w:rsidRPr="00DD129B" w:rsidRDefault="00DD129B" w:rsidP="00DD129B">
      <w:pPr>
        <w:jc w:val="right"/>
        <w:rPr>
          <w:i w:val="0"/>
          <w:lang w:val="uk-UA"/>
        </w:rPr>
      </w:pPr>
      <w:r w:rsidRPr="00DD129B">
        <w:rPr>
          <w:i w:val="0"/>
          <w:position w:val="-34"/>
          <w:lang w:val="uk-UA"/>
        </w:rPr>
        <w:object w:dxaOrig="3680" w:dyaOrig="780">
          <v:shape id="_x0000_i1051" type="#_x0000_t75" style="width:184pt;height:39pt" o:ole="">
            <v:imagedata r:id="rId54" o:title=""/>
          </v:shape>
          <o:OLEObject Type="Embed" ProgID="Equation.3" ShapeID="_x0000_i1051" DrawAspect="Content" ObjectID="_1603014814" r:id="rId55"/>
        </w:object>
      </w:r>
      <w:r w:rsidRPr="00DD129B">
        <w:rPr>
          <w:i w:val="0"/>
          <w:lang w:val="uk-UA"/>
        </w:rPr>
        <w:t xml:space="preserve">                                       (5)</w:t>
      </w:r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i w:val="0"/>
          <w:lang w:val="uk-UA"/>
        </w:rPr>
        <w:lastRenderedPageBreak/>
        <w:t xml:space="preserve">де  </w:t>
      </w:r>
      <w:r w:rsidRPr="00DD129B">
        <w:rPr>
          <w:i w:val="0"/>
          <w:position w:val="-10"/>
        </w:rPr>
        <w:object w:dxaOrig="639" w:dyaOrig="360">
          <v:shape id="_x0000_i1052" type="#_x0000_t75" style="width:32pt;height:18pt" o:ole="">
            <v:imagedata r:id="rId56" o:title=""/>
          </v:shape>
          <o:OLEObject Type="Embed" ProgID="Equation.3" ShapeID="_x0000_i1052" DrawAspect="Content" ObjectID="_1603014815" r:id="rId57"/>
        </w:object>
      </w:r>
      <w:r w:rsidRPr="00DD129B">
        <w:rPr>
          <w:i w:val="0"/>
          <w:lang w:val="uk-UA"/>
        </w:rPr>
        <w:t xml:space="preserve"> – амплітудно-частотна характеристика газогенератора; </w:t>
      </w:r>
      <w:r w:rsidRPr="00DD129B">
        <w:rPr>
          <w:i w:val="0"/>
          <w:position w:val="-10"/>
          <w:lang w:val="uk-UA"/>
        </w:rPr>
        <w:object w:dxaOrig="520" w:dyaOrig="340">
          <v:shape id="_x0000_i1053" type="#_x0000_t75" style="width:26pt;height:17pt" o:ole="">
            <v:imagedata r:id="rId58" o:title=""/>
          </v:shape>
          <o:OLEObject Type="Embed" ProgID="Equation.3" ShapeID="_x0000_i1053" DrawAspect="Content" ObjectID="_1603014816" r:id="rId59"/>
        </w:object>
      </w:r>
      <w:r w:rsidRPr="00DD129B">
        <w:rPr>
          <w:i w:val="0"/>
          <w:lang w:val="uk-UA"/>
        </w:rPr>
        <w:t xml:space="preserve"> – постійна часу та коефіцієнт передачі газогенератора відповідно.</w:t>
      </w:r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i w:val="0"/>
          <w:lang w:val="uk-UA"/>
        </w:rPr>
        <w:t xml:space="preserve">Величини </w:t>
      </w:r>
      <w:r w:rsidRPr="00DD129B">
        <w:rPr>
          <w:i w:val="0"/>
          <w:position w:val="-12"/>
          <w:lang w:val="uk-UA"/>
        </w:rPr>
        <w:object w:dxaOrig="420" w:dyaOrig="380">
          <v:shape id="_x0000_i1054" type="#_x0000_t75" style="width:21pt;height:19pt" o:ole="">
            <v:imagedata r:id="rId60" o:title=""/>
          </v:shape>
          <o:OLEObject Type="Embed" ProgID="Equation.3" ShapeID="_x0000_i1054" DrawAspect="Content" ObjectID="_1603014817" r:id="rId61"/>
        </w:object>
      </w:r>
      <w:r w:rsidRPr="00DD129B">
        <w:rPr>
          <w:i w:val="0"/>
          <w:lang w:val="uk-UA"/>
        </w:rPr>
        <w:t xml:space="preserve"> та </w:t>
      </w:r>
      <w:r w:rsidRPr="00DD129B">
        <w:rPr>
          <w:i w:val="0"/>
          <w:position w:val="-12"/>
        </w:rPr>
        <w:object w:dxaOrig="440" w:dyaOrig="380">
          <v:shape id="_x0000_i1055" type="#_x0000_t75" style="width:22pt;height:19pt" o:ole="">
            <v:imagedata r:id="rId62" o:title=""/>
          </v:shape>
          <o:OLEObject Type="Embed" ProgID="Equation.3" ShapeID="_x0000_i1055" DrawAspect="Content" ObjectID="_1603014818" r:id="rId63"/>
        </w:object>
      </w:r>
      <w:r w:rsidRPr="00DD129B">
        <w:rPr>
          <w:i w:val="0"/>
          <w:lang w:val="uk-UA"/>
        </w:rPr>
        <w:t xml:space="preserve"> вимірюють і використовують для визначення результатів контролю. З цією метою згідно (5) можна записати</w:t>
      </w:r>
    </w:p>
    <w:p w:rsidR="00DD129B" w:rsidRPr="00DD129B" w:rsidRDefault="00DD129B" w:rsidP="00DD129B">
      <w:pPr>
        <w:rPr>
          <w:i w:val="0"/>
          <w:lang w:val="uk-UA"/>
        </w:rPr>
      </w:pPr>
    </w:p>
    <w:p w:rsidR="00DD129B" w:rsidRPr="00DD129B" w:rsidRDefault="00DD129B" w:rsidP="00DD129B">
      <w:pPr>
        <w:jc w:val="right"/>
        <w:rPr>
          <w:i w:val="0"/>
          <w:lang w:val="uk-UA"/>
        </w:rPr>
      </w:pPr>
      <w:r w:rsidRPr="00DD129B">
        <w:rPr>
          <w:i w:val="0"/>
          <w:position w:val="-12"/>
          <w:lang w:val="uk-UA"/>
        </w:rPr>
        <w:object w:dxaOrig="4900" w:dyaOrig="440">
          <v:shape id="_x0000_i1056" type="#_x0000_t75" style="width:245pt;height:22pt" o:ole="">
            <v:imagedata r:id="rId64" o:title=""/>
          </v:shape>
          <o:OLEObject Type="Embed" ProgID="Equation.3" ShapeID="_x0000_i1056" DrawAspect="Content" ObjectID="_1603014819" r:id="rId65"/>
        </w:object>
      </w:r>
      <w:r w:rsidRPr="00DD129B">
        <w:rPr>
          <w:i w:val="0"/>
          <w:lang w:val="uk-UA"/>
        </w:rPr>
        <w:t xml:space="preserve">                                (6)</w:t>
      </w:r>
    </w:p>
    <w:p w:rsidR="00DD129B" w:rsidRPr="00DD129B" w:rsidRDefault="00DD129B" w:rsidP="00DD129B">
      <w:pPr>
        <w:jc w:val="right"/>
        <w:rPr>
          <w:i w:val="0"/>
          <w:lang w:val="uk-UA"/>
        </w:rPr>
      </w:pPr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i w:val="0"/>
          <w:lang w:val="uk-UA"/>
        </w:rPr>
        <w:t>Із (6) витікає вираз для постійної часу газогенератора</w:t>
      </w:r>
    </w:p>
    <w:p w:rsidR="00DD129B" w:rsidRPr="00DD129B" w:rsidRDefault="00DD129B" w:rsidP="00DD129B">
      <w:pPr>
        <w:rPr>
          <w:i w:val="0"/>
          <w:lang w:val="uk-UA"/>
        </w:rPr>
      </w:pPr>
    </w:p>
    <w:p w:rsidR="00DD129B" w:rsidRPr="00DD129B" w:rsidRDefault="00DD129B" w:rsidP="00DD129B">
      <w:pPr>
        <w:jc w:val="right"/>
        <w:rPr>
          <w:i w:val="0"/>
          <w:lang w:val="uk-UA"/>
        </w:rPr>
      </w:pPr>
      <w:r w:rsidRPr="00DD129B">
        <w:rPr>
          <w:i w:val="0"/>
          <w:position w:val="-12"/>
          <w:lang w:val="uk-UA"/>
        </w:rPr>
        <w:object w:dxaOrig="5780" w:dyaOrig="560">
          <v:shape id="_x0000_i1057" type="#_x0000_t75" style="width:289pt;height:28pt" o:ole="">
            <v:imagedata r:id="rId66" o:title=""/>
          </v:shape>
          <o:OLEObject Type="Embed" ProgID="Equation.3" ShapeID="_x0000_i1057" DrawAspect="Content" ObjectID="_1603014820" r:id="rId67"/>
        </w:object>
      </w:r>
      <w:r w:rsidRPr="00DD129B">
        <w:rPr>
          <w:i w:val="0"/>
          <w:lang w:val="uk-UA"/>
        </w:rPr>
        <w:t xml:space="preserve">                       (7)</w:t>
      </w:r>
    </w:p>
    <w:p w:rsidR="00DD129B" w:rsidRPr="00DD129B" w:rsidRDefault="00DD129B" w:rsidP="00DD129B">
      <w:pPr>
        <w:jc w:val="right"/>
        <w:rPr>
          <w:i w:val="0"/>
          <w:lang w:val="uk-UA"/>
        </w:rPr>
      </w:pPr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i w:val="0"/>
          <w:lang w:val="uk-UA"/>
        </w:rPr>
        <w:t>який  можна переписати наступним чином</w:t>
      </w:r>
    </w:p>
    <w:p w:rsidR="00DD129B" w:rsidRPr="00DD129B" w:rsidRDefault="00DD129B" w:rsidP="00DD129B">
      <w:pPr>
        <w:rPr>
          <w:i w:val="0"/>
          <w:lang w:val="uk-UA"/>
        </w:rPr>
      </w:pPr>
    </w:p>
    <w:p w:rsidR="00DD129B" w:rsidRPr="00DD129B" w:rsidRDefault="00DD129B" w:rsidP="00DD129B">
      <w:pPr>
        <w:jc w:val="right"/>
        <w:rPr>
          <w:i w:val="0"/>
          <w:lang w:val="uk-UA"/>
        </w:rPr>
      </w:pPr>
      <w:r w:rsidRPr="00DD129B">
        <w:rPr>
          <w:i w:val="0"/>
          <w:position w:val="-52"/>
          <w:lang w:val="uk-UA"/>
        </w:rPr>
        <w:object w:dxaOrig="5080" w:dyaOrig="1240">
          <v:shape id="_x0000_i1058" type="#_x0000_t75" style="width:254pt;height:62pt" o:ole="">
            <v:imagedata r:id="rId68" o:title=""/>
          </v:shape>
          <o:OLEObject Type="Embed" ProgID="Equation.3" ShapeID="_x0000_i1058" DrawAspect="Content" ObjectID="_1603014821" r:id="rId69"/>
        </w:object>
      </w:r>
      <w:r w:rsidRPr="00DD129B">
        <w:rPr>
          <w:i w:val="0"/>
          <w:lang w:val="uk-UA"/>
        </w:rPr>
        <w:t xml:space="preserve">                             (8)</w:t>
      </w:r>
    </w:p>
    <w:p w:rsidR="00DD129B" w:rsidRPr="00DD129B" w:rsidRDefault="00DD129B" w:rsidP="00DD129B">
      <w:pPr>
        <w:jc w:val="right"/>
        <w:rPr>
          <w:i w:val="0"/>
          <w:lang w:val="uk-UA"/>
        </w:rPr>
      </w:pPr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i w:val="0"/>
          <w:lang w:val="uk-UA"/>
        </w:rPr>
        <w:t xml:space="preserve">Для параметра </w:t>
      </w:r>
      <w:r w:rsidRPr="00DD129B">
        <w:rPr>
          <w:i w:val="0"/>
          <w:position w:val="-4"/>
          <w:lang w:val="uk-UA"/>
        </w:rPr>
        <w:object w:dxaOrig="300" w:dyaOrig="279">
          <v:shape id="_x0000_i1059" type="#_x0000_t75" style="width:15pt;height:14pt" o:ole="">
            <v:imagedata r:id="rId70" o:title=""/>
          </v:shape>
          <o:OLEObject Type="Embed" ProgID="Equation.3" ShapeID="_x0000_i1059" DrawAspect="Content" ObjectID="_1603014822" r:id="rId71"/>
        </w:object>
      </w:r>
      <w:r w:rsidRPr="00DD129B">
        <w:rPr>
          <w:i w:val="0"/>
          <w:lang w:val="uk-UA"/>
        </w:rPr>
        <w:t xml:space="preserve"> буде мати місце </w:t>
      </w:r>
    </w:p>
    <w:p w:rsidR="00DD129B" w:rsidRPr="00DD129B" w:rsidRDefault="00DD129B" w:rsidP="00DD129B">
      <w:pPr>
        <w:rPr>
          <w:i w:val="0"/>
          <w:lang w:val="uk-UA"/>
        </w:rPr>
      </w:pPr>
    </w:p>
    <w:p w:rsidR="00DD129B" w:rsidRPr="00DD129B" w:rsidRDefault="00DD129B" w:rsidP="00DD129B">
      <w:pPr>
        <w:jc w:val="right"/>
        <w:rPr>
          <w:i w:val="0"/>
          <w:lang w:val="uk-UA"/>
        </w:rPr>
      </w:pPr>
      <w:r w:rsidRPr="00DD129B">
        <w:rPr>
          <w:i w:val="0"/>
          <w:position w:val="-52"/>
          <w:lang w:val="uk-UA"/>
        </w:rPr>
        <w:object w:dxaOrig="7520" w:dyaOrig="1240">
          <v:shape id="_x0000_i1060" type="#_x0000_t75" style="width:376pt;height:62pt" o:ole="">
            <v:imagedata r:id="rId72" o:title=""/>
          </v:shape>
          <o:OLEObject Type="Embed" ProgID="Equation.3" ShapeID="_x0000_i1060" DrawAspect="Content" ObjectID="_1603014823" r:id="rId73"/>
        </w:object>
      </w:r>
      <w:r w:rsidRPr="00DD129B">
        <w:rPr>
          <w:i w:val="0"/>
          <w:lang w:val="uk-UA"/>
        </w:rPr>
        <w:t xml:space="preserve">        (9)</w:t>
      </w:r>
    </w:p>
    <w:p w:rsidR="00DD129B" w:rsidRPr="00DD129B" w:rsidRDefault="00DD129B" w:rsidP="00DD129B">
      <w:pPr>
        <w:jc w:val="right"/>
        <w:rPr>
          <w:i w:val="0"/>
          <w:lang w:val="uk-UA"/>
        </w:rPr>
      </w:pPr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i w:val="0"/>
          <w:lang w:val="uk-UA"/>
        </w:rPr>
        <w:t xml:space="preserve">Якщо </w:t>
      </w:r>
      <w:r w:rsidRPr="00DD129B">
        <w:rPr>
          <w:i w:val="0"/>
          <w:position w:val="-12"/>
          <w:lang w:val="uk-UA"/>
        </w:rPr>
        <w:object w:dxaOrig="720" w:dyaOrig="380">
          <v:shape id="_x0000_i1061" type="#_x0000_t75" style="width:36pt;height:19pt" o:ole="">
            <v:imagedata r:id="rId74" o:title=""/>
          </v:shape>
          <o:OLEObject Type="Embed" ProgID="Equation.3" ShapeID="_x0000_i1061" DrawAspect="Content" ObjectID="_1603014824" r:id="rId75"/>
        </w:object>
      </w:r>
      <w:r w:rsidRPr="00DD129B">
        <w:rPr>
          <w:i w:val="0"/>
          <w:lang w:val="uk-UA"/>
        </w:rPr>
        <w:t>– нормативні значення постійної часу та коефіцієнту передачі газогенератора відповідно, то результат його контролю визначається згідно виразів (критеріїв)</w:t>
      </w:r>
    </w:p>
    <w:p w:rsidR="00DD129B" w:rsidRPr="00DD129B" w:rsidRDefault="00DD129B" w:rsidP="00DD129B">
      <w:pPr>
        <w:rPr>
          <w:i w:val="0"/>
          <w:lang w:val="uk-UA"/>
        </w:rPr>
      </w:pPr>
    </w:p>
    <w:p w:rsidR="00DD129B" w:rsidRPr="00DD129B" w:rsidRDefault="00DD129B" w:rsidP="00DD129B">
      <w:pPr>
        <w:jc w:val="right"/>
        <w:rPr>
          <w:i w:val="0"/>
          <w:lang w:val="uk-UA"/>
        </w:rPr>
      </w:pPr>
      <w:r w:rsidRPr="00DD129B">
        <w:rPr>
          <w:i w:val="0"/>
          <w:position w:val="-60"/>
          <w:lang w:val="uk-UA"/>
        </w:rPr>
        <w:object w:dxaOrig="5880" w:dyaOrig="1340">
          <v:shape id="_x0000_i1062" type="#_x0000_t75" style="width:294pt;height:67pt" o:ole="">
            <v:imagedata r:id="rId76" o:title=""/>
          </v:shape>
          <o:OLEObject Type="Embed" ProgID="Equation.3" ShapeID="_x0000_i1062" DrawAspect="Content" ObjectID="_1603014825" r:id="rId77"/>
        </w:object>
      </w:r>
      <w:r w:rsidRPr="00DD129B">
        <w:rPr>
          <w:i w:val="0"/>
          <w:lang w:val="uk-UA"/>
        </w:rPr>
        <w:t xml:space="preserve">                (10)</w:t>
      </w:r>
    </w:p>
    <w:p w:rsidR="00DD129B" w:rsidRPr="00DD129B" w:rsidRDefault="00DD129B" w:rsidP="00DD129B">
      <w:pPr>
        <w:jc w:val="right"/>
        <w:rPr>
          <w:i w:val="0"/>
          <w:lang w:val="uk-UA"/>
        </w:rPr>
      </w:pPr>
    </w:p>
    <w:p w:rsidR="00DD129B" w:rsidRPr="00DD129B" w:rsidRDefault="00DD129B" w:rsidP="00DD129B">
      <w:pPr>
        <w:jc w:val="right"/>
        <w:rPr>
          <w:i w:val="0"/>
          <w:lang w:val="uk-UA"/>
        </w:rPr>
      </w:pPr>
      <w:r w:rsidRPr="00DD129B">
        <w:rPr>
          <w:i w:val="0"/>
          <w:position w:val="-60"/>
          <w:lang w:val="uk-UA"/>
        </w:rPr>
        <w:object w:dxaOrig="6080" w:dyaOrig="1340">
          <v:shape id="_x0000_i1063" type="#_x0000_t75" style="width:304pt;height:67pt" o:ole="">
            <v:imagedata r:id="rId78" o:title=""/>
          </v:shape>
          <o:OLEObject Type="Embed" ProgID="Equation.3" ShapeID="_x0000_i1063" DrawAspect="Content" ObjectID="_1603014826" r:id="rId79"/>
        </w:object>
      </w:r>
      <w:r w:rsidRPr="00DD129B">
        <w:rPr>
          <w:i w:val="0"/>
          <w:lang w:val="uk-UA"/>
        </w:rPr>
        <w:t xml:space="preserve">             (11)</w:t>
      </w:r>
    </w:p>
    <w:p w:rsidR="00DD129B" w:rsidRPr="00DD129B" w:rsidRDefault="00DD129B" w:rsidP="00DD129B">
      <w:pPr>
        <w:jc w:val="right"/>
        <w:rPr>
          <w:i w:val="0"/>
          <w:lang w:val="uk-UA"/>
        </w:rPr>
      </w:pPr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i w:val="0"/>
          <w:lang w:val="uk-UA"/>
        </w:rPr>
        <w:t xml:space="preserve">де </w:t>
      </w:r>
      <w:r w:rsidRPr="00DD129B">
        <w:rPr>
          <w:i w:val="0"/>
          <w:position w:val="-12"/>
          <w:lang w:val="uk-UA"/>
        </w:rPr>
        <w:object w:dxaOrig="639" w:dyaOrig="380">
          <v:shape id="_x0000_i1064" type="#_x0000_t75" style="width:32pt;height:19pt" o:ole="">
            <v:imagedata r:id="rId80" o:title=""/>
          </v:shape>
          <o:OLEObject Type="Embed" ProgID="Equation.3" ShapeID="_x0000_i1064" DrawAspect="Content" ObjectID="_1603014827" r:id="rId81"/>
        </w:object>
      </w:r>
      <w:r w:rsidRPr="00DD129B">
        <w:rPr>
          <w:i w:val="0"/>
          <w:lang w:val="uk-UA"/>
        </w:rPr>
        <w:t xml:space="preserve"> – малі апріорі задані числа.</w:t>
      </w:r>
    </w:p>
    <w:p w:rsidR="00DD129B" w:rsidRPr="00DD129B" w:rsidRDefault="00DD129B" w:rsidP="00DD129B">
      <w:pPr>
        <w:rPr>
          <w:i w:val="0"/>
          <w:lang w:val="uk-UA"/>
        </w:rPr>
      </w:pPr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i w:val="0"/>
          <w:lang w:val="uk-UA"/>
        </w:rPr>
        <w:t>Таким чином, зміна площі вихідного отвору газогенератора системи зберігання та подачі водню за синусоїдальним законом у часі на двох апріорі заданих частотах із однаковими амплітудами, а також вимірювання амплітуди тиску в порожнині газогенератора на кожній із цих частот, забезпечують із використанням відповідних виразів здійснення контролю безпосередньо постійної часу та коефіцієнта передачі газогенератора, які визначають його технічний стан.</w:t>
      </w:r>
    </w:p>
    <w:p w:rsidR="00DD129B" w:rsidRPr="00DD129B" w:rsidRDefault="00DD129B" w:rsidP="00DD129B">
      <w:pPr>
        <w:rPr>
          <w:i w:val="0"/>
          <w:lang w:val="uk-UA"/>
        </w:rPr>
      </w:pPr>
    </w:p>
    <w:p w:rsidR="00DD129B" w:rsidRPr="00DD129B" w:rsidRDefault="00DD129B" w:rsidP="00DD129B">
      <w:pPr>
        <w:jc w:val="center"/>
        <w:rPr>
          <w:i w:val="0"/>
          <w:lang w:val="uk-UA"/>
        </w:rPr>
      </w:pPr>
      <w:r w:rsidRPr="00DD129B">
        <w:rPr>
          <w:i w:val="0"/>
          <w:lang w:val="uk-UA"/>
        </w:rPr>
        <w:t>Джерела інформації</w:t>
      </w:r>
    </w:p>
    <w:p w:rsidR="00DD129B" w:rsidRPr="00DD129B" w:rsidRDefault="00DD129B" w:rsidP="00DD129B">
      <w:pPr>
        <w:jc w:val="center"/>
        <w:rPr>
          <w:i w:val="0"/>
          <w:lang w:val="uk-UA"/>
        </w:rPr>
      </w:pPr>
    </w:p>
    <w:p w:rsidR="00DD129B" w:rsidRPr="00DD129B" w:rsidRDefault="00DD129B" w:rsidP="00DD129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D129B">
        <w:rPr>
          <w:rFonts w:ascii="Times New Roman" w:hAnsi="Times New Roman"/>
          <w:sz w:val="28"/>
          <w:szCs w:val="28"/>
          <w:lang w:val="uk-UA"/>
        </w:rPr>
        <w:t>Абрамов</w:t>
      </w:r>
      <w:proofErr w:type="spellEnd"/>
      <w:r w:rsidRPr="00DD129B">
        <w:rPr>
          <w:rFonts w:ascii="Times New Roman" w:hAnsi="Times New Roman"/>
          <w:sz w:val="28"/>
          <w:szCs w:val="28"/>
          <w:lang w:val="uk-UA"/>
        </w:rPr>
        <w:t xml:space="preserve"> Ю.А. </w:t>
      </w:r>
      <w:proofErr w:type="spellStart"/>
      <w:r w:rsidRPr="00DD129B">
        <w:rPr>
          <w:rFonts w:ascii="Times New Roman" w:hAnsi="Times New Roman"/>
          <w:sz w:val="28"/>
          <w:szCs w:val="28"/>
          <w:lang w:val="uk-UA"/>
        </w:rPr>
        <w:t>Пожаровзрывобезопасность</w:t>
      </w:r>
      <w:proofErr w:type="spellEnd"/>
      <w:r w:rsidRPr="00DD129B">
        <w:rPr>
          <w:rFonts w:ascii="Times New Roman" w:hAnsi="Times New Roman"/>
          <w:sz w:val="28"/>
          <w:szCs w:val="28"/>
          <w:lang w:val="uk-UA"/>
        </w:rPr>
        <w:t xml:space="preserve"> систем </w:t>
      </w:r>
      <w:proofErr w:type="spellStart"/>
      <w:r w:rsidRPr="00DD129B">
        <w:rPr>
          <w:rFonts w:ascii="Times New Roman" w:hAnsi="Times New Roman"/>
          <w:sz w:val="28"/>
          <w:szCs w:val="28"/>
          <w:lang w:val="uk-UA"/>
        </w:rPr>
        <w:t>хранения</w:t>
      </w:r>
      <w:proofErr w:type="spellEnd"/>
      <w:r w:rsidRPr="00DD129B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DD129B">
        <w:rPr>
          <w:rFonts w:ascii="Times New Roman" w:hAnsi="Times New Roman"/>
          <w:sz w:val="28"/>
          <w:szCs w:val="28"/>
          <w:lang w:val="uk-UA"/>
        </w:rPr>
        <w:t>подачи</w:t>
      </w:r>
      <w:proofErr w:type="spellEnd"/>
      <w:r w:rsidRPr="00DD129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D129B">
        <w:rPr>
          <w:rFonts w:ascii="Times New Roman" w:hAnsi="Times New Roman"/>
          <w:sz w:val="28"/>
          <w:szCs w:val="28"/>
          <w:lang w:val="uk-UA"/>
        </w:rPr>
        <w:t>водорода</w:t>
      </w:r>
      <w:proofErr w:type="spellEnd"/>
      <w:r w:rsidRPr="00DD129B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DD129B">
        <w:rPr>
          <w:rFonts w:ascii="Times New Roman" w:hAnsi="Times New Roman"/>
          <w:sz w:val="28"/>
          <w:szCs w:val="28"/>
          <w:lang w:val="uk-UA"/>
        </w:rPr>
        <w:t>основе</w:t>
      </w:r>
      <w:proofErr w:type="spellEnd"/>
      <w:r w:rsidRPr="00DD129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D129B">
        <w:rPr>
          <w:rFonts w:ascii="Times New Roman" w:hAnsi="Times New Roman"/>
          <w:sz w:val="28"/>
          <w:szCs w:val="28"/>
          <w:lang w:val="uk-UA"/>
        </w:rPr>
        <w:t>гидрореагирующих</w:t>
      </w:r>
      <w:proofErr w:type="spellEnd"/>
      <w:r w:rsidRPr="00DD129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D129B">
        <w:rPr>
          <w:rFonts w:ascii="Times New Roman" w:hAnsi="Times New Roman"/>
          <w:sz w:val="28"/>
          <w:szCs w:val="28"/>
          <w:lang w:val="uk-UA"/>
        </w:rPr>
        <w:t>составов</w:t>
      </w:r>
      <w:proofErr w:type="spellEnd"/>
      <w:r w:rsidRPr="00DD129B">
        <w:rPr>
          <w:rFonts w:ascii="Times New Roman" w:hAnsi="Times New Roman"/>
          <w:sz w:val="28"/>
          <w:szCs w:val="28"/>
          <w:lang w:val="uk-UA"/>
        </w:rPr>
        <w:t xml:space="preserve"> /Ю.А. </w:t>
      </w:r>
      <w:proofErr w:type="spellStart"/>
      <w:r w:rsidRPr="00DD129B">
        <w:rPr>
          <w:rFonts w:ascii="Times New Roman" w:hAnsi="Times New Roman"/>
          <w:sz w:val="28"/>
          <w:szCs w:val="28"/>
          <w:lang w:val="uk-UA"/>
        </w:rPr>
        <w:t>Абрамов</w:t>
      </w:r>
      <w:proofErr w:type="spellEnd"/>
      <w:r w:rsidRPr="00DD129B">
        <w:rPr>
          <w:rFonts w:ascii="Times New Roman" w:hAnsi="Times New Roman"/>
          <w:sz w:val="28"/>
          <w:szCs w:val="28"/>
          <w:lang w:val="uk-UA"/>
        </w:rPr>
        <w:t xml:space="preserve">, Р.В. </w:t>
      </w:r>
      <w:proofErr w:type="spellStart"/>
      <w:r w:rsidRPr="00DD129B">
        <w:rPr>
          <w:rFonts w:ascii="Times New Roman" w:hAnsi="Times New Roman"/>
          <w:sz w:val="28"/>
          <w:szCs w:val="28"/>
          <w:lang w:val="uk-UA"/>
        </w:rPr>
        <w:t>Корниенко</w:t>
      </w:r>
      <w:proofErr w:type="spellEnd"/>
      <w:r w:rsidRPr="00DD129B">
        <w:rPr>
          <w:rFonts w:ascii="Times New Roman" w:hAnsi="Times New Roman"/>
          <w:sz w:val="28"/>
          <w:szCs w:val="28"/>
          <w:lang w:val="uk-UA"/>
        </w:rPr>
        <w:t xml:space="preserve">, В.И. </w:t>
      </w:r>
      <w:proofErr w:type="spellStart"/>
      <w:r w:rsidRPr="00DD129B">
        <w:rPr>
          <w:rFonts w:ascii="Times New Roman" w:hAnsi="Times New Roman"/>
          <w:sz w:val="28"/>
          <w:szCs w:val="28"/>
          <w:lang w:val="uk-UA"/>
        </w:rPr>
        <w:t>Кривцова.–</w:t>
      </w:r>
      <w:proofErr w:type="spellEnd"/>
      <w:r w:rsidRPr="00DD129B">
        <w:rPr>
          <w:rFonts w:ascii="Times New Roman" w:hAnsi="Times New Roman"/>
          <w:sz w:val="28"/>
          <w:szCs w:val="28"/>
          <w:lang w:val="uk-UA"/>
        </w:rPr>
        <w:t xml:space="preserve"> Х.: АГЗУ, 2005.– 114 с.</w:t>
      </w:r>
    </w:p>
    <w:p w:rsidR="00DD129B" w:rsidRPr="00DD129B" w:rsidRDefault="00DD129B" w:rsidP="00DD129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129B">
        <w:rPr>
          <w:rFonts w:ascii="Times New Roman" w:hAnsi="Times New Roman"/>
          <w:sz w:val="28"/>
          <w:szCs w:val="28"/>
          <w:lang w:val="uk-UA"/>
        </w:rPr>
        <w:t xml:space="preserve">Патент України  № 114098, МПК GO1L 23|00, </w:t>
      </w:r>
      <w:r w:rsidRPr="00DD129B">
        <w:rPr>
          <w:rFonts w:ascii="Times New Roman" w:hAnsi="Times New Roman"/>
          <w:sz w:val="28"/>
          <w:szCs w:val="28"/>
          <w:lang w:val="en-US"/>
        </w:rPr>
        <w:t>B</w:t>
      </w:r>
      <w:r w:rsidRPr="00DD129B">
        <w:rPr>
          <w:rFonts w:ascii="Times New Roman" w:hAnsi="Times New Roman"/>
          <w:sz w:val="28"/>
          <w:szCs w:val="28"/>
          <w:lang w:val="uk-UA"/>
        </w:rPr>
        <w:t>01</w:t>
      </w:r>
      <w:r w:rsidRPr="00DD129B">
        <w:rPr>
          <w:rFonts w:ascii="Times New Roman" w:hAnsi="Times New Roman"/>
          <w:sz w:val="28"/>
          <w:szCs w:val="28"/>
          <w:lang w:val="en-US"/>
        </w:rPr>
        <w:t>J</w:t>
      </w:r>
      <w:r w:rsidRPr="00DD129B">
        <w:rPr>
          <w:rFonts w:ascii="Times New Roman" w:hAnsi="Times New Roman"/>
          <w:sz w:val="28"/>
          <w:szCs w:val="28"/>
          <w:lang w:val="uk-UA"/>
        </w:rPr>
        <w:t xml:space="preserve"> 7/00, 2017.</w:t>
      </w:r>
    </w:p>
    <w:p w:rsidR="00DD129B" w:rsidRPr="00DD129B" w:rsidRDefault="00DD129B" w:rsidP="00DD129B">
      <w:pPr>
        <w:rPr>
          <w:i w:val="0"/>
          <w:lang w:val="uk-UA"/>
        </w:rPr>
      </w:pPr>
    </w:p>
    <w:p w:rsidR="00DD129B" w:rsidRPr="00DD129B" w:rsidRDefault="00DD129B" w:rsidP="00DD129B">
      <w:pPr>
        <w:rPr>
          <w:i w:val="0"/>
          <w:lang w:val="uk-UA"/>
        </w:rPr>
      </w:pPr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i w:val="0"/>
          <w:lang w:val="uk-UA"/>
        </w:rPr>
        <w:t>Проректор НУЦЗУ</w:t>
      </w:r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i w:val="0"/>
          <w:lang w:val="uk-UA"/>
        </w:rPr>
        <w:t xml:space="preserve">з наукової роботи                                                                В.А. </w:t>
      </w:r>
      <w:proofErr w:type="spellStart"/>
      <w:r w:rsidRPr="00DD129B">
        <w:rPr>
          <w:i w:val="0"/>
          <w:lang w:val="uk-UA"/>
        </w:rPr>
        <w:t>Андронов</w:t>
      </w:r>
      <w:proofErr w:type="spellEnd"/>
    </w:p>
    <w:p w:rsidR="00DD129B" w:rsidRPr="00DD129B" w:rsidRDefault="00DD129B" w:rsidP="00DD129B">
      <w:pPr>
        <w:rPr>
          <w:i w:val="0"/>
          <w:lang w:val="uk-UA"/>
        </w:rPr>
      </w:pPr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i w:val="0"/>
          <w:lang w:val="uk-UA"/>
        </w:rPr>
        <w:t xml:space="preserve">Автори                                                                                 Ю. О. </w:t>
      </w:r>
      <w:proofErr w:type="spellStart"/>
      <w:r w:rsidRPr="00DD129B">
        <w:rPr>
          <w:i w:val="0"/>
          <w:lang w:val="uk-UA"/>
        </w:rPr>
        <w:t>Абрамов</w:t>
      </w:r>
      <w:proofErr w:type="spellEnd"/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i w:val="0"/>
          <w:lang w:val="uk-UA"/>
        </w:rPr>
        <w:t xml:space="preserve">                                                                                              В.І. </w:t>
      </w:r>
      <w:proofErr w:type="spellStart"/>
      <w:r w:rsidRPr="00DD129B">
        <w:rPr>
          <w:i w:val="0"/>
          <w:lang w:val="uk-UA"/>
        </w:rPr>
        <w:t>Кривцова</w:t>
      </w:r>
      <w:proofErr w:type="spellEnd"/>
    </w:p>
    <w:p w:rsidR="00DD129B" w:rsidRDefault="00DD129B" w:rsidP="00DD129B">
      <w:pPr>
        <w:rPr>
          <w:lang w:val="uk-UA"/>
        </w:rPr>
      </w:pPr>
    </w:p>
    <w:p w:rsidR="00DD129B" w:rsidRDefault="00DD129B" w:rsidP="00DD129B">
      <w:pPr>
        <w:jc w:val="center"/>
        <w:rPr>
          <w:b/>
          <w:lang w:val="uk-UA"/>
        </w:rPr>
      </w:pPr>
    </w:p>
    <w:p w:rsidR="00DD129B" w:rsidRPr="00DD129B" w:rsidRDefault="00DD129B" w:rsidP="00DD129B">
      <w:pPr>
        <w:jc w:val="center"/>
        <w:rPr>
          <w:b/>
          <w:i w:val="0"/>
          <w:lang w:val="uk-UA"/>
        </w:rPr>
      </w:pPr>
      <w:r w:rsidRPr="00DD129B">
        <w:rPr>
          <w:b/>
          <w:i w:val="0"/>
          <w:lang w:val="uk-UA"/>
        </w:rPr>
        <w:lastRenderedPageBreak/>
        <w:t>Формула корисної моделі</w:t>
      </w:r>
    </w:p>
    <w:p w:rsidR="00DD129B" w:rsidRPr="00DD129B" w:rsidRDefault="00DD129B" w:rsidP="00DD129B">
      <w:pPr>
        <w:jc w:val="center"/>
        <w:rPr>
          <w:i w:val="0"/>
          <w:lang w:val="uk-UA"/>
        </w:rPr>
      </w:pPr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i w:val="0"/>
          <w:lang w:val="uk-UA"/>
        </w:rPr>
        <w:t xml:space="preserve">Спосіб контролю газогенераторів системи зберігання та подачі водню, який полягає в тому, що контролюють тиск в порожнині газогенератора системи зберігання та подачі водню, змінюють площу вихідного отвору газогенератора за синусоїдальним законом у часі із апріорі заданою амплітудою і вимірюють реакцію газогенератора на цю зміну, який відрізняється тим, що змінюють площу вихідного отвору газогенератора за синусоїдальним законом у часі на двох апріорі заданих частотах при однакових амплітудах, вимірюють амплітуду тиску в порожнині газогенератора на кожній із цих частот, а результат контролю газогенератора системи зберігання та подачі водню визначають за допомогою виразів </w:t>
      </w:r>
    </w:p>
    <w:p w:rsidR="00DD129B" w:rsidRPr="00DD129B" w:rsidRDefault="00DD129B" w:rsidP="00DD129B">
      <w:pPr>
        <w:rPr>
          <w:i w:val="0"/>
          <w:lang w:val="uk-UA"/>
        </w:rPr>
      </w:pPr>
    </w:p>
    <w:p w:rsidR="00DD129B" w:rsidRPr="00DD129B" w:rsidRDefault="00DD129B" w:rsidP="00DD129B">
      <w:pPr>
        <w:jc w:val="right"/>
        <w:rPr>
          <w:i w:val="0"/>
          <w:lang w:val="uk-UA"/>
        </w:rPr>
      </w:pPr>
      <w:r w:rsidRPr="00DD129B">
        <w:rPr>
          <w:i w:val="0"/>
          <w:position w:val="-60"/>
          <w:lang w:val="uk-UA"/>
        </w:rPr>
        <w:object w:dxaOrig="5880" w:dyaOrig="1340">
          <v:shape id="_x0000_i1065" type="#_x0000_t75" style="width:294pt;height:67pt" o:ole="">
            <v:imagedata r:id="rId76" o:title=""/>
          </v:shape>
          <o:OLEObject Type="Embed" ProgID="Equation.3" ShapeID="_x0000_i1065" DrawAspect="Content" ObjectID="_1603014828" r:id="rId82"/>
        </w:object>
      </w:r>
      <w:r w:rsidRPr="00DD129B">
        <w:rPr>
          <w:i w:val="0"/>
          <w:lang w:val="uk-UA"/>
        </w:rPr>
        <w:t xml:space="preserve">                (1)</w:t>
      </w:r>
    </w:p>
    <w:p w:rsidR="00DD129B" w:rsidRPr="00DD129B" w:rsidRDefault="00DD129B" w:rsidP="00DD129B">
      <w:pPr>
        <w:jc w:val="right"/>
        <w:rPr>
          <w:i w:val="0"/>
          <w:lang w:val="uk-UA"/>
        </w:rPr>
      </w:pPr>
    </w:p>
    <w:p w:rsidR="00DD129B" w:rsidRPr="00DD129B" w:rsidRDefault="00DD129B" w:rsidP="00DD129B">
      <w:pPr>
        <w:jc w:val="right"/>
        <w:rPr>
          <w:i w:val="0"/>
          <w:lang w:val="uk-UA"/>
        </w:rPr>
      </w:pPr>
      <w:r w:rsidRPr="00DD129B">
        <w:rPr>
          <w:i w:val="0"/>
          <w:position w:val="-60"/>
          <w:lang w:val="uk-UA"/>
        </w:rPr>
        <w:object w:dxaOrig="6080" w:dyaOrig="1340">
          <v:shape id="_x0000_i1066" type="#_x0000_t75" style="width:304pt;height:67pt" o:ole="">
            <v:imagedata r:id="rId78" o:title=""/>
          </v:shape>
          <o:OLEObject Type="Embed" ProgID="Equation.3" ShapeID="_x0000_i1066" DrawAspect="Content" ObjectID="_1603014829" r:id="rId83"/>
        </w:object>
      </w:r>
      <w:r w:rsidRPr="00DD129B">
        <w:rPr>
          <w:i w:val="0"/>
          <w:lang w:val="uk-UA"/>
        </w:rPr>
        <w:t xml:space="preserve">             (2)</w:t>
      </w:r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i w:val="0"/>
          <w:lang w:val="uk-UA"/>
        </w:rPr>
        <w:t xml:space="preserve">де  </w:t>
      </w:r>
      <w:r w:rsidRPr="00DD129B">
        <w:rPr>
          <w:i w:val="0"/>
          <w:position w:val="-12"/>
          <w:lang w:val="uk-UA"/>
        </w:rPr>
        <w:object w:dxaOrig="740" w:dyaOrig="380">
          <v:shape id="_x0000_i1067" type="#_x0000_t75" style="width:37pt;height:19pt" o:ole="">
            <v:imagedata r:id="rId9" o:title=""/>
          </v:shape>
          <o:OLEObject Type="Embed" ProgID="Equation.3" ShapeID="_x0000_i1067" DrawAspect="Content" ObjectID="_1603014830" r:id="rId84"/>
        </w:object>
      </w:r>
      <w:r w:rsidRPr="00DD129B">
        <w:rPr>
          <w:i w:val="0"/>
          <w:lang w:val="uk-UA"/>
        </w:rPr>
        <w:t xml:space="preserve">– апріорі задані частоти зміни площі вихідного отвору газогенератора; </w:t>
      </w:r>
      <w:r w:rsidRPr="00DD129B">
        <w:rPr>
          <w:i w:val="0"/>
          <w:position w:val="-12"/>
          <w:lang w:val="uk-UA"/>
        </w:rPr>
        <w:object w:dxaOrig="380" w:dyaOrig="380">
          <v:shape id="_x0000_i1068" type="#_x0000_t75" style="width:19pt;height:19pt" o:ole="">
            <v:imagedata r:id="rId11" o:title=""/>
          </v:shape>
          <o:OLEObject Type="Embed" ProgID="Equation.3" ShapeID="_x0000_i1068" DrawAspect="Content" ObjectID="_1603014831" r:id="rId85"/>
        </w:object>
      </w:r>
      <w:r w:rsidRPr="00DD129B">
        <w:rPr>
          <w:i w:val="0"/>
          <w:lang w:val="uk-UA"/>
        </w:rPr>
        <w:t xml:space="preserve"> – апріорі задана амплітуда площі вихідного отвору газогенератора; </w:t>
      </w:r>
      <w:r w:rsidRPr="00DD129B">
        <w:rPr>
          <w:i w:val="0"/>
          <w:position w:val="-12"/>
          <w:lang w:val="uk-UA"/>
        </w:rPr>
        <w:object w:dxaOrig="920" w:dyaOrig="380">
          <v:shape id="_x0000_i1069" type="#_x0000_t75" style="width:46pt;height:19pt" o:ole="">
            <v:imagedata r:id="rId13" o:title=""/>
          </v:shape>
          <o:OLEObject Type="Embed" ProgID="Equation.3" ShapeID="_x0000_i1069" DrawAspect="Content" ObjectID="_1603014832" r:id="rId86"/>
        </w:object>
      </w:r>
      <w:r w:rsidRPr="00DD129B">
        <w:rPr>
          <w:i w:val="0"/>
          <w:lang w:val="uk-UA"/>
        </w:rPr>
        <w:t xml:space="preserve"> – амплітуди тиску в порожнині газогенератора на частотах </w:t>
      </w:r>
      <w:r w:rsidRPr="00DD129B">
        <w:rPr>
          <w:i w:val="0"/>
          <w:position w:val="-12"/>
          <w:lang w:val="uk-UA"/>
        </w:rPr>
        <w:object w:dxaOrig="320" w:dyaOrig="380">
          <v:shape id="_x0000_i1070" type="#_x0000_t75" style="width:16pt;height:19pt" o:ole="">
            <v:imagedata r:id="rId15" o:title=""/>
          </v:shape>
          <o:OLEObject Type="Embed" ProgID="Equation.3" ShapeID="_x0000_i1070" DrawAspect="Content" ObjectID="_1603014833" r:id="rId87"/>
        </w:object>
      </w:r>
      <w:r w:rsidRPr="00DD129B">
        <w:rPr>
          <w:i w:val="0"/>
          <w:lang w:val="uk-UA"/>
        </w:rPr>
        <w:t xml:space="preserve"> та </w:t>
      </w:r>
      <w:r w:rsidRPr="00DD129B">
        <w:rPr>
          <w:i w:val="0"/>
          <w:position w:val="-12"/>
          <w:lang w:val="uk-UA"/>
        </w:rPr>
        <w:object w:dxaOrig="360" w:dyaOrig="380">
          <v:shape id="_x0000_i1071" type="#_x0000_t75" style="width:18pt;height:19pt" o:ole="">
            <v:imagedata r:id="rId17" o:title=""/>
          </v:shape>
          <o:OLEObject Type="Embed" ProgID="Equation.3" ShapeID="_x0000_i1071" DrawAspect="Content" ObjectID="_1603014834" r:id="rId88"/>
        </w:object>
      </w:r>
      <w:r w:rsidRPr="00DD129B">
        <w:rPr>
          <w:i w:val="0"/>
          <w:lang w:val="uk-UA"/>
        </w:rPr>
        <w:t xml:space="preserve"> відповідно; </w:t>
      </w:r>
      <w:r w:rsidRPr="00DD129B">
        <w:rPr>
          <w:i w:val="0"/>
          <w:position w:val="-12"/>
          <w:lang w:val="uk-UA"/>
        </w:rPr>
        <w:object w:dxaOrig="720" w:dyaOrig="380">
          <v:shape id="_x0000_i1072" type="#_x0000_t75" style="width:36pt;height:19pt" o:ole="">
            <v:imagedata r:id="rId19" o:title=""/>
          </v:shape>
          <o:OLEObject Type="Embed" ProgID="Equation.3" ShapeID="_x0000_i1072" DrawAspect="Content" ObjectID="_1603014835" r:id="rId89"/>
        </w:object>
      </w:r>
      <w:r w:rsidRPr="00DD129B">
        <w:rPr>
          <w:i w:val="0"/>
          <w:lang w:val="uk-UA"/>
        </w:rPr>
        <w:t xml:space="preserve">– нормативні значення постійної часу та коефіцієнту передачі газогенератора; </w:t>
      </w:r>
      <w:r w:rsidRPr="00DD129B">
        <w:rPr>
          <w:i w:val="0"/>
          <w:position w:val="-12"/>
          <w:lang w:val="uk-UA"/>
        </w:rPr>
        <w:object w:dxaOrig="639" w:dyaOrig="380">
          <v:shape id="_x0000_i1073" type="#_x0000_t75" style="width:32pt;height:19pt" o:ole="">
            <v:imagedata r:id="rId21" o:title=""/>
          </v:shape>
          <o:OLEObject Type="Embed" ProgID="Equation.3" ShapeID="_x0000_i1073" DrawAspect="Content" ObjectID="_1603014836" r:id="rId90"/>
        </w:object>
      </w:r>
      <w:r w:rsidRPr="00DD129B">
        <w:rPr>
          <w:i w:val="0"/>
          <w:lang w:val="uk-UA"/>
        </w:rPr>
        <w:t>– малі апріорі задані числа.</w:t>
      </w:r>
    </w:p>
    <w:p w:rsidR="00DD129B" w:rsidRPr="00DD129B" w:rsidRDefault="00DD129B" w:rsidP="00DD129B">
      <w:pPr>
        <w:spacing w:line="276" w:lineRule="auto"/>
        <w:rPr>
          <w:i w:val="0"/>
          <w:lang w:val="uk-UA"/>
        </w:rPr>
      </w:pPr>
    </w:p>
    <w:p w:rsidR="00DD129B" w:rsidRPr="00DD129B" w:rsidRDefault="00DD129B" w:rsidP="00DD129B">
      <w:pPr>
        <w:spacing w:line="276" w:lineRule="auto"/>
        <w:rPr>
          <w:i w:val="0"/>
          <w:lang w:val="uk-UA"/>
        </w:rPr>
      </w:pPr>
      <w:r w:rsidRPr="00DD129B">
        <w:rPr>
          <w:i w:val="0"/>
          <w:lang w:val="uk-UA"/>
        </w:rPr>
        <w:t>Проректор НУЦЗУ</w:t>
      </w:r>
    </w:p>
    <w:p w:rsidR="00DD129B" w:rsidRPr="00DD129B" w:rsidRDefault="00DD129B" w:rsidP="00DD129B">
      <w:pPr>
        <w:spacing w:line="276" w:lineRule="auto"/>
        <w:rPr>
          <w:i w:val="0"/>
          <w:lang w:val="uk-UA"/>
        </w:rPr>
      </w:pPr>
      <w:r w:rsidRPr="00DD129B">
        <w:rPr>
          <w:i w:val="0"/>
          <w:lang w:val="uk-UA"/>
        </w:rPr>
        <w:t xml:space="preserve">з наукової роботи                                                                В.А. </w:t>
      </w:r>
      <w:proofErr w:type="spellStart"/>
      <w:r w:rsidRPr="00DD129B">
        <w:rPr>
          <w:i w:val="0"/>
          <w:lang w:val="uk-UA"/>
        </w:rPr>
        <w:t>Андронов</w:t>
      </w:r>
      <w:proofErr w:type="spellEnd"/>
    </w:p>
    <w:p w:rsidR="00DD129B" w:rsidRPr="00DD129B" w:rsidRDefault="00DD129B" w:rsidP="00DD129B">
      <w:pPr>
        <w:spacing w:line="276" w:lineRule="auto"/>
        <w:rPr>
          <w:i w:val="0"/>
          <w:lang w:val="uk-UA"/>
        </w:rPr>
      </w:pPr>
    </w:p>
    <w:p w:rsidR="00DD129B" w:rsidRPr="00DD129B" w:rsidRDefault="00DD129B" w:rsidP="00DD129B">
      <w:pPr>
        <w:spacing w:line="276" w:lineRule="auto"/>
        <w:rPr>
          <w:i w:val="0"/>
          <w:lang w:val="uk-UA"/>
        </w:rPr>
      </w:pPr>
      <w:r w:rsidRPr="00DD129B">
        <w:rPr>
          <w:i w:val="0"/>
          <w:lang w:val="uk-UA"/>
        </w:rPr>
        <w:t xml:space="preserve">Автори                                                                                 Ю. О. </w:t>
      </w:r>
      <w:proofErr w:type="spellStart"/>
      <w:r w:rsidRPr="00DD129B">
        <w:rPr>
          <w:i w:val="0"/>
          <w:lang w:val="uk-UA"/>
        </w:rPr>
        <w:t>Абрамов</w:t>
      </w:r>
      <w:proofErr w:type="spellEnd"/>
    </w:p>
    <w:p w:rsidR="00DD129B" w:rsidRPr="00DD129B" w:rsidRDefault="00DD129B" w:rsidP="00DD129B">
      <w:pPr>
        <w:spacing w:line="276" w:lineRule="auto"/>
        <w:rPr>
          <w:i w:val="0"/>
          <w:lang w:val="uk-UA"/>
        </w:rPr>
      </w:pPr>
      <w:r w:rsidRPr="00DD129B">
        <w:rPr>
          <w:i w:val="0"/>
          <w:lang w:val="uk-UA"/>
        </w:rPr>
        <w:t xml:space="preserve">                                                                                              В.І. </w:t>
      </w:r>
      <w:proofErr w:type="spellStart"/>
      <w:r w:rsidRPr="00DD129B">
        <w:rPr>
          <w:i w:val="0"/>
          <w:lang w:val="uk-UA"/>
        </w:rPr>
        <w:t>Кривцова</w:t>
      </w:r>
      <w:proofErr w:type="spellEnd"/>
    </w:p>
    <w:p w:rsidR="00DD129B" w:rsidRPr="00DD129B" w:rsidRDefault="00DD129B" w:rsidP="00DD129B">
      <w:pPr>
        <w:jc w:val="center"/>
        <w:rPr>
          <w:b/>
          <w:i w:val="0"/>
          <w:lang w:val="uk-UA"/>
        </w:rPr>
      </w:pPr>
      <w:r w:rsidRPr="00DD129B">
        <w:rPr>
          <w:b/>
          <w:i w:val="0"/>
          <w:lang w:val="uk-UA"/>
        </w:rPr>
        <w:lastRenderedPageBreak/>
        <w:t>Реферат</w:t>
      </w:r>
    </w:p>
    <w:p w:rsidR="00DD129B" w:rsidRPr="00DD129B" w:rsidRDefault="00DD129B" w:rsidP="00DD129B">
      <w:pPr>
        <w:jc w:val="center"/>
        <w:rPr>
          <w:i w:val="0"/>
          <w:lang w:val="uk-UA"/>
        </w:rPr>
      </w:pPr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b/>
          <w:i w:val="0"/>
          <w:lang w:val="uk-UA"/>
        </w:rPr>
        <w:t>Об’єкт:</w:t>
      </w:r>
      <w:r w:rsidRPr="00DD129B">
        <w:rPr>
          <w:i w:val="0"/>
          <w:lang w:val="uk-UA"/>
        </w:rPr>
        <w:t xml:space="preserve"> спосіб контролю газогенераторів системи зберігання та подачі водню.</w:t>
      </w:r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b/>
          <w:i w:val="0"/>
          <w:lang w:val="uk-UA"/>
        </w:rPr>
        <w:t>Галузь застосування:</w:t>
      </w:r>
      <w:r w:rsidRPr="00DD129B">
        <w:rPr>
          <w:i w:val="0"/>
          <w:lang w:val="uk-UA"/>
        </w:rPr>
        <w:t xml:space="preserve"> область одержання, зберігання та подачі водню.</w:t>
      </w:r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b/>
          <w:i w:val="0"/>
          <w:lang w:val="uk-UA"/>
        </w:rPr>
        <w:t>Суть корисної моделі:</w:t>
      </w:r>
      <w:r w:rsidRPr="00DD129B">
        <w:rPr>
          <w:i w:val="0"/>
          <w:lang w:val="uk-UA"/>
        </w:rPr>
        <w:t xml:space="preserve"> змінюють площу вихідного отвору газогенератора системи зберігання та подачі водню за синусоїдальним законом у часі на двох апріорі заданих частотах із однаковими амплітудами, вимірюють амплітуди тиску в порожнині газогенератора на кожній із цих частот, а результат контролю газогенератора визначають за формулами.</w:t>
      </w:r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b/>
          <w:i w:val="0"/>
          <w:lang w:val="uk-UA"/>
        </w:rPr>
        <w:t>Технічний результат:</w:t>
      </w:r>
      <w:r w:rsidRPr="00DD129B">
        <w:rPr>
          <w:i w:val="0"/>
          <w:lang w:val="uk-UA"/>
        </w:rPr>
        <w:t xml:space="preserve"> визначення технічного стану газогенератора по результатах контролю безпосередньо постійної часу та коефіцієнта передачі газогенератора.</w:t>
      </w:r>
    </w:p>
    <w:p w:rsidR="00DD129B" w:rsidRPr="00DD129B" w:rsidRDefault="00DD129B" w:rsidP="00DD129B">
      <w:pPr>
        <w:rPr>
          <w:i w:val="0"/>
          <w:lang w:val="uk-UA"/>
        </w:rPr>
      </w:pPr>
      <w:r w:rsidRPr="00DD129B">
        <w:rPr>
          <w:i w:val="0"/>
          <w:lang w:val="uk-UA"/>
        </w:rPr>
        <w:t xml:space="preserve"> </w:t>
      </w:r>
    </w:p>
    <w:p w:rsidR="00503F27" w:rsidRPr="00DD129B" w:rsidRDefault="00503F27">
      <w:pPr>
        <w:rPr>
          <w:i w:val="0"/>
          <w:lang w:val="uk-UA"/>
        </w:rPr>
      </w:pPr>
    </w:p>
    <w:sectPr w:rsidR="00503F27" w:rsidRPr="00DD129B" w:rsidSect="00F17801">
      <w:type w:val="nextColumn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407"/>
    <w:multiLevelType w:val="hybridMultilevel"/>
    <w:tmpl w:val="53E28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202CBF"/>
    <w:multiLevelType w:val="hybridMultilevel"/>
    <w:tmpl w:val="14BCB23E"/>
    <w:lvl w:ilvl="0" w:tplc="5AEC8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129B"/>
    <w:rsid w:val="001D6B7F"/>
    <w:rsid w:val="004A1C7B"/>
    <w:rsid w:val="00503F27"/>
    <w:rsid w:val="005112EA"/>
    <w:rsid w:val="00566303"/>
    <w:rsid w:val="005B4CCF"/>
    <w:rsid w:val="006F50E6"/>
    <w:rsid w:val="00720F87"/>
    <w:rsid w:val="00805293"/>
    <w:rsid w:val="009372F7"/>
    <w:rsid w:val="00994849"/>
    <w:rsid w:val="00A00D2C"/>
    <w:rsid w:val="00A42A6D"/>
    <w:rsid w:val="00BB1D8D"/>
    <w:rsid w:val="00C23947"/>
    <w:rsid w:val="00D53FDC"/>
    <w:rsid w:val="00DC7838"/>
    <w:rsid w:val="00DD129B"/>
    <w:rsid w:val="00E213A6"/>
    <w:rsid w:val="00F17801"/>
    <w:rsid w:val="00FA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29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i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8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6.bin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7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5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1355</Words>
  <Characters>7725</Characters>
  <Application>Microsoft Office Word</Application>
  <DocSecurity>0</DocSecurity>
  <Lines>64</Lines>
  <Paragraphs>18</Paragraphs>
  <ScaleCrop>false</ScaleCrop>
  <Company>Microsoft</Company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2018-11-06T10:58:00Z</dcterms:created>
  <dcterms:modified xsi:type="dcterms:W3CDTF">2018-11-06T11:06:00Z</dcterms:modified>
</cp:coreProperties>
</file>