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40" w:rsidRPr="005142D6" w:rsidRDefault="00817040" w:rsidP="0081704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5142D6">
        <w:rPr>
          <w:rFonts w:asciiTheme="minorHAnsi" w:hAnsiTheme="minorHAnsi" w:cstheme="minorHAnsi"/>
          <w:lang w:val="en-US"/>
        </w:rPr>
        <w:t>Dadashov</w:t>
      </w:r>
      <w:proofErr w:type="spellEnd"/>
      <w:r w:rsidRPr="005142D6">
        <w:rPr>
          <w:rFonts w:asciiTheme="minorHAnsi" w:hAnsiTheme="minorHAnsi" w:cstheme="minorHAnsi"/>
          <w:lang w:val="uk-UA"/>
        </w:rPr>
        <w:t xml:space="preserve"> </w:t>
      </w:r>
      <w:r w:rsidRPr="005142D6">
        <w:rPr>
          <w:rFonts w:asciiTheme="minorHAnsi" w:hAnsiTheme="minorHAnsi" w:cstheme="minorHAnsi"/>
          <w:lang w:val="en-US"/>
        </w:rPr>
        <w:t>I</w:t>
      </w:r>
      <w:r w:rsidRPr="005142D6">
        <w:rPr>
          <w:rFonts w:asciiTheme="minorHAnsi" w:hAnsiTheme="minorHAnsi" w:cstheme="minorHAnsi"/>
          <w:lang w:val="uk-UA"/>
        </w:rPr>
        <w:t>.</w:t>
      </w:r>
      <w:r w:rsidRPr="005142D6">
        <w:rPr>
          <w:rFonts w:asciiTheme="minorHAnsi" w:hAnsiTheme="minorHAnsi" w:cstheme="minorHAnsi"/>
          <w:lang w:val="en-US"/>
        </w:rPr>
        <w:t>F</w:t>
      </w:r>
      <w:r w:rsidRPr="005142D6">
        <w:rPr>
          <w:rFonts w:asciiTheme="minorHAnsi" w:hAnsiTheme="minorHAnsi" w:cstheme="minorHAnsi"/>
          <w:lang w:val="uk-UA"/>
        </w:rPr>
        <w:t>.,</w:t>
      </w:r>
      <w:r w:rsidRPr="005142D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142D6">
        <w:rPr>
          <w:rFonts w:asciiTheme="minorHAnsi" w:hAnsiTheme="minorHAnsi" w:cstheme="minorHAnsi"/>
          <w:lang w:val="en-US"/>
        </w:rPr>
        <w:t>Kireev</w:t>
      </w:r>
      <w:proofErr w:type="spellEnd"/>
      <w:r w:rsidRPr="005142D6">
        <w:rPr>
          <w:rFonts w:asciiTheme="minorHAnsi" w:hAnsiTheme="minorHAnsi" w:cstheme="minorHAnsi"/>
          <w:lang w:val="uk-UA"/>
        </w:rPr>
        <w:t xml:space="preserve"> </w:t>
      </w:r>
      <w:r w:rsidRPr="005142D6">
        <w:rPr>
          <w:rFonts w:asciiTheme="minorHAnsi" w:hAnsiTheme="minorHAnsi" w:cstheme="minorHAnsi"/>
          <w:lang w:val="en-US"/>
        </w:rPr>
        <w:t>A</w:t>
      </w:r>
      <w:r w:rsidRPr="005142D6">
        <w:rPr>
          <w:rFonts w:asciiTheme="minorHAnsi" w:hAnsiTheme="minorHAnsi" w:cstheme="minorHAnsi"/>
          <w:lang w:val="uk-UA"/>
        </w:rPr>
        <w:t>.</w:t>
      </w:r>
      <w:r w:rsidRPr="005142D6">
        <w:rPr>
          <w:rFonts w:asciiTheme="minorHAnsi" w:hAnsiTheme="minorHAnsi" w:cstheme="minorHAnsi"/>
          <w:lang w:val="en-US"/>
        </w:rPr>
        <w:t>A</w:t>
      </w:r>
      <w:r w:rsidRPr="005142D6">
        <w:rPr>
          <w:rFonts w:asciiTheme="minorHAnsi" w:hAnsiTheme="minorHAnsi" w:cstheme="minorHAnsi"/>
          <w:lang w:val="uk-UA"/>
        </w:rPr>
        <w:t>.,</w:t>
      </w:r>
      <w:r w:rsidRPr="005142D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142D6">
        <w:rPr>
          <w:rFonts w:asciiTheme="minorHAnsi" w:hAnsiTheme="minorHAnsi" w:cstheme="minorHAnsi"/>
          <w:lang w:val="en-US"/>
        </w:rPr>
        <w:t>Kovalev</w:t>
      </w:r>
      <w:proofErr w:type="spellEnd"/>
      <w:r w:rsidRPr="005142D6">
        <w:rPr>
          <w:rFonts w:asciiTheme="minorHAnsi" w:hAnsiTheme="minorHAnsi" w:cstheme="minorHAnsi"/>
          <w:lang w:val="en-US"/>
        </w:rPr>
        <w:t xml:space="preserve"> A</w:t>
      </w:r>
      <w:r w:rsidRPr="005142D6">
        <w:rPr>
          <w:rFonts w:asciiTheme="minorHAnsi" w:hAnsiTheme="minorHAnsi" w:cstheme="minorHAnsi"/>
          <w:lang w:val="uk-UA"/>
        </w:rPr>
        <w:t>.</w:t>
      </w:r>
      <w:r w:rsidRPr="005142D6">
        <w:rPr>
          <w:rFonts w:asciiTheme="minorHAnsi" w:hAnsiTheme="minorHAnsi" w:cstheme="minorHAnsi"/>
          <w:lang w:val="en-US"/>
        </w:rPr>
        <w:t>A</w:t>
      </w:r>
      <w:r w:rsidRPr="005142D6">
        <w:rPr>
          <w:rFonts w:asciiTheme="minorHAnsi" w:hAnsiTheme="minorHAnsi" w:cstheme="minorHAnsi"/>
          <w:lang w:val="uk-UA"/>
        </w:rPr>
        <w:t>.,</w:t>
      </w:r>
      <w:r w:rsidRPr="005142D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142D6">
        <w:rPr>
          <w:rFonts w:asciiTheme="minorHAnsi" w:hAnsiTheme="minorHAnsi" w:cstheme="minorHAnsi"/>
          <w:lang w:val="en-US"/>
        </w:rPr>
        <w:t>Kirichenko</w:t>
      </w:r>
      <w:proofErr w:type="spellEnd"/>
      <w:r w:rsidRPr="005142D6">
        <w:rPr>
          <w:rFonts w:asciiTheme="minorHAnsi" w:hAnsiTheme="minorHAnsi" w:cstheme="minorHAnsi"/>
          <w:lang w:val="en-US"/>
        </w:rPr>
        <w:t xml:space="preserve"> I.K., </w:t>
      </w:r>
      <w:proofErr w:type="spellStart"/>
      <w:r w:rsidRPr="005142D6">
        <w:rPr>
          <w:rFonts w:asciiTheme="minorHAnsi" w:hAnsiTheme="minorHAnsi" w:cstheme="minorHAnsi"/>
          <w:lang w:val="en-US"/>
        </w:rPr>
        <w:t>Sharshanov</w:t>
      </w:r>
      <w:proofErr w:type="spellEnd"/>
      <w:r w:rsidRPr="005142D6">
        <w:rPr>
          <w:rFonts w:asciiTheme="minorHAnsi" w:hAnsiTheme="minorHAnsi" w:cstheme="minorHAnsi"/>
          <w:lang w:val="en-US"/>
        </w:rPr>
        <w:t xml:space="preserve"> A</w:t>
      </w:r>
      <w:r w:rsidRPr="005142D6">
        <w:rPr>
          <w:rFonts w:asciiTheme="minorHAnsi" w:hAnsiTheme="minorHAnsi" w:cstheme="minorHAnsi"/>
          <w:lang w:val="uk-UA"/>
        </w:rPr>
        <w:t>.</w:t>
      </w:r>
      <w:proofErr w:type="spellStart"/>
      <w:r w:rsidRPr="005142D6">
        <w:rPr>
          <w:rFonts w:asciiTheme="minorHAnsi" w:hAnsiTheme="minorHAnsi" w:cstheme="minorHAnsi"/>
          <w:lang w:val="en-US"/>
        </w:rPr>
        <w:t>Ya</w:t>
      </w:r>
      <w:proofErr w:type="spellEnd"/>
      <w:r w:rsidRPr="005142D6">
        <w:rPr>
          <w:rFonts w:asciiTheme="minorHAnsi" w:hAnsiTheme="minorHAnsi" w:cstheme="minorHAnsi"/>
          <w:lang w:val="uk-UA"/>
        </w:rPr>
        <w:t>.</w:t>
      </w:r>
    </w:p>
    <w:p w:rsidR="00817040" w:rsidRPr="005142D6" w:rsidRDefault="00817040" w:rsidP="0081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5142D6">
        <w:rPr>
          <w:rFonts w:asciiTheme="minorHAnsi" w:hAnsiTheme="minorHAnsi" w:cstheme="minorHAnsi"/>
          <w:lang w:val="en-US"/>
        </w:rPr>
        <w:t>Simulation of the insulating properties of two-layer material.</w:t>
      </w:r>
    </w:p>
    <w:p w:rsidR="00817040" w:rsidRPr="005142D6" w:rsidRDefault="00817040" w:rsidP="0081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5142D6">
        <w:rPr>
          <w:rFonts w:asciiTheme="minorHAnsi" w:hAnsiTheme="minorHAnsi" w:cstheme="minorHAnsi"/>
          <w:lang w:val="en-US"/>
        </w:rPr>
        <w:t>Functional Materials Vol. 25, No. 4, 2018, p. 1-6.</w:t>
      </w:r>
    </w:p>
    <w:p w:rsidR="001A7BD5" w:rsidRPr="005142D6" w:rsidRDefault="001A7BD5" w:rsidP="0081704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:rsidR="00817040" w:rsidRPr="005142D6" w:rsidRDefault="001A7BD5" w:rsidP="0081704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5142D6">
        <w:rPr>
          <w:rFonts w:asciiTheme="minorHAnsi" w:hAnsiTheme="minorHAnsi" w:cstheme="minorHAnsi"/>
          <w:lang w:val="en-US"/>
        </w:rPr>
        <w:t>https://onlinelibrary.wiley.com/toc/16163028/2018/28/4</w:t>
      </w:r>
    </w:p>
    <w:p w:rsidR="00CB3533" w:rsidRPr="00817040" w:rsidRDefault="00CB3533" w:rsidP="00817040">
      <w:pPr>
        <w:rPr>
          <w:lang w:val="uk-UA"/>
        </w:rPr>
      </w:pPr>
    </w:p>
    <w:sectPr w:rsidR="00CB3533" w:rsidRPr="00817040" w:rsidSect="00CB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02B9C"/>
    <w:rsid w:val="001A7BD5"/>
    <w:rsid w:val="001E1E8E"/>
    <w:rsid w:val="003E3401"/>
    <w:rsid w:val="005142D6"/>
    <w:rsid w:val="005C0566"/>
    <w:rsid w:val="005E5EED"/>
    <w:rsid w:val="006B6EFD"/>
    <w:rsid w:val="00817040"/>
    <w:rsid w:val="00CB3533"/>
    <w:rsid w:val="00DF0675"/>
    <w:rsid w:val="00E0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2018-12-14T14:36:00Z</dcterms:created>
  <dcterms:modified xsi:type="dcterms:W3CDTF">2018-12-14T15:06:00Z</dcterms:modified>
</cp:coreProperties>
</file>