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53" w:rsidRPr="00C400B0" w:rsidRDefault="006A155B" w:rsidP="006A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B0">
        <w:rPr>
          <w:rFonts w:ascii="Times New Roman" w:hAnsi="Times New Roman" w:cs="Times New Roman"/>
          <w:sz w:val="24"/>
          <w:szCs w:val="24"/>
        </w:rPr>
        <w:t>ІНФОРМАЦІЙНА ПІДТРИМКА ЗАХОДІВ З ЛОКАЛІЗАЦІЇ НАДЗВИЧАЙНИХ СИТУАЦІЙ МЕДИКО-БІОЛОГІЧНОГО ХАРАКТЕРУ</w:t>
      </w:r>
    </w:p>
    <w:p w:rsidR="006A155B" w:rsidRPr="00C400B0" w:rsidRDefault="006A155B" w:rsidP="00C4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0B0">
        <w:rPr>
          <w:rFonts w:ascii="Times New Roman" w:hAnsi="Times New Roman" w:cs="Times New Roman"/>
          <w:sz w:val="24"/>
          <w:szCs w:val="24"/>
        </w:rPr>
        <w:t>Прокопенко О.В., д.т.н., с.н.с. Шевченко Р.І., НУЦЗУ, Харків</w:t>
      </w:r>
    </w:p>
    <w:p w:rsidR="00EE6E3E" w:rsidRPr="00C400B0" w:rsidRDefault="00EE6E3E" w:rsidP="00C40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0B0">
        <w:rPr>
          <w:rFonts w:ascii="Times New Roman" w:hAnsi="Times New Roman" w:cs="Times New Roman"/>
          <w:sz w:val="24"/>
          <w:szCs w:val="24"/>
        </w:rPr>
        <w:t>В роботі розглянуті загальні підходи до формування спеціалізованого апаратно-програмного забезпечення заходів з локалізації надзвичайних ситуацій медико-біологічного характеру. Наведені підходи базуються на припущені щодо наявності</w:t>
      </w:r>
      <w:r w:rsidR="00C400B0">
        <w:rPr>
          <w:rFonts w:ascii="Times New Roman" w:hAnsi="Times New Roman" w:cs="Times New Roman"/>
          <w:sz w:val="24"/>
          <w:szCs w:val="24"/>
        </w:rPr>
        <w:t xml:space="preserve"> залежності між процесом поширення наслідків надзвичайних ситуацій медико-біологічного характеру, а саме числа постраждалих, та процесом зміни природних факторів в зоні поширення небезпеки. До останіх автори відносять вологість та температуру повітря. </w:t>
      </w:r>
      <w:r w:rsidR="001754BD">
        <w:rPr>
          <w:rFonts w:ascii="Times New Roman" w:hAnsi="Times New Roman" w:cs="Times New Roman"/>
          <w:sz w:val="24"/>
          <w:szCs w:val="24"/>
        </w:rPr>
        <w:t>Актуальність наведеної постановки задачи обумовлена постійно зростаючою динамікою кількості постраждалих та жертв надзвичайних ситуацій медико-біологічного характеру, насамперед в наслідок інфекційних захворювань. Останнє вказує на малу ефективність функціонування підсистеми протидії надзвичайним ситуаціям медико-біологічного характеру ЄДСЦЗ України та вимагає створення дієвих механизмів з урахуванням стрімкого розвитку можливостей інформаційно-комунікативних технологій.</w:t>
      </w:r>
    </w:p>
    <w:sectPr w:rsidR="00EE6E3E" w:rsidRPr="00C400B0" w:rsidSect="006A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A155B"/>
    <w:rsid w:val="001754BD"/>
    <w:rsid w:val="0052551C"/>
    <w:rsid w:val="006A155B"/>
    <w:rsid w:val="006A3E53"/>
    <w:rsid w:val="00C400B0"/>
    <w:rsid w:val="00EE6E3E"/>
    <w:rsid w:val="00F2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2019-03-20T12:15:00Z</dcterms:created>
  <dcterms:modified xsi:type="dcterms:W3CDTF">2019-03-20T12:57:00Z</dcterms:modified>
</cp:coreProperties>
</file>